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0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الاسس المنهجیه فی تفسیر النص القرآنی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53544_1395250215">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553546_1395250215">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553548_1395250215">
            <w:r>
              <w:rPr>
                <w:webHidden/>
                <w:rStyle w:val="IndexLink"/>
                <w:rtl w:val="true"/>
              </w:rPr>
              <w:t>مقدمة اللجنة العلمیة</w:t>
            </w:r>
            <w:r>
              <w:rPr>
                <w:rStyle w:val="IndexLink"/>
                <w:rtl w:val="true"/>
              </w:rPr>
              <w:tab/>
            </w:r>
            <w:r>
              <w:rPr>
                <w:rStyle w:val="IndexLink"/>
              </w:rPr>
              <w:t>10</w:t>
            </w:r>
          </w:hyperlink>
        </w:p>
        <w:p>
          <w:pPr>
            <w:pStyle w:val="Contents2"/>
            <w:tabs>
              <w:tab w:val="clear" w:pos="8743"/>
              <w:tab w:val="right" w:pos="9026" w:leader="dot"/>
            </w:tabs>
            <w:rPr/>
          </w:pPr>
          <w:hyperlink w:anchor="__RefHeading___Toc1553550_1395250215">
            <w:r>
              <w:rPr>
                <w:webHidden/>
                <w:rStyle w:val="IndexLink"/>
                <w:rtl w:val="true"/>
              </w:rPr>
              <w:t>المقدمة</w:t>
            </w:r>
            <w:r>
              <w:rPr>
                <w:rStyle w:val="IndexLink"/>
                <w:rtl w:val="true"/>
              </w:rPr>
              <w:tab/>
            </w:r>
            <w:r>
              <w:rPr>
                <w:rStyle w:val="IndexLink"/>
              </w:rPr>
              <w:t>13</w:t>
            </w:r>
          </w:hyperlink>
        </w:p>
        <w:p>
          <w:pPr>
            <w:pStyle w:val="Contents2"/>
            <w:tabs>
              <w:tab w:val="clear" w:pos="8743"/>
              <w:tab w:val="right" w:pos="9026" w:leader="dot"/>
            </w:tabs>
            <w:rPr/>
          </w:pPr>
          <w:hyperlink w:anchor="__RefHeading___Toc1553552_1395250215">
            <w:r>
              <w:rPr>
                <w:webHidden/>
                <w:rStyle w:val="IndexLink"/>
                <w:rtl w:val="true"/>
              </w:rPr>
              <w:t>تمهید منهجی بین یدی البحث</w:t>
            </w:r>
            <w:r>
              <w:rPr>
                <w:rStyle w:val="IndexLink"/>
                <w:rtl w:val="true"/>
              </w:rPr>
              <w:tab/>
            </w:r>
            <w:r>
              <w:rPr>
                <w:rStyle w:val="IndexLink"/>
              </w:rPr>
              <w:t>18</w:t>
            </w:r>
          </w:hyperlink>
        </w:p>
        <w:p>
          <w:pPr>
            <w:pStyle w:val="Contents3"/>
            <w:tabs>
              <w:tab w:val="clear" w:pos="8459"/>
              <w:tab w:val="right" w:pos="9026" w:leader="dot"/>
            </w:tabs>
            <w:rPr/>
          </w:pPr>
          <w:hyperlink w:anchor="__RefHeading___Toc1553554_1395250215">
            <w:r>
              <w:rPr>
                <w:webHidden/>
                <w:rStyle w:val="IndexLink"/>
                <w:rtl w:val="true"/>
              </w:rPr>
              <w:t>اشارة</w:t>
            </w:r>
            <w:r>
              <w:rPr>
                <w:rStyle w:val="IndexLink"/>
                <w:rtl w:val="true"/>
              </w:rPr>
              <w:tab/>
            </w:r>
            <w:r>
              <w:rPr>
                <w:rStyle w:val="IndexLink"/>
              </w:rPr>
              <w:t>18</w:t>
            </w:r>
          </w:hyperlink>
        </w:p>
        <w:p>
          <w:pPr>
            <w:pStyle w:val="Contents3"/>
            <w:tabs>
              <w:tab w:val="clear" w:pos="8459"/>
              <w:tab w:val="right" w:pos="9026" w:leader="dot"/>
            </w:tabs>
            <w:rPr/>
          </w:pPr>
          <w:hyperlink w:anchor="__RefHeading___Toc1553556_1395250215">
            <w:r>
              <w:rPr>
                <w:webHidden/>
                <w:rStyle w:val="IndexLink"/>
                <w:rtl w:val="true"/>
              </w:rPr>
              <w:t>تعریف الأسس</w:t>
            </w:r>
            <w:r>
              <w:rPr>
                <w:rStyle w:val="IndexLink"/>
                <w:rtl w:val="true"/>
              </w:rPr>
              <w:tab/>
            </w:r>
            <w:r>
              <w:rPr>
                <w:rStyle w:val="IndexLink"/>
              </w:rPr>
              <w:t>19</w:t>
            </w:r>
          </w:hyperlink>
        </w:p>
        <w:p>
          <w:pPr>
            <w:pStyle w:val="Contents3"/>
            <w:tabs>
              <w:tab w:val="clear" w:pos="8459"/>
              <w:tab w:val="right" w:pos="9026" w:leader="dot"/>
            </w:tabs>
            <w:rPr/>
          </w:pPr>
          <w:hyperlink w:anchor="__RefHeading___Toc1553558_1395250215">
            <w:r>
              <w:rPr>
                <w:webHidden/>
                <w:rStyle w:val="IndexLink"/>
                <w:rtl w:val="true"/>
              </w:rPr>
              <w:t>تعریف المنهجیة</w:t>
            </w:r>
            <w:r>
              <w:rPr>
                <w:rStyle w:val="IndexLink"/>
                <w:rtl w:val="true"/>
              </w:rPr>
              <w:tab/>
            </w:r>
            <w:r>
              <w:rPr>
                <w:rStyle w:val="IndexLink"/>
              </w:rPr>
              <w:t>22</w:t>
            </w:r>
          </w:hyperlink>
        </w:p>
        <w:p>
          <w:pPr>
            <w:pStyle w:val="Contents3"/>
            <w:tabs>
              <w:tab w:val="clear" w:pos="8459"/>
              <w:tab w:val="right" w:pos="9026" w:leader="dot"/>
            </w:tabs>
            <w:rPr/>
          </w:pPr>
          <w:hyperlink w:anchor="__RefHeading___Toc1553560_1395250215">
            <w:r>
              <w:rPr>
                <w:webHidden/>
                <w:rStyle w:val="IndexLink"/>
                <w:rtl w:val="true"/>
              </w:rPr>
              <w:t>ضرورة المنهجیة</w:t>
            </w:r>
            <w:r>
              <w:rPr>
                <w:rStyle w:val="IndexLink"/>
                <w:rtl w:val="true"/>
              </w:rPr>
              <w:tab/>
            </w:r>
            <w:r>
              <w:rPr>
                <w:rStyle w:val="IndexLink"/>
              </w:rPr>
              <w:t>25</w:t>
            </w:r>
          </w:hyperlink>
        </w:p>
        <w:p>
          <w:pPr>
            <w:pStyle w:val="Contents3"/>
            <w:tabs>
              <w:tab w:val="clear" w:pos="8459"/>
              <w:tab w:val="right" w:pos="9026" w:leader="dot"/>
            </w:tabs>
            <w:rPr/>
          </w:pPr>
          <w:hyperlink w:anchor="__RefHeading___Toc1553562_1395250215">
            <w:r>
              <w:rPr>
                <w:webHidden/>
                <w:rStyle w:val="IndexLink"/>
                <w:rtl w:val="true"/>
              </w:rPr>
              <w:t>تعریف التفسیر وتمییزه عن التأویل</w:t>
            </w:r>
            <w:r>
              <w:rPr>
                <w:rStyle w:val="IndexLink"/>
                <w:rtl w:val="true"/>
              </w:rPr>
              <w:tab/>
            </w:r>
            <w:r>
              <w:rPr>
                <w:rStyle w:val="IndexLink"/>
              </w:rPr>
              <w:t>27</w:t>
            </w:r>
          </w:hyperlink>
        </w:p>
        <w:p>
          <w:pPr>
            <w:pStyle w:val="Contents3"/>
            <w:tabs>
              <w:tab w:val="clear" w:pos="8459"/>
              <w:tab w:val="right" w:pos="9026" w:leader="dot"/>
            </w:tabs>
            <w:rPr/>
          </w:pPr>
          <w:hyperlink w:anchor="__RefHeading___Toc1553564_1395250215">
            <w:r>
              <w:rPr>
                <w:webHidden/>
                <w:rStyle w:val="IndexLink"/>
                <w:rtl w:val="true"/>
              </w:rPr>
              <w:t>التفسیر لغة</w:t>
            </w:r>
            <w:r>
              <w:rPr>
                <w:rStyle w:val="IndexLink"/>
                <w:rtl w:val="true"/>
              </w:rPr>
              <w:tab/>
            </w:r>
            <w:r>
              <w:rPr>
                <w:rStyle w:val="IndexLink"/>
              </w:rPr>
              <w:t>33</w:t>
            </w:r>
          </w:hyperlink>
        </w:p>
        <w:p>
          <w:pPr>
            <w:pStyle w:val="Contents3"/>
            <w:tabs>
              <w:tab w:val="clear" w:pos="8459"/>
              <w:tab w:val="right" w:pos="9026" w:leader="dot"/>
            </w:tabs>
            <w:rPr/>
          </w:pPr>
          <w:hyperlink w:anchor="__RefHeading___Toc1553566_1395250215">
            <w:r>
              <w:rPr>
                <w:webHidden/>
                <w:rStyle w:val="IndexLink"/>
                <w:rtl w:val="true"/>
              </w:rPr>
              <w:t>التفسیر  اصطلاحاً</w:t>
            </w:r>
            <w:r>
              <w:rPr>
                <w:rStyle w:val="IndexLink"/>
                <w:rtl w:val="true"/>
              </w:rPr>
              <w:tab/>
            </w:r>
            <w:r>
              <w:rPr>
                <w:rStyle w:val="IndexLink"/>
              </w:rPr>
              <w:t>38</w:t>
            </w:r>
          </w:hyperlink>
        </w:p>
        <w:p>
          <w:pPr>
            <w:pStyle w:val="Contents3"/>
            <w:tabs>
              <w:tab w:val="clear" w:pos="8459"/>
              <w:tab w:val="right" w:pos="9026" w:leader="dot"/>
            </w:tabs>
            <w:rPr/>
          </w:pPr>
          <w:hyperlink w:anchor="__RefHeading___Toc1553568_1395250215">
            <w:r>
              <w:rPr>
                <w:webHidden/>
                <w:rStyle w:val="IndexLink"/>
                <w:rtl w:val="true"/>
              </w:rPr>
              <w:t>أهمیة الأسس المنهجیة للتفسیر</w:t>
            </w:r>
            <w:r>
              <w:rPr>
                <w:rStyle w:val="IndexLink"/>
                <w:rtl w:val="true"/>
              </w:rPr>
              <w:tab/>
            </w:r>
            <w:r>
              <w:rPr>
                <w:rStyle w:val="IndexLink"/>
              </w:rPr>
              <w:t>43</w:t>
            </w:r>
          </w:hyperlink>
        </w:p>
        <w:p>
          <w:pPr>
            <w:pStyle w:val="Contents2"/>
            <w:tabs>
              <w:tab w:val="clear" w:pos="8743"/>
              <w:tab w:val="right" w:pos="9026" w:leader="dot"/>
            </w:tabs>
            <w:rPr/>
          </w:pPr>
          <w:hyperlink w:anchor="__RefHeading___Toc1553570_1395250215">
            <w:r>
              <w:rPr>
                <w:webHidden/>
                <w:rStyle w:val="IndexLink"/>
                <w:rtl w:val="true"/>
              </w:rPr>
              <w:t>الفصل الأول</w:t>
            </w:r>
            <w:r>
              <w:rPr>
                <w:rStyle w:val="IndexLink"/>
                <w:rtl w:val="true"/>
              </w:rPr>
              <w:t xml:space="preserve">: </w:t>
            </w:r>
            <w:r>
              <w:rPr>
                <w:rStyle w:val="IndexLink"/>
                <w:rtl w:val="true"/>
              </w:rPr>
              <w:t>المسار التاریخی للتأسیس المنهجی للتفسیر</w:t>
            </w:r>
            <w:r>
              <w:rPr>
                <w:rStyle w:val="IndexLink"/>
                <w:rtl w:val="true"/>
              </w:rPr>
              <w:tab/>
            </w:r>
            <w:r>
              <w:rPr>
                <w:rStyle w:val="IndexLink"/>
              </w:rPr>
              <w:t>47</w:t>
            </w:r>
          </w:hyperlink>
        </w:p>
        <w:p>
          <w:pPr>
            <w:pStyle w:val="Contents3"/>
            <w:tabs>
              <w:tab w:val="clear" w:pos="8459"/>
              <w:tab w:val="right" w:pos="9026" w:leader="dot"/>
            </w:tabs>
            <w:rPr/>
          </w:pPr>
          <w:hyperlink w:anchor="__RefHeading___Toc1553572_1395250215">
            <w:r>
              <w:rPr>
                <w:webHidden/>
                <w:rStyle w:val="IndexLink"/>
                <w:rtl w:val="true"/>
              </w:rPr>
              <w:t>اشارة</w:t>
            </w:r>
            <w:r>
              <w:rPr>
                <w:rStyle w:val="IndexLink"/>
                <w:rtl w:val="true"/>
              </w:rPr>
              <w:tab/>
            </w:r>
            <w:r>
              <w:rPr>
                <w:rStyle w:val="IndexLink"/>
              </w:rPr>
              <w:t>47</w:t>
            </w:r>
          </w:hyperlink>
        </w:p>
        <w:p>
          <w:pPr>
            <w:pStyle w:val="Contents3"/>
            <w:tabs>
              <w:tab w:val="clear" w:pos="8459"/>
              <w:tab w:val="right" w:pos="9026" w:leader="dot"/>
            </w:tabs>
            <w:rPr/>
          </w:pPr>
          <w:hyperlink w:anchor="__RefHeading___Toc1553574_1395250215">
            <w:r>
              <w:rPr>
                <w:webHidden/>
                <w:rStyle w:val="IndexLink"/>
                <w:rtl w:val="true"/>
              </w:rPr>
              <w:t>توطئة</w:t>
            </w:r>
            <w:r>
              <w:rPr>
                <w:rStyle w:val="IndexLink"/>
                <w:rtl w:val="true"/>
              </w:rPr>
              <w:tab/>
            </w:r>
            <w:r>
              <w:rPr>
                <w:rStyle w:val="IndexLink"/>
              </w:rPr>
              <w:t>48</w:t>
            </w:r>
          </w:hyperlink>
        </w:p>
        <w:p>
          <w:pPr>
            <w:pStyle w:val="Contents4"/>
            <w:tabs>
              <w:tab w:val="clear" w:pos="8176"/>
              <w:tab w:val="right" w:pos="9026" w:leader="dot"/>
            </w:tabs>
            <w:rPr/>
          </w:pPr>
          <w:hyperlink w:anchor="__RefHeading___Toc1553576_1395250215">
            <w:r>
              <w:rPr>
                <w:webHidden/>
                <w:rStyle w:val="IndexLink"/>
                <w:rtl w:val="true"/>
              </w:rPr>
              <w:t>اشارة</w:t>
            </w:r>
            <w:r>
              <w:rPr>
                <w:rStyle w:val="IndexLink"/>
                <w:rtl w:val="true"/>
              </w:rPr>
              <w:tab/>
            </w:r>
            <w:r>
              <w:rPr>
                <w:rStyle w:val="IndexLink"/>
              </w:rPr>
              <w:t>48</w:t>
            </w:r>
          </w:hyperlink>
        </w:p>
        <w:p>
          <w:pPr>
            <w:pStyle w:val="Contents4"/>
            <w:tabs>
              <w:tab w:val="clear" w:pos="8176"/>
              <w:tab w:val="right" w:pos="9026" w:leader="dot"/>
            </w:tabs>
            <w:rPr/>
          </w:pPr>
          <w:hyperlink w:anchor="__RefHeading___Toc1553578_1395250215">
            <w:r>
              <w:rPr>
                <w:webHidden/>
                <w:rStyle w:val="IndexLink"/>
                <w:rtl w:val="true"/>
              </w:rPr>
              <w:t>عوامل تأخر التأسیس المنهجی للتفسیر</w:t>
            </w:r>
            <w:r>
              <w:rPr>
                <w:rStyle w:val="IndexLink"/>
                <w:rtl w:val="true"/>
              </w:rPr>
              <w:tab/>
            </w:r>
            <w:r>
              <w:rPr>
                <w:rStyle w:val="IndexLink"/>
              </w:rPr>
              <w:t>55</w:t>
            </w:r>
          </w:hyperlink>
        </w:p>
        <w:p>
          <w:pPr>
            <w:pStyle w:val="Contents5"/>
            <w:tabs>
              <w:tab w:val="clear" w:pos="7892"/>
              <w:tab w:val="right" w:pos="9026" w:leader="dot"/>
            </w:tabs>
            <w:rPr/>
          </w:pPr>
          <w:hyperlink w:anchor="__RefHeading___Toc1553580_1395250215">
            <w:r>
              <w:rPr>
                <w:webHidden/>
                <w:rStyle w:val="IndexLink"/>
                <w:rtl w:val="true"/>
              </w:rPr>
              <w:t>اشارة</w:t>
            </w:r>
            <w:r>
              <w:rPr>
                <w:rStyle w:val="IndexLink"/>
                <w:rtl w:val="true"/>
              </w:rPr>
              <w:tab/>
            </w:r>
            <w:r>
              <w:rPr>
                <w:rStyle w:val="IndexLink"/>
              </w:rPr>
              <w:t>55</w:t>
            </w:r>
          </w:hyperlink>
        </w:p>
        <w:p>
          <w:pPr>
            <w:pStyle w:val="Contents5"/>
            <w:tabs>
              <w:tab w:val="clear" w:pos="7892"/>
              <w:tab w:val="right" w:pos="9026" w:leader="dot"/>
            </w:tabs>
            <w:rPr/>
          </w:pPr>
          <w:hyperlink w:anchor="__RefHeading___Toc1553582_1395250215">
            <w:r>
              <w:rPr>
                <w:webHidden/>
                <w:rStyle w:val="IndexLink"/>
                <w:rtl w:val="true"/>
              </w:rPr>
              <w:t>مشکلات المنهج النقلی</w:t>
            </w:r>
            <w:r>
              <w:rPr>
                <w:rStyle w:val="IndexLink"/>
                <w:rtl w:val="true"/>
              </w:rPr>
              <w:tab/>
            </w:r>
            <w:r>
              <w:rPr>
                <w:rStyle w:val="IndexLink"/>
              </w:rPr>
              <w:t>56</w:t>
            </w:r>
          </w:hyperlink>
        </w:p>
        <w:p>
          <w:pPr>
            <w:pStyle w:val="Contents3"/>
            <w:tabs>
              <w:tab w:val="clear" w:pos="8459"/>
              <w:tab w:val="right" w:pos="9026" w:leader="dot"/>
            </w:tabs>
            <w:rPr/>
          </w:pPr>
          <w:hyperlink w:anchor="__RefHeading___Toc1553584_1395250215">
            <w:r>
              <w:rPr>
                <w:webHidden/>
                <w:rStyle w:val="IndexLink"/>
                <w:rtl w:val="true"/>
              </w:rPr>
              <w:t>مصادرة المنهج العقلی</w:t>
            </w:r>
            <w:r>
              <w:rPr>
                <w:rStyle w:val="IndexLink"/>
                <w:rtl w:val="true"/>
              </w:rPr>
              <w:tab/>
            </w:r>
            <w:r>
              <w:rPr>
                <w:rStyle w:val="IndexLink"/>
              </w:rPr>
              <w:t>59</w:t>
            </w:r>
          </w:hyperlink>
        </w:p>
        <w:p>
          <w:pPr>
            <w:pStyle w:val="Contents3"/>
            <w:tabs>
              <w:tab w:val="clear" w:pos="8459"/>
              <w:tab w:val="right" w:pos="9026" w:leader="dot"/>
            </w:tabs>
            <w:rPr/>
          </w:pPr>
          <w:hyperlink w:anchor="__RefHeading___Toc1553586_1395250215">
            <w:r>
              <w:rPr>
                <w:webHidden/>
                <w:rStyle w:val="IndexLink"/>
                <w:rtl w:val="true"/>
              </w:rPr>
              <w:t>اختلاف المنهج التأویلی</w:t>
            </w:r>
            <w:r>
              <w:rPr>
                <w:rStyle w:val="IndexLink"/>
                <w:rtl w:val="true"/>
              </w:rPr>
              <w:tab/>
            </w:r>
            <w:r>
              <w:rPr>
                <w:rStyle w:val="IndexLink"/>
              </w:rPr>
              <w:t>62</w:t>
            </w:r>
          </w:hyperlink>
        </w:p>
        <w:p>
          <w:pPr>
            <w:pStyle w:val="Contents3"/>
            <w:tabs>
              <w:tab w:val="clear" w:pos="8459"/>
              <w:tab w:val="right" w:pos="9026" w:leader="dot"/>
            </w:tabs>
            <w:rPr/>
          </w:pPr>
          <w:hyperlink w:anchor="__RefHeading___Toc1553588_1395250215">
            <w:r>
              <w:rPr>
                <w:webHidden/>
                <w:rStyle w:val="IndexLink"/>
                <w:rtl w:val="true"/>
              </w:rPr>
              <w:t>مما کتب فی تأسیس قواعد التفسیر</w:t>
            </w:r>
            <w:r>
              <w:rPr>
                <w:rStyle w:val="IndexLink"/>
                <w:rtl w:val="true"/>
              </w:rPr>
              <w:tab/>
            </w:r>
            <w:r>
              <w:rPr>
                <w:rStyle w:val="IndexLink"/>
              </w:rPr>
              <w:t>70</w:t>
            </w:r>
          </w:hyperlink>
        </w:p>
        <w:p>
          <w:pPr>
            <w:pStyle w:val="Contents4"/>
            <w:tabs>
              <w:tab w:val="clear" w:pos="8176"/>
              <w:tab w:val="right" w:pos="9026" w:leader="dot"/>
            </w:tabs>
            <w:rPr/>
          </w:pPr>
          <w:hyperlink w:anchor="__RefHeading___Toc1553590_1395250215">
            <w:r>
              <w:rPr>
                <w:webHidden/>
                <w:rStyle w:val="IndexLink"/>
                <w:rtl w:val="true"/>
              </w:rPr>
              <w:t>اشارة</w:t>
            </w:r>
            <w:r>
              <w:rPr>
                <w:rStyle w:val="IndexLink"/>
                <w:rtl w:val="true"/>
              </w:rPr>
              <w:tab/>
            </w:r>
            <w:r>
              <w:rPr>
                <w:rStyle w:val="IndexLink"/>
              </w:rPr>
              <w:t>70</w:t>
            </w:r>
          </w:hyperlink>
        </w:p>
        <w:p>
          <w:pPr>
            <w:pStyle w:val="Contents4"/>
            <w:tabs>
              <w:tab w:val="clear" w:pos="8176"/>
              <w:tab w:val="right" w:pos="9026" w:leader="dot"/>
            </w:tabs>
            <w:rPr/>
          </w:pPr>
          <w:hyperlink w:anchor="__RefHeading___Toc1553592_1395250215">
            <w:r>
              <w:rPr>
                <w:webHidden/>
                <w:rStyle w:val="IndexLink"/>
                <w:rtl w:val="true"/>
              </w:rPr>
              <w:t xml:space="preserve">أولاً </w:t>
            </w:r>
            <w:r>
              <w:rPr>
                <w:rStyle w:val="IndexLink"/>
                <w:rtl w:val="true"/>
              </w:rPr>
              <w:t xml:space="preserve">- </w:t>
            </w:r>
            <w:r>
              <w:rPr>
                <w:rStyle w:val="IndexLink"/>
                <w:rtl w:val="true"/>
              </w:rPr>
              <w:t>المصنفات المستقلة الخاصة بالتأسیس</w:t>
            </w:r>
            <w:r>
              <w:rPr>
                <w:rStyle w:val="IndexLink"/>
                <w:rtl w:val="true"/>
              </w:rPr>
              <w:tab/>
            </w:r>
            <w:r>
              <w:rPr>
                <w:rStyle w:val="IndexLink"/>
              </w:rPr>
              <w:t>71</w:t>
            </w:r>
          </w:hyperlink>
        </w:p>
        <w:p>
          <w:pPr>
            <w:pStyle w:val="Contents5"/>
            <w:tabs>
              <w:tab w:val="clear" w:pos="7892"/>
              <w:tab w:val="right" w:pos="9026" w:leader="dot"/>
            </w:tabs>
            <w:rPr/>
          </w:pPr>
          <w:hyperlink w:anchor="__RefHeading___Toc1553594_1395250215">
            <w:r>
              <w:rPr>
                <w:webHidden/>
                <w:rStyle w:val="IndexLink"/>
                <w:rtl w:val="true"/>
              </w:rPr>
              <w:t>اشارة</w:t>
            </w:r>
            <w:r>
              <w:rPr>
                <w:rStyle w:val="IndexLink"/>
                <w:rtl w:val="true"/>
              </w:rPr>
              <w:tab/>
            </w:r>
            <w:r>
              <w:rPr>
                <w:rStyle w:val="IndexLink"/>
              </w:rPr>
              <w:t>71</w:t>
            </w:r>
          </w:hyperlink>
        </w:p>
        <w:p>
          <w:pPr>
            <w:pStyle w:val="Contents5"/>
            <w:tabs>
              <w:tab w:val="clear" w:pos="7892"/>
              <w:tab w:val="right" w:pos="9026" w:leader="dot"/>
            </w:tabs>
            <w:rPr/>
          </w:pPr>
          <w:hyperlink w:anchor="__RefHeading___Toc1553596_1395250215">
            <w:r>
              <w:rPr>
                <w:webHidden/>
                <w:rStyle w:val="IndexLink"/>
              </w:rPr>
              <w:t>1</w:t>
            </w:r>
            <w:r>
              <w:rPr>
                <w:rStyle w:val="IndexLink"/>
                <w:rtl w:val="true"/>
              </w:rPr>
              <w:t xml:space="preserve"> - </w:t>
            </w:r>
            <w:r>
              <w:rPr>
                <w:rStyle w:val="IndexLink"/>
                <w:rtl w:val="true"/>
              </w:rPr>
              <w:t>النکات القرآنیة</w:t>
            </w:r>
            <w:r>
              <w:rPr>
                <w:rStyle w:val="IndexLink"/>
                <w:rtl w:val="true"/>
              </w:rPr>
              <w:tab/>
            </w:r>
            <w:r>
              <w:rPr>
                <w:rStyle w:val="IndexLink"/>
              </w:rPr>
              <w:t>71</w:t>
            </w:r>
          </w:hyperlink>
        </w:p>
        <w:p>
          <w:pPr>
            <w:pStyle w:val="Contents5"/>
            <w:tabs>
              <w:tab w:val="clear" w:pos="7892"/>
              <w:tab w:val="right" w:pos="9026" w:leader="dot"/>
            </w:tabs>
            <w:rPr/>
          </w:pPr>
          <w:hyperlink w:anchor="__RefHeading___Toc1553598_1395250215">
            <w:r>
              <w:rPr>
                <w:webHidden/>
                <w:rStyle w:val="IndexLink"/>
              </w:rPr>
              <w:t>2</w:t>
            </w:r>
            <w:r>
              <w:rPr>
                <w:rStyle w:val="IndexLink"/>
                <w:rtl w:val="true"/>
              </w:rPr>
              <w:t xml:space="preserve"> - </w:t>
            </w:r>
            <w:r>
              <w:rPr>
                <w:rStyle w:val="IndexLink"/>
                <w:rtl w:val="true"/>
              </w:rPr>
              <w:t>الإکسیر فی علم التفسیر</w:t>
            </w:r>
            <w:r>
              <w:rPr>
                <w:rStyle w:val="IndexLink"/>
                <w:rtl w:val="true"/>
              </w:rPr>
              <w:tab/>
            </w:r>
            <w:r>
              <w:rPr>
                <w:rStyle w:val="IndexLink"/>
              </w:rPr>
              <w:t>74</w:t>
            </w:r>
          </w:hyperlink>
        </w:p>
        <w:p>
          <w:pPr>
            <w:pStyle w:val="Contents5"/>
            <w:tabs>
              <w:tab w:val="clear" w:pos="7892"/>
              <w:tab w:val="right" w:pos="9026" w:leader="dot"/>
            </w:tabs>
            <w:rPr/>
          </w:pPr>
          <w:hyperlink w:anchor="__RefHeading___Toc1553600_1395250215">
            <w:r>
              <w:rPr>
                <w:webHidden/>
                <w:rStyle w:val="IndexLink"/>
              </w:rPr>
              <w:t>3</w:t>
            </w:r>
            <w:r>
              <w:rPr>
                <w:rStyle w:val="IndexLink"/>
                <w:rtl w:val="true"/>
              </w:rPr>
              <w:t xml:space="preserve"> -  </w:t>
            </w:r>
            <w:r>
              <w:rPr>
                <w:rStyle w:val="IndexLink"/>
                <w:rtl w:val="true"/>
              </w:rPr>
              <w:t>مقدمة فی أصول التفسیر</w:t>
            </w:r>
            <w:r>
              <w:rPr>
                <w:rStyle w:val="IndexLink"/>
                <w:rtl w:val="true"/>
              </w:rPr>
              <w:tab/>
            </w:r>
            <w:r>
              <w:rPr>
                <w:rStyle w:val="IndexLink"/>
              </w:rPr>
              <w:t>75</w:t>
            </w:r>
          </w:hyperlink>
        </w:p>
        <w:p>
          <w:pPr>
            <w:pStyle w:val="Contents5"/>
            <w:tabs>
              <w:tab w:val="clear" w:pos="7892"/>
              <w:tab w:val="right" w:pos="9026" w:leader="dot"/>
            </w:tabs>
            <w:rPr/>
          </w:pPr>
          <w:hyperlink w:anchor="__RefHeading___Toc1553602_1395250215">
            <w:r>
              <w:rPr>
                <w:webHidden/>
                <w:rStyle w:val="IndexLink"/>
              </w:rPr>
              <w:t>4</w:t>
            </w:r>
            <w:r>
              <w:rPr>
                <w:rStyle w:val="IndexLink"/>
                <w:rtl w:val="true"/>
              </w:rPr>
              <w:t xml:space="preserve"> -  </w:t>
            </w:r>
            <w:r>
              <w:rPr>
                <w:rStyle w:val="IndexLink"/>
                <w:rtl w:val="true"/>
              </w:rPr>
              <w:t>التیسیر فی قواعد علم التفسیر</w:t>
            </w:r>
            <w:r>
              <w:rPr>
                <w:rStyle w:val="IndexLink"/>
                <w:rtl w:val="true"/>
              </w:rPr>
              <w:tab/>
            </w:r>
            <w:r>
              <w:rPr>
                <w:rStyle w:val="IndexLink"/>
              </w:rPr>
              <w:t>77</w:t>
            </w:r>
          </w:hyperlink>
        </w:p>
        <w:p>
          <w:pPr>
            <w:pStyle w:val="Contents5"/>
            <w:tabs>
              <w:tab w:val="clear" w:pos="7892"/>
              <w:tab w:val="right" w:pos="9026" w:leader="dot"/>
            </w:tabs>
            <w:rPr/>
          </w:pPr>
          <w:hyperlink w:anchor="__RefHeading___Toc1553604_1395250215">
            <w:r>
              <w:rPr>
                <w:webHidden/>
                <w:rStyle w:val="IndexLink"/>
              </w:rPr>
              <w:t>5</w:t>
            </w:r>
            <w:r>
              <w:rPr>
                <w:rStyle w:val="IndexLink"/>
                <w:rtl w:val="true"/>
              </w:rPr>
              <w:t xml:space="preserve"> -  </w:t>
            </w:r>
            <w:r>
              <w:rPr>
                <w:rStyle w:val="IndexLink"/>
                <w:rtl w:val="true"/>
              </w:rPr>
              <w:t>التحبیر فی علم التفسیر</w:t>
            </w:r>
            <w:r>
              <w:rPr>
                <w:rStyle w:val="IndexLink"/>
                <w:rtl w:val="true"/>
              </w:rPr>
              <w:tab/>
            </w:r>
            <w:r>
              <w:rPr>
                <w:rStyle w:val="IndexLink"/>
              </w:rPr>
              <w:t>78</w:t>
            </w:r>
          </w:hyperlink>
        </w:p>
        <w:p>
          <w:pPr>
            <w:pStyle w:val="Contents5"/>
            <w:tabs>
              <w:tab w:val="clear" w:pos="7892"/>
              <w:tab w:val="right" w:pos="9026" w:leader="dot"/>
            </w:tabs>
            <w:rPr/>
          </w:pPr>
          <w:hyperlink w:anchor="__RefHeading___Toc1553606_1395250215">
            <w:r>
              <w:rPr>
                <w:webHidden/>
                <w:rStyle w:val="IndexLink"/>
              </w:rPr>
              <w:t>6</w:t>
            </w:r>
            <w:r>
              <w:rPr>
                <w:rStyle w:val="IndexLink"/>
                <w:rtl w:val="true"/>
              </w:rPr>
              <w:t xml:space="preserve"> - </w:t>
            </w:r>
            <w:r>
              <w:rPr>
                <w:rStyle w:val="IndexLink"/>
                <w:rtl w:val="true"/>
              </w:rPr>
              <w:t>أصول التفسیر</w:t>
            </w:r>
            <w:r>
              <w:rPr>
                <w:rStyle w:val="IndexLink"/>
                <w:rtl w:val="true"/>
              </w:rPr>
              <w:tab/>
            </w:r>
            <w:r>
              <w:rPr>
                <w:rStyle w:val="IndexLink"/>
              </w:rPr>
              <w:t>79</w:t>
            </w:r>
          </w:hyperlink>
        </w:p>
        <w:p>
          <w:pPr>
            <w:pStyle w:val="Contents5"/>
            <w:tabs>
              <w:tab w:val="clear" w:pos="7892"/>
              <w:tab w:val="right" w:pos="9026" w:leader="dot"/>
            </w:tabs>
            <w:rPr/>
          </w:pPr>
          <w:hyperlink w:anchor="__RefHeading___Toc1553608_1395250215">
            <w:r>
              <w:rPr>
                <w:webHidden/>
                <w:rStyle w:val="IndexLink"/>
              </w:rPr>
              <w:t>7</w:t>
            </w:r>
            <w:r>
              <w:rPr>
                <w:rStyle w:val="IndexLink"/>
                <w:rtl w:val="true"/>
              </w:rPr>
              <w:t xml:space="preserve"> - </w:t>
            </w:r>
            <w:r>
              <w:rPr>
                <w:rStyle w:val="IndexLink"/>
                <w:rtl w:val="true"/>
              </w:rPr>
              <w:t>منظومة التفسیر</w:t>
            </w:r>
            <w:r>
              <w:rPr>
                <w:rStyle w:val="IndexLink"/>
                <w:rtl w:val="true"/>
              </w:rPr>
              <w:tab/>
            </w:r>
            <w:r>
              <w:rPr>
                <w:rStyle w:val="IndexLink"/>
              </w:rPr>
              <w:t>81</w:t>
            </w:r>
          </w:hyperlink>
        </w:p>
        <w:p>
          <w:pPr>
            <w:pStyle w:val="Contents5"/>
            <w:tabs>
              <w:tab w:val="clear" w:pos="7892"/>
              <w:tab w:val="right" w:pos="9026" w:leader="dot"/>
            </w:tabs>
            <w:rPr/>
          </w:pPr>
          <w:hyperlink w:anchor="__RefHeading___Toc1553610_1395250215">
            <w:r>
              <w:rPr>
                <w:webHidden/>
                <w:rStyle w:val="IndexLink"/>
              </w:rPr>
              <w:t>8</w:t>
            </w:r>
            <w:r>
              <w:rPr>
                <w:rStyle w:val="IndexLink"/>
                <w:rtl w:val="true"/>
              </w:rPr>
              <w:t xml:space="preserve"> - </w:t>
            </w:r>
            <w:r>
              <w:rPr>
                <w:rStyle w:val="IndexLink"/>
                <w:rtl w:val="true"/>
              </w:rPr>
              <w:t>الفوز الکبیر فی أصول التفسیر</w:t>
            </w:r>
            <w:r>
              <w:rPr>
                <w:rStyle w:val="IndexLink"/>
                <w:rtl w:val="true"/>
              </w:rPr>
              <w:tab/>
            </w:r>
            <w:r>
              <w:rPr>
                <w:rStyle w:val="IndexLink"/>
              </w:rPr>
              <w:t>82</w:t>
            </w:r>
          </w:hyperlink>
        </w:p>
        <w:p>
          <w:pPr>
            <w:pStyle w:val="Contents5"/>
            <w:tabs>
              <w:tab w:val="clear" w:pos="7892"/>
              <w:tab w:val="right" w:pos="9026" w:leader="dot"/>
            </w:tabs>
            <w:rPr/>
          </w:pPr>
          <w:hyperlink w:anchor="__RefHeading___Toc1553612_1395250215">
            <w:r>
              <w:rPr>
                <w:webHidden/>
                <w:rStyle w:val="IndexLink"/>
              </w:rPr>
              <w:t>9</w:t>
            </w:r>
            <w:r>
              <w:rPr>
                <w:rStyle w:val="IndexLink"/>
                <w:rtl w:val="true"/>
              </w:rPr>
              <w:t xml:space="preserve"> - </w:t>
            </w:r>
            <w:r>
              <w:rPr>
                <w:rStyle w:val="IndexLink"/>
                <w:rtl w:val="true"/>
              </w:rPr>
              <w:t>توشیح التفسیر فی قواعد التفسیر والتأویل</w:t>
            </w:r>
            <w:r>
              <w:rPr>
                <w:rStyle w:val="IndexLink"/>
                <w:rtl w:val="true"/>
              </w:rPr>
              <w:tab/>
            </w:r>
            <w:r>
              <w:rPr>
                <w:rStyle w:val="IndexLink"/>
              </w:rPr>
              <w:t>83</w:t>
            </w:r>
          </w:hyperlink>
        </w:p>
        <w:p>
          <w:pPr>
            <w:pStyle w:val="Contents5"/>
            <w:tabs>
              <w:tab w:val="clear" w:pos="7892"/>
              <w:tab w:val="right" w:pos="9026" w:leader="dot"/>
            </w:tabs>
            <w:rPr/>
          </w:pPr>
          <w:hyperlink w:anchor="__RefHeading___Toc1553614_1395250215">
            <w:r>
              <w:rPr>
                <w:webHidden/>
                <w:rStyle w:val="IndexLink"/>
              </w:rPr>
              <w:t>10</w:t>
            </w:r>
            <w:r>
              <w:rPr>
                <w:rStyle w:val="IndexLink"/>
                <w:rtl w:val="true"/>
              </w:rPr>
              <w:t xml:space="preserve"> - </w:t>
            </w:r>
            <w:r>
              <w:rPr>
                <w:rStyle w:val="IndexLink"/>
                <w:rtl w:val="true"/>
              </w:rPr>
              <w:t>القواعد الحسان لتفسیر القرآن</w:t>
            </w:r>
            <w:r>
              <w:rPr>
                <w:rStyle w:val="IndexLink"/>
                <w:rtl w:val="true"/>
              </w:rPr>
              <w:tab/>
            </w:r>
            <w:r>
              <w:rPr>
                <w:rStyle w:val="IndexLink"/>
              </w:rPr>
              <w:t>84</w:t>
            </w:r>
          </w:hyperlink>
        </w:p>
        <w:p>
          <w:pPr>
            <w:pStyle w:val="Contents5"/>
            <w:tabs>
              <w:tab w:val="clear" w:pos="7892"/>
              <w:tab w:val="right" w:pos="9026" w:leader="dot"/>
            </w:tabs>
            <w:rPr/>
          </w:pPr>
          <w:hyperlink w:anchor="__RefHeading___Toc1553616_1395250215">
            <w:r>
              <w:rPr>
                <w:webHidden/>
                <w:rStyle w:val="IndexLink"/>
              </w:rPr>
              <w:t>11</w:t>
            </w:r>
            <w:r>
              <w:rPr>
                <w:rStyle w:val="IndexLink"/>
                <w:rtl w:val="true"/>
              </w:rPr>
              <w:t xml:space="preserve"> - </w:t>
            </w:r>
            <w:r>
              <w:rPr>
                <w:rStyle w:val="IndexLink"/>
                <w:rtl w:val="true"/>
              </w:rPr>
              <w:t>أصول التفسیر وقواعده</w:t>
            </w:r>
            <w:r>
              <w:rPr>
                <w:rStyle w:val="IndexLink"/>
                <w:rtl w:val="true"/>
              </w:rPr>
              <w:tab/>
            </w:r>
            <w:r>
              <w:rPr>
                <w:rStyle w:val="IndexLink"/>
              </w:rPr>
              <w:t>85</w:t>
            </w:r>
          </w:hyperlink>
        </w:p>
        <w:p>
          <w:pPr>
            <w:pStyle w:val="Contents5"/>
            <w:tabs>
              <w:tab w:val="clear" w:pos="7892"/>
              <w:tab w:val="right" w:pos="9026" w:leader="dot"/>
            </w:tabs>
            <w:rPr/>
          </w:pPr>
          <w:hyperlink w:anchor="__RefHeading___Toc1553618_1395250215">
            <w:r>
              <w:rPr>
                <w:webHidden/>
                <w:rStyle w:val="IndexLink"/>
              </w:rPr>
              <w:t>12</w:t>
            </w:r>
            <w:r>
              <w:rPr>
                <w:rStyle w:val="IndexLink"/>
                <w:rtl w:val="true"/>
              </w:rPr>
              <w:t xml:space="preserve"> - </w:t>
            </w:r>
            <w:r>
              <w:rPr>
                <w:rStyle w:val="IndexLink"/>
                <w:rtl w:val="true"/>
              </w:rPr>
              <w:t>دراسات فی أصول التفسیر</w:t>
            </w:r>
            <w:r>
              <w:rPr>
                <w:rStyle w:val="IndexLink"/>
                <w:rtl w:val="true"/>
              </w:rPr>
              <w:tab/>
            </w:r>
            <w:r>
              <w:rPr>
                <w:rStyle w:val="IndexLink"/>
              </w:rPr>
              <w:t>87</w:t>
            </w:r>
          </w:hyperlink>
        </w:p>
        <w:p>
          <w:pPr>
            <w:pStyle w:val="Contents5"/>
            <w:tabs>
              <w:tab w:val="clear" w:pos="7892"/>
              <w:tab w:val="right" w:pos="9026" w:leader="dot"/>
            </w:tabs>
            <w:rPr/>
          </w:pPr>
          <w:hyperlink w:anchor="__RefHeading___Toc1553620_1395250215">
            <w:r>
              <w:rPr>
                <w:webHidden/>
                <w:rStyle w:val="IndexLink"/>
              </w:rPr>
              <w:t>13</w:t>
            </w:r>
            <w:r>
              <w:rPr>
                <w:rStyle w:val="IndexLink"/>
                <w:rtl w:val="true"/>
              </w:rPr>
              <w:t xml:space="preserve"> - </w:t>
            </w:r>
            <w:r>
              <w:rPr>
                <w:rStyle w:val="IndexLink"/>
                <w:rtl w:val="true"/>
              </w:rPr>
              <w:t>المبادئ العامة لتفسیر القرآن الکریم بین النظریة والتطبیق</w:t>
            </w:r>
            <w:r>
              <w:rPr>
                <w:rStyle w:val="IndexLink"/>
                <w:rtl w:val="true"/>
              </w:rPr>
              <w:tab/>
            </w:r>
            <w:r>
              <w:rPr>
                <w:rStyle w:val="IndexLink"/>
              </w:rPr>
              <w:t>89</w:t>
            </w:r>
          </w:hyperlink>
        </w:p>
        <w:p>
          <w:pPr>
            <w:pStyle w:val="Contents5"/>
            <w:tabs>
              <w:tab w:val="clear" w:pos="7892"/>
              <w:tab w:val="right" w:pos="9026" w:leader="dot"/>
            </w:tabs>
            <w:rPr/>
          </w:pPr>
          <w:hyperlink w:anchor="__RefHeading___Toc1553622_1395250215">
            <w:r>
              <w:rPr>
                <w:webHidden/>
                <w:rStyle w:val="IndexLink"/>
              </w:rPr>
              <w:t>14</w:t>
            </w:r>
            <w:r>
              <w:rPr>
                <w:rStyle w:val="IndexLink"/>
                <w:rtl w:val="true"/>
              </w:rPr>
              <w:t xml:space="preserve"> - </w:t>
            </w:r>
            <w:r>
              <w:rPr>
                <w:rStyle w:val="IndexLink"/>
                <w:rtl w:val="true"/>
              </w:rPr>
              <w:t>بحوث فی أصول التفسیر ومناهجه</w:t>
            </w:r>
            <w:r>
              <w:rPr>
                <w:rStyle w:val="IndexLink"/>
                <w:rtl w:val="true"/>
              </w:rPr>
              <w:tab/>
            </w:r>
            <w:r>
              <w:rPr>
                <w:rStyle w:val="IndexLink"/>
              </w:rPr>
              <w:t>91</w:t>
            </w:r>
          </w:hyperlink>
        </w:p>
        <w:p>
          <w:pPr>
            <w:pStyle w:val="Contents5"/>
            <w:tabs>
              <w:tab w:val="clear" w:pos="7892"/>
              <w:tab w:val="right" w:pos="9026" w:leader="dot"/>
            </w:tabs>
            <w:rPr/>
          </w:pPr>
          <w:hyperlink w:anchor="__RefHeading___Toc1553624_1395250215">
            <w:r>
              <w:rPr>
                <w:webHidden/>
                <w:rStyle w:val="IndexLink"/>
              </w:rPr>
              <w:t>15</w:t>
            </w:r>
            <w:r>
              <w:rPr>
                <w:rStyle w:val="IndexLink"/>
                <w:rtl w:val="true"/>
              </w:rPr>
              <w:t xml:space="preserve"> - </w:t>
            </w:r>
            <w:r>
              <w:rPr>
                <w:rStyle w:val="IndexLink"/>
                <w:rtl w:val="true"/>
              </w:rPr>
              <w:t>قواعد التفسیر جمعاً ودراسة</w:t>
            </w:r>
            <w:r>
              <w:rPr>
                <w:rStyle w:val="IndexLink"/>
                <w:rtl w:val="true"/>
              </w:rPr>
              <w:tab/>
            </w:r>
            <w:r>
              <w:rPr>
                <w:rStyle w:val="IndexLink"/>
              </w:rPr>
              <w:t>92</w:t>
            </w:r>
          </w:hyperlink>
        </w:p>
        <w:p>
          <w:pPr>
            <w:pStyle w:val="Contents5"/>
            <w:tabs>
              <w:tab w:val="clear" w:pos="7892"/>
              <w:tab w:val="right" w:pos="9026" w:leader="dot"/>
            </w:tabs>
            <w:rPr/>
          </w:pPr>
          <w:hyperlink w:anchor="__RefHeading___Toc1553626_1395250215">
            <w:r>
              <w:rPr>
                <w:webHidden/>
                <w:rStyle w:val="IndexLink"/>
              </w:rPr>
              <w:t>16</w:t>
            </w:r>
            <w:r>
              <w:rPr>
                <w:rStyle w:val="IndexLink"/>
                <w:rtl w:val="true"/>
              </w:rPr>
              <w:t xml:space="preserve"> - </w:t>
            </w:r>
            <w:r>
              <w:rPr>
                <w:rStyle w:val="IndexLink"/>
                <w:rtl w:val="true"/>
              </w:rPr>
              <w:t>قواعد التفسیر لدی الشیعة والسنة</w:t>
            </w:r>
            <w:r>
              <w:rPr>
                <w:rStyle w:val="IndexLink"/>
                <w:rtl w:val="true"/>
              </w:rPr>
              <w:tab/>
            </w:r>
            <w:r>
              <w:rPr>
                <w:rStyle w:val="IndexLink"/>
              </w:rPr>
              <w:t>94</w:t>
            </w:r>
          </w:hyperlink>
        </w:p>
        <w:p>
          <w:pPr>
            <w:pStyle w:val="Contents4"/>
            <w:tabs>
              <w:tab w:val="clear" w:pos="8176"/>
              <w:tab w:val="right" w:pos="9026" w:leader="dot"/>
            </w:tabs>
            <w:rPr/>
          </w:pPr>
          <w:hyperlink w:anchor="__RefHeading___Toc1553628_1395250215">
            <w:r>
              <w:rPr>
                <w:webHidden/>
                <w:rStyle w:val="IndexLink"/>
                <w:rtl w:val="true"/>
              </w:rPr>
              <w:t>ثانیاً</w:t>
            </w:r>
            <w:r>
              <w:rPr>
                <w:rStyle w:val="IndexLink"/>
                <w:rtl w:val="true"/>
              </w:rPr>
              <w:t>:</w:t>
            </w:r>
            <w:r>
              <w:rPr>
                <w:rStyle w:val="IndexLink"/>
                <w:rtl w:val="true"/>
              </w:rPr>
              <w:t>المصنفات التی اشتملت أسساً تفسیریة</w:t>
            </w:r>
            <w:r>
              <w:rPr>
                <w:rStyle w:val="IndexLink"/>
                <w:rtl w:val="true"/>
              </w:rPr>
              <w:tab/>
            </w:r>
            <w:r>
              <w:rPr>
                <w:rStyle w:val="IndexLink"/>
              </w:rPr>
              <w:t>96</w:t>
            </w:r>
          </w:hyperlink>
        </w:p>
        <w:p>
          <w:pPr>
            <w:pStyle w:val="Contents5"/>
            <w:tabs>
              <w:tab w:val="clear" w:pos="7892"/>
              <w:tab w:val="right" w:pos="9026" w:leader="dot"/>
            </w:tabs>
            <w:rPr/>
          </w:pPr>
          <w:hyperlink w:anchor="__RefHeading___Toc1553630_1395250215">
            <w:r>
              <w:rPr>
                <w:webHidden/>
                <w:rStyle w:val="IndexLink"/>
                <w:rtl w:val="true"/>
              </w:rPr>
              <w:t>اشارة</w:t>
            </w:r>
            <w:r>
              <w:rPr>
                <w:rStyle w:val="IndexLink"/>
                <w:rtl w:val="true"/>
              </w:rPr>
              <w:tab/>
            </w:r>
            <w:r>
              <w:rPr>
                <w:rStyle w:val="IndexLink"/>
              </w:rPr>
              <w:t>96</w:t>
            </w:r>
          </w:hyperlink>
        </w:p>
        <w:p>
          <w:pPr>
            <w:pStyle w:val="Contents5"/>
            <w:tabs>
              <w:tab w:val="clear" w:pos="7892"/>
              <w:tab w:val="right" w:pos="9026" w:leader="dot"/>
            </w:tabs>
            <w:rPr/>
          </w:pPr>
          <w:hyperlink w:anchor="__RefHeading___Toc1553632_1395250215">
            <w:r>
              <w:rPr>
                <w:webHidden/>
                <w:rStyle w:val="IndexLink"/>
                <w:rtl w:val="true"/>
              </w:rPr>
              <w:t>مصنفات علوم القرآن</w:t>
            </w:r>
            <w:r>
              <w:rPr>
                <w:rStyle w:val="IndexLink"/>
                <w:rtl w:val="true"/>
              </w:rPr>
              <w:tab/>
            </w:r>
            <w:r>
              <w:rPr>
                <w:rStyle w:val="IndexLink"/>
              </w:rPr>
              <w:t>97</w:t>
            </w:r>
          </w:hyperlink>
        </w:p>
        <w:p>
          <w:pPr>
            <w:pStyle w:val="Contents6"/>
            <w:tabs>
              <w:tab w:val="clear" w:pos="7609"/>
              <w:tab w:val="right" w:pos="9026" w:leader="dot"/>
            </w:tabs>
            <w:rPr/>
          </w:pPr>
          <w:hyperlink w:anchor="__RefHeading___Toc1553634_1395250215">
            <w:r>
              <w:rPr>
                <w:webHidden/>
                <w:rStyle w:val="IndexLink"/>
                <w:rtl w:val="true"/>
              </w:rPr>
              <w:t>اشارة</w:t>
            </w:r>
            <w:r>
              <w:rPr>
                <w:rStyle w:val="IndexLink"/>
                <w:rtl w:val="true"/>
              </w:rPr>
              <w:tab/>
            </w:r>
            <w:r>
              <w:rPr>
                <w:rStyle w:val="IndexLink"/>
              </w:rPr>
              <w:t>97</w:t>
            </w:r>
          </w:hyperlink>
        </w:p>
        <w:p>
          <w:pPr>
            <w:pStyle w:val="Contents6"/>
            <w:tabs>
              <w:tab w:val="clear" w:pos="7609"/>
              <w:tab w:val="right" w:pos="9026" w:leader="dot"/>
            </w:tabs>
            <w:rPr/>
          </w:pPr>
          <w:hyperlink w:anchor="__RefHeading___Toc1553636_1395250215">
            <w:r>
              <w:rPr>
                <w:webHidden/>
                <w:rStyle w:val="IndexLink"/>
              </w:rPr>
              <w:t>1</w:t>
            </w:r>
            <w:r>
              <w:rPr>
                <w:rStyle w:val="IndexLink"/>
                <w:rtl w:val="true"/>
              </w:rPr>
              <w:t xml:space="preserve"> - </w:t>
            </w:r>
            <w:r>
              <w:rPr>
                <w:rStyle w:val="IndexLink"/>
                <w:rtl w:val="true"/>
              </w:rPr>
              <w:t>البرهان فی علوم القرآن</w:t>
            </w:r>
            <w:r>
              <w:rPr>
                <w:rStyle w:val="IndexLink"/>
                <w:rtl w:val="true"/>
              </w:rPr>
              <w:tab/>
            </w:r>
            <w:r>
              <w:rPr>
                <w:rStyle w:val="IndexLink"/>
              </w:rPr>
              <w:t>97</w:t>
            </w:r>
          </w:hyperlink>
        </w:p>
        <w:p>
          <w:pPr>
            <w:pStyle w:val="Contents6"/>
            <w:tabs>
              <w:tab w:val="clear" w:pos="7609"/>
              <w:tab w:val="right" w:pos="9026" w:leader="dot"/>
            </w:tabs>
            <w:rPr/>
          </w:pPr>
          <w:hyperlink w:anchor="__RefHeading___Toc1553638_1395250215">
            <w:r>
              <w:rPr>
                <w:webHidden/>
                <w:rStyle w:val="IndexLink"/>
              </w:rPr>
              <w:t>2</w:t>
            </w:r>
            <w:r>
              <w:rPr>
                <w:rStyle w:val="IndexLink"/>
                <w:rtl w:val="true"/>
              </w:rPr>
              <w:t xml:space="preserve"> - </w:t>
            </w:r>
            <w:r>
              <w:rPr>
                <w:rStyle w:val="IndexLink"/>
                <w:rtl w:val="true"/>
              </w:rPr>
              <w:t>الإتقان فی علوم القرآن</w:t>
            </w:r>
            <w:r>
              <w:rPr>
                <w:rStyle w:val="IndexLink"/>
                <w:rtl w:val="true"/>
              </w:rPr>
              <w:tab/>
            </w:r>
            <w:r>
              <w:rPr>
                <w:rStyle w:val="IndexLink"/>
              </w:rPr>
              <w:t>99</w:t>
            </w:r>
          </w:hyperlink>
        </w:p>
        <w:p>
          <w:pPr>
            <w:pStyle w:val="Contents6"/>
            <w:tabs>
              <w:tab w:val="clear" w:pos="7609"/>
              <w:tab w:val="right" w:pos="9026" w:leader="dot"/>
            </w:tabs>
            <w:rPr/>
          </w:pPr>
          <w:hyperlink w:anchor="__RefHeading___Toc1553640_1395250215">
            <w:r>
              <w:rPr>
                <w:webHidden/>
                <w:rStyle w:val="IndexLink"/>
              </w:rPr>
              <w:t>3</w:t>
            </w:r>
            <w:r>
              <w:rPr>
                <w:rStyle w:val="IndexLink"/>
                <w:rtl w:val="true"/>
              </w:rPr>
              <w:t xml:space="preserve"> - </w:t>
            </w:r>
            <w:r>
              <w:rPr>
                <w:rStyle w:val="IndexLink"/>
                <w:rtl w:val="true"/>
              </w:rPr>
              <w:t>مناهل العرفان فی علوم القرآن</w:t>
            </w:r>
            <w:r>
              <w:rPr>
                <w:rStyle w:val="IndexLink"/>
                <w:rtl w:val="true"/>
              </w:rPr>
              <w:tab/>
            </w:r>
            <w:r>
              <w:rPr>
                <w:rStyle w:val="IndexLink"/>
              </w:rPr>
              <w:t>102</w:t>
            </w:r>
          </w:hyperlink>
        </w:p>
        <w:p>
          <w:pPr>
            <w:pStyle w:val="Contents6"/>
            <w:tabs>
              <w:tab w:val="clear" w:pos="7609"/>
              <w:tab w:val="right" w:pos="9026" w:leader="dot"/>
            </w:tabs>
            <w:rPr/>
          </w:pPr>
          <w:hyperlink w:anchor="__RefHeading___Toc1553642_1395250215">
            <w:r>
              <w:rPr>
                <w:webHidden/>
                <w:rStyle w:val="IndexLink"/>
              </w:rPr>
              <w:t>4</w:t>
            </w:r>
            <w:r>
              <w:rPr>
                <w:rStyle w:val="IndexLink"/>
                <w:rtl w:val="true"/>
              </w:rPr>
              <w:t xml:space="preserve"> - </w:t>
            </w:r>
            <w:r>
              <w:rPr>
                <w:rStyle w:val="IndexLink"/>
                <w:rtl w:val="true"/>
              </w:rPr>
              <w:t>التمهید فی علوم القرآن</w:t>
            </w:r>
            <w:r>
              <w:rPr>
                <w:rStyle w:val="IndexLink"/>
                <w:rtl w:val="true"/>
              </w:rPr>
              <w:tab/>
            </w:r>
            <w:r>
              <w:rPr>
                <w:rStyle w:val="IndexLink"/>
              </w:rPr>
              <w:t>103</w:t>
            </w:r>
          </w:hyperlink>
        </w:p>
        <w:p>
          <w:pPr>
            <w:pStyle w:val="Contents5"/>
            <w:tabs>
              <w:tab w:val="clear" w:pos="7892"/>
              <w:tab w:val="right" w:pos="9026" w:leader="dot"/>
            </w:tabs>
            <w:rPr/>
          </w:pPr>
          <w:hyperlink w:anchor="__RefHeading___Toc1553644_1395250215">
            <w:r>
              <w:rPr>
                <w:webHidden/>
                <w:rStyle w:val="IndexLink"/>
                <w:rtl w:val="true"/>
              </w:rPr>
              <w:t>المصنفات التفسیریة</w:t>
            </w:r>
            <w:r>
              <w:rPr>
                <w:rStyle w:val="IndexLink"/>
                <w:rtl w:val="true"/>
              </w:rPr>
              <w:tab/>
            </w:r>
            <w:r>
              <w:rPr>
                <w:rStyle w:val="IndexLink"/>
              </w:rPr>
              <w:t>104</w:t>
            </w:r>
          </w:hyperlink>
        </w:p>
        <w:p>
          <w:pPr>
            <w:pStyle w:val="Contents2"/>
            <w:tabs>
              <w:tab w:val="clear" w:pos="8743"/>
              <w:tab w:val="right" w:pos="9026" w:leader="dot"/>
            </w:tabs>
            <w:rPr/>
          </w:pPr>
          <w:hyperlink w:anchor="__RefHeading___Toc1553646_1395250215">
            <w:r>
              <w:rPr>
                <w:webHidden/>
                <w:rStyle w:val="IndexLink"/>
                <w:rtl w:val="true"/>
              </w:rPr>
              <w:t>الفصل الثانی</w:t>
            </w:r>
            <w:r>
              <w:rPr>
                <w:rStyle w:val="IndexLink"/>
                <w:rtl w:val="true"/>
              </w:rPr>
              <w:t xml:space="preserve">: </w:t>
            </w:r>
            <w:r>
              <w:rPr>
                <w:rStyle w:val="IndexLink"/>
                <w:rtl w:val="true"/>
              </w:rPr>
              <w:t>مناشئ اختلاف المفسرین النصیّة</w:t>
            </w:r>
            <w:r>
              <w:rPr>
                <w:rStyle w:val="IndexLink"/>
                <w:rtl w:val="true"/>
              </w:rPr>
              <w:tab/>
            </w:r>
            <w:r>
              <w:rPr>
                <w:rStyle w:val="IndexLink"/>
              </w:rPr>
              <w:t>107</w:t>
            </w:r>
          </w:hyperlink>
        </w:p>
        <w:p>
          <w:pPr>
            <w:pStyle w:val="Contents3"/>
            <w:tabs>
              <w:tab w:val="clear" w:pos="8459"/>
              <w:tab w:val="right" w:pos="9026" w:leader="dot"/>
            </w:tabs>
            <w:rPr/>
          </w:pPr>
          <w:hyperlink w:anchor="__RefHeading___Toc1553648_1395250215">
            <w:r>
              <w:rPr>
                <w:webHidden/>
                <w:rStyle w:val="IndexLink"/>
                <w:rtl w:val="true"/>
              </w:rPr>
              <w:t>اشارة</w:t>
            </w:r>
            <w:r>
              <w:rPr>
                <w:rStyle w:val="IndexLink"/>
                <w:rtl w:val="true"/>
              </w:rPr>
              <w:tab/>
            </w:r>
            <w:r>
              <w:rPr>
                <w:rStyle w:val="IndexLink"/>
              </w:rPr>
              <w:t>107</w:t>
            </w:r>
          </w:hyperlink>
        </w:p>
        <w:p>
          <w:pPr>
            <w:pStyle w:val="Contents3"/>
            <w:tabs>
              <w:tab w:val="clear" w:pos="8459"/>
              <w:tab w:val="right" w:pos="9026" w:leader="dot"/>
            </w:tabs>
            <w:rPr/>
          </w:pPr>
          <w:hyperlink w:anchor="__RefHeading___Toc1553650_1395250215">
            <w:r>
              <w:rPr>
                <w:webHidden/>
                <w:rStyle w:val="IndexLink"/>
                <w:rtl w:val="true"/>
              </w:rPr>
              <w:t>توطئة</w:t>
            </w:r>
            <w:r>
              <w:rPr>
                <w:rStyle w:val="IndexLink"/>
                <w:rtl w:val="true"/>
              </w:rPr>
              <w:tab/>
            </w:r>
            <w:r>
              <w:rPr>
                <w:rStyle w:val="IndexLink"/>
              </w:rPr>
              <w:t>109</w:t>
            </w:r>
          </w:hyperlink>
        </w:p>
        <w:p>
          <w:pPr>
            <w:pStyle w:val="Contents3"/>
            <w:tabs>
              <w:tab w:val="clear" w:pos="8459"/>
              <w:tab w:val="right" w:pos="9026" w:leader="dot"/>
            </w:tabs>
            <w:rPr/>
          </w:pPr>
          <w:hyperlink w:anchor="__RefHeading___Toc1553652_1395250215">
            <w:r>
              <w:rPr>
                <w:webHidden/>
                <w:rStyle w:val="IndexLink"/>
                <w:rtl w:val="true"/>
              </w:rPr>
              <w:t>المباحث القرآنیة</w:t>
            </w:r>
            <w:r>
              <w:rPr>
                <w:rStyle w:val="IndexLink"/>
                <w:rtl w:val="true"/>
              </w:rPr>
              <w:tab/>
            </w:r>
            <w:r>
              <w:rPr>
                <w:rStyle w:val="IndexLink"/>
              </w:rPr>
              <w:t>114</w:t>
            </w:r>
          </w:hyperlink>
        </w:p>
        <w:p>
          <w:pPr>
            <w:pStyle w:val="Contents4"/>
            <w:tabs>
              <w:tab w:val="clear" w:pos="8176"/>
              <w:tab w:val="right" w:pos="9026" w:leader="dot"/>
            </w:tabs>
            <w:rPr/>
          </w:pPr>
          <w:hyperlink w:anchor="__RefHeading___Toc1553654_1395250215">
            <w:r>
              <w:rPr>
                <w:webHidden/>
                <w:rStyle w:val="IndexLink"/>
                <w:rtl w:val="true"/>
              </w:rPr>
              <w:t>اشارة</w:t>
            </w:r>
            <w:r>
              <w:rPr>
                <w:rStyle w:val="IndexLink"/>
                <w:rtl w:val="true"/>
              </w:rPr>
              <w:tab/>
            </w:r>
            <w:r>
              <w:rPr>
                <w:rStyle w:val="IndexLink"/>
              </w:rPr>
              <w:t>114</w:t>
            </w:r>
          </w:hyperlink>
        </w:p>
        <w:p>
          <w:pPr>
            <w:pStyle w:val="Contents4"/>
            <w:tabs>
              <w:tab w:val="clear" w:pos="8176"/>
              <w:tab w:val="right" w:pos="9026" w:leader="dot"/>
            </w:tabs>
            <w:rPr/>
          </w:pPr>
          <w:hyperlink w:anchor="__RefHeading___Toc1553656_1395250215">
            <w:r>
              <w:rPr>
                <w:webHidden/>
                <w:rStyle w:val="IndexLink"/>
                <w:rtl w:val="true"/>
              </w:rPr>
              <w:t>الاختلاف فی القراءات</w:t>
            </w:r>
            <w:r>
              <w:rPr>
                <w:rStyle w:val="IndexLink"/>
                <w:rtl w:val="true"/>
              </w:rPr>
              <w:tab/>
            </w:r>
            <w:r>
              <w:rPr>
                <w:rStyle w:val="IndexLink"/>
              </w:rPr>
              <w:t>115</w:t>
            </w:r>
          </w:hyperlink>
        </w:p>
        <w:p>
          <w:pPr>
            <w:pStyle w:val="Contents4"/>
            <w:tabs>
              <w:tab w:val="clear" w:pos="8176"/>
              <w:tab w:val="right" w:pos="9026" w:leader="dot"/>
            </w:tabs>
            <w:rPr/>
          </w:pPr>
          <w:hyperlink w:anchor="__RefHeading___Toc1553658_1395250215">
            <w:r>
              <w:rPr>
                <w:webHidden/>
                <w:rStyle w:val="IndexLink"/>
                <w:rtl w:val="true"/>
              </w:rPr>
              <w:t>الاختلاف فی أسباب النزول</w:t>
            </w:r>
            <w:r>
              <w:rPr>
                <w:rStyle w:val="IndexLink"/>
                <w:rtl w:val="true"/>
              </w:rPr>
              <w:tab/>
            </w:r>
            <w:r>
              <w:rPr>
                <w:rStyle w:val="IndexLink"/>
              </w:rPr>
              <w:t>121</w:t>
            </w:r>
          </w:hyperlink>
        </w:p>
        <w:p>
          <w:pPr>
            <w:pStyle w:val="Contents5"/>
            <w:tabs>
              <w:tab w:val="clear" w:pos="7892"/>
              <w:tab w:val="right" w:pos="9026" w:leader="dot"/>
            </w:tabs>
            <w:rPr/>
          </w:pPr>
          <w:hyperlink w:anchor="__RefHeading___Toc1553660_1395250215">
            <w:r>
              <w:rPr>
                <w:webHidden/>
                <w:rStyle w:val="IndexLink"/>
                <w:rtl w:val="true"/>
              </w:rPr>
              <w:t>اشارة</w:t>
            </w:r>
            <w:r>
              <w:rPr>
                <w:rStyle w:val="IndexLink"/>
                <w:rtl w:val="true"/>
              </w:rPr>
              <w:tab/>
            </w:r>
            <w:r>
              <w:rPr>
                <w:rStyle w:val="IndexLink"/>
              </w:rPr>
              <w:t>121</w:t>
            </w:r>
          </w:hyperlink>
        </w:p>
        <w:p>
          <w:pPr>
            <w:pStyle w:val="Contents5"/>
            <w:tabs>
              <w:tab w:val="clear" w:pos="7892"/>
              <w:tab w:val="right" w:pos="9026" w:leader="dot"/>
            </w:tabs>
            <w:rPr/>
          </w:pPr>
          <w:hyperlink w:anchor="__RefHeading___Toc1553662_1395250215">
            <w:r>
              <w:rPr>
                <w:webHidden/>
                <w:rStyle w:val="IndexLink"/>
                <w:rtl w:val="true"/>
              </w:rPr>
              <w:t>الأول</w:t>
            </w:r>
            <w:r>
              <w:rPr>
                <w:rStyle w:val="IndexLink"/>
                <w:rtl w:val="true"/>
              </w:rPr>
              <w:t>:</w:t>
              <w:tab/>
            </w:r>
            <w:r>
              <w:rPr>
                <w:rStyle w:val="IndexLink"/>
              </w:rPr>
              <w:t>122</w:t>
            </w:r>
          </w:hyperlink>
        </w:p>
        <w:p>
          <w:pPr>
            <w:pStyle w:val="Contents5"/>
            <w:tabs>
              <w:tab w:val="clear" w:pos="7892"/>
              <w:tab w:val="right" w:pos="9026" w:leader="dot"/>
            </w:tabs>
            <w:rPr/>
          </w:pPr>
          <w:hyperlink w:anchor="__RefHeading___Toc1553664_1395250215">
            <w:r>
              <w:rPr>
                <w:webHidden/>
                <w:rStyle w:val="IndexLink"/>
                <w:rtl w:val="true"/>
              </w:rPr>
              <w:t>الثانی</w:t>
            </w:r>
            <w:r>
              <w:rPr>
                <w:rStyle w:val="IndexLink"/>
                <w:rtl w:val="true"/>
              </w:rPr>
              <w:t>:</w:t>
              <w:tab/>
            </w:r>
            <w:r>
              <w:rPr>
                <w:rStyle w:val="IndexLink"/>
              </w:rPr>
              <w:t>123</w:t>
            </w:r>
          </w:hyperlink>
        </w:p>
        <w:p>
          <w:pPr>
            <w:pStyle w:val="Contents5"/>
            <w:tabs>
              <w:tab w:val="clear" w:pos="7892"/>
              <w:tab w:val="right" w:pos="9026" w:leader="dot"/>
            </w:tabs>
            <w:rPr/>
          </w:pPr>
          <w:hyperlink w:anchor="__RefHeading___Toc1553666_1395250215">
            <w:r>
              <w:rPr>
                <w:webHidden/>
                <w:rStyle w:val="IndexLink"/>
                <w:rtl w:val="true"/>
              </w:rPr>
              <w:t>الثالث</w:t>
            </w:r>
            <w:r>
              <w:rPr>
                <w:rStyle w:val="IndexLink"/>
                <w:rtl w:val="true"/>
              </w:rPr>
              <w:t>:</w:t>
              <w:tab/>
            </w:r>
            <w:r>
              <w:rPr>
                <w:rStyle w:val="IndexLink"/>
              </w:rPr>
              <w:t>123</w:t>
            </w:r>
          </w:hyperlink>
        </w:p>
        <w:p>
          <w:pPr>
            <w:pStyle w:val="Contents4"/>
            <w:tabs>
              <w:tab w:val="clear" w:pos="8176"/>
              <w:tab w:val="right" w:pos="9026" w:leader="dot"/>
            </w:tabs>
            <w:rPr/>
          </w:pPr>
          <w:hyperlink w:anchor="__RefHeading___Toc1553668_1395250215">
            <w:r>
              <w:rPr>
                <w:webHidden/>
                <w:rStyle w:val="IndexLink"/>
                <w:rtl w:val="true"/>
              </w:rPr>
              <w:t>الاختلاف فی الناسخ والمنسوخ</w:t>
            </w:r>
            <w:r>
              <w:rPr>
                <w:rStyle w:val="IndexLink"/>
                <w:rtl w:val="true"/>
              </w:rPr>
              <w:tab/>
            </w:r>
            <w:r>
              <w:rPr>
                <w:rStyle w:val="IndexLink"/>
              </w:rPr>
              <w:t>125</w:t>
            </w:r>
          </w:hyperlink>
        </w:p>
        <w:p>
          <w:pPr>
            <w:pStyle w:val="Contents4"/>
            <w:tabs>
              <w:tab w:val="clear" w:pos="8176"/>
              <w:tab w:val="right" w:pos="9026" w:leader="dot"/>
            </w:tabs>
            <w:rPr/>
          </w:pPr>
          <w:hyperlink w:anchor="__RefHeading___Toc1553670_1395250215">
            <w:r>
              <w:rPr>
                <w:webHidden/>
                <w:rStyle w:val="IndexLink"/>
                <w:rtl w:val="true"/>
              </w:rPr>
              <w:t>الاختلاف فی المحکم والمتشابه</w:t>
            </w:r>
            <w:r>
              <w:rPr>
                <w:rStyle w:val="IndexLink"/>
                <w:rtl w:val="true"/>
              </w:rPr>
              <w:tab/>
            </w:r>
            <w:r>
              <w:rPr>
                <w:rStyle w:val="IndexLink"/>
              </w:rPr>
              <w:t>130</w:t>
            </w:r>
          </w:hyperlink>
        </w:p>
        <w:p>
          <w:pPr>
            <w:pStyle w:val="Contents4"/>
            <w:tabs>
              <w:tab w:val="clear" w:pos="8176"/>
              <w:tab w:val="right" w:pos="9026" w:leader="dot"/>
            </w:tabs>
            <w:rPr/>
          </w:pPr>
          <w:hyperlink w:anchor="__RefHeading___Toc1553672_1395250215">
            <w:r>
              <w:rPr>
                <w:webHidden/>
                <w:rStyle w:val="IndexLink"/>
                <w:rtl w:val="true"/>
              </w:rPr>
              <w:t>الاختلاف فی العام والخاص</w:t>
            </w:r>
            <w:r>
              <w:rPr>
                <w:rStyle w:val="IndexLink"/>
                <w:rtl w:val="true"/>
              </w:rPr>
              <w:tab/>
            </w:r>
            <w:r>
              <w:rPr>
                <w:rStyle w:val="IndexLink"/>
              </w:rPr>
              <w:t>136</w:t>
            </w:r>
          </w:hyperlink>
        </w:p>
        <w:p>
          <w:pPr>
            <w:pStyle w:val="Contents4"/>
            <w:tabs>
              <w:tab w:val="clear" w:pos="8176"/>
              <w:tab w:val="right" w:pos="9026" w:leader="dot"/>
            </w:tabs>
            <w:rPr/>
          </w:pPr>
          <w:hyperlink w:anchor="__RefHeading___Toc1553674_1395250215">
            <w:r>
              <w:rPr>
                <w:webHidden/>
                <w:rStyle w:val="IndexLink"/>
                <w:rtl w:val="true"/>
              </w:rPr>
              <w:t>الاختلاف فی المطلق والمقید</w:t>
            </w:r>
            <w:r>
              <w:rPr>
                <w:rStyle w:val="IndexLink"/>
                <w:rtl w:val="true"/>
              </w:rPr>
              <w:tab/>
            </w:r>
            <w:r>
              <w:rPr>
                <w:rStyle w:val="IndexLink"/>
              </w:rPr>
              <w:t>140</w:t>
            </w:r>
          </w:hyperlink>
        </w:p>
        <w:p>
          <w:pPr>
            <w:pStyle w:val="Contents4"/>
            <w:tabs>
              <w:tab w:val="clear" w:pos="8176"/>
              <w:tab w:val="right" w:pos="9026" w:leader="dot"/>
            </w:tabs>
            <w:rPr/>
          </w:pPr>
          <w:hyperlink w:anchor="__RefHeading___Toc1553676_1395250215">
            <w:r>
              <w:rPr>
                <w:webHidden/>
                <w:rStyle w:val="IndexLink"/>
                <w:rtl w:val="true"/>
              </w:rPr>
              <w:t>الاختلاف فی المجمل والمبین</w:t>
            </w:r>
            <w:r>
              <w:rPr>
                <w:rStyle w:val="IndexLink"/>
                <w:rtl w:val="true"/>
              </w:rPr>
              <w:tab/>
            </w:r>
            <w:r>
              <w:rPr>
                <w:rStyle w:val="IndexLink"/>
              </w:rPr>
              <w:t>146</w:t>
            </w:r>
          </w:hyperlink>
        </w:p>
        <w:p>
          <w:pPr>
            <w:pStyle w:val="Contents3"/>
            <w:tabs>
              <w:tab w:val="clear" w:pos="8459"/>
              <w:tab w:val="right" w:pos="9026" w:leader="dot"/>
            </w:tabs>
            <w:rPr/>
          </w:pPr>
          <w:hyperlink w:anchor="__RefHeading___Toc1553678_1395250215">
            <w:r>
              <w:rPr>
                <w:webHidden/>
                <w:rStyle w:val="IndexLink"/>
                <w:rtl w:val="true"/>
              </w:rPr>
              <w:t>الظواهر اللغویة</w:t>
            </w:r>
            <w:r>
              <w:rPr>
                <w:rStyle w:val="IndexLink"/>
                <w:rtl w:val="true"/>
              </w:rPr>
              <w:tab/>
            </w:r>
            <w:r>
              <w:rPr>
                <w:rStyle w:val="IndexLink"/>
              </w:rPr>
              <w:t>152</w:t>
            </w:r>
          </w:hyperlink>
        </w:p>
        <w:p>
          <w:pPr>
            <w:pStyle w:val="Contents4"/>
            <w:tabs>
              <w:tab w:val="clear" w:pos="8176"/>
              <w:tab w:val="right" w:pos="9026" w:leader="dot"/>
            </w:tabs>
            <w:rPr/>
          </w:pPr>
          <w:hyperlink w:anchor="__RefHeading___Toc1553680_1395250215">
            <w:r>
              <w:rPr>
                <w:webHidden/>
                <w:rStyle w:val="IndexLink"/>
                <w:rtl w:val="true"/>
              </w:rPr>
              <w:t>اشارة</w:t>
            </w:r>
            <w:r>
              <w:rPr>
                <w:rStyle w:val="IndexLink"/>
                <w:rtl w:val="true"/>
              </w:rPr>
              <w:tab/>
            </w:r>
            <w:r>
              <w:rPr>
                <w:rStyle w:val="IndexLink"/>
              </w:rPr>
              <w:t>152</w:t>
            </w:r>
          </w:hyperlink>
        </w:p>
        <w:p>
          <w:pPr>
            <w:pStyle w:val="Contents4"/>
            <w:tabs>
              <w:tab w:val="clear" w:pos="8176"/>
              <w:tab w:val="right" w:pos="9026" w:leader="dot"/>
            </w:tabs>
            <w:rPr/>
          </w:pPr>
          <w:hyperlink w:anchor="__RefHeading___Toc1553682_1395250215">
            <w:r>
              <w:rPr>
                <w:webHidden/>
                <w:rStyle w:val="IndexLink"/>
                <w:rtl w:val="true"/>
              </w:rPr>
              <w:t>توطئة</w:t>
            </w:r>
            <w:r>
              <w:rPr>
                <w:rStyle w:val="IndexLink"/>
                <w:rtl w:val="true"/>
              </w:rPr>
              <w:tab/>
            </w:r>
            <w:r>
              <w:rPr>
                <w:rStyle w:val="IndexLink"/>
              </w:rPr>
              <w:t>153</w:t>
            </w:r>
          </w:hyperlink>
        </w:p>
        <w:p>
          <w:pPr>
            <w:pStyle w:val="Contents4"/>
            <w:tabs>
              <w:tab w:val="clear" w:pos="8176"/>
              <w:tab w:val="right" w:pos="9026" w:leader="dot"/>
            </w:tabs>
            <w:rPr/>
          </w:pPr>
          <w:hyperlink w:anchor="__RefHeading___Toc1553684_1395250215">
            <w:r>
              <w:rPr>
                <w:webHidden/>
                <w:rStyle w:val="IndexLink"/>
                <w:rtl w:val="true"/>
              </w:rPr>
              <w:t>الاختلاف فی أوجه الإعراب</w:t>
            </w:r>
            <w:r>
              <w:rPr>
                <w:rStyle w:val="IndexLink"/>
                <w:rtl w:val="true"/>
              </w:rPr>
              <w:tab/>
            </w:r>
            <w:r>
              <w:rPr>
                <w:rStyle w:val="IndexLink"/>
              </w:rPr>
              <w:t>155</w:t>
            </w:r>
          </w:hyperlink>
        </w:p>
        <w:p>
          <w:pPr>
            <w:pStyle w:val="Contents4"/>
            <w:tabs>
              <w:tab w:val="clear" w:pos="8176"/>
              <w:tab w:val="right" w:pos="9026" w:leader="dot"/>
            </w:tabs>
            <w:rPr/>
          </w:pPr>
          <w:hyperlink w:anchor="__RefHeading___Toc1553686_1395250215">
            <w:r>
              <w:rPr>
                <w:webHidden/>
                <w:rStyle w:val="IndexLink"/>
                <w:rtl w:val="true"/>
              </w:rPr>
              <w:t>الاختلاف فی الترادف والاشتراک</w:t>
            </w:r>
            <w:r>
              <w:rPr>
                <w:rStyle w:val="IndexLink"/>
                <w:rtl w:val="true"/>
              </w:rPr>
              <w:tab/>
            </w:r>
            <w:r>
              <w:rPr>
                <w:rStyle w:val="IndexLink"/>
              </w:rPr>
              <w:t>158</w:t>
            </w:r>
          </w:hyperlink>
        </w:p>
        <w:p>
          <w:pPr>
            <w:pStyle w:val="Contents4"/>
            <w:tabs>
              <w:tab w:val="clear" w:pos="8176"/>
              <w:tab w:val="right" w:pos="9026" w:leader="dot"/>
            </w:tabs>
            <w:rPr/>
          </w:pPr>
          <w:hyperlink w:anchor="__RefHeading___Toc1553688_1395250215">
            <w:r>
              <w:rPr>
                <w:webHidden/>
                <w:rStyle w:val="IndexLink"/>
                <w:rtl w:val="true"/>
              </w:rPr>
              <w:t>الاختلاف فی المفرد والمثنی والجمع</w:t>
            </w:r>
            <w:r>
              <w:rPr>
                <w:rStyle w:val="IndexLink"/>
                <w:rtl w:val="true"/>
              </w:rPr>
              <w:tab/>
            </w:r>
            <w:r>
              <w:rPr>
                <w:rStyle w:val="IndexLink"/>
              </w:rPr>
              <w:t>167</w:t>
            </w:r>
          </w:hyperlink>
        </w:p>
        <w:p>
          <w:pPr>
            <w:pStyle w:val="Contents3"/>
            <w:tabs>
              <w:tab w:val="clear" w:pos="8459"/>
              <w:tab w:val="right" w:pos="9026" w:leader="dot"/>
            </w:tabs>
            <w:rPr/>
          </w:pPr>
          <w:hyperlink w:anchor="__RefHeading___Toc1553690_1395250215">
            <w:r>
              <w:rPr>
                <w:webHidden/>
                <w:rStyle w:val="IndexLink"/>
                <w:rtl w:val="true"/>
              </w:rPr>
              <w:t>المباحث الصرفیة</w:t>
            </w:r>
            <w:r>
              <w:rPr>
                <w:rStyle w:val="IndexLink"/>
                <w:rtl w:val="true"/>
              </w:rPr>
              <w:tab/>
            </w:r>
            <w:r>
              <w:rPr>
                <w:rStyle w:val="IndexLink"/>
              </w:rPr>
              <w:t>171</w:t>
            </w:r>
          </w:hyperlink>
        </w:p>
        <w:p>
          <w:pPr>
            <w:pStyle w:val="Contents4"/>
            <w:tabs>
              <w:tab w:val="clear" w:pos="8176"/>
              <w:tab w:val="right" w:pos="9026" w:leader="dot"/>
            </w:tabs>
            <w:rPr/>
          </w:pPr>
          <w:hyperlink w:anchor="__RefHeading___Toc1553692_1395250215">
            <w:r>
              <w:rPr>
                <w:webHidden/>
                <w:rStyle w:val="IndexLink"/>
                <w:rtl w:val="true"/>
              </w:rPr>
              <w:t>اشارة</w:t>
            </w:r>
            <w:r>
              <w:rPr>
                <w:rStyle w:val="IndexLink"/>
                <w:rtl w:val="true"/>
              </w:rPr>
              <w:tab/>
            </w:r>
            <w:r>
              <w:rPr>
                <w:rStyle w:val="IndexLink"/>
              </w:rPr>
              <w:t>171</w:t>
            </w:r>
          </w:hyperlink>
        </w:p>
        <w:p>
          <w:pPr>
            <w:pStyle w:val="Contents4"/>
            <w:tabs>
              <w:tab w:val="clear" w:pos="8176"/>
              <w:tab w:val="right" w:pos="9026" w:leader="dot"/>
            </w:tabs>
            <w:rPr/>
          </w:pPr>
          <w:hyperlink w:anchor="__RefHeading___Toc1553694_1395250215">
            <w:r>
              <w:rPr>
                <w:webHidden/>
                <w:rStyle w:val="IndexLink"/>
                <w:rtl w:val="true"/>
              </w:rPr>
              <w:t>توطئة</w:t>
            </w:r>
            <w:r>
              <w:rPr>
                <w:rStyle w:val="IndexLink"/>
                <w:rtl w:val="true"/>
              </w:rPr>
              <w:tab/>
            </w:r>
            <w:r>
              <w:rPr>
                <w:rStyle w:val="IndexLink"/>
              </w:rPr>
              <w:t>172</w:t>
            </w:r>
          </w:hyperlink>
        </w:p>
        <w:p>
          <w:pPr>
            <w:pStyle w:val="Contents4"/>
            <w:tabs>
              <w:tab w:val="clear" w:pos="8176"/>
              <w:tab w:val="right" w:pos="9026" w:leader="dot"/>
            </w:tabs>
            <w:rPr/>
          </w:pPr>
          <w:hyperlink w:anchor="__RefHeading___Toc1553696_1395250215">
            <w:r>
              <w:rPr>
                <w:webHidden/>
                <w:rStyle w:val="IndexLink"/>
                <w:rtl w:val="true"/>
              </w:rPr>
              <w:t>الاختلاف فی التصریف</w:t>
            </w:r>
            <w:r>
              <w:rPr>
                <w:rStyle w:val="IndexLink"/>
                <w:rtl w:val="true"/>
              </w:rPr>
              <w:tab/>
            </w:r>
            <w:r>
              <w:rPr>
                <w:rStyle w:val="IndexLink"/>
              </w:rPr>
              <w:t>173</w:t>
            </w:r>
          </w:hyperlink>
        </w:p>
        <w:p>
          <w:pPr>
            <w:pStyle w:val="Contents4"/>
            <w:tabs>
              <w:tab w:val="clear" w:pos="8176"/>
              <w:tab w:val="right" w:pos="9026" w:leader="dot"/>
            </w:tabs>
            <w:rPr/>
          </w:pPr>
          <w:hyperlink w:anchor="__RefHeading___Toc1553698_1395250215">
            <w:r>
              <w:rPr>
                <w:webHidden/>
                <w:rStyle w:val="IndexLink"/>
                <w:rtl w:val="true"/>
              </w:rPr>
              <w:t>الاختلاف فی الاشتقاق</w:t>
            </w:r>
            <w:r>
              <w:rPr>
                <w:rStyle w:val="IndexLink"/>
                <w:rtl w:val="true"/>
              </w:rPr>
              <w:tab/>
            </w:r>
            <w:r>
              <w:rPr>
                <w:rStyle w:val="IndexLink"/>
              </w:rPr>
              <w:t>175</w:t>
            </w:r>
          </w:hyperlink>
        </w:p>
        <w:p>
          <w:pPr>
            <w:pStyle w:val="Contents4"/>
            <w:tabs>
              <w:tab w:val="clear" w:pos="8176"/>
              <w:tab w:val="right" w:pos="9026" w:leader="dot"/>
            </w:tabs>
            <w:rPr/>
          </w:pPr>
          <w:hyperlink w:anchor="__RefHeading___Toc1553700_1395250215">
            <w:r>
              <w:rPr>
                <w:webHidden/>
                <w:rStyle w:val="IndexLink"/>
                <w:rtl w:val="true"/>
              </w:rPr>
              <w:t>الاختلاف فی دلالة الصِّیَغ</w:t>
            </w:r>
            <w:r>
              <w:rPr>
                <w:rStyle w:val="IndexLink"/>
                <w:rtl w:val="true"/>
              </w:rPr>
              <w:tab/>
            </w:r>
            <w:r>
              <w:rPr>
                <w:rStyle w:val="IndexLink"/>
              </w:rPr>
              <w:t>177</w:t>
            </w:r>
          </w:hyperlink>
        </w:p>
        <w:p>
          <w:pPr>
            <w:pStyle w:val="Contents3"/>
            <w:tabs>
              <w:tab w:val="clear" w:pos="8459"/>
              <w:tab w:val="right" w:pos="9026" w:leader="dot"/>
            </w:tabs>
            <w:rPr/>
          </w:pPr>
          <w:hyperlink w:anchor="__RefHeading___Toc1553702_1395250215">
            <w:r>
              <w:rPr>
                <w:webHidden/>
                <w:rStyle w:val="IndexLink"/>
                <w:rtl w:val="true"/>
              </w:rPr>
              <w:t>المباحث البلاغیة</w:t>
            </w:r>
            <w:r>
              <w:rPr>
                <w:rStyle w:val="IndexLink"/>
                <w:rtl w:val="true"/>
              </w:rPr>
              <w:tab/>
            </w:r>
            <w:r>
              <w:rPr>
                <w:rStyle w:val="IndexLink"/>
              </w:rPr>
              <w:t>181</w:t>
            </w:r>
          </w:hyperlink>
        </w:p>
        <w:p>
          <w:pPr>
            <w:pStyle w:val="Contents4"/>
            <w:tabs>
              <w:tab w:val="clear" w:pos="8176"/>
              <w:tab w:val="right" w:pos="9026" w:leader="dot"/>
            </w:tabs>
            <w:rPr/>
          </w:pPr>
          <w:hyperlink w:anchor="__RefHeading___Toc1553704_1395250215">
            <w:r>
              <w:rPr>
                <w:webHidden/>
                <w:rStyle w:val="IndexLink"/>
                <w:rtl w:val="true"/>
              </w:rPr>
              <w:t>اشارة</w:t>
            </w:r>
            <w:r>
              <w:rPr>
                <w:rStyle w:val="IndexLink"/>
                <w:rtl w:val="true"/>
              </w:rPr>
              <w:tab/>
            </w:r>
            <w:r>
              <w:rPr>
                <w:rStyle w:val="IndexLink"/>
              </w:rPr>
              <w:t>181</w:t>
            </w:r>
          </w:hyperlink>
        </w:p>
        <w:p>
          <w:pPr>
            <w:pStyle w:val="Contents4"/>
            <w:tabs>
              <w:tab w:val="clear" w:pos="8176"/>
              <w:tab w:val="right" w:pos="9026" w:leader="dot"/>
            </w:tabs>
            <w:rPr/>
          </w:pPr>
          <w:hyperlink w:anchor="__RefHeading___Toc1553706_1395250215">
            <w:r>
              <w:rPr>
                <w:webHidden/>
                <w:rStyle w:val="IndexLink"/>
                <w:rtl w:val="true"/>
              </w:rPr>
              <w:t>توطئة</w:t>
            </w:r>
            <w:r>
              <w:rPr>
                <w:rStyle w:val="IndexLink"/>
                <w:rtl w:val="true"/>
              </w:rPr>
              <w:tab/>
            </w:r>
            <w:r>
              <w:rPr>
                <w:rStyle w:val="IndexLink"/>
              </w:rPr>
              <w:t>182</w:t>
            </w:r>
          </w:hyperlink>
        </w:p>
        <w:p>
          <w:pPr>
            <w:pStyle w:val="Contents4"/>
            <w:tabs>
              <w:tab w:val="clear" w:pos="8176"/>
              <w:tab w:val="right" w:pos="9026" w:leader="dot"/>
            </w:tabs>
            <w:rPr/>
          </w:pPr>
          <w:hyperlink w:anchor="__RefHeading___Toc1553708_1395250215">
            <w:r>
              <w:rPr>
                <w:webHidden/>
                <w:rStyle w:val="IndexLink"/>
                <w:rtl w:val="true"/>
              </w:rPr>
              <w:t>الاختلاف فی مباحث علم المعانی</w:t>
            </w:r>
            <w:r>
              <w:rPr>
                <w:rStyle w:val="IndexLink"/>
                <w:rtl w:val="true"/>
              </w:rPr>
              <w:tab/>
            </w:r>
            <w:r>
              <w:rPr>
                <w:rStyle w:val="IndexLink"/>
              </w:rPr>
              <w:t>184</w:t>
            </w:r>
          </w:hyperlink>
        </w:p>
        <w:p>
          <w:pPr>
            <w:pStyle w:val="Contents4"/>
            <w:tabs>
              <w:tab w:val="clear" w:pos="8176"/>
              <w:tab w:val="right" w:pos="9026" w:leader="dot"/>
            </w:tabs>
            <w:rPr/>
          </w:pPr>
          <w:hyperlink w:anchor="__RefHeading___Toc1553710_1395250215">
            <w:r>
              <w:rPr>
                <w:webHidden/>
                <w:rStyle w:val="IndexLink"/>
                <w:rtl w:val="true"/>
              </w:rPr>
              <w:t>الاختلاف فی مباحث علم البیان</w:t>
            </w:r>
            <w:r>
              <w:rPr>
                <w:rStyle w:val="IndexLink"/>
                <w:rtl w:val="true"/>
              </w:rPr>
              <w:tab/>
            </w:r>
            <w:r>
              <w:rPr>
                <w:rStyle w:val="IndexLink"/>
              </w:rPr>
              <w:t>188</w:t>
            </w:r>
          </w:hyperlink>
        </w:p>
        <w:p>
          <w:pPr>
            <w:pStyle w:val="Contents4"/>
            <w:tabs>
              <w:tab w:val="clear" w:pos="8176"/>
              <w:tab w:val="right" w:pos="9026" w:leader="dot"/>
            </w:tabs>
            <w:rPr/>
          </w:pPr>
          <w:hyperlink w:anchor="__RefHeading___Toc1553712_1395250215">
            <w:r>
              <w:rPr>
                <w:webHidden/>
                <w:rStyle w:val="IndexLink"/>
                <w:rtl w:val="true"/>
              </w:rPr>
              <w:t>الاختلاف فی ضروب البدیع</w:t>
            </w:r>
            <w:r>
              <w:rPr>
                <w:rStyle w:val="IndexLink"/>
                <w:rtl w:val="true"/>
              </w:rPr>
              <w:tab/>
            </w:r>
            <w:r>
              <w:rPr>
                <w:rStyle w:val="IndexLink"/>
              </w:rPr>
              <w:t>194</w:t>
            </w:r>
          </w:hyperlink>
        </w:p>
        <w:p>
          <w:pPr>
            <w:pStyle w:val="Contents2"/>
            <w:tabs>
              <w:tab w:val="clear" w:pos="8743"/>
              <w:tab w:val="right" w:pos="9026" w:leader="dot"/>
            </w:tabs>
            <w:rPr/>
          </w:pPr>
          <w:hyperlink w:anchor="__RefHeading___Toc1553714_1395250215">
            <w:r>
              <w:rPr>
                <w:webHidden/>
                <w:rStyle w:val="IndexLink"/>
                <w:rtl w:val="true"/>
              </w:rPr>
              <w:t>الفصل الثالث</w:t>
            </w:r>
            <w:r>
              <w:rPr>
                <w:rStyle w:val="IndexLink"/>
                <w:rtl w:val="true"/>
              </w:rPr>
              <w:t xml:space="preserve">: </w:t>
            </w:r>
            <w:r>
              <w:rPr>
                <w:rStyle w:val="IndexLink"/>
                <w:rtl w:val="true"/>
              </w:rPr>
              <w:t>الأسس المنهجیة فی ضبط مباحث التفسیر اللغویة والبلاغیة</w:t>
            </w:r>
            <w:r>
              <w:rPr>
                <w:rStyle w:val="IndexLink"/>
                <w:rtl w:val="true"/>
              </w:rPr>
              <w:tab/>
            </w:r>
            <w:r>
              <w:rPr>
                <w:rStyle w:val="IndexLink"/>
              </w:rPr>
              <w:t>198</w:t>
            </w:r>
          </w:hyperlink>
        </w:p>
        <w:p>
          <w:pPr>
            <w:pStyle w:val="Contents3"/>
            <w:tabs>
              <w:tab w:val="clear" w:pos="8459"/>
              <w:tab w:val="right" w:pos="9026" w:leader="dot"/>
            </w:tabs>
            <w:rPr/>
          </w:pPr>
          <w:hyperlink w:anchor="__RefHeading___Toc1553716_1395250215">
            <w:r>
              <w:rPr>
                <w:webHidden/>
                <w:rStyle w:val="IndexLink"/>
                <w:rtl w:val="true"/>
              </w:rPr>
              <w:t>اشارة</w:t>
            </w:r>
            <w:r>
              <w:rPr>
                <w:rStyle w:val="IndexLink"/>
                <w:rtl w:val="true"/>
              </w:rPr>
              <w:tab/>
            </w:r>
            <w:r>
              <w:rPr>
                <w:rStyle w:val="IndexLink"/>
              </w:rPr>
              <w:t>198</w:t>
            </w:r>
          </w:hyperlink>
        </w:p>
        <w:p>
          <w:pPr>
            <w:pStyle w:val="Contents3"/>
            <w:tabs>
              <w:tab w:val="clear" w:pos="8459"/>
              <w:tab w:val="right" w:pos="9026" w:leader="dot"/>
            </w:tabs>
            <w:rPr/>
          </w:pPr>
          <w:hyperlink w:anchor="__RefHeading___Toc1553718_1395250215">
            <w:r>
              <w:rPr>
                <w:webHidden/>
                <w:rStyle w:val="IndexLink"/>
                <w:rtl w:val="true"/>
              </w:rPr>
              <w:t>توطئة</w:t>
            </w:r>
            <w:r>
              <w:rPr>
                <w:rStyle w:val="IndexLink"/>
                <w:rtl w:val="true"/>
              </w:rPr>
              <w:tab/>
            </w:r>
            <w:r>
              <w:rPr>
                <w:rStyle w:val="IndexLink"/>
              </w:rPr>
              <w:t>200</w:t>
            </w:r>
          </w:hyperlink>
        </w:p>
        <w:p>
          <w:pPr>
            <w:pStyle w:val="Contents3"/>
            <w:tabs>
              <w:tab w:val="clear" w:pos="8459"/>
              <w:tab w:val="right" w:pos="9026" w:leader="dot"/>
            </w:tabs>
            <w:rPr/>
          </w:pPr>
          <w:hyperlink w:anchor="__RefHeading___Toc1553720_1395250215">
            <w:r>
              <w:rPr>
                <w:webHidden/>
                <w:rStyle w:val="IndexLink"/>
                <w:rtl w:val="true"/>
              </w:rPr>
              <w:t>أولاً</w:t>
            </w:r>
            <w:r>
              <w:rPr>
                <w:rStyle w:val="IndexLink"/>
                <w:rtl w:val="true"/>
              </w:rPr>
              <w:t xml:space="preserve">: </w:t>
            </w:r>
            <w:r>
              <w:rPr>
                <w:rStyle w:val="IndexLink"/>
                <w:rtl w:val="true"/>
              </w:rPr>
              <w:t>الأسس الضابطة للتعامل مع معنی المفردة</w:t>
            </w:r>
            <w:r>
              <w:rPr>
                <w:rStyle w:val="IndexLink"/>
                <w:rtl w:val="true"/>
              </w:rPr>
              <w:tab/>
            </w:r>
            <w:r>
              <w:rPr>
                <w:rStyle w:val="IndexLink"/>
              </w:rPr>
              <w:t>202</w:t>
            </w:r>
          </w:hyperlink>
        </w:p>
        <w:p>
          <w:pPr>
            <w:pStyle w:val="Contents4"/>
            <w:tabs>
              <w:tab w:val="clear" w:pos="8176"/>
              <w:tab w:val="right" w:pos="9026" w:leader="dot"/>
            </w:tabs>
            <w:rPr/>
          </w:pPr>
          <w:hyperlink w:anchor="__RefHeading___Toc1553722_1395250215">
            <w:r>
              <w:rPr>
                <w:webHidden/>
                <w:rStyle w:val="IndexLink"/>
                <w:rtl w:val="true"/>
              </w:rPr>
              <w:t>اشارة</w:t>
            </w:r>
            <w:r>
              <w:rPr>
                <w:rStyle w:val="IndexLink"/>
                <w:rtl w:val="true"/>
              </w:rPr>
              <w:tab/>
            </w:r>
            <w:r>
              <w:rPr>
                <w:rStyle w:val="IndexLink"/>
              </w:rPr>
              <w:t>202</w:t>
            </w:r>
          </w:hyperlink>
        </w:p>
        <w:p>
          <w:pPr>
            <w:pStyle w:val="Contents4"/>
            <w:tabs>
              <w:tab w:val="clear" w:pos="8176"/>
              <w:tab w:val="right" w:pos="9026" w:leader="dot"/>
            </w:tabs>
            <w:rPr/>
          </w:pPr>
          <w:hyperlink w:anchor="__RefHeading___Toc1553724_1395250215">
            <w:r>
              <w:rPr>
                <w:webHidden/>
                <w:rStyle w:val="IndexLink"/>
                <w:rtl w:val="true"/>
              </w:rPr>
              <w:t>المعنی المطابقی</w:t>
            </w:r>
            <w:r>
              <w:rPr>
                <w:rStyle w:val="IndexLink"/>
                <w:rtl w:val="true"/>
              </w:rPr>
              <w:tab/>
            </w:r>
            <w:r>
              <w:rPr>
                <w:rStyle w:val="IndexLink"/>
              </w:rPr>
              <w:t>206</w:t>
            </w:r>
          </w:hyperlink>
        </w:p>
        <w:p>
          <w:pPr>
            <w:pStyle w:val="Contents4"/>
            <w:tabs>
              <w:tab w:val="clear" w:pos="8176"/>
              <w:tab w:val="right" w:pos="9026" w:leader="dot"/>
            </w:tabs>
            <w:rPr/>
          </w:pPr>
          <w:hyperlink w:anchor="__RefHeading___Toc1553726_1395250215">
            <w:r>
              <w:rPr>
                <w:webHidden/>
                <w:rStyle w:val="IndexLink"/>
                <w:rtl w:val="true"/>
              </w:rPr>
              <w:t>المعنی التضمنی</w:t>
            </w:r>
            <w:r>
              <w:rPr>
                <w:rStyle w:val="IndexLink"/>
                <w:rtl w:val="true"/>
              </w:rPr>
              <w:tab/>
            </w:r>
            <w:r>
              <w:rPr>
                <w:rStyle w:val="IndexLink"/>
              </w:rPr>
              <w:t>207</w:t>
            </w:r>
          </w:hyperlink>
        </w:p>
        <w:p>
          <w:pPr>
            <w:pStyle w:val="Contents4"/>
            <w:tabs>
              <w:tab w:val="clear" w:pos="8176"/>
              <w:tab w:val="right" w:pos="9026" w:leader="dot"/>
            </w:tabs>
            <w:rPr/>
          </w:pPr>
          <w:hyperlink w:anchor="__RefHeading___Toc1553728_1395250215">
            <w:r>
              <w:rPr>
                <w:webHidden/>
                <w:rStyle w:val="IndexLink"/>
                <w:rtl w:val="true"/>
              </w:rPr>
              <w:t>المعنی الالتزامی</w:t>
            </w:r>
            <w:r>
              <w:rPr>
                <w:rStyle w:val="IndexLink"/>
                <w:rtl w:val="true"/>
              </w:rPr>
              <w:tab/>
            </w:r>
            <w:r>
              <w:rPr>
                <w:rStyle w:val="IndexLink"/>
              </w:rPr>
              <w:t>210</w:t>
            </w:r>
          </w:hyperlink>
        </w:p>
        <w:p>
          <w:pPr>
            <w:pStyle w:val="Contents3"/>
            <w:tabs>
              <w:tab w:val="clear" w:pos="8459"/>
              <w:tab w:val="right" w:pos="9026" w:leader="dot"/>
            </w:tabs>
            <w:rPr/>
          </w:pPr>
          <w:hyperlink w:anchor="__RefHeading___Toc1553730_1395250215">
            <w:r>
              <w:rPr>
                <w:webHidden/>
                <w:rStyle w:val="IndexLink"/>
                <w:rtl w:val="true"/>
              </w:rPr>
              <w:t>ثانیاً</w:t>
            </w:r>
            <w:r>
              <w:rPr>
                <w:rStyle w:val="IndexLink"/>
                <w:rtl w:val="true"/>
              </w:rPr>
              <w:t xml:space="preserve">: </w:t>
            </w:r>
            <w:r>
              <w:rPr>
                <w:rStyle w:val="IndexLink"/>
                <w:rtl w:val="true"/>
              </w:rPr>
              <w:t>أسس توظیف المباحث النحویة</w:t>
            </w:r>
            <w:r>
              <w:rPr>
                <w:rStyle w:val="IndexLink"/>
                <w:rtl w:val="true"/>
              </w:rPr>
              <w:tab/>
            </w:r>
            <w:r>
              <w:rPr>
                <w:rStyle w:val="IndexLink"/>
              </w:rPr>
              <w:t>212</w:t>
            </w:r>
          </w:hyperlink>
        </w:p>
        <w:p>
          <w:pPr>
            <w:pStyle w:val="Contents4"/>
            <w:tabs>
              <w:tab w:val="clear" w:pos="8176"/>
              <w:tab w:val="right" w:pos="9026" w:leader="dot"/>
            </w:tabs>
            <w:rPr/>
          </w:pPr>
          <w:hyperlink w:anchor="__RefHeading___Toc1553732_1395250215">
            <w:r>
              <w:rPr>
                <w:webHidden/>
                <w:rStyle w:val="IndexLink"/>
                <w:rtl w:val="true"/>
              </w:rPr>
              <w:t>اشارة</w:t>
            </w:r>
            <w:r>
              <w:rPr>
                <w:rStyle w:val="IndexLink"/>
                <w:rtl w:val="true"/>
              </w:rPr>
              <w:tab/>
            </w:r>
            <w:r>
              <w:rPr>
                <w:rStyle w:val="IndexLink"/>
              </w:rPr>
              <w:t>212</w:t>
            </w:r>
          </w:hyperlink>
        </w:p>
        <w:p>
          <w:pPr>
            <w:pStyle w:val="Contents4"/>
            <w:tabs>
              <w:tab w:val="clear" w:pos="8176"/>
              <w:tab w:val="right" w:pos="9026" w:leader="dot"/>
            </w:tabs>
            <w:rPr/>
          </w:pPr>
          <w:hyperlink w:anchor="__RefHeading___Toc1553734_1395250215">
            <w:r>
              <w:rPr>
                <w:webHidden/>
                <w:rStyle w:val="IndexLink"/>
                <w:rtl w:val="true"/>
              </w:rPr>
              <w:t>المرفوعات</w:t>
            </w:r>
            <w:r>
              <w:rPr>
                <w:rStyle w:val="IndexLink"/>
                <w:rtl w:val="true"/>
              </w:rPr>
              <w:tab/>
            </w:r>
            <w:r>
              <w:rPr>
                <w:rStyle w:val="IndexLink"/>
              </w:rPr>
              <w:t>215</w:t>
            </w:r>
          </w:hyperlink>
        </w:p>
        <w:p>
          <w:pPr>
            <w:pStyle w:val="Contents4"/>
            <w:tabs>
              <w:tab w:val="clear" w:pos="8176"/>
              <w:tab w:val="right" w:pos="9026" w:leader="dot"/>
            </w:tabs>
            <w:rPr/>
          </w:pPr>
          <w:hyperlink w:anchor="__RefHeading___Toc1553736_1395250215">
            <w:r>
              <w:rPr>
                <w:webHidden/>
                <w:rStyle w:val="IndexLink"/>
                <w:rtl w:val="true"/>
              </w:rPr>
              <w:t>المنصوبات</w:t>
            </w:r>
            <w:r>
              <w:rPr>
                <w:rStyle w:val="IndexLink"/>
                <w:rtl w:val="true"/>
              </w:rPr>
              <w:tab/>
            </w:r>
            <w:r>
              <w:rPr>
                <w:rStyle w:val="IndexLink"/>
              </w:rPr>
              <w:t>219</w:t>
            </w:r>
          </w:hyperlink>
        </w:p>
        <w:p>
          <w:pPr>
            <w:pStyle w:val="Contents4"/>
            <w:tabs>
              <w:tab w:val="clear" w:pos="8176"/>
              <w:tab w:val="right" w:pos="9026" w:leader="dot"/>
            </w:tabs>
            <w:rPr/>
          </w:pPr>
          <w:hyperlink w:anchor="__RefHeading___Toc1553738_1395250215">
            <w:r>
              <w:rPr>
                <w:webHidden/>
                <w:rStyle w:val="IndexLink"/>
                <w:rtl w:val="true"/>
              </w:rPr>
              <w:t>المجرورات</w:t>
            </w:r>
            <w:r>
              <w:rPr>
                <w:rStyle w:val="IndexLink"/>
                <w:rtl w:val="true"/>
              </w:rPr>
              <w:tab/>
            </w:r>
            <w:r>
              <w:rPr>
                <w:rStyle w:val="IndexLink"/>
              </w:rPr>
              <w:t>224</w:t>
            </w:r>
          </w:hyperlink>
        </w:p>
        <w:p>
          <w:pPr>
            <w:pStyle w:val="Contents4"/>
            <w:tabs>
              <w:tab w:val="clear" w:pos="8176"/>
              <w:tab w:val="right" w:pos="9026" w:leader="dot"/>
            </w:tabs>
            <w:rPr/>
          </w:pPr>
          <w:hyperlink w:anchor="__RefHeading___Toc1553740_1395250215">
            <w:r>
              <w:rPr>
                <w:webHidden/>
                <w:rStyle w:val="IndexLink"/>
                <w:rtl w:val="true"/>
              </w:rPr>
              <w:t>المجزومات</w:t>
            </w:r>
            <w:r>
              <w:rPr>
                <w:rStyle w:val="IndexLink"/>
                <w:rtl w:val="true"/>
              </w:rPr>
              <w:tab/>
            </w:r>
            <w:r>
              <w:rPr>
                <w:rStyle w:val="IndexLink"/>
              </w:rPr>
              <w:t>231</w:t>
            </w:r>
          </w:hyperlink>
        </w:p>
        <w:p>
          <w:pPr>
            <w:pStyle w:val="Contents3"/>
            <w:tabs>
              <w:tab w:val="clear" w:pos="8459"/>
              <w:tab w:val="right" w:pos="9026" w:leader="dot"/>
            </w:tabs>
            <w:rPr/>
          </w:pPr>
          <w:hyperlink w:anchor="__RefHeading___Toc1553742_1395250215">
            <w:r>
              <w:rPr>
                <w:webHidden/>
                <w:rStyle w:val="IndexLink"/>
                <w:rtl w:val="true"/>
              </w:rPr>
              <w:t>ثالثاً</w:t>
            </w:r>
            <w:r>
              <w:rPr>
                <w:rStyle w:val="IndexLink"/>
                <w:rtl w:val="true"/>
              </w:rPr>
              <w:t xml:space="preserve">: </w:t>
            </w:r>
            <w:r>
              <w:rPr>
                <w:rStyle w:val="IndexLink"/>
                <w:rtl w:val="true"/>
              </w:rPr>
              <w:t>أسس توظیف المباحث الصرفیة</w:t>
            </w:r>
            <w:r>
              <w:rPr>
                <w:rStyle w:val="IndexLink"/>
                <w:rtl w:val="true"/>
              </w:rPr>
              <w:tab/>
            </w:r>
            <w:r>
              <w:rPr>
                <w:rStyle w:val="IndexLink"/>
              </w:rPr>
              <w:t>236</w:t>
            </w:r>
          </w:hyperlink>
        </w:p>
        <w:p>
          <w:pPr>
            <w:pStyle w:val="Contents4"/>
            <w:tabs>
              <w:tab w:val="clear" w:pos="8176"/>
              <w:tab w:val="right" w:pos="9026" w:leader="dot"/>
            </w:tabs>
            <w:rPr/>
          </w:pPr>
          <w:hyperlink w:anchor="__RefHeading___Toc1553744_1395250215">
            <w:r>
              <w:rPr>
                <w:webHidden/>
                <w:rStyle w:val="IndexLink"/>
                <w:rtl w:val="true"/>
              </w:rPr>
              <w:t>اشارة</w:t>
            </w:r>
            <w:r>
              <w:rPr>
                <w:rStyle w:val="IndexLink"/>
                <w:rtl w:val="true"/>
              </w:rPr>
              <w:tab/>
            </w:r>
            <w:r>
              <w:rPr>
                <w:rStyle w:val="IndexLink"/>
              </w:rPr>
              <w:t>236</w:t>
            </w:r>
          </w:hyperlink>
        </w:p>
        <w:p>
          <w:pPr>
            <w:pStyle w:val="Contents4"/>
            <w:tabs>
              <w:tab w:val="clear" w:pos="8176"/>
              <w:tab w:val="right" w:pos="9026" w:leader="dot"/>
            </w:tabs>
            <w:rPr/>
          </w:pPr>
          <w:hyperlink w:anchor="__RefHeading___Toc1553746_1395250215">
            <w:r>
              <w:rPr>
                <w:webHidden/>
                <w:rStyle w:val="IndexLink"/>
                <w:rtl w:val="true"/>
              </w:rPr>
              <w:t>تصریف الأفعال</w:t>
            </w:r>
            <w:r>
              <w:rPr>
                <w:rStyle w:val="IndexLink"/>
                <w:rtl w:val="true"/>
              </w:rPr>
              <w:tab/>
            </w:r>
            <w:r>
              <w:rPr>
                <w:rStyle w:val="IndexLink"/>
              </w:rPr>
              <w:t>240</w:t>
            </w:r>
          </w:hyperlink>
        </w:p>
        <w:p>
          <w:pPr>
            <w:pStyle w:val="Contents4"/>
            <w:tabs>
              <w:tab w:val="clear" w:pos="8176"/>
              <w:tab w:val="right" w:pos="9026" w:leader="dot"/>
            </w:tabs>
            <w:rPr/>
          </w:pPr>
          <w:hyperlink w:anchor="__RefHeading___Toc1553748_1395250215">
            <w:r>
              <w:rPr>
                <w:webHidden/>
                <w:rStyle w:val="IndexLink"/>
                <w:rtl w:val="true"/>
              </w:rPr>
              <w:t>تصریف الأسماء</w:t>
            </w:r>
            <w:r>
              <w:rPr>
                <w:rStyle w:val="IndexLink"/>
                <w:rtl w:val="true"/>
              </w:rPr>
              <w:tab/>
            </w:r>
            <w:r>
              <w:rPr>
                <w:rStyle w:val="IndexLink"/>
              </w:rPr>
              <w:t>242</w:t>
            </w:r>
          </w:hyperlink>
        </w:p>
        <w:p>
          <w:pPr>
            <w:pStyle w:val="Contents3"/>
            <w:tabs>
              <w:tab w:val="clear" w:pos="8459"/>
              <w:tab w:val="right" w:pos="9026" w:leader="dot"/>
            </w:tabs>
            <w:rPr/>
          </w:pPr>
          <w:hyperlink w:anchor="__RefHeading___Toc1553750_1395250215">
            <w:r>
              <w:rPr>
                <w:webHidden/>
                <w:rStyle w:val="IndexLink"/>
                <w:rtl w:val="true"/>
              </w:rPr>
              <w:t>رابعاً</w:t>
            </w:r>
            <w:r>
              <w:rPr>
                <w:rStyle w:val="IndexLink"/>
                <w:rtl w:val="true"/>
              </w:rPr>
              <w:t xml:space="preserve">: </w:t>
            </w:r>
            <w:r>
              <w:rPr>
                <w:rStyle w:val="IndexLink"/>
                <w:rtl w:val="true"/>
              </w:rPr>
              <w:t>أسس توظیف الشواهد الأدبیة</w:t>
            </w:r>
            <w:r>
              <w:rPr>
                <w:rStyle w:val="IndexLink"/>
                <w:rtl w:val="true"/>
              </w:rPr>
              <w:tab/>
            </w:r>
            <w:r>
              <w:rPr>
                <w:rStyle w:val="IndexLink"/>
              </w:rPr>
              <w:t>246</w:t>
            </w:r>
          </w:hyperlink>
        </w:p>
        <w:p>
          <w:pPr>
            <w:pStyle w:val="Contents4"/>
            <w:tabs>
              <w:tab w:val="clear" w:pos="8176"/>
              <w:tab w:val="right" w:pos="9026" w:leader="dot"/>
            </w:tabs>
            <w:rPr/>
          </w:pPr>
          <w:hyperlink w:anchor="__RefHeading___Toc1553752_1395250215">
            <w:r>
              <w:rPr>
                <w:webHidden/>
                <w:rStyle w:val="IndexLink"/>
                <w:rtl w:val="true"/>
              </w:rPr>
              <w:t>اشارة</w:t>
            </w:r>
            <w:r>
              <w:rPr>
                <w:rStyle w:val="IndexLink"/>
                <w:rtl w:val="true"/>
              </w:rPr>
              <w:tab/>
            </w:r>
            <w:r>
              <w:rPr>
                <w:rStyle w:val="IndexLink"/>
              </w:rPr>
              <w:t>246</w:t>
            </w:r>
          </w:hyperlink>
        </w:p>
        <w:p>
          <w:pPr>
            <w:pStyle w:val="Contents4"/>
            <w:tabs>
              <w:tab w:val="clear" w:pos="8176"/>
              <w:tab w:val="right" w:pos="9026" w:leader="dot"/>
            </w:tabs>
            <w:rPr/>
          </w:pPr>
          <w:hyperlink w:anchor="__RefHeading___Toc1553754_1395250215">
            <w:r>
              <w:rPr>
                <w:webHidden/>
                <w:rStyle w:val="IndexLink"/>
                <w:rtl w:val="true"/>
              </w:rPr>
              <w:t>الشعر</w:t>
            </w:r>
            <w:r>
              <w:rPr>
                <w:rStyle w:val="IndexLink"/>
                <w:rtl w:val="true"/>
              </w:rPr>
              <w:tab/>
            </w:r>
            <w:r>
              <w:rPr>
                <w:rStyle w:val="IndexLink"/>
              </w:rPr>
              <w:t>250</w:t>
            </w:r>
          </w:hyperlink>
        </w:p>
        <w:p>
          <w:pPr>
            <w:pStyle w:val="Contents4"/>
            <w:tabs>
              <w:tab w:val="clear" w:pos="8176"/>
              <w:tab w:val="right" w:pos="9026" w:leader="dot"/>
            </w:tabs>
            <w:rPr/>
          </w:pPr>
          <w:hyperlink w:anchor="__RefHeading___Toc1553756_1395250215">
            <w:r>
              <w:rPr>
                <w:webHidden/>
                <w:rStyle w:val="IndexLink"/>
                <w:rtl w:val="true"/>
              </w:rPr>
              <w:t>النثر</w:t>
            </w:r>
            <w:r>
              <w:rPr>
                <w:rStyle w:val="IndexLink"/>
                <w:rtl w:val="true"/>
              </w:rPr>
              <w:tab/>
            </w:r>
            <w:r>
              <w:rPr>
                <w:rStyle w:val="IndexLink"/>
              </w:rPr>
              <w:t>255</w:t>
            </w:r>
          </w:hyperlink>
        </w:p>
        <w:p>
          <w:pPr>
            <w:pStyle w:val="Contents4"/>
            <w:tabs>
              <w:tab w:val="clear" w:pos="8176"/>
              <w:tab w:val="right" w:pos="9026" w:leader="dot"/>
            </w:tabs>
            <w:rPr/>
          </w:pPr>
          <w:hyperlink w:anchor="__RefHeading___Toc1553758_1395250215">
            <w:r>
              <w:rPr>
                <w:webHidden/>
                <w:rStyle w:val="IndexLink"/>
                <w:rtl w:val="true"/>
              </w:rPr>
              <w:t>الأمثال</w:t>
            </w:r>
            <w:r>
              <w:rPr>
                <w:rStyle w:val="IndexLink"/>
                <w:rtl w:val="true"/>
              </w:rPr>
              <w:tab/>
            </w:r>
            <w:r>
              <w:rPr>
                <w:rStyle w:val="IndexLink"/>
              </w:rPr>
              <w:t>262</w:t>
            </w:r>
          </w:hyperlink>
        </w:p>
        <w:p>
          <w:pPr>
            <w:pStyle w:val="Contents3"/>
            <w:tabs>
              <w:tab w:val="clear" w:pos="8459"/>
              <w:tab w:val="right" w:pos="9026" w:leader="dot"/>
            </w:tabs>
            <w:rPr/>
          </w:pPr>
          <w:hyperlink w:anchor="__RefHeading___Toc1553760_1395250215">
            <w:r>
              <w:rPr>
                <w:webHidden/>
                <w:rStyle w:val="IndexLink"/>
                <w:rtl w:val="true"/>
              </w:rPr>
              <w:t>خامساً</w:t>
            </w:r>
            <w:r>
              <w:rPr>
                <w:rStyle w:val="IndexLink"/>
                <w:rtl w:val="true"/>
              </w:rPr>
              <w:t xml:space="preserve">: </w:t>
            </w:r>
            <w:r>
              <w:rPr>
                <w:rStyle w:val="IndexLink"/>
                <w:rtl w:val="true"/>
              </w:rPr>
              <w:t>أسس توظیف مباحث المعانی والبیان</w:t>
            </w:r>
            <w:r>
              <w:rPr>
                <w:rStyle w:val="IndexLink"/>
                <w:rtl w:val="true"/>
              </w:rPr>
              <w:tab/>
            </w:r>
            <w:r>
              <w:rPr>
                <w:rStyle w:val="IndexLink"/>
              </w:rPr>
              <w:t>267</w:t>
            </w:r>
          </w:hyperlink>
        </w:p>
        <w:p>
          <w:pPr>
            <w:pStyle w:val="Contents4"/>
            <w:tabs>
              <w:tab w:val="clear" w:pos="8176"/>
              <w:tab w:val="right" w:pos="9026" w:leader="dot"/>
            </w:tabs>
            <w:rPr/>
          </w:pPr>
          <w:hyperlink w:anchor="__RefHeading___Toc1553762_1395250215">
            <w:r>
              <w:rPr>
                <w:webHidden/>
                <w:rStyle w:val="IndexLink"/>
                <w:rtl w:val="true"/>
              </w:rPr>
              <w:t>اشارة</w:t>
            </w:r>
            <w:r>
              <w:rPr>
                <w:rStyle w:val="IndexLink"/>
                <w:rtl w:val="true"/>
              </w:rPr>
              <w:tab/>
            </w:r>
            <w:r>
              <w:rPr>
                <w:rStyle w:val="IndexLink"/>
              </w:rPr>
              <w:t>267</w:t>
            </w:r>
          </w:hyperlink>
        </w:p>
        <w:p>
          <w:pPr>
            <w:pStyle w:val="Contents4"/>
            <w:tabs>
              <w:tab w:val="clear" w:pos="8176"/>
              <w:tab w:val="right" w:pos="9026" w:leader="dot"/>
            </w:tabs>
            <w:rPr/>
          </w:pPr>
          <w:hyperlink w:anchor="__RefHeading___Toc1553764_1395250215">
            <w:r>
              <w:rPr>
                <w:webHidden/>
                <w:rStyle w:val="IndexLink"/>
                <w:rtl w:val="true"/>
              </w:rPr>
              <w:t>المجاز</w:t>
            </w:r>
            <w:r>
              <w:rPr>
                <w:rStyle w:val="IndexLink"/>
                <w:rtl w:val="true"/>
              </w:rPr>
              <w:tab/>
            </w:r>
            <w:r>
              <w:rPr>
                <w:rStyle w:val="IndexLink"/>
              </w:rPr>
              <w:t>271</w:t>
            </w:r>
          </w:hyperlink>
        </w:p>
        <w:p>
          <w:pPr>
            <w:pStyle w:val="Contents4"/>
            <w:tabs>
              <w:tab w:val="clear" w:pos="8176"/>
              <w:tab w:val="right" w:pos="9026" w:leader="dot"/>
            </w:tabs>
            <w:rPr/>
          </w:pPr>
          <w:hyperlink w:anchor="__RefHeading___Toc1553766_1395250215">
            <w:r>
              <w:rPr>
                <w:webHidden/>
                <w:rStyle w:val="IndexLink"/>
                <w:rtl w:val="true"/>
              </w:rPr>
              <w:t>التشبیه</w:t>
            </w:r>
            <w:r>
              <w:rPr>
                <w:rStyle w:val="IndexLink"/>
                <w:rtl w:val="true"/>
              </w:rPr>
              <w:tab/>
            </w:r>
            <w:r>
              <w:rPr>
                <w:rStyle w:val="IndexLink"/>
              </w:rPr>
              <w:t>275</w:t>
            </w:r>
          </w:hyperlink>
        </w:p>
        <w:p>
          <w:pPr>
            <w:pStyle w:val="Contents4"/>
            <w:tabs>
              <w:tab w:val="clear" w:pos="8176"/>
              <w:tab w:val="right" w:pos="9026" w:leader="dot"/>
            </w:tabs>
            <w:rPr/>
          </w:pPr>
          <w:hyperlink w:anchor="__RefHeading___Toc1553768_1395250215">
            <w:r>
              <w:rPr>
                <w:webHidden/>
                <w:rStyle w:val="IndexLink"/>
                <w:rtl w:val="true"/>
              </w:rPr>
              <w:t>الاستعارة</w:t>
            </w:r>
            <w:r>
              <w:rPr>
                <w:rStyle w:val="IndexLink"/>
                <w:rtl w:val="true"/>
              </w:rPr>
              <w:tab/>
            </w:r>
            <w:r>
              <w:rPr>
                <w:rStyle w:val="IndexLink"/>
              </w:rPr>
              <w:t>280</w:t>
            </w:r>
          </w:hyperlink>
        </w:p>
        <w:p>
          <w:pPr>
            <w:pStyle w:val="Contents4"/>
            <w:tabs>
              <w:tab w:val="clear" w:pos="8176"/>
              <w:tab w:val="right" w:pos="9026" w:leader="dot"/>
            </w:tabs>
            <w:rPr/>
          </w:pPr>
          <w:hyperlink w:anchor="__RefHeading___Toc1553770_1395250215">
            <w:r>
              <w:rPr>
                <w:webHidden/>
                <w:rStyle w:val="IndexLink"/>
                <w:rtl w:val="true"/>
              </w:rPr>
              <w:t>الکنایة</w:t>
            </w:r>
            <w:r>
              <w:rPr>
                <w:rStyle w:val="IndexLink"/>
                <w:rtl w:val="true"/>
              </w:rPr>
              <w:tab/>
            </w:r>
            <w:r>
              <w:rPr>
                <w:rStyle w:val="IndexLink"/>
              </w:rPr>
              <w:t>283</w:t>
            </w:r>
          </w:hyperlink>
        </w:p>
        <w:p>
          <w:pPr>
            <w:pStyle w:val="Contents4"/>
            <w:tabs>
              <w:tab w:val="clear" w:pos="8176"/>
              <w:tab w:val="right" w:pos="9026" w:leader="dot"/>
            </w:tabs>
            <w:rPr/>
          </w:pPr>
          <w:hyperlink w:anchor="__RefHeading___Toc1553772_1395250215">
            <w:r>
              <w:rPr>
                <w:webHidden/>
                <w:rStyle w:val="IndexLink"/>
                <w:rtl w:val="true"/>
              </w:rPr>
              <w:t>الخبر والإنشاء</w:t>
            </w:r>
            <w:r>
              <w:rPr>
                <w:rStyle w:val="IndexLink"/>
                <w:rtl w:val="true"/>
              </w:rPr>
              <w:tab/>
            </w:r>
            <w:r>
              <w:rPr>
                <w:rStyle w:val="IndexLink"/>
              </w:rPr>
              <w:t>286</w:t>
            </w:r>
          </w:hyperlink>
        </w:p>
        <w:p>
          <w:pPr>
            <w:pStyle w:val="Contents4"/>
            <w:tabs>
              <w:tab w:val="clear" w:pos="8176"/>
              <w:tab w:val="right" w:pos="9026" w:leader="dot"/>
            </w:tabs>
            <w:rPr/>
          </w:pPr>
          <w:hyperlink w:anchor="__RefHeading___Toc1553774_1395250215">
            <w:r>
              <w:rPr>
                <w:webHidden/>
                <w:rStyle w:val="IndexLink"/>
                <w:rtl w:val="true"/>
              </w:rPr>
              <w:t>التقدیم والتأخیر</w:t>
            </w:r>
            <w:r>
              <w:rPr>
                <w:rStyle w:val="IndexLink"/>
                <w:rtl w:val="true"/>
              </w:rPr>
              <w:tab/>
            </w:r>
            <w:r>
              <w:rPr>
                <w:rStyle w:val="IndexLink"/>
              </w:rPr>
              <w:t>289</w:t>
            </w:r>
          </w:hyperlink>
        </w:p>
        <w:p>
          <w:pPr>
            <w:pStyle w:val="Contents4"/>
            <w:tabs>
              <w:tab w:val="clear" w:pos="8176"/>
              <w:tab w:val="right" w:pos="9026" w:leader="dot"/>
            </w:tabs>
            <w:rPr/>
          </w:pPr>
          <w:hyperlink w:anchor="__RefHeading___Toc1553776_1395250215">
            <w:r>
              <w:rPr>
                <w:webHidden/>
                <w:rStyle w:val="IndexLink"/>
                <w:rtl w:val="true"/>
              </w:rPr>
              <w:t>الفصل والوصل</w:t>
            </w:r>
            <w:r>
              <w:rPr>
                <w:rStyle w:val="IndexLink"/>
                <w:rtl w:val="true"/>
              </w:rPr>
              <w:tab/>
            </w:r>
            <w:r>
              <w:rPr>
                <w:rStyle w:val="IndexLink"/>
              </w:rPr>
              <w:t>291</w:t>
            </w:r>
          </w:hyperlink>
        </w:p>
        <w:p>
          <w:pPr>
            <w:pStyle w:val="Contents2"/>
            <w:tabs>
              <w:tab w:val="clear" w:pos="8743"/>
              <w:tab w:val="right" w:pos="9026" w:leader="dot"/>
            </w:tabs>
            <w:rPr/>
          </w:pPr>
          <w:hyperlink w:anchor="__RefHeading___Toc1553778_1395250215">
            <w:r>
              <w:rPr>
                <w:webHidden/>
                <w:rStyle w:val="IndexLink"/>
                <w:rtl w:val="true"/>
              </w:rPr>
              <w:t>الفصل الرابع</w:t>
            </w:r>
            <w:r>
              <w:rPr>
                <w:rStyle w:val="IndexLink"/>
                <w:rtl w:val="true"/>
              </w:rPr>
              <w:t xml:space="preserve">: </w:t>
            </w:r>
            <w:r>
              <w:rPr>
                <w:rStyle w:val="IndexLink"/>
                <w:rtl w:val="true"/>
              </w:rPr>
              <w:t>الأسس المنهجیة فی ضبط المباحث القرآنیة والتفسیر بالمنقول</w:t>
            </w:r>
            <w:r>
              <w:rPr>
                <w:rStyle w:val="IndexLink"/>
                <w:rtl w:val="true"/>
              </w:rPr>
              <w:tab/>
            </w:r>
            <w:r>
              <w:rPr>
                <w:rStyle w:val="IndexLink"/>
              </w:rPr>
              <w:t>295</w:t>
            </w:r>
          </w:hyperlink>
        </w:p>
        <w:p>
          <w:pPr>
            <w:pStyle w:val="Contents3"/>
            <w:tabs>
              <w:tab w:val="clear" w:pos="8459"/>
              <w:tab w:val="right" w:pos="9026" w:leader="dot"/>
            </w:tabs>
            <w:rPr/>
          </w:pPr>
          <w:hyperlink w:anchor="__RefHeading___Toc1553780_1395250215">
            <w:r>
              <w:rPr>
                <w:webHidden/>
                <w:rStyle w:val="IndexLink"/>
                <w:rtl w:val="true"/>
              </w:rPr>
              <w:t>اشارة</w:t>
            </w:r>
            <w:r>
              <w:rPr>
                <w:rStyle w:val="IndexLink"/>
                <w:rtl w:val="true"/>
              </w:rPr>
              <w:tab/>
            </w:r>
            <w:r>
              <w:rPr>
                <w:rStyle w:val="IndexLink"/>
              </w:rPr>
              <w:t>295</w:t>
            </w:r>
          </w:hyperlink>
        </w:p>
        <w:p>
          <w:pPr>
            <w:pStyle w:val="Contents3"/>
            <w:tabs>
              <w:tab w:val="clear" w:pos="8459"/>
              <w:tab w:val="right" w:pos="9026" w:leader="dot"/>
            </w:tabs>
            <w:rPr/>
          </w:pPr>
          <w:hyperlink w:anchor="__RefHeading___Toc1553782_1395250215">
            <w:r>
              <w:rPr>
                <w:webHidden/>
                <w:rStyle w:val="IndexLink"/>
                <w:rtl w:val="true"/>
              </w:rPr>
              <w:t>توطئة</w:t>
            </w:r>
            <w:r>
              <w:rPr>
                <w:rStyle w:val="IndexLink"/>
                <w:rtl w:val="true"/>
              </w:rPr>
              <w:tab/>
            </w:r>
            <w:r>
              <w:rPr>
                <w:rStyle w:val="IndexLink"/>
              </w:rPr>
              <w:t>296</w:t>
            </w:r>
          </w:hyperlink>
        </w:p>
        <w:p>
          <w:pPr>
            <w:pStyle w:val="Contents3"/>
            <w:tabs>
              <w:tab w:val="clear" w:pos="8459"/>
              <w:tab w:val="right" w:pos="9026" w:leader="dot"/>
            </w:tabs>
            <w:rPr/>
          </w:pPr>
          <w:hyperlink w:anchor="__RefHeading___Toc1553784_1395250215">
            <w:r>
              <w:rPr>
                <w:webHidden/>
                <w:rStyle w:val="IndexLink"/>
                <w:rtl w:val="true"/>
              </w:rPr>
              <w:t>الأسس المنهجیة فی ضبط المباحث القرآنیة</w:t>
            </w:r>
            <w:r>
              <w:rPr>
                <w:rStyle w:val="IndexLink"/>
                <w:rtl w:val="true"/>
              </w:rPr>
              <w:tab/>
            </w:r>
            <w:r>
              <w:rPr>
                <w:rStyle w:val="IndexLink"/>
              </w:rPr>
              <w:t>297</w:t>
            </w:r>
          </w:hyperlink>
        </w:p>
        <w:p>
          <w:pPr>
            <w:pStyle w:val="Contents3"/>
            <w:tabs>
              <w:tab w:val="clear" w:pos="8459"/>
              <w:tab w:val="right" w:pos="9026" w:leader="dot"/>
            </w:tabs>
            <w:rPr/>
          </w:pPr>
          <w:hyperlink w:anchor="__RefHeading___Toc1553786_1395250215">
            <w:r>
              <w:rPr>
                <w:webHidden/>
                <w:rStyle w:val="IndexLink"/>
                <w:rtl w:val="true"/>
              </w:rPr>
              <w:t>الناسخ والمنسوخ</w:t>
            </w:r>
            <w:r>
              <w:rPr>
                <w:rStyle w:val="IndexLink"/>
                <w:rtl w:val="true"/>
              </w:rPr>
              <w:tab/>
            </w:r>
            <w:r>
              <w:rPr>
                <w:rStyle w:val="IndexLink"/>
              </w:rPr>
              <w:t>301</w:t>
            </w:r>
          </w:hyperlink>
        </w:p>
        <w:p>
          <w:pPr>
            <w:pStyle w:val="Contents3"/>
            <w:tabs>
              <w:tab w:val="clear" w:pos="8459"/>
              <w:tab w:val="right" w:pos="9026" w:leader="dot"/>
            </w:tabs>
            <w:rPr/>
          </w:pPr>
          <w:hyperlink w:anchor="__RefHeading___Toc1553788_1395250215">
            <w:r>
              <w:rPr>
                <w:webHidden/>
                <w:rStyle w:val="IndexLink"/>
                <w:rtl w:val="true"/>
              </w:rPr>
              <w:t>المحکم والمتشابه</w:t>
            </w:r>
            <w:r>
              <w:rPr>
                <w:rStyle w:val="IndexLink"/>
                <w:rtl w:val="true"/>
              </w:rPr>
              <w:tab/>
            </w:r>
            <w:r>
              <w:rPr>
                <w:rStyle w:val="IndexLink"/>
              </w:rPr>
              <w:t>311</w:t>
            </w:r>
          </w:hyperlink>
        </w:p>
        <w:p>
          <w:pPr>
            <w:pStyle w:val="Contents3"/>
            <w:tabs>
              <w:tab w:val="clear" w:pos="8459"/>
              <w:tab w:val="right" w:pos="9026" w:leader="dot"/>
            </w:tabs>
            <w:rPr/>
          </w:pPr>
          <w:hyperlink w:anchor="__RefHeading___Toc1553790_1395250215">
            <w:r>
              <w:rPr>
                <w:webHidden/>
                <w:rStyle w:val="IndexLink"/>
                <w:rtl w:val="true"/>
              </w:rPr>
              <w:t>العام والخاص</w:t>
            </w:r>
            <w:r>
              <w:rPr>
                <w:rStyle w:val="IndexLink"/>
                <w:rtl w:val="true"/>
              </w:rPr>
              <w:tab/>
            </w:r>
            <w:r>
              <w:rPr>
                <w:rStyle w:val="IndexLink"/>
              </w:rPr>
              <w:t>322</w:t>
            </w:r>
          </w:hyperlink>
        </w:p>
        <w:p>
          <w:pPr>
            <w:pStyle w:val="Contents3"/>
            <w:tabs>
              <w:tab w:val="clear" w:pos="8459"/>
              <w:tab w:val="right" w:pos="9026" w:leader="dot"/>
            </w:tabs>
            <w:rPr/>
          </w:pPr>
          <w:hyperlink w:anchor="__RefHeading___Toc1553792_1395250215">
            <w:r>
              <w:rPr>
                <w:webHidden/>
                <w:rStyle w:val="IndexLink"/>
                <w:rtl w:val="true"/>
              </w:rPr>
              <w:t>المطلق والمقید</w:t>
            </w:r>
            <w:r>
              <w:rPr>
                <w:rStyle w:val="IndexLink"/>
                <w:rtl w:val="true"/>
              </w:rPr>
              <w:tab/>
            </w:r>
            <w:r>
              <w:rPr>
                <w:rStyle w:val="IndexLink"/>
              </w:rPr>
              <w:t>332</w:t>
            </w:r>
          </w:hyperlink>
        </w:p>
        <w:p>
          <w:pPr>
            <w:pStyle w:val="Contents3"/>
            <w:tabs>
              <w:tab w:val="clear" w:pos="8459"/>
              <w:tab w:val="right" w:pos="9026" w:leader="dot"/>
            </w:tabs>
            <w:rPr/>
          </w:pPr>
          <w:hyperlink w:anchor="__RefHeading___Toc1553794_1395250215">
            <w:r>
              <w:rPr>
                <w:webHidden/>
                <w:rStyle w:val="IndexLink"/>
                <w:rtl w:val="true"/>
              </w:rPr>
              <w:t>المجمل والمبین</w:t>
            </w:r>
            <w:r>
              <w:rPr>
                <w:rStyle w:val="IndexLink"/>
                <w:rtl w:val="true"/>
              </w:rPr>
              <w:tab/>
            </w:r>
            <w:r>
              <w:rPr>
                <w:rStyle w:val="IndexLink"/>
              </w:rPr>
              <w:t>347</w:t>
            </w:r>
          </w:hyperlink>
        </w:p>
        <w:p>
          <w:pPr>
            <w:pStyle w:val="Contents3"/>
            <w:tabs>
              <w:tab w:val="clear" w:pos="8459"/>
              <w:tab w:val="right" w:pos="9026" w:leader="dot"/>
            </w:tabs>
            <w:rPr/>
          </w:pPr>
          <w:hyperlink w:anchor="__RefHeading___Toc1553796_1395250215">
            <w:r>
              <w:rPr>
                <w:webHidden/>
                <w:rStyle w:val="IndexLink"/>
                <w:rtl w:val="true"/>
              </w:rPr>
              <w:t>الأسس المنهجیة فی ضبط التفسیر بالمنقول</w:t>
            </w:r>
            <w:r>
              <w:rPr>
                <w:rStyle w:val="IndexLink"/>
                <w:rtl w:val="true"/>
              </w:rPr>
              <w:tab/>
            </w:r>
            <w:r>
              <w:rPr>
                <w:rStyle w:val="IndexLink"/>
              </w:rPr>
              <w:t>365</w:t>
            </w:r>
          </w:hyperlink>
        </w:p>
        <w:p>
          <w:pPr>
            <w:pStyle w:val="Contents3"/>
            <w:tabs>
              <w:tab w:val="clear" w:pos="8459"/>
              <w:tab w:val="right" w:pos="9026" w:leader="dot"/>
            </w:tabs>
            <w:rPr/>
          </w:pPr>
          <w:hyperlink w:anchor="__RefHeading___Toc1553798_1395250215">
            <w:r>
              <w:rPr>
                <w:webHidden/>
                <w:rStyle w:val="IndexLink"/>
                <w:rtl w:val="true"/>
              </w:rPr>
              <w:t>الأسس الضابطة لطریق الحدیث، وتتمثل بالإسناد والسند</w:t>
            </w:r>
            <w:r>
              <w:rPr>
                <w:rStyle w:val="IndexLink"/>
                <w:rtl w:val="true"/>
              </w:rPr>
              <w:tab/>
            </w:r>
            <w:r>
              <w:rPr>
                <w:rStyle w:val="IndexLink"/>
              </w:rPr>
              <w:t>367</w:t>
            </w:r>
          </w:hyperlink>
        </w:p>
        <w:p>
          <w:pPr>
            <w:pStyle w:val="Contents3"/>
            <w:tabs>
              <w:tab w:val="clear" w:pos="8459"/>
              <w:tab w:val="right" w:pos="9026" w:leader="dot"/>
            </w:tabs>
            <w:rPr/>
          </w:pPr>
          <w:hyperlink w:anchor="__RefHeading___Toc1553800_1395250215">
            <w:r>
              <w:rPr>
                <w:webHidden/>
                <w:rStyle w:val="IndexLink"/>
                <w:rtl w:val="true"/>
              </w:rPr>
              <w:t>الأسس الحاکمة لمفردات المتن وجمله</w:t>
            </w:r>
            <w:r>
              <w:rPr>
                <w:rStyle w:val="IndexLink"/>
                <w:rtl w:val="true"/>
              </w:rPr>
              <w:tab/>
            </w:r>
            <w:r>
              <w:rPr>
                <w:rStyle w:val="IndexLink"/>
              </w:rPr>
              <w:t>381</w:t>
            </w:r>
          </w:hyperlink>
        </w:p>
        <w:p>
          <w:pPr>
            <w:pStyle w:val="Contents3"/>
            <w:tabs>
              <w:tab w:val="clear" w:pos="8459"/>
              <w:tab w:val="right" w:pos="9026" w:leader="dot"/>
            </w:tabs>
            <w:rPr/>
          </w:pPr>
          <w:hyperlink w:anchor="__RefHeading___Toc1553802_1395250215">
            <w:r>
              <w:rPr>
                <w:webHidden/>
                <w:rStyle w:val="IndexLink"/>
                <w:rtl w:val="true"/>
              </w:rPr>
              <w:t>الأسس الضابطة لتوظیف دلالة الحدیث</w:t>
            </w:r>
            <w:r>
              <w:rPr>
                <w:rStyle w:val="IndexLink"/>
                <w:rtl w:val="true"/>
              </w:rPr>
              <w:tab/>
            </w:r>
            <w:r>
              <w:rPr>
                <w:rStyle w:val="IndexLink"/>
              </w:rPr>
              <w:t>383</w:t>
            </w:r>
          </w:hyperlink>
        </w:p>
        <w:p>
          <w:pPr>
            <w:pStyle w:val="Contents2"/>
            <w:tabs>
              <w:tab w:val="clear" w:pos="8743"/>
              <w:tab w:val="right" w:pos="9026" w:leader="dot"/>
            </w:tabs>
            <w:rPr/>
          </w:pPr>
          <w:hyperlink w:anchor="__RefHeading___Toc1553804_1395250215">
            <w:r>
              <w:rPr>
                <w:webHidden/>
                <w:rStyle w:val="IndexLink"/>
                <w:rtl w:val="true"/>
              </w:rPr>
              <w:t>نتائج البحث</w:t>
            </w:r>
            <w:r>
              <w:rPr>
                <w:rStyle w:val="IndexLink"/>
                <w:rtl w:val="true"/>
              </w:rPr>
              <w:tab/>
            </w:r>
            <w:r>
              <w:rPr>
                <w:rStyle w:val="IndexLink"/>
              </w:rPr>
              <w:t>391</w:t>
            </w:r>
          </w:hyperlink>
        </w:p>
        <w:p>
          <w:pPr>
            <w:pStyle w:val="Contents2"/>
            <w:tabs>
              <w:tab w:val="clear" w:pos="8743"/>
              <w:tab w:val="right" w:pos="9026" w:leader="dot"/>
            </w:tabs>
            <w:rPr/>
          </w:pPr>
          <w:hyperlink w:anchor="__RefHeading___Toc1553806_1395250215">
            <w:r>
              <w:rPr>
                <w:webHidden/>
                <w:rStyle w:val="IndexLink"/>
                <w:rtl w:val="true"/>
              </w:rPr>
              <w:t>المصادر والمراجع</w:t>
            </w:r>
            <w:r>
              <w:rPr>
                <w:rStyle w:val="IndexLink"/>
                <w:rtl w:val="true"/>
              </w:rPr>
              <w:tab/>
            </w:r>
            <w:r>
              <w:rPr>
                <w:rStyle w:val="IndexLink"/>
              </w:rPr>
              <w:t>393</w:t>
            </w:r>
          </w:hyperlink>
        </w:p>
        <w:p>
          <w:pPr>
            <w:pStyle w:val="Contents2"/>
            <w:tabs>
              <w:tab w:val="clear" w:pos="8743"/>
              <w:tab w:val="right" w:pos="9026" w:leader="dot"/>
            </w:tabs>
            <w:rPr/>
          </w:pPr>
          <w:hyperlink w:anchor="__RefHeading___Toc1553808_1395250215">
            <w:r>
              <w:rPr>
                <w:webHidden/>
                <w:rStyle w:val="IndexLink"/>
                <w:rtl w:val="true"/>
              </w:rPr>
              <w:t>الرسائل الجامعیة</w:t>
            </w:r>
            <w:r>
              <w:rPr>
                <w:rStyle w:val="IndexLink"/>
                <w:rtl w:val="true"/>
              </w:rPr>
              <w:tab/>
            </w:r>
            <w:r>
              <w:rPr>
                <w:rStyle w:val="IndexLink"/>
              </w:rPr>
              <w:t>416</w:t>
            </w:r>
          </w:hyperlink>
        </w:p>
        <w:p>
          <w:pPr>
            <w:pStyle w:val="Contents2"/>
            <w:tabs>
              <w:tab w:val="clear" w:pos="8743"/>
              <w:tab w:val="right" w:pos="9026" w:leader="dot"/>
            </w:tabs>
            <w:rPr/>
          </w:pPr>
          <w:hyperlink w:anchor="__RefHeading___Toc1553810_1395250215">
            <w:r>
              <w:rPr>
                <w:webHidden/>
                <w:rStyle w:val="IndexLink"/>
                <w:rtl w:val="true"/>
              </w:rPr>
              <w:t>البحوث والمقالات</w:t>
            </w:r>
            <w:r>
              <w:rPr>
                <w:rStyle w:val="IndexLink"/>
                <w:rtl w:val="true"/>
              </w:rPr>
              <w:tab/>
            </w:r>
            <w:r>
              <w:rPr>
                <w:rStyle w:val="IndexLink"/>
              </w:rPr>
              <w:t>416</w:t>
            </w:r>
          </w:hyperlink>
        </w:p>
        <w:p>
          <w:pPr>
            <w:pStyle w:val="Contents2"/>
            <w:tabs>
              <w:tab w:val="clear" w:pos="8743"/>
              <w:tab w:val="right" w:pos="9026" w:leader="dot"/>
            </w:tabs>
            <w:rPr/>
          </w:pPr>
          <w:hyperlink w:anchor="__RefHeading___Toc1553812_1395250215">
            <w:r>
              <w:rPr>
                <w:webHidden/>
                <w:rStyle w:val="IndexLink"/>
                <w:rtl w:val="true"/>
              </w:rPr>
              <w:t>المجلات والدوریات</w:t>
            </w:r>
            <w:r>
              <w:rPr>
                <w:rStyle w:val="IndexLink"/>
                <w:rtl w:val="true"/>
              </w:rPr>
              <w:tab/>
            </w:r>
            <w:r>
              <w:rPr>
                <w:rStyle w:val="IndexLink"/>
              </w:rPr>
              <w:t>418</w:t>
            </w:r>
          </w:hyperlink>
        </w:p>
        <w:p>
          <w:pPr>
            <w:pStyle w:val="Contents2"/>
            <w:tabs>
              <w:tab w:val="clear" w:pos="8743"/>
              <w:tab w:val="right" w:pos="9026" w:leader="dot"/>
            </w:tabs>
            <w:rPr/>
          </w:pPr>
          <w:hyperlink w:anchor="__RefHeading___Toc1553814_1395250215">
            <w:r>
              <w:rPr>
                <w:webHidden/>
                <w:rStyle w:val="IndexLink"/>
                <w:rtl w:val="true"/>
              </w:rPr>
              <w:t>المواقع الإلکترونیة</w:t>
            </w:r>
            <w:r>
              <w:rPr>
                <w:rStyle w:val="IndexLink"/>
                <w:rtl w:val="true"/>
              </w:rPr>
              <w:tab/>
            </w:r>
            <w:r>
              <w:rPr>
                <w:rStyle w:val="IndexLink"/>
              </w:rPr>
              <w:t>418</w:t>
            </w:r>
          </w:hyperlink>
        </w:p>
        <w:p>
          <w:pPr>
            <w:pStyle w:val="Contents2"/>
            <w:tabs>
              <w:tab w:val="clear" w:pos="8743"/>
              <w:tab w:val="right" w:pos="9026" w:leader="dot"/>
            </w:tabs>
            <w:rPr/>
          </w:pPr>
          <w:hyperlink w:anchor="__RefHeading___Toc1553816_1395250215">
            <w:r>
              <w:rPr>
                <w:webHidden/>
                <w:rStyle w:val="IndexLink"/>
                <w:rtl w:val="true"/>
              </w:rPr>
              <w:t>المحتویات</w:t>
            </w:r>
            <w:r>
              <w:rPr>
                <w:rStyle w:val="IndexLink"/>
                <w:rtl w:val="true"/>
              </w:rPr>
              <w:tab/>
            </w:r>
            <w:r>
              <w:rPr>
                <w:rStyle w:val="IndexLink"/>
              </w:rPr>
              <w:t>419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729_27185"/>
      <w:bookmarkStart w:id="1" w:name="pg2729_27185"/>
      <w:bookmarkEnd w:id="1"/>
    </w:p>
    <w:p>
      <w:pPr>
        <w:pStyle w:val="Heading2"/>
        <w:numPr>
          <w:ilvl w:val="1"/>
          <w:numId w:val="1"/>
        </w:numPr>
        <w:rPr/>
      </w:pPr>
      <w:bookmarkStart w:id="2" w:name="pg2729_27185"/>
      <w:bookmarkStart w:id="3" w:name="__RefHeading___Toc1553544_139525021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رقم الإیداع فی دار الکتب والوثائق</w:t>
      </w:r>
    </w:p>
    <w:p>
      <w:pPr>
        <w:pStyle w:val="BookText"/>
        <w:rPr/>
      </w:pPr>
      <w:r>
        <w:rPr>
          <w:rFonts w:ascii="IRNazanin" w:hAnsi="IRNazanin" w:eastAsia="IRNazanin"/>
          <w:color w:val="111111"/>
          <w:sz w:val="28"/>
          <w:sz w:val="28"/>
          <w:szCs w:val="28"/>
          <w:rtl w:val="true"/>
          <w:lang w:bidi="fa-IR"/>
        </w:rPr>
        <w:t xml:space="preserve">وزارة الثقافة العراقیة لسنة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eastAsia="IRNazanin" w:cs="IRNazanin"/>
          <w:color w:val="111111"/>
          <w:sz w:val="28"/>
          <w:szCs w:val="28"/>
          <w:lang w:bidi="fa-IR"/>
        </w:rPr>
        <w:t>1115</w:t>
      </w:r>
    </w:p>
    <w:p>
      <w:pPr>
        <w:pStyle w:val="BookText"/>
        <w:rPr/>
      </w:pPr>
      <w:r>
        <w:rPr>
          <w:rFonts w:ascii="IRNazanin" w:hAnsi="IRNazanin" w:eastAsia="IRNazanin"/>
          <w:color w:val="111111"/>
          <w:sz w:val="28"/>
          <w:sz w:val="28"/>
          <w:szCs w:val="28"/>
          <w:rtl w:val="true"/>
          <w:lang w:bidi="fa-IR"/>
        </w:rPr>
        <w:t>الحجار، 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الأسس المنهجیة فی تفسیر النص القرآنی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عدی جواد علی الحجار؛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اللجنة العلمیة، محمد علی الحلو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العتبة الحسینیة المقدسة، قسم الشؤون الفکریة والثقافیة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439</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قسم الشؤون الفکریة والثقافیة؛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405</w:t>
      </w:r>
      <w:r>
        <w:rPr>
          <w:rFonts w:eastAsia="IRNazanin" w:cs="IRNazanin"/>
          <w:color w:val="111111"/>
          <w:sz w:val="28"/>
          <w:szCs w:val="28"/>
          <w:rtl w:val="true"/>
          <w:lang w:bidi="fa-IR"/>
        </w:rPr>
        <w:t xml:space="preserve">  -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وکذلک فی الحاشیة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التفسیر – فن – دراسة وتحقیق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 العلوم القرآنیة – مطالعات تطبیقیة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البیت – نظریة حول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تفاسیر مأثورة – دراسة وتعریف</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المفسرون – نقد وتفسیر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 – مصادر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 الموضوعی – تاریخ ونقد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الحلو، محمدعلی، </w:t>
      </w:r>
      <w:r>
        <w:rPr>
          <w:rFonts w:eastAsia="IRNazanin" w:cs="IRNazanin"/>
          <w:color w:val="111111"/>
          <w:sz w:val="28"/>
          <w:szCs w:val="28"/>
          <w:lang w:bidi="fa-IR"/>
        </w:rPr>
        <w:t>1957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تمت الفهرسة قبل النشر فی مکتبة العتبة الحسینیة المقدسة</w:t>
      </w:r>
    </w:p>
    <w:p>
      <w:pPr>
        <w:pStyle w:val="Heading2"/>
        <w:numPr>
          <w:ilvl w:val="1"/>
          <w:numId w:val="1"/>
        </w:numPr>
        <w:rPr/>
      </w:pPr>
      <w:bookmarkStart w:id="5" w:name="__RefHeading___Toc1553546_1395250215"/>
      <w:bookmarkStart w:id="6" w:name="_Toc2"/>
      <w:bookmarkEnd w:id="5"/>
      <w:r>
        <w:rPr>
          <w:rtl w:val="true"/>
        </w:rPr>
        <w:t>اشارة</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المنهجیة فی تفسیر النص القرآنی الأسس</w:t>
      </w:r>
    </w:p>
    <w:p>
      <w:pPr>
        <w:pStyle w:val="BookText"/>
        <w:rPr/>
      </w:pPr>
      <w:r>
        <w:rPr>
          <w:rFonts w:ascii="IRNazanin" w:hAnsi="IRNazanin" w:eastAsia="IRNazanin"/>
          <w:color w:val="111111"/>
          <w:sz w:val="28"/>
          <w:sz w:val="28"/>
          <w:szCs w:val="28"/>
          <w:rtl w:val="true"/>
          <w:lang w:bidi="fa-IR"/>
        </w:rPr>
        <w:t>تألیف</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الدّکتور عُدَی جواد علی الحَجّار</w:t>
      </w:r>
    </w:p>
    <w:p>
      <w:pPr>
        <w:pStyle w:val="BookText"/>
        <w:rPr/>
      </w:pPr>
      <w:r>
        <w:rPr>
          <w:rFonts w:ascii="Amiri" w:hAnsi="Amiri" w:eastAsia="Amiri" w:cs="Amiri"/>
          <w:color w:val="111111"/>
          <w:sz w:val="28"/>
          <w:sz w:val="28"/>
          <w:szCs w:val="28"/>
          <w:rtl w:val="true"/>
          <w:lang w:bidi="ar-SA"/>
        </w:rPr>
        <w:t>حقوق النشر محفوظة</w:t>
      </w:r>
    </w:p>
    <w:p>
      <w:pPr>
        <w:pStyle w:val="BookText"/>
        <w:rPr/>
      </w:pPr>
      <w:r>
        <w:rPr>
          <w:rFonts w:ascii="IRNazanin" w:hAnsi="IRNazanin" w:eastAsia="IRNazanin"/>
          <w:color w:val="111111"/>
          <w:sz w:val="28"/>
          <w:sz w:val="28"/>
          <w:szCs w:val="28"/>
          <w:rtl w:val="true"/>
          <w:lang w:bidi="fa-IR"/>
        </w:rPr>
        <w:t>للعتبة الحسینیة المقدسة</w:t>
      </w:r>
    </w:p>
    <w:p>
      <w:pPr>
        <w:pStyle w:val="BookText"/>
        <w:rPr/>
      </w:pPr>
      <w:r>
        <w:rPr>
          <w:rFonts w:ascii="IRNazanin" w:hAnsi="IRNazanin" w:eastAsia="IRNazanin"/>
          <w:color w:val="111111"/>
          <w:sz w:val="28"/>
          <w:sz w:val="28"/>
          <w:szCs w:val="28"/>
          <w:rtl w:val="true"/>
          <w:lang w:bidi="fa-IR"/>
        </w:rPr>
        <w:t>الطبعة الأولی</w:t>
      </w:r>
    </w:p>
    <w:p>
      <w:pPr>
        <w:pStyle w:val="BookText"/>
        <w:rPr/>
      </w:pP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 xml:space="preserve">هـ ــ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کربلاء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العتبة الحسینیة المقدسة</w:t>
      </w:r>
    </w:p>
    <w:p>
      <w:pPr>
        <w:pStyle w:val="BookText"/>
        <w:rPr/>
      </w:pPr>
      <w:r>
        <w:rPr>
          <w:rFonts w:ascii="IRNazanin" w:hAnsi="IRNazanin" w:eastAsia="IRNazanin"/>
          <w:color w:val="111111"/>
          <w:sz w:val="28"/>
          <w:sz w:val="28"/>
          <w:szCs w:val="28"/>
          <w:rtl w:val="true"/>
          <w:lang w:bidi="fa-IR"/>
        </w:rPr>
        <w:t xml:space="preserve">قسم الشؤون الفکریة والثقافیة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326499</w:t>
      </w:r>
    </w:p>
    <w:p>
      <w:pPr>
        <w:pStyle w:val="BookText"/>
        <w:rPr/>
      </w:pPr>
      <w:r>
        <w:rPr>
          <w:rFonts w:eastAsia="Times New Roman" w:cs="Times New Roman" w:ascii="Times New Roman" w:hAnsi="Times New Roman"/>
          <w:color w:val="111111"/>
          <w:sz w:val="28"/>
          <w:szCs w:val="28"/>
          <w:lang w:val="en-US" w:bidi="en-US"/>
        </w:rPr>
        <w:t>Web: www.imamhussain-lib.com</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info@imamhussain-lib.com</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وصلاته علی نبیّه الکریم وآله المیامین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أصل هذا الکتاب رسالة تقدمت بها إلی مجلس کلیة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الکوفة، بإشراف الأستاذ الأول المتمرس فضیلة الدکتور محمد حسین علی الصغیر، لنیل درجة العالمیة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حصلت بحمد الله تعالی علی هذه الشهادة بتقدیر امتیاز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وفوق هذا، کان الرجاء الأول الأجر والثواب منه تعالی</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والله عنده حسن الثواب</w:t>
      </w:r>
      <w:r>
        <w:rPr>
          <w:rFonts w:eastAsia="IRNazanin" w:cs="IRNazanin"/>
          <w:color w:val="111111"/>
          <w:sz w:val="28"/>
          <w:szCs w:val="28"/>
          <w:rtl w:val="true"/>
          <w:lang w:bidi="fa-IR"/>
        </w:rPr>
        <w:t>.</w:t>
      </w:r>
      <w:bookmarkStart w:id="7" w:name="pg2729_27194"/>
    </w:p>
    <w:p>
      <w:pPr>
        <w:pStyle w:val="Heading2"/>
        <w:numPr>
          <w:ilvl w:val="1"/>
          <w:numId w:val="1"/>
        </w:numPr>
        <w:rPr/>
      </w:pPr>
      <w:bookmarkStart w:id="8" w:name="__RefHeading___Toc1553548_1395250215"/>
      <w:bookmarkStart w:id="9" w:name="_Toc3"/>
      <w:bookmarkEnd w:id="7"/>
      <w:bookmarkEnd w:id="8"/>
      <w:r>
        <w:rPr>
          <w:rtl w:val="true"/>
        </w:rPr>
        <w:t>مقدمة اللجنة العلمیة</w:t>
      </w:r>
      <w:bookmarkEnd w:id="9"/>
    </w:p>
    <w:p>
      <w:pPr>
        <w:pStyle w:val="BookText"/>
        <w:rPr/>
      </w:pPr>
      <w:r>
        <w:rPr>
          <w:rFonts w:ascii="IRNazanin" w:hAnsi="IRNazanin" w:eastAsia="IRNazanin"/>
          <w:color w:val="111111"/>
          <w:sz w:val="28"/>
          <w:sz w:val="28"/>
          <w:szCs w:val="28"/>
          <w:rtl w:val="true"/>
          <w:lang w:bidi="fa-IR"/>
        </w:rPr>
        <w:t>غدت المناهج التفسیریة تحتل مساحة واسعة من البحث العلمی، وخصوصاً فی التوجهات المعرفیة القرآنیة تأثرت إلی حدٍ ما بتوجهات المفسّر، وبیئته، وتأثّره بالنظرة القبلیة لفهم الآیة ومعرفتها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الاتجاه التفسیری آخذ مدیاته حینما وجدت الأمة حاجتها إلی معرفة الفهم القرآنی بما ینسجم ومعطیات کتاب الله الکریم، واستشعرت الأمة بعد ذلک تفریطها فی هذا الشأن بعد أن ابتعدت عن خطوات المنهج التفسیری المعصوم الذی تعهده أئمة أهل البیت علیهم السلام وراثةً عن جدهم صلی الله علیه وآله وسلم، واستبان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تفریطها هذا بالمنهج التفسیری القویم أفقدها القدرة علی القیمومة علی باقی الأمم وأبعدها عن تبوء مکانة الشهادة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وَکَذَلِکَ جَعَلْنَاکُمْ أُمَّةً وَسَطًا لِّتَکُونُواْ شُهَدَاء عَلَی النَّاسِ</w:t>
      </w:r>
      <w:r>
        <w:rPr>
          <w:rFonts w:eastAsia="Amiri" w:cs="Amiri" w:ascii="Amiri" w:hAnsi="Amiri"/>
          <w:color w:val="111111"/>
          <w:sz w:val="28"/>
          <w:szCs w:val="28"/>
          <w:rtl w:val="true"/>
          <w:lang w:bidi="ar-SA"/>
        </w:rPr>
        <w:t>&gt;</w:t>
      </w:r>
    </w:p>
    <w:p>
      <w:pPr>
        <w:pStyle w:val="BookText"/>
        <w:rPr/>
      </w:pPr>
      <w:r>
        <w:rPr>
          <w:rFonts w:ascii="IRNazanin" w:hAnsi="IRNazanin" w:eastAsia="IRNazanin"/>
          <w:color w:val="111111"/>
          <w:sz w:val="28"/>
          <w:sz w:val="28"/>
          <w:szCs w:val="28"/>
          <w:rtl w:val="true"/>
          <w:lang w:bidi="fa-IR"/>
        </w:rPr>
        <w:t>ولم تستطع الأمة أن تأخذ زمام المبادرة ما لم تفعّل هیمنتها المعرفیة – التفسیریة لکیلا تنساق وراء الاجتهادات وتخوض فی غمار الاختلاف</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یکن شیء أقرب لهذا النزاعات – وإن کانت فکریة – غیر الابتعاد عن کتاب الله ذلک المنهج العتید الذی تسمو به الأنسانیة إلی غایات الکمال، وإذا أرادت الأمة أن تجعل فی أولویاتها المعرفة القرآنیة فإنّها لا تقوی علی ذلک حتی تکون قریبة إلی مصدر التفسیر الذی تعهد بتقدیم الرؤیة القرآنیة الواقعیة والتی تنسجم مع معطیات</w:t>
      </w:r>
    </w:p>
    <w:p>
      <w:pPr>
        <w:pStyle w:val="BookText"/>
        <w:rPr/>
      </w:pPr>
      <w:r>
        <w:rPr>
          <w:rFonts w:ascii="IRNazanin" w:hAnsi="IRNazanin" w:eastAsia="IRNazanin"/>
          <w:color w:val="111111"/>
          <w:sz w:val="28"/>
          <w:sz w:val="28"/>
          <w:szCs w:val="28"/>
          <w:rtl w:val="true"/>
          <w:lang w:bidi="fa-IR"/>
        </w:rPr>
        <w:t>القرآن الکریم الذی لم یترک الأمة تتخبط فی وعثاء البحث والتنقیب، أو متاهات الاجتهاد والتحقیق ما لم تقدّم لها تفسیراً موضوعیاً متکاملاً یضمن لها الحقیقة القرآنیة التی تنطلقُ من الثنائیة المعرفیة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البیت لقوله صلی الله علیه وآله وسلم عن أبی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رواه الدارمی فی سننه الحدیث </w:t>
      </w:r>
      <w:r>
        <w:rPr>
          <w:rFonts w:eastAsia="IRNazanin" w:cs="IRNazanin"/>
          <w:color w:val="111111"/>
          <w:sz w:val="28"/>
          <w:szCs w:val="28"/>
          <w:lang w:bidi="fa-IR"/>
        </w:rPr>
        <w:t>3182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رسول الله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الثقلین، أحدهما أکبر من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حبل ممدود من السماء إلی الأرض، وعترتی أهل بیتی وإنهما لن یفترقا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 هذا الترابط کفیل بإیجاد الصیبغ الضامنة للمعرفة القرآنیة فلماذا البحث بعد ذلک عن آلیات هذه المعرفة، وإیجاد البدائل وتأصیل الصیغ، وتأسیس المنهج للوصول إلی محتملات الفهم القرآنی؟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لقد دعت الحاجة إلی ذلک بعد أن ابتعدت الأمة عن تراثیات أهل البیت التفسیریة ودعت حاجتها بعد أن أحظرت جهود أهل البیت التفسیریة من قبل الحاکم إلی الحد الذی هُمشت فیه مدرسة أهل البیت التفسیریة، وراح المفسّر یبحث عن بدائل ذلک بعد تفریطٍ کبیر أطال هذا الجهد المعصومی، وانزوی المفسّر باحثاً عن تأصیل المنهج العقلی فی الفهم القرآنی وتنشیط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المخیلة الاجتماعیة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 الآیة وتأویلها تحت هیمنة الحاکم أو ضمن أدلجة التفسیر السیاسی</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تذعن الجهود التفسیریة الأُخَر لهذا التأثیر حتی راحت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ولاسیّما المدرسة الإمامیة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تبحت عن تفسیر أثری یضمن سلامة المعرفة القرآنیة، أو یؤسس الأطر التی یتحرک من خلالها المفسّر ضمن المنهجیة المعصومیة التی یتزعهما أئمة أهل البیت علیهم السلام فیما إذا أوعزتهم النصوص، وهکذا استطاع المفسّر الشیعی أن یتحرر من ربقة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المنهجیة السیاسیة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أطاحت بکثیر من المفاهیم القرآنیة واستأصلت مناهج المعرفة</w:t>
      </w:r>
    </w:p>
    <w:p>
      <w:pPr>
        <w:pStyle w:val="BookText"/>
        <w:rPr/>
      </w:pPr>
      <w:r>
        <w:rPr>
          <w:rFonts w:ascii="IRNazanin" w:hAnsi="IRNazanin" w:eastAsia="IRNazanin"/>
          <w:color w:val="111111"/>
          <w:sz w:val="28"/>
          <w:sz w:val="28"/>
          <w:szCs w:val="28"/>
          <w:rtl w:val="true"/>
          <w:lang w:bidi="fa-IR"/>
        </w:rPr>
        <w:t>لیعود فیؤسس للمنهج ویأصل للرؤیة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والبحث الذی بین أیدینا الذی تقدّم به الدکتور عدی جواد علی الحجار الموسوم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الأسس المنهجیة فی تفسیر النص القرآنی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إحدی الجهود المتمیّزة فی التعریف بالمنهج التفسیری الذی درج علیه المفسرون وصولاً إلی تفسیر الآیة بعد أن احتجبت أکثر نصوص أهل البیت علیهم السلام عن ساحة التفسیر بفعل الظروف السیاسیة التی أرغمت المفسّر علی قبول البدیل، وقد استعرض الباحث هذه الأسس علی أساس البحث الأکادیمی الذی یضمن تقدیم قراءة وافیة لهذه الجهود المشتتة بین بعثرة الاجتهاد الشخصی وبین الأسس العلمیة القویمیة لتکتمل صورة هذه البحوث فی إطار بحث منهجی موضوعی تکفله الکاتب وسعی إلیه موفقاً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اللجنة العلمیة</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محمدعلی الحلو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bookmarkStart w:id="10" w:name="pg2729_27198"/>
    </w:p>
    <w:p>
      <w:pPr>
        <w:pStyle w:val="Heading2"/>
        <w:numPr>
          <w:ilvl w:val="1"/>
          <w:numId w:val="1"/>
        </w:numPr>
        <w:rPr/>
      </w:pPr>
      <w:bookmarkStart w:id="11" w:name="__RefHeading___Toc1553550_1395250215"/>
      <w:bookmarkStart w:id="12" w:name="_Toc4"/>
      <w:bookmarkEnd w:id="10"/>
      <w:bookmarkEnd w:id="11"/>
      <w:r>
        <w:rPr>
          <w:rtl w:val="true"/>
        </w:rPr>
        <w:t>المقدمة</w:t>
      </w:r>
      <w:bookmarkEnd w:id="12"/>
    </w:p>
    <w:p>
      <w:pPr>
        <w:pStyle w:val="BookText"/>
        <w:rPr/>
      </w:pPr>
      <w:r>
        <w:rPr>
          <w:rFonts w:ascii="IRNazanin" w:hAnsi="IRNazanin" w:eastAsia="IRNazanin"/>
          <w:color w:val="111111"/>
          <w:sz w:val="28"/>
          <w:sz w:val="28"/>
          <w:szCs w:val="28"/>
          <w:rtl w:val="true"/>
          <w:lang w:bidi="fa-IR"/>
        </w:rPr>
        <w:t>الحمد لله إقراراً بنعمته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إله إلا الله إخلاصاً بربوبیته وصلی الله علی محمد سید بریته وعلی الأصفیاء من عترته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ورحمته ورضوانه علی الصحابة النجباء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والتابعین الأزکیاء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النخبة المنیفة من أجلاء المفسرین من القدماء والمعاصرین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أنفقوا ثمین أوقاتهم فی خدمة الکتاب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تقرباً إلیه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شک أن تفسیر القرآن الکریم أشرف العلوم وأجلها قدرا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أن موضوعه کلام الله المعجز الذی لا یأتیه الباطل من بین یدیه ولا من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تنزیل من حکیم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فإن خیر الجهود ما صرفت فی تفسیر القرآن الکریم وبیان أحکامه وذکر عجائبه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وکشف ما تضمن من أسرار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کان النبی صلی الله علیه وآله وسلم المفسر الأول للقرآن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عهد إلیه الله 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وَأَنزَلْنَا إِلَیْکَ الذِّکْرَ لِتُبَیِّنَ لِلنَّاسِ مَا نُزِّلَ إِلَیْهِمْ وَلَعَلَّهُمْ یَتَفَکَّرُونَ</w:t>
      </w:r>
      <w:r>
        <w:rPr>
          <w:rFonts w:eastAsia="Amiri" w:cs="Amiri" w:ascii="Amiri" w:hAnsi="Amiri"/>
          <w:color w:val="111111"/>
          <w:sz w:val="28"/>
          <w:szCs w:val="28"/>
          <w:rtl w:val="true"/>
          <w:lang w:bidi="ar-SA"/>
        </w:rPr>
        <w:t>&gt;-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ونهض من بعده أئمة أهل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الراسخون 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عدل القرآن الذی أکد علیه النبی صلی الله علیه وآله وسلم فی مواقف عدیدة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رأسهم أول من تکلم فی تفسیر القرآن بعد رسول الله صلی الله علیه وآله وسلم</w:t>
      </w:r>
    </w:p>
    <w:p>
      <w:pPr>
        <w:pStyle w:val="BookText"/>
        <w:rPr/>
      </w:pPr>
      <w:r>
        <w:rPr>
          <w:rFonts w:ascii="IRNazanin" w:hAnsi="IRNazanin" w:eastAsia="IRNazanin"/>
          <w:color w:val="111111"/>
          <w:sz w:val="28"/>
          <w:sz w:val="28"/>
          <w:szCs w:val="28"/>
          <w:rtl w:val="true"/>
          <w:lang w:bidi="fa-IR"/>
        </w:rPr>
        <w:t>مولانا أمیر المؤمنین علی بن أبی طالب علیه السلام، وهو أعلم المسلمین بکتاب الله وتأویله بلا مدافع، بل هو باب مدینة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مسعود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القرآن نزل علی سبعة أحرف ما منها حرف إلا وله ظهر وبطن، وإن علیاً عنده من الظاهر والباطن</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تفسیر القرآن الکریم مما لا یوجد نص قرآنی صریح فی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یؤثر فیه نص صحیح من المعصوم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 کسائر العلوم من حیث احتیاجه إلی أسس ضابطة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ابتعد المسلمون عن عهد نص المعصوم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فصار لزاماً البحث عن هذه الأسس التی لابد منها فی عملیة التفسیر لاستعمال الأدوات الخاصة من أجل التوصل إلی الغایة القصوی الممکنة فی اکتشاف المراد من النص القرآنی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لتسیر هذه العملیة علی هذه الأسس بطریقة منهجیة تطّرد فی جمیع مناهج المفسرین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لتقلیص شقة الخلاف بین المفسرین بالنسبة إلی الاختلاف المنتج للفهوم المتعددة من دون 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وسد الثغرات التی یمکن أن تنفذ من خلالها الآراء المبتنیة علی التعسف أو الرأی المحض بدواعیه البعیدة عن الاستکشاف الموضوعی المجرد للنص القرآنی من لغرض بیان المراد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المؤشر أن العملیة التفسیریة ظلت غیر محاطة بسور یحیطها یتمثل بأسس منهجیة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سائر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علم الأصول للفقه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أن التفسیر احتفت به عوامل أدت إلی تأخر التأسیس النظری متمثلة بمشکلات فی المنهج النقلی بما فیها من التوسع فی التوقیف علی التفسیر النقلی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ومصادرة المنهج العقلی بکل ما یشتمل من مقدمات تعد طرقاً لفهم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بدعوی أن المنهج العقلی مرجعه إلی التفسیر بالرأی المنهی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الأمر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العقل موصل إلی الکشف عن مراد الله عزّ وجل فی کثیر من الأبعاد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یضاف إلی ذلک ما رافق التفسیر من غموض فی المنهج التأویلی</w:t>
      </w:r>
    </w:p>
    <w:p>
      <w:pPr>
        <w:pStyle w:val="BookText"/>
        <w:rPr/>
      </w:pPr>
      <w:r>
        <w:rPr>
          <w:rFonts w:ascii="IRNazanin" w:hAnsi="IRNazanin" w:eastAsia="IRNazanin"/>
          <w:color w:val="111111"/>
          <w:sz w:val="28"/>
          <w:sz w:val="28"/>
          <w:szCs w:val="28"/>
          <w:rtl w:val="true"/>
          <w:lang w:bidi="fa-IR"/>
        </w:rPr>
        <w:t>نظراً لعدم وضوح حد تام لدی المتقدمین للتأویل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فاستدعی ذلک الاتکاء علی جزئیات من علوم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واللغة والبیان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والمنطق والفلسفة وغیرها مما یقع فی طریق العملیة التفسیریة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تناثرت بعض هذه المفردات فی بعض مقدمات التفاسیر أو ثنایا بعض المسائل التفسیریة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بعض مباحث کتب 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دونما انتظام یندرج تحت عنوان مستقل له مدوناته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حفلت بعض المصنفات بنواة التدوین کالنکات التفسیریة التی وضعها الراغب الأصفهانی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کمقدمة لکتابه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التفاسیر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ذلک أول الإرهاصات فی تدوین الأسس المنهجیة لتفسیر النص القرآنی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تلتها عدة محاولات لم تنهض إلی المستوی التنظیری الذی تتطلبه أهمیة التفسیر وقدسیة مادته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مما دعا البحث للإسهام فی الدعوة إلی بناء منظومة فکریة تنتظم بخطوات منهجیة تأسس للعملیة التفسیریة بعموم مناهجها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لترصین الأداء التفسیری وتسویره بأطر معیاریة حاکمة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یلتجأ إلی الاستقاء منها بوصفها أسساً منهجیة لتفسیر النص القرآنی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علی ضوء النصوص التفسیریة والإفادة من المصنفات والبحوث والدراسات ذات الصلة بهذا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کتب التفسیر وعلوم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وعلوم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واللغة والبیان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فاستدعی ذلک أن یشتمل البحث بعد المقدمة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تمهید منهجی بین یدی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التعریف بالأسس والمنهجیة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تعریف التفسیر وتمیزه عن التأویل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وبیان أهمیة الأسس المنهجیة للتفسیر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الفصل الأول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المسار التاریخی للتأسیس المنهجی للتفسیر</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متناولاً عوامل تأخر التأسیس المنهجی للتفسیر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وعرض مشکلات المنهج النقلی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تبعه من مصادرة المنهج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ترتب علی اختلاف المنهج التأویلی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الإشارة إلی ما کتب فی تأسیس قواعد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المصنفات التی یمکن عدّها مدونات مستقلة خاصة بالتأسیس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والمصنفات التی اشتملت أسساً تفسیریة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مصنفات 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أسباب اختلاف المفسرین النصیّة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مشتملاً علی المباحث القرآنیة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اختلاف فی القراءات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واختلاف فی أسباب النزول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واختلاف فی الناسخ والمنسوخ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واختلاف فی المحکم والمتشابه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فی العام والخاص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فی المطلق والمقید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واختلاف فی المجمل والمبین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المباحث اللغویة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اختلاف فی أوجه الإعراب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واختلاف فی الاشتراک والتضاد والترادف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واختلاف فی المثنی والجمع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المباحث الصرفیة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اختلاف فی التصریف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واختلاف فی الاشتقاق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واختلاف فی دلالة الصِّیَغ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المباحث البلاغیة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الاختلاف فی مباحث علم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واختلاف فی مباحث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واختلاف فی الفصل والوصل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الفصل الثالث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الأسس المنهجیة فی ضبط مباحث التفسیر اللغویة والبلاغیة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محتویاً بیان الأسس الضابطة للتعامل مع دلالة معنی المفردة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المطابقیة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والتضمنیة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والالتزامیة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وبیان أسس توظیف المباحث النحویة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مرفوعات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ومنصوبات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ومجرورات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ومجزومات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ومبنیات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وتوابع</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وأسس توظیف المباحث الصرفیة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تصریف للأفعال والأسماء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وقضایا الاشتقاق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وأسس توظیف الشواهد الأدبیة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ونصوص نثریة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وأسس توظیف مباحث المعانی والبیان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مسائل الخبر والإنشاء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والتقدیم والتأخیر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والفصل والوصل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والاستعارة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والکنایة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الفصل الرابع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الأسس المنهجیة فی ضبط المباحث القرآنیة وتفسیرها النقلی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فانتظمت مباحث 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الناسخ والمنسوخ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والمحکم والمتشابه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والعام والخاص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والمطلق والمقید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والمجمل والمبین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ثم توجه البحث إلی التفسیر النقلی لهذه المباحث الهادفة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متمثلاً بالتأکید علی مفرداته فی الإسناد والسند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والأسس الحاکمة فی المتن ودلالته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الإشارة الموحیة لضوابط الطریق لذلک تیسیراً لمهمة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خاتمة المطاف بذکر ما توصل إلیه البحث من نتائج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أعقبه ثبت المصادر والمراجع</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13" w:name="pg2729_27204"/>
    </w:p>
    <w:p>
      <w:pPr>
        <w:pStyle w:val="Heading2"/>
        <w:numPr>
          <w:ilvl w:val="1"/>
          <w:numId w:val="1"/>
        </w:numPr>
        <w:rPr/>
      </w:pPr>
      <w:bookmarkStart w:id="14" w:name="__RefHeading___Toc1553552_1395250215"/>
      <w:bookmarkStart w:id="15" w:name="_Toc5"/>
      <w:bookmarkEnd w:id="13"/>
      <w:bookmarkEnd w:id="14"/>
      <w:r>
        <w:rPr>
          <w:rtl w:val="true"/>
        </w:rPr>
        <w:t>تمهید منهجی بین یدی البحث</w:t>
      </w:r>
      <w:bookmarkEnd w:id="15"/>
    </w:p>
    <w:p>
      <w:pPr>
        <w:pStyle w:val="Heading3"/>
        <w:numPr>
          <w:ilvl w:val="2"/>
          <w:numId w:val="1"/>
        </w:numPr>
        <w:rPr/>
      </w:pPr>
      <w:bookmarkStart w:id="16" w:name="__RefHeading___Toc1553554_1395250215"/>
      <w:bookmarkStart w:id="17" w:name="_Toc6"/>
      <w:bookmarkEnd w:id="16"/>
      <w:r>
        <w:rPr>
          <w:rtl w:val="true"/>
        </w:rPr>
        <w:t>اشارة</w:t>
      </w:r>
      <w:bookmarkEnd w:id="17"/>
    </w:p>
    <w:p>
      <w:pPr>
        <w:pStyle w:val="BookText"/>
        <w:rPr/>
      </w:pPr>
      <w:r>
        <w:rPr>
          <w:rFonts w:ascii="IRNazanin" w:hAnsi="IRNazanin" w:eastAsia="IRNazanin"/>
          <w:color w:val="111111"/>
          <w:sz w:val="28"/>
          <w:sz w:val="28"/>
          <w:szCs w:val="28"/>
          <w:rtl w:val="true"/>
          <w:lang w:bidi="fa-IR"/>
        </w:rPr>
        <w:t>إن القرآن الکریم بما یمثل من القدسیة والأهمیة القصوی فی حیاة الفرد والمجتمع عموماً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والمجتمع الإسلامی بنحو خاص لما حمّله تعالی من أعباء التکلیف بنشر الدعوة الإلهیة الحقة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أن المجتمع الإسلامی هو الأمة الوسط الشاهدة علی 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نهض علماء هذه الأمة بتلک المهمة الخطیرة وعلی رأس من حمل تلک الأعباء أهل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زاغ البعض من أولئک العلماء عن هذا المنهل العذب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أنهم التجأوا اضطراراً إلی أئمة الهدی علیهم السلام فی کثیر من الموارد ولاسیما فی مجال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 ذلک البعد لأفادنا هؤلاء الذین حباهم الله تعالی بما لم یحبُ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حملوه من صفاء وعصمة لا یرقی إلیها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لولا النأی عنهم لوضعت الأسس أو بالأحری لما ضاعت الأسس التی أرسوها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فلولا العزة بالإثم من قبل النائین والمانعین عن الانتهال من خزان علم الرسول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خسرت هذه الأمة أسساً لجمیع العلوم کالتی عرفت من قواعد النحو والتی أشار إلیها أمیر المؤمنین 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اللغة لم تکن فی معرض المنازعة فسارت فی مسارها المرسوم فکانت قواعد اللغة</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العلوم کافة ما لم تخضع لمنهجیة تؤسس لها فقد تدخل فی مسارات متضاربة ومتفاوتة إلی حد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تشکوه المکتبة القرآنیة فی أسس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تطلب الخوض فی ما یتعلق بهذه الأسس لعله یسهم بلبنة فی بناء هذه المعرفة التفسیریة</w:t>
      </w:r>
      <w:r>
        <w:rPr>
          <w:rFonts w:eastAsia="IRNazanin" w:cs="IRNazanin"/>
          <w:color w:val="111111"/>
          <w:sz w:val="28"/>
          <w:szCs w:val="28"/>
          <w:rtl w:val="true"/>
          <w:lang w:bidi="fa-IR"/>
        </w:rPr>
        <w:t>.</w:t>
      </w:r>
      <w:bookmarkStart w:id="18" w:name="pg2729_27205"/>
    </w:p>
    <w:p>
      <w:pPr>
        <w:pStyle w:val="BookText"/>
        <w:rPr/>
      </w:pPr>
      <w:bookmarkEnd w:id="18"/>
      <w:r>
        <w:rPr>
          <w:rFonts w:ascii="IRNazanin" w:hAnsi="IRNazanin" w:eastAsia="IRNazanin"/>
          <w:color w:val="111111"/>
          <w:sz w:val="28"/>
          <w:sz w:val="28"/>
          <w:szCs w:val="28"/>
          <w:rtl w:val="true"/>
          <w:lang w:bidi="fa-IR"/>
        </w:rPr>
        <w:t>من أجل ذلک ینطلق هذا البحث من فرضیة مفادها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تثبیت أسس التفسیر ضرورة منهجیة لضبط التفسیر وتأصیله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وبدءاً یستدعی البحث بیان مفردات هذا المرکب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الأسس المنهجیة فی تفسیر النص القرآنی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للتعرف علی کل جزء من أجزائه منفردةً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بلحاظ المعنی اللغوی والاصطلاحی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لتکتمل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مفتتحاً الکلام ببیان</w:t>
      </w:r>
      <w:r>
        <w:rPr>
          <w:rFonts w:eastAsia="IRNazanin" w:cs="IRNazanin"/>
          <w:color w:val="111111"/>
          <w:sz w:val="28"/>
          <w:szCs w:val="28"/>
          <w:rtl w:val="true"/>
          <w:lang w:bidi="fa-IR"/>
        </w:rPr>
        <w:t>:</w:t>
      </w:r>
    </w:p>
    <w:p>
      <w:pPr>
        <w:pStyle w:val="Heading3"/>
        <w:numPr>
          <w:ilvl w:val="2"/>
          <w:numId w:val="1"/>
        </w:numPr>
        <w:rPr/>
      </w:pPr>
      <w:bookmarkStart w:id="19" w:name="__RefHeading___Toc1553556_1395250215"/>
      <w:bookmarkStart w:id="20" w:name="_Toc7"/>
      <w:bookmarkEnd w:id="19"/>
      <w:r>
        <w:rPr>
          <w:rtl w:val="true"/>
        </w:rPr>
        <w:t>تعریف الأسس</w:t>
      </w:r>
      <w:bookmarkEnd w:id="20"/>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الأسس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الأساس لأصل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الأساس أسس</w:t>
      </w:r>
      <w:r>
        <w:rPr>
          <w:rFonts w:eastAsia="Amiri" w:cs="Amiri" w:ascii="Amiri" w:hAnsi="Amiri"/>
          <w:color w:val="111111"/>
          <w:sz w:val="28"/>
          <w:szCs w:val="28"/>
          <w:rtl w:val="true"/>
          <w:lang w:bidi="ar-SA"/>
        </w:rPr>
        <w:t>»(</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المادة من الهمزة والسین تدل علی الأصل والشیء الوطید الثابت</w:t>
      </w:r>
      <w:r>
        <w:rPr>
          <w:rFonts w:eastAsia="IRNazanin" w:cs="IRNazanin"/>
          <w:color w:val="111111"/>
          <w:sz w:val="28"/>
          <w:szCs w:val="28"/>
          <w:rtl w:val="true"/>
          <w:lang w:bidi="fa-IR"/>
        </w:rPr>
        <w:t>(</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البناء، وکذلک الأساس، والأسس مقصور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أسست البناء تأسیساً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 البناء یؤسه أساً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وأسسه تأسیساً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وأسست داراً إذا بنیت حدودها ورفعت من قواعدها</w:t>
      </w:r>
      <w:r>
        <w:rPr>
          <w:rFonts w:eastAsia="IRNazanin" w:cs="IRNazanin"/>
          <w:color w:val="111111"/>
          <w:sz w:val="28"/>
          <w:szCs w:val="28"/>
          <w:rtl w:val="true"/>
          <w:lang w:bidi="fa-IR"/>
        </w:rPr>
        <w:t>(</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فالأس ما یبتنی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ذکر من التسویة بین القاعدة والأصل والأساس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أخذ علی عمومیاته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دعا أبا هلال العسکری لبیان الفروق بین مدلولات هذه الألفاظ</w:t>
      </w:r>
      <w:r>
        <w:rPr>
          <w:rFonts w:eastAsia="IRNazanin" w:cs="IRNazanin"/>
          <w:color w:val="111111"/>
          <w:sz w:val="28"/>
          <w:szCs w:val="28"/>
          <w:rtl w:val="true"/>
          <w:lang w:bidi="fa-IR"/>
        </w:rPr>
        <w:t>(</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کل حال فالأسس لغة ما یبتنی علیه الشیء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یصدق علی الأمور الحسیة والمعنویة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فی کل شیء بحسبه</w:t>
      </w:r>
      <w:r>
        <w:rPr>
          <w:rFonts w:eastAsia="IRNazanin" w:cs="IRNazanin"/>
          <w:color w:val="111111"/>
          <w:sz w:val="28"/>
          <w:szCs w:val="28"/>
          <w:rtl w:val="true"/>
          <w:lang w:bidi="fa-IR"/>
        </w:rPr>
        <w:t>(</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قوله تعالی</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لَمَسْجِدٌ أُسِّسَ عَلَی التَّقْوَی </w:t>
      </w:r>
      <w:r>
        <w:rPr>
          <w:rFonts w:eastAsia="Amiri" w:cs="Amiri" w:ascii="Amiri" w:hAnsi="Amiri"/>
          <w:color w:val="111111"/>
          <w:sz w:val="28"/>
          <w:szCs w:val="28"/>
          <w:rtl w:val="true"/>
          <w:lang w:bidi="ar-SA"/>
        </w:rPr>
        <w:t>&gt;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أَفَمَنْ أَسَّسَ بُنْیَانَهُ عَلَی تَقْوَی مِنَ اللَّهِ وَرِضْوَانٍ خَیْرٌ أَمْ مَنْ أَسَّسَ بُنْیَانَهُ عَلَی شَفَا جُرُفٍ هَارٍ فَانْهَارَ بِهِ فِی نَارِ جَهَنَّمَ</w:t>
      </w:r>
      <w:r>
        <w:rPr>
          <w:rFonts w:eastAsia="Amiri" w:cs="Amiri" w:ascii="Amiri" w:hAnsi="Amiri"/>
          <w:color w:val="111111"/>
          <w:sz w:val="28"/>
          <w:szCs w:val="28"/>
          <w:rtl w:val="true"/>
          <w:lang w:bidi="ar-SA"/>
        </w:rPr>
        <w:t xml:space="preserve">&gt;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هاتین الآیتین شاهد علی صدق الأساس علی الأمر الحسی والأمر المعنوی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فالبناء علی التقوی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والمشبه به وهو البناء علی جرف هارٍ أمر 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کلا الحالین یعتمد علیه البناء إذ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قدر الأساس یکون البناء</w:t>
      </w:r>
      <w:r>
        <w:rPr>
          <w:rFonts w:eastAsia="IRNazanin" w:cs="IRNazanin"/>
          <w:color w:val="111111"/>
          <w:sz w:val="28"/>
          <w:szCs w:val="28"/>
          <w:rtl w:val="true"/>
          <w:lang w:bidi="fa-IR"/>
        </w:rPr>
        <w:t>»(</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متقدم علیه زمناً ورتبة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الأساس أولاً ثم البناء</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دلالات هذه المادة واستعمالاتها یمکن أن ینشأ الاصطلاح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الأسس اصطلاحاً</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قلّما یطلق علی ضوابط التفسیر مصطلح الأسس بقدر ما أطلق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أصول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بوصفه علماً مستقلاً ما زال فی طور جمع الشتات لتضمه المدونات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أطلقت فی غیر هذا المورد إلا أنها لم تحظَ بتعریف اصطلاحی بعد الإضافة والترکیب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یکاد یجد الباحث تعریفاً اصطلاحیاً للأسس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مرجع ذلک یعود للاکتفاء بالمعنی الدلالی اللغوی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یطابق المعنی الاصطلاحی أحیاناً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البحث یری ذلک غیر 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المعنی اللغوی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الاکتفاء بالمعنی العام أنتج التداخل فی الدلالة بین الأسس وبین مصطلحی القواعد والأصول اللذَینِ استهلکا فی علوم الشریعة من شدة الابتذال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فوقع الخلط فی الدلالة لدی الاستعمال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فاستعمل مصطلح القاعدة فی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الفقه وأصوله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والحدیث ورجاله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وتجوید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استعمل مصطلح الأصل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وتختلف الدلالة من مجال 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مذهب 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من عالم لآخر أحیاناً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فیراد به أمراً کلیاً تارة کالقاعدة الأصولیة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وکلیاً إضافیاً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کالقاعدة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أخص من ذلک کالقاعدة الرجالیة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بلحاظ أمر آخر کإطلاق الأصول فی مقابل الفروع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لما هو المرتکز المطرد الذی یفهم من الحکم العام أو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شک فی دخول فرد أو انطباقٍ علی 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أن الأصل فیه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القاعدة فیه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وکما یطلق الأصل أیضاً علی الکتاب کما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الإطلاقات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الأساس فلم یصل تلک الدرجة من الابتذال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من العزة الاستعمالیة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العلوم القرآنیة بمکان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 حال فالقاعدة تستند إلی الأسس فی وجودها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والأصل قد یکون منشأ لما یتولد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الأساس فهو الأرضیة التی تبتنی علیها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وإطلاقه شامل للأمور الحسیة والمعنویة کما فی بیان المعنی اللغوی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والأساس هنا من الأمور المعنویة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یعنی الأرضیة المعرفیة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تقییده بما یترکب منه التعریف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هو الأرضیة المعرفیة التی تبتنی علیها حرکة الفکر أو المنظومة الفکریة التی تهدف للوصول إلی نتائج 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النتیجة القصوی من حیث ملامسة الحقیقة أو مقاربتها</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والحاجة إلی الأساس 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فی الأمور المعنویة أو الحسیة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أنهما عبارة عن 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شک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 البنیان علی قدر توثیق الأساس وإحکامه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ومتی کان الأساس وثیقاً حمل البنیان واعتلی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تهدم شیء من البنیان سهل تدارکه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الأساس غیر وثیق لم یرتفع البنیان ولم یثبت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تهدم شیء من الأساس سقط</w:t>
      </w:r>
      <w:bookmarkStart w:id="21" w:name="pg2729_27208"/>
    </w:p>
    <w:p>
      <w:pPr>
        <w:pStyle w:val="BookText"/>
        <w:rPr/>
      </w:pPr>
      <w:bookmarkEnd w:id="21"/>
      <w:r>
        <w:rPr>
          <w:rFonts w:ascii="IRNazanin" w:hAnsi="IRNazanin" w:eastAsia="IRNazanin"/>
          <w:color w:val="111111"/>
          <w:sz w:val="28"/>
          <w:sz w:val="28"/>
          <w:szCs w:val="28"/>
          <w:rtl w:val="true"/>
          <w:lang w:bidi="fa-IR"/>
        </w:rPr>
        <w:t>البنیان أو کاد</w:t>
      </w:r>
      <w:r>
        <w:rPr>
          <w:rFonts w:eastAsia="IRNazanin" w:cs="IRNazanin"/>
          <w:color w:val="111111"/>
          <w:sz w:val="28"/>
          <w:szCs w:val="28"/>
          <w:rtl w:val="true"/>
          <w:lang w:bidi="fa-IR"/>
        </w:rPr>
        <w:t>»(</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کل منظومة فکریة ما لم تبتن علی أساس رصین تهاوت أو کادت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فأساس کل فکرة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أساسها الخبرة العلمیة والعملیة وقوالبها العامة التی لا غنی عنها للناشئ </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ویخلص البحث إلی أن الأسس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مجموع ما تتقوم به الأرضیة التی تبتنی علیها أی قاعدة من الأمور الحسیة والمعنویة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وتنتظم هذه الأسس فی قالب یتمثل بالمنهجیة</w:t>
      </w:r>
      <w:r>
        <w:rPr>
          <w:rFonts w:eastAsia="IRNazanin" w:cs="IRNazanin"/>
          <w:color w:val="111111"/>
          <w:sz w:val="28"/>
          <w:szCs w:val="28"/>
          <w:rtl w:val="true"/>
          <w:lang w:bidi="fa-IR"/>
        </w:rPr>
        <w:t>:</w:t>
      </w:r>
    </w:p>
    <w:p>
      <w:pPr>
        <w:pStyle w:val="Heading3"/>
        <w:numPr>
          <w:ilvl w:val="2"/>
          <w:numId w:val="1"/>
        </w:numPr>
        <w:rPr/>
      </w:pPr>
      <w:bookmarkStart w:id="22" w:name="__RefHeading___Toc1553558_1395250215"/>
      <w:bookmarkStart w:id="23" w:name="_Toc8"/>
      <w:bookmarkEnd w:id="22"/>
      <w:r>
        <w:rPr>
          <w:rtl w:val="true"/>
        </w:rPr>
        <w:t>تعریف المنهجیة</w:t>
      </w:r>
      <w:bookmarkEnd w:id="23"/>
    </w:p>
    <w:p>
      <w:pPr>
        <w:pStyle w:val="BookText"/>
        <w:rPr/>
      </w:pPr>
      <w:r>
        <w:rPr>
          <w:rFonts w:ascii="IRNazanin" w:hAnsi="IRNazanin" w:eastAsia="IRNazanin"/>
          <w:color w:val="111111"/>
          <w:sz w:val="28"/>
          <w:sz w:val="28"/>
          <w:szCs w:val="28"/>
          <w:rtl w:val="true"/>
          <w:lang w:bidi="fa-IR"/>
        </w:rPr>
        <w:t>بدءاً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التفریق بین المنهج والمنهجیة لئلا یقع اللبس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أن المنهج غیر محور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فالمنهج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الطریق الواضح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وأنهج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وضح واستبان</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بتعریفات عدیدة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تتفاوت قلیلاً فی مدلولاتها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ذلک ناشئ من اختلاف أنظار المعرفین واتجاهاتهم المختلفة نتیجة اختلاف متطلبات موضوعاتهم وترتیب أفکارهم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فهناک جملة من هذه التعریفات</w:t>
      </w:r>
      <w:r>
        <w:rPr>
          <w:rFonts w:eastAsia="IRNazanin" w:cs="IRNazanin"/>
          <w:color w:val="111111"/>
          <w:sz w:val="28"/>
          <w:szCs w:val="28"/>
          <w:rtl w:val="true"/>
          <w:lang w:bidi="fa-IR"/>
        </w:rPr>
        <w:t>(</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خلاصتها</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المنهج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الموجه العملی لقواعد تعصم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مراعاتها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الفکر من الخطأ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مجال استبیان الحقائق ببحث 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فیمکن عدّه موجهاً معیاریاً لنشاط فکری تحکمه مجموعة من قواعد خاصة مقطوع بصحتها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تتناسب والنموذج المعرفی المبحوث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أن المصطلحات أخذت أولاً من اللغة ثم اختصت بأمور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فصارت أخص من المعنی اللغوی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تحتفظ غالباً بمقدار یعتد به من الأصل اللغوی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فالمنهج ترتیب موضوعات علی وفق أفکار معینة علی طریقة واضحة للوصول إلی نتیجة متوخاة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خطوات منظمة یتخذها الباحث لمعالجة مسألة أو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ویتتبعها للوصول إلی نتیجة</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وبما أن المنهج هو الجانب التطبیقی لنظریة البحث عند الباحث والتی تختلف بحسب طبیعة النظریة نفسها والمجال الذی تتمثل فیه الغایة من تطبیقاتها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المنهج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الطریقة التی یتبعها المتصدی للوصول إلی غایته علی وفق نظریة معینة</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ذلک فالمنهج أخص من المنهجیة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أن المنهجیة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العلم الذی یدرس کیفیة بناء المناهج واختبارها وتشغیلها وتعدیلها ونقضها وإعادة بنائها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ویبحث فی کلیاتها ومسلماتها وأطرها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أدوات للتفکیر ولجمع الحقائق</w:t>
      </w:r>
      <w:r>
        <w:rPr>
          <w:rFonts w:eastAsia="IRNazanin" w:cs="IRNazanin"/>
          <w:color w:val="111111"/>
          <w:sz w:val="28"/>
          <w:szCs w:val="28"/>
          <w:rtl w:val="true"/>
          <w:lang w:bidi="fa-IR"/>
        </w:rPr>
        <w:t>(</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فهی غیر المناهج بل أنها أعم من المناهج</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فإن فهم المنهجیة فی النسق المعرفی التفسیری لا یمکن أن یتحقق من دون تحدید المناهج المختلفة وتحلیلها التی انتهجها العاملون فی الحقل المعرفی التفسیری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تکون هناک مناهج أُخَر مهمة تسهم فی تطویر المنهجیة الحدیثة</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لذا تتطلب المنهجیة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یکون المرء عارفاً بأصول المنهج العلمی العام</w:t>
      </w:r>
      <w:r>
        <w:rPr>
          <w:rFonts w:eastAsia="IRNazanin" w:cs="IRNazanin"/>
          <w:color w:val="111111"/>
          <w:sz w:val="28"/>
          <w:szCs w:val="28"/>
          <w:rtl w:val="true"/>
          <w:lang w:bidi="fa-IR"/>
        </w:rPr>
        <w:t>(</w:t>
      </w:r>
      <w:r>
        <w:rPr>
          <w:rStyle w:val="FootnoteAnchor"/>
          <w:rtl w:val="true"/>
        </w:rPr>
        <w:footnoteReference w:id="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وقواعد المنهج العلمی الخاص</w:t>
      </w:r>
      <w:r>
        <w:rPr>
          <w:rFonts w:eastAsia="IRNazanin" w:cs="IRNazanin"/>
          <w:color w:val="111111"/>
          <w:sz w:val="28"/>
          <w:szCs w:val="28"/>
          <w:rtl w:val="true"/>
          <w:lang w:bidi="fa-IR"/>
        </w:rPr>
        <w:t>(</w:t>
      </w:r>
      <w:r>
        <w:rPr>
          <w:rStyle w:val="FootnoteAnchor"/>
          <w:rtl w:val="true"/>
        </w:rPr>
        <w:footnoteReference w:id="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اللذین یناسبان موضوع بحثه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وجود القدرة لدیه علی هندسة بحثه وفق قوانین المنهجین لیصل إلی نتائج سلیمة فی بحثه</w:t>
      </w:r>
      <w:r>
        <w:rPr>
          <w:rFonts w:eastAsia="IRNazanin" w:cs="IRNazanin"/>
          <w:color w:val="111111"/>
          <w:sz w:val="28"/>
          <w:szCs w:val="28"/>
          <w:rtl w:val="true"/>
          <w:lang w:bidi="fa-IR"/>
        </w:rPr>
        <w:t>»(</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یکون المنهج غالباً حکماً أو وصفاً لاحقاً لخطوات عمل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المنهجیة فهی معاییر فکریة وقوالب موضوعیة توضع لتحدید آلیات العمل المعرفی قبل الشروع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یمکن أن تحاکم المناهج وتقایسها بنظرة شمولیة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فالمنهجیة والمنهج حقیقتان متغایرتان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فالمنهج قد یلحظ سلوک مجتمع أو طائفة أو مفکر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بلحاظ الخطوات المتبعة للوصول إلی 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استعمل المنهج فی دلالات من هذا النوع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استعماله بالنظر للأنموذج المعرفی والرؤی الکلیة للإنسان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المنهج الإسلامی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استعماله بلحاظ موضوعٍ علمیٍ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یقال المنهج الاقتصادی فی الإسلام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استعماله بالنظر إلی مذهب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یقال منهج المتکلمین</w:t>
      </w:r>
      <w:r>
        <w:rPr>
          <w:rFonts w:eastAsia="IRNazanin" w:cs="IRNazanin"/>
          <w:color w:val="111111"/>
          <w:sz w:val="28"/>
          <w:szCs w:val="28"/>
          <w:rtl w:val="true"/>
          <w:lang w:bidi="fa-IR"/>
        </w:rPr>
        <w:t>.</w:t>
      </w:r>
      <w:bookmarkStart w:id="24" w:name="pg2729_27211"/>
    </w:p>
    <w:p>
      <w:pPr>
        <w:pStyle w:val="BookText"/>
        <w:rPr/>
      </w:pPr>
      <w:bookmarkEnd w:id="24"/>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استعماله بالنظر إلی أسلوب بحث یتخذه مفکر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یقال منهج أرسطو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منهج الشیخ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استعمالات ناتجة من قابلیة اصطباغ المنهج بخصوصیات ما یضاف إلیه من علم أو مجتمع أو 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المنهجیة فلا تتلبس بالخصوصیات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وظیفتها البحث فی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والوسائلُ 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 فیها عناصر الخصوصیة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أن المنهجیة إذا تمازجت مع أنموذج معرفی معین خرجت عن کونها منهجیة عامة وإنما صارت منهجاً خاصاً بما امتزجت فیه واصطبغت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فالمنهجیة تُلحظ مجردةً عن الأنموذج المعرفی إذ أنها تعم کل العملیات المعرفیة التی تؤدی للوصول إلی اطمئنان النفس بحقیقة أو أمرٍ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المنهج الذی یلحظ متلبساً بأنموذج معرفی معین یُنسج علی منواله</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هذا فلابد من بیان</w:t>
      </w:r>
      <w:r>
        <w:rPr>
          <w:rFonts w:eastAsia="IRNazanin" w:cs="IRNazanin"/>
          <w:color w:val="111111"/>
          <w:sz w:val="28"/>
          <w:szCs w:val="28"/>
          <w:rtl w:val="true"/>
          <w:lang w:bidi="fa-IR"/>
        </w:rPr>
        <w:t>:</w:t>
      </w:r>
    </w:p>
    <w:p>
      <w:pPr>
        <w:pStyle w:val="Heading3"/>
        <w:numPr>
          <w:ilvl w:val="2"/>
          <w:numId w:val="1"/>
        </w:numPr>
        <w:rPr/>
      </w:pPr>
      <w:bookmarkStart w:id="25" w:name="__RefHeading___Toc1553560_1395250215"/>
      <w:bookmarkStart w:id="26" w:name="_Toc9"/>
      <w:bookmarkEnd w:id="25"/>
      <w:r>
        <w:rPr>
          <w:rtl w:val="true"/>
        </w:rPr>
        <w:t>ضرورة المنهجیة</w:t>
      </w:r>
      <w:bookmarkEnd w:id="26"/>
    </w:p>
    <w:p>
      <w:pPr>
        <w:pStyle w:val="BookText"/>
        <w:rPr/>
      </w:pPr>
      <w:r>
        <w:rPr>
          <w:rFonts w:ascii="IRNazanin" w:hAnsi="IRNazanin" w:eastAsia="IRNazanin"/>
          <w:color w:val="111111"/>
          <w:sz w:val="28"/>
          <w:sz w:val="28"/>
          <w:szCs w:val="28"/>
          <w:rtl w:val="true"/>
          <w:lang w:bidi="fa-IR"/>
        </w:rPr>
        <w:t>وعلی ما تقدم من أن المنهجیة قضیة رئیسة فی بناء أی نسق 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ومقدمة ضروریة للتأسیس لأی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ضبط مسار الحرکة الفکریة لإصابة الهدف الداعی للوصول إلی الاطمئنان العلمی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فمنشأ تلک الضرورة یتلخص بأمور أهمها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الحاجة إلی اکتشاف الحقائق</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الحاجة إلی التجرد عن أی أنموذج معرفی خاص قد یؤثر علی صحة النتیجة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عدم حیادیة المنهج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عاماً کان أو خاصاً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التعامل مع غیر موضوعه الأصلی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صلاحیة منهج أنموذج معرفی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لنماذج أُخَر من دون تعدیل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الحاجة لاستعمال المنهجیة بوصفها وسیلة حاکمة لصیاغة أی منهج جدید مع ملاحظة مناهج معرفیة 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وتهذیب ما یحیط بها من مؤثرات لتتسق وظروف الأنموذج المعرفی الجدید المراد إعداد منهج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فکما یقوم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المنطق بوضع المناهج العامة للاستدلال، کالقیاس والاستقراء التی تطبق فی مختلف هذه الحقول من المعرفة، فهو إذن علم لعملیة التفکیر إطلاقا إذ یضع المناهج والعناصر العامة فیها</w:t>
      </w:r>
      <w:r>
        <w:rPr>
          <w:rFonts w:eastAsia="IRNazanin" w:cs="IRNazanin"/>
          <w:color w:val="111111"/>
          <w:sz w:val="28"/>
          <w:szCs w:val="28"/>
          <w:rtl w:val="true"/>
          <w:lang w:bidi="fa-IR"/>
        </w:rPr>
        <w:t>»(</w:t>
      </w:r>
      <w:r>
        <w:rPr>
          <w:rStyle w:val="FootnoteAnchor"/>
          <w:rtl w:val="true"/>
        </w:rPr>
        <w:footnoteReference w:id="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أنه یسلک مسلک العقل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علم الأصول یضع المنهج لعملیة التفکیر الفقهی فی استنباط الأحکام، ویدرس العناصر المشترکة العامة التی یجب أن تستوعبها عملیة الاستنباط</w:t>
      </w:r>
      <w:r>
        <w:rPr>
          <w:rFonts w:eastAsia="IRNazanin" w:cs="IRNazanin"/>
          <w:color w:val="111111"/>
          <w:sz w:val="28"/>
          <w:szCs w:val="28"/>
          <w:rtl w:val="true"/>
          <w:lang w:bidi="fa-IR"/>
        </w:rPr>
        <w:t>(</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إلا أنه ینأی عن التجریبیة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یمکن اعتمادها فی استنباط الأحکام إذ أن التجریبیة تفضی إلی اختلال النظام الفقهی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عمل بلا دلیل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لابد من وسیلة حاکمة لصیاغة أی منهج جدید مع ملاحظة مناهج معرفیة 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وتهذیب ما یحیط بها من مؤثرات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لتتسق وظروف الأنموذج المعرفی الجدید المراد إعداد منهج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هذه الوسیلة إلا المنهجیة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فالمنهجیة فلسفة وإجراءات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الفلسفة تکمن فی النموذج المعرفی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والإجراءات هی المناهج والأدوات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فالمنهجیة واسطة ما بین النموذج المعرفی والمناهج</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فترکّب من عنوان البحث مفردتان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w:t>
      </w:r>
      <w:r>
        <w:rPr>
          <w:rFonts w:eastAsia="IRNazanin" w:cs="IRNazanin"/>
          <w:color w:val="111111"/>
          <w:sz w:val="28"/>
          <w:szCs w:val="28"/>
          <w:rtl w:val="true"/>
          <w:lang w:bidi="fa-IR"/>
        </w:rPr>
        <w:t>:</w:t>
      </w:r>
      <w:bookmarkStart w:id="27" w:name="pg2729_27213"/>
    </w:p>
    <w:p>
      <w:pPr>
        <w:pStyle w:val="BookText"/>
        <w:rPr/>
      </w:pPr>
      <w:bookmarkEnd w:id="27"/>
      <w:r>
        <w:rPr>
          <w:rFonts w:ascii="IRNazanin" w:hAnsi="IRNazanin" w:eastAsia="IRNazanin"/>
          <w:color w:val="111111"/>
          <w:sz w:val="28"/>
          <w:sz w:val="28"/>
          <w:szCs w:val="28"/>
          <w:rtl w:val="true"/>
          <w:lang w:bidi="fa-IR"/>
        </w:rPr>
        <w:t>الأسس المنهجیة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البنی التحتیة التی تبتنی علیها القواعد الکلیة الحاکمة لصیاغة أی منهج جدید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 منظومة تشتمل علی فلسفة وإجراءات تهدف للوصول إلی نتیجة متوخاة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هی خطوات البناء الفکری الأولی التی تقوم علیها وسائل معیاریة لاستعمال أدوات متمثلة بالمناهج علی وفق إجراءات نظریة متمثلة بالأنموذج المعرفی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فبقیت من عنوان البحث مفردة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وهی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یستدعی</w:t>
      </w:r>
      <w:r>
        <w:rPr>
          <w:rFonts w:eastAsia="IRNazanin" w:cs="IRNazanin"/>
          <w:color w:val="111111"/>
          <w:sz w:val="28"/>
          <w:szCs w:val="28"/>
          <w:rtl w:val="true"/>
          <w:lang w:bidi="fa-IR"/>
        </w:rPr>
        <w:t>:</w:t>
      </w:r>
    </w:p>
    <w:p>
      <w:pPr>
        <w:pStyle w:val="Heading3"/>
        <w:numPr>
          <w:ilvl w:val="2"/>
          <w:numId w:val="1"/>
        </w:numPr>
        <w:rPr/>
      </w:pPr>
      <w:bookmarkStart w:id="28" w:name="__RefHeading___Toc1553562_1395250215"/>
      <w:bookmarkStart w:id="29" w:name="_Toc10"/>
      <w:bookmarkEnd w:id="28"/>
      <w:r>
        <w:rPr>
          <w:rtl w:val="true"/>
        </w:rPr>
        <w:t>تعریف التفسیر وتمییزه عن التأویل</w:t>
      </w:r>
      <w:bookmarkEnd w:id="29"/>
    </w:p>
    <w:p>
      <w:pPr>
        <w:pStyle w:val="BookText"/>
        <w:rPr/>
      </w:pPr>
      <w:r>
        <w:rPr>
          <w:rFonts w:ascii="IRNazanin" w:hAnsi="IRNazanin" w:eastAsia="IRNazanin"/>
          <w:color w:val="111111"/>
          <w:sz w:val="28"/>
          <w:sz w:val="28"/>
          <w:szCs w:val="28"/>
          <w:rtl w:val="true"/>
          <w:lang w:bidi="fa-IR"/>
        </w:rPr>
        <w:t>قبل الکلام فی تعریف التفسیر وبیان التمییز بینه وبین التأویل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الوقوف علی الداعی لبیان التمایز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کاد هذا التمایز عند المتأخرین أن یصل إلی حد الوضوح مما لا داعی للخوض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ویتلخص ذلک بأن هاتین المفردتین استعملتا عند أکثر قدماء المفسرین علی نحو الترادف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التأویل کثیراً ما کان یستعمل فی صدر الإسلام مرادفاً للتفسیر</w:t>
      </w:r>
      <w:r>
        <w:rPr>
          <w:rFonts w:eastAsia="IRNazanin" w:cs="IRNazanin"/>
          <w:color w:val="111111"/>
          <w:sz w:val="28"/>
          <w:szCs w:val="28"/>
          <w:rtl w:val="true"/>
          <w:lang w:bidi="fa-IR"/>
        </w:rPr>
        <w:t>»(</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لقربهم للمعنی اللغوی الواسع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تنصرف الکثیر من الألفاظ إلی الاستعمالات الخاصة لتشکل المصطلحات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کثیراً من الألفاظ کانت تستعمل فی زمن التنزیل لمعانٍ ثم غلبت علی غیرها بعد ذلک بزمن قریب أو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ذلک لفظ التأویل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اشتهر بمعنی التفسیر مطلقا</w:t>
      </w:r>
      <w:r>
        <w:rPr>
          <w:rFonts w:eastAsia="IRNazanin" w:cs="IRNazanin"/>
          <w:color w:val="111111"/>
          <w:sz w:val="28"/>
          <w:szCs w:val="28"/>
          <w:rtl w:val="true"/>
          <w:lang w:bidi="fa-IR"/>
        </w:rPr>
        <w:t>...»(</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وشواهد ذلک</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ورد عند أهل اللغة من أن التأویل بمعنی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 ابن الأعرابیِّ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التَّفسیرُ والتَّأویلُ والمعنی واحدٌ</w:t>
      </w:r>
      <w:r>
        <w:rPr>
          <w:rFonts w:eastAsia="IRNazanin" w:cs="IRNazanin"/>
          <w:color w:val="111111"/>
          <w:sz w:val="28"/>
          <w:szCs w:val="28"/>
          <w:rtl w:val="true"/>
          <w:lang w:bidi="fa-IR"/>
        </w:rPr>
        <w:t>»(</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الجوهری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ما یؤول إلیه الشیء</w:t>
      </w:r>
      <w:r>
        <w:rPr>
          <w:rFonts w:eastAsia="IRNazanin" w:cs="IRNazanin"/>
          <w:color w:val="111111"/>
          <w:sz w:val="28"/>
          <w:szCs w:val="28"/>
          <w:rtl w:val="true"/>
          <w:lang w:bidi="fa-IR"/>
        </w:rPr>
        <w:t>» (</w:t>
      </w:r>
      <w:r>
        <w:rPr>
          <w:rStyle w:val="FootnoteAnchor"/>
          <w:rtl w:val="true"/>
        </w:rPr>
        <w:footnoteReference w:id="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الکلام تأویلاً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دبّره وقدره وفسّره</w:t>
      </w:r>
      <w:r>
        <w:rPr>
          <w:rFonts w:eastAsia="Amiri" w:cs="Amiri" w:ascii="Amiri" w:hAnsi="Amiri"/>
          <w:color w:val="111111"/>
          <w:sz w:val="28"/>
          <w:szCs w:val="28"/>
          <w:rtl w:val="true"/>
          <w:lang w:bidi="ar-SA"/>
        </w:rPr>
        <w:t>»(</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أبو هلال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التفسیر والتأویل بمعنی</w:t>
      </w:r>
      <w:r>
        <w:rPr>
          <w:rFonts w:eastAsia="IRNazanin" w:cs="IRNazanin"/>
          <w:color w:val="111111"/>
          <w:sz w:val="28"/>
          <w:szCs w:val="28"/>
          <w:rtl w:val="true"/>
          <w:lang w:bidi="fa-IR"/>
        </w:rPr>
        <w:t>(</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ابن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بعض أساطین اللغة ما یدل علی الترادف بین اللفظین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فحکی عن المبرد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التأویل والمعنی والتفسیر واحد</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ورد فی بعض الآیات القرآنیة الکریمة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صرح بعض قدماء المفسرین أنه بمعنی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ذکر الأقوال فی التأویل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ثعلب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التأویل والتفسیر واحد</w:t>
      </w:r>
      <w:r>
        <w:rPr>
          <w:rFonts w:eastAsia="IRNazanin" w:cs="IRNazanin"/>
          <w:color w:val="111111"/>
          <w:sz w:val="28"/>
          <w:szCs w:val="28"/>
          <w:rtl w:val="true"/>
          <w:lang w:bidi="fa-IR"/>
        </w:rPr>
        <w:t>»(</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وفسر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الآیات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فَأَمَّا الَّذِینَ فِی قُلُوبِهِمْ زَیْغٌ فَیَتَّبِعُونَ مَا تَشَابَهَ مِنْهُ ابْتِغَاءَ الْفِتْنَةِ وَابْتِغَاءَ تَأْوِیلِهِ وَمَا یَعْلَمُ تَأْوِیلَهُ إِلا اللَّهُ</w:t>
      </w:r>
      <w:r>
        <w:rPr>
          <w:rFonts w:eastAsia="Amiri" w:cs="Amiri" w:ascii="Amiri" w:hAnsi="Amiri"/>
          <w:color w:val="111111"/>
          <w:sz w:val="28"/>
          <w:szCs w:val="28"/>
          <w:rtl w:val="true"/>
          <w:lang w:bidi="ar-SA"/>
        </w:rPr>
        <w:t xml:space="preserve">...&gt;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الثعالبی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875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 والتعیین</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وکذا فی تفسیر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جلّ وعلا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ذَلِکَ تَأْوِیلُ مَا لَمْ تَسْطِعْ عَلَیْهِ صَبْرًا</w:t>
      </w:r>
      <w:r>
        <w:rPr>
          <w:rFonts w:eastAsia="Amiri" w:cs="Amiri" w:ascii="Amiri" w:hAnsi="Amiri"/>
          <w:color w:val="111111"/>
          <w:sz w:val="28"/>
          <w:szCs w:val="28"/>
          <w:rtl w:val="true"/>
          <w:lang w:bidi="ar-SA"/>
        </w:rPr>
        <w:t>&gt;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عزّ من قائل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سَأُنَبِّئُکَ بِتَأْوِیلِ مَا لَمْ تَسْتَطِعْ عَلَیْهِ صَبْرًا</w:t>
      </w:r>
      <w:r>
        <w:rPr>
          <w:rFonts w:eastAsia="Amiri" w:cs="Amiri" w:ascii="Amiri" w:hAnsi="Amiri"/>
          <w:color w:val="111111"/>
          <w:sz w:val="28"/>
          <w:szCs w:val="28"/>
          <w:rtl w:val="true"/>
          <w:lang w:bidi="ar-SA"/>
        </w:rPr>
        <w:t>&gt;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قال بعض المفسرین بأنهما بمعنی التفسیر</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حکاه القرآن الکریم من قول یوسف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یَا أَبَتِ هَذَا تَأْوِیلُ رُؤْیَایَ مِنْ قَبْلُ قَدْ جَعَلَهَا رَبِّی حَقًّا</w:t>
      </w:r>
      <w:r>
        <w:rPr>
          <w:rFonts w:eastAsia="Amiri" w:cs="Amiri" w:ascii="Amiri" w:hAnsi="Amiri"/>
          <w:color w:val="111111"/>
          <w:sz w:val="28"/>
          <w:szCs w:val="28"/>
          <w:rtl w:val="true"/>
          <w:lang w:bidi="ar-SA"/>
        </w:rPr>
        <w:t>&gt;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صرح بعض المفسرین بأن معنی التأویل فی الآیة هو التفسیر</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جاء فی حکایة صاحبی السجن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قالا لیوسف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نَبِّئْنَا بِتَأْوِیلِهِ</w:t>
      </w:r>
      <w:r>
        <w:rPr>
          <w:rFonts w:eastAsia="Amiri" w:cs="Amiri" w:ascii="Amiri" w:hAnsi="Amiri"/>
          <w:color w:val="111111"/>
          <w:sz w:val="28"/>
          <w:szCs w:val="28"/>
          <w:rtl w:val="true"/>
          <w:lang w:bidi="ar-SA"/>
        </w:rPr>
        <w:t>&gt;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قال جمع من المفسرین أنهما سألاه التفسیر</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وَمَا یَعْلَمُ تَأْوِیلَهُ إِلا اللَّهُ</w:t>
      </w:r>
      <w:r>
        <w:rPr>
          <w:rFonts w:eastAsia="Amiri" w:cs="Amiri" w:ascii="Amiri" w:hAnsi="Amiri"/>
          <w:color w:val="111111"/>
          <w:sz w:val="28"/>
          <w:szCs w:val="28"/>
          <w:rtl w:val="true"/>
          <w:lang w:bidi="ar-SA"/>
        </w:rPr>
        <w:t>&gt;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یعلم تأویله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تفسیره</w:t>
      </w:r>
      <w:r>
        <w:rPr>
          <w:rFonts w:eastAsia="IRNazanin" w:cs="IRNazanin"/>
          <w:color w:val="111111"/>
          <w:sz w:val="28"/>
          <w:szCs w:val="28"/>
          <w:rtl w:val="true"/>
          <w:lang w:bidi="fa-IR"/>
        </w:rPr>
        <w:t>»(</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فی تفسیر الجلالین</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ورد فی الحدیث الشریف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وأخذها البعض علی أنه من المسلّم کونها بمعنی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ورد عنه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فقهه فی الدین وعلمه التأویل</w:t>
      </w:r>
      <w:r>
        <w:rPr>
          <w:rFonts w:eastAsia="IRNazanin" w:cs="IRNazanin"/>
          <w:color w:val="111111"/>
          <w:sz w:val="28"/>
          <w:szCs w:val="28"/>
          <w:rtl w:val="true"/>
          <w:lang w:bidi="fa-IR"/>
        </w:rPr>
        <w:t>"(</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استدل الزرکشی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794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الحدیث علی تقدیم تفسیر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تعارض تفاسیر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إما أن یرد التفسیر عن النبی صلی الله علیه وسلم، أو عن الصحابة أو عن رؤوس التابعین، فالأول یبحث فیه عن صحة السند، والثانی ینظر فی تفسیر الصحابی، فإن فسره من حیث اللغة فهم أهل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شک فی اعتمادهم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فسره بما شاهده من الأسباب والقرائن فلا شک فیه، وحینئذ إن تعارضت أقوال جماعة من الصحابة، فإن أمکن الجمع فذاک، وإن تعذر قدم ابن عباس، لأن النبی صلی الله علیه وسلم بشره بذلک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علمه التأویل</w:t>
      </w:r>
      <w:r>
        <w:rPr>
          <w:rFonts w:eastAsia="IRNazanin" w:cs="IRNazanin"/>
          <w:color w:val="111111"/>
          <w:sz w:val="28"/>
          <w:szCs w:val="28"/>
          <w:rtl w:val="true"/>
          <w:lang w:bidi="fa-IR"/>
        </w:rPr>
        <w:t>"»(</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یتضح بأنه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الحدیث الشریف بمعنی التفسیر أمراً 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لما استدل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درج أکثر المتقدمین علی التوسع والتسامح فی التسویة</w:t>
      </w:r>
    </w:p>
    <w:p>
      <w:pPr>
        <w:pStyle w:val="BookText"/>
        <w:rPr/>
      </w:pPr>
      <w:r>
        <w:rPr>
          <w:rFonts w:ascii="IRNazanin" w:hAnsi="IRNazanin" w:eastAsia="IRNazanin"/>
          <w:color w:val="111111"/>
          <w:sz w:val="28"/>
          <w:sz w:val="28"/>
          <w:szCs w:val="28"/>
          <w:rtl w:val="true"/>
          <w:lang w:bidi="fa-IR"/>
        </w:rPr>
        <w:t>بین التفسیر والتأویل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 وفهم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النبی صلی الله علیه ــ وآله ــ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علمه التأویل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w:t>
      </w:r>
      <w:r>
        <w:rPr>
          <w:rFonts w:eastAsia="IRNazanin" w:cs="IRNazanin"/>
          <w:color w:val="111111"/>
          <w:sz w:val="28"/>
          <w:szCs w:val="28"/>
          <w:rtl w:val="true"/>
          <w:lang w:bidi="fa-IR"/>
        </w:rPr>
        <w:t>»(</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الحدیث ورد دعاءً من النبی صلی الله علیه وآله وسلم لابن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استجاب الله لرسوله صلی الله علیه ــ وآله ــ وسلم هذه الدعوة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ولاسیما فی علم التأویل وهو التفسیر</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الشواهد وإن کان لها تأثیر فی طریقة بعض المتقدمین فی فهم معنی التأویل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أنها لیست تامّة لدعوی التساوی أو الترادف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أهل اللغة وعلماء التفسیر وشراح الحدیث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ذکروا التأویل بمعنی التفسیر؛ وذلک منهم علی نحو ذکر المعنی العام 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فالتأویل هو نوع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وکثیراً ما یشیرون إلی معانی الألفاظ علی ذلک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یظهر فی مثل الصارم والسیف</w:t>
      </w:r>
      <w:r>
        <w:rPr>
          <w:rFonts w:eastAsia="IRNazanin" w:cs="IRNazanin"/>
          <w:color w:val="111111"/>
          <w:sz w:val="28"/>
          <w:szCs w:val="28"/>
          <w:rtl w:val="true"/>
          <w:lang w:bidi="fa-IR"/>
        </w:rPr>
        <w:t>(</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الصارم هو کل 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والسیف والصارم بینهما عموم وخصوص مطلق فی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وعموم وخصوص من وجه فی موارد 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فالعموم والخصوص المطلق أخذ بلحاظ شأنیة السیف للقطع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بهذا اللحاظ کل سیف 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لوحظت الخصوصیة فیکون السیف الشدید القطع هو الصارم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والسیف غیر الشدید القطع لیس بصارم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ویری البحث أنهما متباینان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التباین هنا بین الألفاظ باعتبار تعدد معناها وإن کانت المعانی تلتقی فی بعض أفرادها أو جمیعها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السیف یباین الصارم، لأن المراد من الصارم خصوص القاطع من السیوف، فهما متباینان معنی وإن کانا یلتقیان فی الأفراد، إذ أن کل صارم سیف</w:t>
      </w:r>
      <w:r>
        <w:rPr>
          <w:rFonts w:eastAsia="IRNazanin" w:cs="IRNazanin"/>
          <w:color w:val="111111"/>
          <w:sz w:val="28"/>
          <w:szCs w:val="28"/>
          <w:rtl w:val="true"/>
          <w:lang w:bidi="fa-IR"/>
        </w:rPr>
        <w:t>»(</w:t>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لا یعنی الترادف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لکن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نصوص العلماء فی إطلاقِ التَّأویلِ مراداً به التَّفسیرُ کثیرةٌ جدًّا، لا تکادُ تنحصرُ</w:t>
      </w:r>
      <w:r>
        <w:rPr>
          <w:rFonts w:eastAsia="Amiri" w:cs="Amiri" w:ascii="Amiri" w:hAnsi="Amiri"/>
          <w:color w:val="111111"/>
          <w:sz w:val="28"/>
          <w:szCs w:val="28"/>
          <w:rtl w:val="true"/>
          <w:lang w:bidi="ar-SA"/>
        </w:rPr>
        <w:t>» (</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ذلک ما کان یصدر به ابن جریر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کلامه فی تفسیره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فی تأویل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أختلف أهل التأویل فی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موارد تحتمل معان وموارد لا تحتمل إلا تفسیراً واحداً لظهور المعنی وتبادره</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لا یتم الاستدلال بحدیث الرسول الأکرم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علمه التأویل</w:t>
      </w:r>
      <w:r>
        <w:rPr>
          <w:rFonts w:eastAsia="IRNazanin" w:cs="IRNazanin"/>
          <w:color w:val="111111"/>
          <w:sz w:val="28"/>
          <w:szCs w:val="28"/>
          <w:rtl w:val="true"/>
          <w:lang w:bidi="fa-IR"/>
        </w:rPr>
        <w:t>»(</w:t>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أنه إن کان ورد فی ابن عباس أو غیره من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فیه دلالة علی خصوص التأویل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خصوص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حین أن ابن عباس أو غیره من الصحابة قد فسر وأوّل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أشار إلیه البحث من أنّ بین التفسیر والتأویل نحواً من التباین لا یمنع من أن تکون هناک نقاط التقاء وافتراق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التأویل قد یکون بمعنی التفسیر کما لو کان صادراً عن المعصوم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حینئذ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تفسیراً لأنه یکشف عن مراد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وتکون دلالته فی هذا الملحظ بالذات دلالة قطعیة</w:t>
      </w:r>
      <w:r>
        <w:rPr>
          <w:rFonts w:eastAsia="IRNazanin" w:cs="IRNazanin"/>
          <w:color w:val="111111"/>
          <w:sz w:val="28"/>
          <w:szCs w:val="28"/>
          <w:rtl w:val="true"/>
          <w:lang w:bidi="fa-IR"/>
        </w:rPr>
        <w:t>»(</w:t>
      </w: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ذلک قد یعود التفسیر تأویلاً إذا صدر من غیر المعصوم؛ لتردده بین معانٍ غیر 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لاحتمال الخطأ فی تطبیق الشواهد اللغویة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وانکشاف أوجه أُخَر</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أن منشأ التفسیر الکشف والإبانة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ومنشأ التأویل الرجوع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فیلتقیان فی مورد بیان المعنی المراد بنحو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یفترقان فی إرجاع اللفظ إلی معنی غیر بین فیختص بالتأویل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إلی معنی واضح فیختص بالتفسیر</w:t>
      </w:r>
      <w:r>
        <w:rPr>
          <w:rFonts w:eastAsia="IRNazanin" w:cs="IRNazanin"/>
          <w:color w:val="111111"/>
          <w:sz w:val="28"/>
          <w:szCs w:val="28"/>
          <w:rtl w:val="true"/>
          <w:lang w:bidi="fa-IR"/>
        </w:rPr>
        <w:t>.</w:t>
      </w:r>
      <w:bookmarkStart w:id="30" w:name="pg2729_27219"/>
    </w:p>
    <w:p>
      <w:pPr>
        <w:pStyle w:val="BookText"/>
        <w:rPr/>
      </w:pPr>
      <w:bookmarkEnd w:id="30"/>
      <w:r>
        <w:rPr>
          <w:rFonts w:ascii="IRNazanin" w:hAnsi="IRNazanin" w:eastAsia="IRNazanin"/>
          <w:color w:val="111111"/>
          <w:sz w:val="28"/>
          <w:sz w:val="28"/>
          <w:szCs w:val="28"/>
          <w:rtl w:val="true"/>
          <w:lang w:bidi="fa-IR"/>
        </w:rPr>
        <w:t>ولعل مناشئ المصطلحات تکون غالباً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اللفظ یستعمل أولاً فی معنی عام قد یشترک فی معناه مع لفظ آخر فی بعض الأفراد؛ ثم یغلب استعماله عند أهل عرف خاص أو فن خاص فی معنی واحد لا یتعداه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فیختص به بعد أن یلحظ فیه الاعتبار والجعل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فیبدأ البحث ببیان معنی</w:t>
      </w:r>
      <w:r>
        <w:rPr>
          <w:rFonts w:eastAsia="IRNazanin" w:cs="IRNazanin"/>
          <w:color w:val="111111"/>
          <w:sz w:val="28"/>
          <w:szCs w:val="28"/>
          <w:rtl w:val="true"/>
          <w:lang w:bidi="fa-IR"/>
        </w:rPr>
        <w:t>:</w:t>
      </w:r>
    </w:p>
    <w:p>
      <w:pPr>
        <w:pStyle w:val="Heading3"/>
        <w:numPr>
          <w:ilvl w:val="2"/>
          <w:numId w:val="1"/>
        </w:numPr>
        <w:rPr/>
      </w:pPr>
      <w:bookmarkStart w:id="31" w:name="__RefHeading___Toc1553564_1395250215"/>
      <w:bookmarkStart w:id="32" w:name="_Toc11"/>
      <w:bookmarkEnd w:id="31"/>
      <w:r>
        <w:rPr>
          <w:rtl w:val="true"/>
        </w:rPr>
        <w:t>التفسیر لغة</w:t>
      </w:r>
      <w:bookmarkEnd w:id="32"/>
    </w:p>
    <w:p>
      <w:pPr>
        <w:pStyle w:val="BookText"/>
        <w:rPr/>
      </w:pPr>
      <w:r>
        <w:rPr>
          <w:rFonts w:ascii="IRNazanin" w:hAnsi="IRNazanin" w:eastAsia="IRNazanin"/>
          <w:color w:val="111111"/>
          <w:sz w:val="28"/>
          <w:sz w:val="28"/>
          <w:szCs w:val="28"/>
          <w:rtl w:val="true"/>
          <w:lang w:bidi="fa-IR"/>
        </w:rPr>
        <w:t>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تفعیل مأخوذ من الفسر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مشتق من السفر</w:t>
      </w:r>
      <w:r>
        <w:rPr>
          <w:rFonts w:eastAsia="IRNazanin" w:cs="IRNazanin"/>
          <w:color w:val="111111"/>
          <w:sz w:val="28"/>
          <w:szCs w:val="28"/>
          <w:rtl w:val="true"/>
          <w:lang w:bidi="fa-IR"/>
        </w:rPr>
        <w:t>(</w:t>
      </w:r>
      <w:r>
        <w:rPr>
          <w:rStyle w:val="FootnoteAnchor"/>
          <w:rtl w:val="true"/>
        </w:rPr>
        <w:footnoteReference w:id="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ما یظهر من معانی اللفظین یدور حول البیان والإظهار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معان متقاربة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والدلالة فیها واحدة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وتعنی کشف المغلق؛ وتیسیر البیان؛ والإظهار من الخفی إلی الجلی</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البیان أو التبیین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وکشف المغطی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فسر الشیء یفسره، بالکسر، وتفسره، بالضم، فسراً وفسره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أبانه</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التفسرة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المائع الذی ینظر فیه الطبیب لیشخص 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فالتفسرة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للبول الذی ینظر فیه الأطباء، یُستَدل به علی مرض البدن، وکل شیء یعرف به تفسیر الشیء فهو التفسرة</w:t>
      </w:r>
      <w:r>
        <w:rPr>
          <w:rFonts w:eastAsia="IRNazanin" w:cs="IRNazanin"/>
          <w:color w:val="111111"/>
          <w:sz w:val="28"/>
          <w:szCs w:val="28"/>
          <w:rtl w:val="true"/>
          <w:lang w:bidi="fa-IR"/>
        </w:rPr>
        <w:t>»(</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الطبیب إلی الماء، وکذلک التفسرة، وأظنه مولداً</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الکشف الحسی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استعمل فی المعنوی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 العرب فسرت الدابة إذا رکضتها لینطلق حصرها</w:t>
      </w:r>
      <w:r>
        <w:rPr>
          <w:rFonts w:eastAsia="IRNazanin" w:cs="IRNazanin"/>
          <w:color w:val="111111"/>
          <w:sz w:val="28"/>
          <w:szCs w:val="28"/>
          <w:rtl w:val="true"/>
          <w:lang w:bidi="fa-IR"/>
        </w:rPr>
        <w:t>(</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کشف 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التعریة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یطلق التفسیر أیضاً علی التعریة للانطلاق، قال ثعلب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فسرت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راجع لمعنی الکشف، فکأنه کشف ظهره لهذا الذی یریده منه من الجری</w:t>
      </w:r>
      <w:r>
        <w:rPr>
          <w:rFonts w:eastAsia="IRNazanin" w:cs="IRNazanin"/>
          <w:color w:val="111111"/>
          <w:sz w:val="28"/>
          <w:szCs w:val="28"/>
          <w:rtl w:val="true"/>
          <w:lang w:bidi="fa-IR"/>
        </w:rPr>
        <w:t>»(</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من هذا الاستعمال فی الکشف الحسی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لینقل ویستعمل فی کل کشف معنوی والذی منه 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المعانی تتفق فی کونها تدل علی الکشف والبیان والإیضاح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الفاء والسین والراء کلمة واحدة تدل علی بیان شیء وإیضاحه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ذلک الفسر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فسرت الشیء وفسرته</w:t>
      </w:r>
      <w:r>
        <w:rPr>
          <w:rFonts w:eastAsia="IRNazanin" w:cs="IRNazanin"/>
          <w:color w:val="111111"/>
          <w:sz w:val="28"/>
          <w:szCs w:val="28"/>
          <w:rtl w:val="true"/>
          <w:lang w:bidi="fa-IR"/>
        </w:rPr>
        <w:t>»(</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المذاهب التی أخذت عن أهل اللغة</w:t>
      </w:r>
      <w:r>
        <w:rPr>
          <w:rFonts w:eastAsia="IRNazanin" w:cs="IRNazanin"/>
          <w:color w:val="111111"/>
          <w:sz w:val="28"/>
          <w:szCs w:val="28"/>
          <w:rtl w:val="true"/>
          <w:lang w:bidi="fa-IR"/>
        </w:rPr>
        <w:t>(</w:t>
      </w:r>
      <w:r>
        <w:rPr>
          <w:rStyle w:val="FootnoteAnchor"/>
          <w:rtl w:val="true"/>
        </w:rPr>
        <w:footnoteReference w:id="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تُخرج دلالة اللفظ عن کونه استعمل بمعنی الکشف والإبانة والإیضاح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اشتقاقه من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واستعملت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الإزالة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سَفر التراب عن وجه أرضه</w:t>
      </w:r>
      <w:r>
        <w:rPr>
          <w:rFonts w:eastAsia="IRNazanin" w:cs="IRNazanin"/>
          <w:color w:val="111111"/>
          <w:sz w:val="28"/>
          <w:szCs w:val="28"/>
          <w:rtl w:val="true"/>
          <w:lang w:bidi="fa-IR"/>
        </w:rPr>
        <w:t>»(</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إزالة التراب</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زوال الشعر وانحساره عن مقدم الرأس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وأسفر مقدم رأسه من الشعر</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انحسر</w:t>
      </w:r>
      <w:r>
        <w:rPr>
          <w:rFonts w:eastAsia="IRNazanin" w:cs="IRNazanin"/>
          <w:color w:val="111111"/>
          <w:sz w:val="28"/>
          <w:szCs w:val="28"/>
          <w:rtl w:val="true"/>
          <w:lang w:bidi="fa-IR"/>
        </w:rPr>
        <w:t>(</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شعره أی استأصله وکشفه عن رأسه</w:t>
      </w:r>
      <w:r>
        <w:rPr>
          <w:rFonts w:eastAsia="IRNazanin" w:cs="IRNazanin"/>
          <w:color w:val="111111"/>
          <w:sz w:val="28"/>
          <w:szCs w:val="28"/>
          <w:rtl w:val="true"/>
          <w:lang w:bidi="fa-IR"/>
        </w:rPr>
        <w:t>»(</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فإزالة الشعر کشفت عن الرأس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والمعنویة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فالرسول والملائکة والکتب مشترکة فی کونها سافرة عن القوم ما استبهم علیهم</w:t>
      </w:r>
      <w:r>
        <w:rPr>
          <w:rFonts w:eastAsia="IRNazanin" w:cs="IRNazanin"/>
          <w:color w:val="111111"/>
          <w:sz w:val="28"/>
          <w:szCs w:val="28"/>
          <w:rtl w:val="true"/>
          <w:lang w:bidi="fa-IR"/>
        </w:rPr>
        <w:t>» (</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مزیلة للإبهام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کاشفة للاشتباه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التفریق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تفریق الغیم وتبدیده عن وجه السماء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وسفرت الریح الغیم عن وجه السماء سفرا فانسفر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فرقته فتفرق</w:t>
      </w:r>
      <w:r>
        <w:rPr>
          <w:rFonts w:eastAsia="IRNazanin" w:cs="IRNazanin"/>
          <w:color w:val="111111"/>
          <w:sz w:val="28"/>
          <w:szCs w:val="28"/>
          <w:rtl w:val="true"/>
          <w:lang w:bidi="fa-IR"/>
        </w:rPr>
        <w:t>»(</w:t>
      </w:r>
      <w:r>
        <w:rPr>
          <w:rStyle w:val="FootnoteAnchor"/>
          <w:rtl w:val="true"/>
        </w:rPr>
        <w:footnoteReference w:id="7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وسفر 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 خیارها</w:t>
      </w:r>
      <w:r>
        <w:rPr>
          <w:rFonts w:eastAsia="IRNazanin" w:cs="IRNazanin"/>
          <w:color w:val="111111"/>
          <w:sz w:val="28"/>
          <w:szCs w:val="28"/>
          <w:rtl w:val="true"/>
          <w:lang w:bidi="fa-IR"/>
        </w:rPr>
        <w:t>»(</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کشف عن الردیء بعد أن فرق بینه وبین الجید ببیعه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الإبداء والبروز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کان حسیاً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إبداء وجوه المسافرین وأخلاقهم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وسمی المسافر مسافراً لکشفه قناع الکِنَّ عن وجهه، ومنازل الحضر عن مکانه، ومنزل الخفض عن نفسه، وبروزه إلی الأرض الفضاء، وسمی السفر سفرا لأنه یسفر عن وجوه المسافرین وأخلاقهم فیظهر ما کان خافیاً منها</w:t>
      </w:r>
      <w:r>
        <w:rPr>
          <w:rFonts w:eastAsia="IRNazanin" w:cs="IRNazanin"/>
          <w:color w:val="111111"/>
          <w:sz w:val="28"/>
          <w:szCs w:val="28"/>
          <w:rtl w:val="true"/>
          <w:lang w:bidi="fa-IR"/>
        </w:rPr>
        <w:t>»(</w:t>
      </w: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 السفر یکشف عن المسافر بخروجه فی سفره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النازل إلی الأرض المکشوفة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وبالوقت ذاته یکشف عن أخلاقه وتصرفاته التی قد تخفی علی من لا یستبطنه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w:t>
      </w:r>
    </w:p>
    <w:p>
      <w:pPr>
        <w:pStyle w:val="BookText"/>
        <w:rPr/>
      </w:pPr>
      <w:r>
        <w:rPr>
          <w:rFonts w:ascii="IRNazanin" w:hAnsi="IRNazanin" w:eastAsia="IRNazanin"/>
          <w:color w:val="111111"/>
          <w:sz w:val="28"/>
          <w:sz w:val="28"/>
          <w:szCs w:val="28"/>
          <w:rtl w:val="true"/>
          <w:lang w:bidi="fa-IR"/>
        </w:rPr>
        <w:t>ما ورد عن أمیر المؤمنین علی بن أبی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السفر میزان الأخلاق</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الحسی خاصة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سفرت المرأة نقابها إذا ألقته فانکشف وجهها</w:t>
      </w:r>
      <w:r>
        <w:rPr>
          <w:rFonts w:eastAsia="IRNazanin" w:cs="IRNazanin"/>
          <w:color w:val="111111"/>
          <w:sz w:val="28"/>
          <w:szCs w:val="28"/>
          <w:rtl w:val="true"/>
          <w:lang w:bidi="fa-IR"/>
        </w:rPr>
        <w:t>»(</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کشف الوجه بإلقاء النقاب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فیتجلی بذلک وجهها ویبدو</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حکایة المستور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یقال للقلیل اللحم من الخیل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فرس سافر اللحم أی قلیله</w:t>
      </w:r>
      <w:r>
        <w:rPr>
          <w:rFonts w:eastAsia="IRNazanin" w:cs="IRNazanin"/>
          <w:color w:val="111111"/>
          <w:sz w:val="28"/>
          <w:szCs w:val="28"/>
          <w:rtl w:val="true"/>
          <w:lang w:bidi="fa-IR"/>
        </w:rPr>
        <w:t>»(</w:t>
      </w:r>
      <w:r>
        <w:rPr>
          <w:rStyle w:val="FootnoteAnchor"/>
          <w:rtl w:val="true"/>
        </w:rPr>
        <w:footnoteReference w:id="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جلده یحکی عظامه لقلة 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قول ابن مقبل</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سافِرُ اللحمِ مَدْخولٌ ولا هَبِجٌ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کاسی العِظامِ لطیفُ الکَشْحِ مَهْضومُ</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ویفاد منه أن السافر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الفرس الذی یکشف جلده ما ستر من العظام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ویحکیها من قلة اللحم</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السُفر التی یؤکل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تبسط وتنکشف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السفرة التی یؤکل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سمیت سفرة لأنها تنبسط إذا أکل علیها</w:t>
      </w:r>
      <w:r>
        <w:rPr>
          <w:rFonts w:eastAsia="IRNazanin" w:cs="IRNazanin"/>
          <w:color w:val="111111"/>
          <w:sz w:val="28"/>
          <w:szCs w:val="28"/>
          <w:rtl w:val="true"/>
          <w:lang w:bidi="fa-IR"/>
        </w:rPr>
        <w:t>»(</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فالسفر هنا بسط</w:t>
      </w:r>
    </w:p>
    <w:p>
      <w:pPr>
        <w:pStyle w:val="BookText"/>
        <w:rPr/>
      </w:pPr>
      <w:r>
        <w:rPr>
          <w:rFonts w:ascii="IRNazanin" w:hAnsi="IRNazanin" w:eastAsia="IRNazanin"/>
          <w:color w:val="111111"/>
          <w:sz w:val="28"/>
          <w:sz w:val="28"/>
          <w:szCs w:val="28"/>
          <w:rtl w:val="true"/>
          <w:lang w:bidi="fa-IR"/>
        </w:rPr>
        <w:t>یکشف عن تمام ما یفرش للأکل علیه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الإضاءة والإشراق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فسر به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وُجُوهٌ یَوْمَئِذٍ مُسْفِرَةٌ</w:t>
      </w:r>
      <w:r>
        <w:rPr>
          <w:rFonts w:eastAsia="Amiri" w:cs="Amiri" w:ascii="Amiri" w:hAnsi="Amiri"/>
          <w:color w:val="111111"/>
          <w:sz w:val="28"/>
          <w:szCs w:val="28"/>
          <w:rtl w:val="true"/>
          <w:lang w:bidi="ar-SA"/>
        </w:rPr>
        <w:t>&gt;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مکشوفة مضیئة، فالأسفار الکشف عن ضیاء</w:t>
      </w:r>
      <w:r>
        <w:rPr>
          <w:rFonts w:eastAsia="IRNazanin" w:cs="IRNazanin"/>
          <w:color w:val="111111"/>
          <w:sz w:val="28"/>
          <w:szCs w:val="28"/>
          <w:rtl w:val="true"/>
          <w:lang w:bidi="fa-IR"/>
        </w:rPr>
        <w:t>»(</w:t>
      </w: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فالوجه المسفر هو المشرق المضیء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 وجه المؤمن مضیء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لانکشاف أعماله الحسنة التی جعلها الله تعالی ضیاءً نوّر به وجهه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الانقشاع والکشط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سفرت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w:t>
      </w:r>
      <w:r>
        <w:rPr>
          <w:rFonts w:eastAsia="IRNazanin" w:cs="IRNazanin"/>
          <w:color w:val="111111"/>
          <w:sz w:val="28"/>
          <w:szCs w:val="28"/>
          <w:rtl w:val="true"/>
          <w:lang w:bidi="fa-IR"/>
        </w:rPr>
        <w:t>»(</w:t>
      </w:r>
      <w:r>
        <w:rPr>
          <w:rStyle w:val="FootnoteAnchor"/>
          <w:rtl w:val="true"/>
        </w:rPr>
        <w:footnoteReference w:id="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بمعنی انکشاف غمتها وانقشاعها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سفَرَت الرِّیحُ الغَیْمَ عن وجهِ السماء إذا کَشَطَتْه</w:t>
      </w:r>
      <w:r>
        <w:rPr>
          <w:rFonts w:eastAsia="Amiri" w:cs="Amiri" w:ascii="Amiri" w:hAnsi="Amiri"/>
          <w:color w:val="111111"/>
          <w:sz w:val="28"/>
          <w:szCs w:val="28"/>
          <w:rtl w:val="true"/>
          <w:lang w:bidi="ar-SA"/>
        </w:rPr>
        <w:t>»(</w:t>
      </w:r>
      <w:r>
        <w:rPr>
          <w:rStyle w:val="FootnoteAnchor"/>
          <w:rtl w:val="true"/>
        </w:rPr>
        <w:footnoteReference w:id="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فانکشط الغیم وارتفع عن وجه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کان قد غشیه</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البیاض والوضح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قیل لِما سقَط من وَرَق العُشْب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الریح تَسفِره وقال ذو الرّمّة</w:t>
      </w:r>
      <w:r>
        <w:rPr>
          <w:rFonts w:eastAsia="Amiri" w:cs="Amiri" w:ascii="Amiri" w:hAnsi="Amiri"/>
          <w:color w:val="111111"/>
          <w:sz w:val="28"/>
          <w:szCs w:val="28"/>
          <w:rtl w:val="true"/>
          <w:lang w:bidi="ar-SA"/>
        </w:rPr>
        <w:t>(</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وحائل من سَفِیر الحَوْل جائِلُهُ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الجَراثِیم فی ألوانِهِ شَهَبٌ</w:t>
      </w:r>
      <w:r>
        <w:rPr>
          <w:rFonts w:eastAsia="Amiri" w:cs="Amiri" w:ascii="Amiri" w:hAnsi="Amiri"/>
          <w:color w:val="111111"/>
          <w:sz w:val="28"/>
          <w:szCs w:val="28"/>
          <w:rtl w:val="true"/>
          <w:lang w:bidi="ar-SA"/>
        </w:rPr>
        <w:t>(</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الورق تغیّر لونُه</w:t>
      </w:r>
      <w:bookmarkStart w:id="33" w:name="pg2729_27224"/>
    </w:p>
    <w:p>
      <w:pPr>
        <w:pStyle w:val="BookText"/>
        <w:rPr/>
      </w:pPr>
      <w:bookmarkEnd w:id="33"/>
      <w:r>
        <w:rPr>
          <w:rFonts w:ascii="Amiri" w:hAnsi="Amiri" w:eastAsia="Amiri" w:cs="Amiri"/>
          <w:color w:val="111111"/>
          <w:sz w:val="28"/>
          <w:sz w:val="28"/>
          <w:szCs w:val="28"/>
          <w:rtl w:val="true"/>
          <w:lang w:bidi="ar-SA"/>
        </w:rPr>
        <w:t>فحالَ وابیَضّ بعد ما کانَ أخضَرَ</w:t>
      </w:r>
      <w:r>
        <w:rPr>
          <w:rFonts w:eastAsia="Amiri" w:cs="Amiri" w:ascii="Amiri" w:hAnsi="Amiri"/>
          <w:color w:val="111111"/>
          <w:sz w:val="28"/>
          <w:szCs w:val="28"/>
          <w:rtl w:val="true"/>
          <w:lang w:bidi="ar-SA"/>
        </w:rPr>
        <w:t>»(</w:t>
      </w:r>
      <w:r>
        <w:rPr>
          <w:rStyle w:val="FootnoteAnchor"/>
          <w:rtl w:val="true"/>
        </w:rPr>
        <w:footnoteReference w:id="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 البیاض والوضح الذی أصاب الورق استدعی تسمیته سفیراً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لکشفه لونه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التوهج والاتقاد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النار تسفیراً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ألهبها وأوقدها</w:t>
      </w:r>
      <w:r>
        <w:rPr>
          <w:rFonts w:eastAsia="IRNazanin" w:cs="IRNazanin"/>
          <w:color w:val="111111"/>
          <w:sz w:val="28"/>
          <w:szCs w:val="28"/>
          <w:rtl w:val="true"/>
          <w:lang w:bidi="fa-IR"/>
        </w:rPr>
        <w:t>)(</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داخل فی معنی الإظهار والکشف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ویلحظ البحث فی ما تقدم من هذه النماذج التی نقلها أساطین اللغة 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استعمالات مادة فسر ومقلوبها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کدلالتها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البیان أو التبیین والمائع الذی ینظر فیه الطبیب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ورکض الدابة لینطلق حصرها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وتعریة الدابة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والإزالة المعنویة والحسیة والتفریق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والإبداء والبروز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وحکایة المستور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والبسط والإضاءة والإشراق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والانقشاع والکشط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والبیاض والوضح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والتوهج والاتقاد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المعانی مستقاة من الکشف والظهور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لاتساع بحر هذه المادة والتی استعمل منها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معانی القرآن الکریم بالمعنی الأعم إبان الصدر الأول للإسلام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فوسموا بها کل ما یتعلق ببیان أی مفردة من علوم القران وتاریخه ومعجزه وما إلی ذلک مما یمت إلی ألفاظ القران ومعانیها وما یدور حولها بصلة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اختص بعد ذلک فی خصوص نوع معین من التفسیر فأصبح اسماً أو لقباً خاصاً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فانثنی الکلام إلی بیان</w:t>
      </w:r>
      <w:r>
        <w:rPr>
          <w:rFonts w:eastAsia="IRNazanin" w:cs="IRNazanin"/>
          <w:color w:val="111111"/>
          <w:sz w:val="28"/>
          <w:szCs w:val="28"/>
          <w:rtl w:val="true"/>
          <w:lang w:bidi="fa-IR"/>
        </w:rPr>
        <w:t>:</w:t>
      </w:r>
    </w:p>
    <w:p>
      <w:pPr>
        <w:pStyle w:val="Heading3"/>
        <w:numPr>
          <w:ilvl w:val="2"/>
          <w:numId w:val="1"/>
        </w:numPr>
        <w:rPr/>
      </w:pPr>
      <w:bookmarkStart w:id="34" w:name="__RefHeading___Toc1553566_1395250215"/>
      <w:bookmarkStart w:id="35" w:name="_Toc12"/>
      <w:bookmarkEnd w:id="34"/>
      <w:r>
        <w:rPr>
          <w:rtl w:val="true"/>
        </w:rPr>
        <w:t>التفسیر  اصطلاحاً</w:t>
      </w:r>
      <w:bookmarkEnd w:id="35"/>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عرف بتعریفات أکثرها غیر مانعة للأغیار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لارتکاز المعنی اللغوی الواسع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أنهم إنما عرّفوا التفسیر بالمعنی الأعم فذکروا اللوازم البعیدة والقریبة التی هی مسائل مشتتة جمعتها وحدة الغرض المتمثلة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بکشف المراد الظاهر الذی لا یحتمل معنی آخر لأول وهلة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الزرکشی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794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التفسیر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علم نزول الآیة</w:t>
      </w:r>
    </w:p>
    <w:p>
      <w:pPr>
        <w:pStyle w:val="BookText"/>
        <w:rPr/>
      </w:pPr>
      <w:r>
        <w:rPr>
          <w:rFonts w:ascii="IRNazanin" w:hAnsi="IRNazanin" w:eastAsia="IRNazanin"/>
          <w:color w:val="111111"/>
          <w:sz w:val="28"/>
          <w:sz w:val="28"/>
          <w:szCs w:val="28"/>
          <w:rtl w:val="true"/>
          <w:lang w:bidi="fa-IR"/>
        </w:rPr>
        <w:t>وسورتها وأقاصیصها، والإشارات النازلة فیها، ثم ترتیب مکیها ومدنیها، ومحکمها ومتشابهها، وناسخها ومنسوخها، وخاصها وعامها، ومطلقها ومقیدها، ومجملها ومفسرها</w:t>
      </w:r>
      <w:r>
        <w:rPr>
          <w:rFonts w:eastAsia="IRNazanin" w:cs="IRNazanin"/>
          <w:color w:val="111111"/>
          <w:sz w:val="28"/>
          <w:szCs w:val="28"/>
          <w:rtl w:val="true"/>
          <w:lang w:bidi="fa-IR"/>
        </w:rPr>
        <w:t>»(</w:t>
      </w:r>
      <w:r>
        <w:rPr>
          <w:rStyle w:val="FootnoteAnchor"/>
          <w:rtl w:val="true"/>
        </w:rPr>
        <w:footnoteReference w:id="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وزاد فیها قوم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حلالها وحرامها، ووعدها ووعیدها، وأمرها ونهیها، وعبرها</w:t>
      </w:r>
      <w:r>
        <w:rPr>
          <w:rFonts w:eastAsia="IRNazanin" w:cs="IRNazanin"/>
          <w:color w:val="111111"/>
          <w:sz w:val="28"/>
          <w:szCs w:val="28"/>
          <w:rtl w:val="true"/>
          <w:lang w:bidi="fa-IR"/>
        </w:rPr>
        <w:t>»(</w:t>
      </w: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السیوطی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من هذه التعریفات التی أدخلوا فیها النحو والصرف والبدیع والفقه وأصول الفقه وأسباب النزول والقراءة والقراءات وعلوم القرآن وتاریخ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ذلک من جزئیات المسائل المتناثرة فی علوم شتی</w:t>
      </w:r>
      <w:r>
        <w:rPr>
          <w:rFonts w:eastAsia="IRNazanin" w:cs="IRNazanin"/>
          <w:color w:val="111111"/>
          <w:sz w:val="28"/>
          <w:szCs w:val="28"/>
          <w:rtl w:val="true"/>
          <w:lang w:bidi="fa-IR"/>
        </w:rPr>
        <w:t>(</w:t>
      </w:r>
      <w:r>
        <w:rPr>
          <w:rStyle w:val="FootnoteAnchor"/>
          <w:rtl w:val="true"/>
        </w:rPr>
        <w:footnoteReference w:id="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والحال أن أکثرها مما یلزم المفسر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لا یدخل فی حد التعریف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متخذین من اتساع المعنی اللغوی مرکباً یضم کل علم یتصور دخول مفردة منه فی التفسیر والمفسر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یعزون دخالة ذلک فی الکشف والبیان</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المتأخرون فیظهر منهم الالتفات إلی تضییق الدائرة فی تحدیده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کانت بعض تعریفاتهم لیست حدوداً 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أشار بعضهم إلی ذلک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جعله رسماً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انحلال علم التفسیر إلی العلوم المختلفة، وعدم کونه علماً مستقلاً قبال سائر العلوم المدونة</w:t>
      </w:r>
      <w:r>
        <w:rPr>
          <w:rFonts w:eastAsia="IRNazanin" w:cs="IRNazanin"/>
          <w:color w:val="111111"/>
          <w:sz w:val="28"/>
          <w:szCs w:val="28"/>
          <w:rtl w:val="true"/>
          <w:lang w:bidi="fa-IR"/>
        </w:rPr>
        <w:t>»(</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یعتذر عن کون تعریف التفسیر بالرسم</w:t>
      </w:r>
      <w:r>
        <w:rPr>
          <w:rFonts w:eastAsia="IRNazanin" w:cs="IRNazanin"/>
          <w:color w:val="111111"/>
          <w:sz w:val="28"/>
          <w:szCs w:val="28"/>
          <w:rtl w:val="true"/>
          <w:lang w:bidi="fa-IR"/>
        </w:rPr>
        <w:t>(</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بالحد التام</w:t>
      </w:r>
      <w:r>
        <w:rPr>
          <w:rFonts w:eastAsia="IRNazanin" w:cs="IRNazanin"/>
          <w:color w:val="111111"/>
          <w:sz w:val="28"/>
          <w:szCs w:val="28"/>
          <w:rtl w:val="true"/>
          <w:lang w:bidi="fa-IR"/>
        </w:rPr>
        <w:t>(</w:t>
      </w:r>
      <w:r>
        <w:rPr>
          <w:rStyle w:val="FootnoteAnchor"/>
          <w:rtl w:val="true"/>
        </w:rPr>
        <w:footnoteReference w:id="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یشتمل علی علوم مختلفة تقع فی طریق الوصول إلی کشف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العذر غیر 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أن أکثر العلوم یدخل فیها مسائل مشتتة یجمعها</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وحدة 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فکون التفسیر علماً یشتمل علی جمیع البحوث المتعلقة بالقرآن بوصفه کلاما لله تعالی له معنی، إلا أنه لا یدخل فی نطاقه البحث فی طریقة کتابة حروفه أو طریقة نطقها أو جمعه</w:t>
      </w:r>
      <w:r>
        <w:rPr>
          <w:rFonts w:eastAsia="IRNazanin" w:cs="IRNazanin"/>
          <w:color w:val="111111"/>
          <w:sz w:val="28"/>
          <w:szCs w:val="28"/>
          <w:rtl w:val="true"/>
          <w:lang w:bidi="fa-IR"/>
        </w:rPr>
        <w:t>... (</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استقرب الدکتور محمد حسین علی الصغیر</w:t>
      </w:r>
      <w:r>
        <w:rPr>
          <w:rFonts w:eastAsia="IRNazanin" w:cs="IRNazanin"/>
          <w:color w:val="111111"/>
          <w:sz w:val="28"/>
          <w:szCs w:val="28"/>
          <w:rtl w:val="true"/>
          <w:lang w:bidi="fa-IR"/>
        </w:rPr>
        <w:t>(</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دقة تعریف الزرقانی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التفسیر فی الاصطلاح علم یبحث فیه عن القرآن الکریم من حیث دلالته علی مراد الله بقدر الطاقة البشریة</w:t>
      </w:r>
      <w:r>
        <w:rPr>
          <w:rFonts w:eastAsia="IRNazanin" w:cs="IRNazanin"/>
          <w:color w:val="111111"/>
          <w:sz w:val="28"/>
          <w:szCs w:val="28"/>
          <w:rtl w:val="true"/>
          <w:lang w:bidi="fa-IR"/>
        </w:rPr>
        <w:t>»(</w:t>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وعرف محمد حسین الطباطبائی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 بأنه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 معانی الآیات القرآنیة والکشف عن مقاصدها ومدالیلها</w:t>
      </w:r>
      <w:r>
        <w:rPr>
          <w:rFonts w:eastAsia="IRNazanin" w:cs="IRNazanin"/>
          <w:color w:val="111111"/>
          <w:sz w:val="28"/>
          <w:szCs w:val="28"/>
          <w:rtl w:val="true"/>
          <w:lang w:bidi="fa-IR"/>
        </w:rPr>
        <w:t>»(</w:t>
      </w:r>
      <w:r>
        <w:rPr>
          <w:rStyle w:val="FootnoteAnchor"/>
          <w:rtl w:val="true"/>
        </w:rPr>
        <w:footnoteReference w:id="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التعریف لا یطرد التأویل عن ساحة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فالکشف عن المقاصد علی عمومه شامل للتأویل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هذا الحد ضاقت دائرة التعریف بید أنها لم تخرج عن دائرة الکشف والبیان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المعنی اللغوی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لدی مقارنة تحدید القدامی وضبط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تبدو النتیجة الواحدة من التفسیر هی بیان مراد الله عزّ وجلّ من قوله فی کتابه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یلتقی المعنی الاصطلاحی للتفسیر بالمعنی اللغوی وهو إرادة الکشف والبیان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یعنی أن المفهوم الاصطلاحی للتفسیر منحدر عن الأصل اللغوی له</w:t>
      </w:r>
      <w:r>
        <w:rPr>
          <w:rFonts w:eastAsia="IRNazanin" w:cs="IRNazanin"/>
          <w:color w:val="111111"/>
          <w:sz w:val="28"/>
          <w:szCs w:val="28"/>
          <w:rtl w:val="true"/>
          <w:lang w:bidi="fa-IR"/>
        </w:rPr>
        <w:t>»(</w:t>
      </w:r>
      <w:r>
        <w:rPr>
          <w:rStyle w:val="FootnoteAnchor"/>
          <w:rtl w:val="true"/>
        </w:rPr>
        <w:footnoteReference w:id="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فالمعنی الاصطلاحی الذی تبلور لدی المتأخرین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الکشف عن وجه لمعنی قول الله تعالی فی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عبّر عنه بتعبیرات غیر مانعة للأغیار مما حدد به غیره من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استعمالهم لهذا المصطلح اختص بالکشف الجلی عن ظاهر قول الله تعالی فی 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هذا یتضح أن التفسیر لدی المتأخرین یمتاز عن التأویل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اختص التفسیر بالکشف الجلی الذی لا یظهر غیره لدی التأمل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محتملاً فی علم الله والراسخین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أن التأویل یحتمل أکثر من وجه لدی أدنی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فهناک نقاط عدیدة یمتاز بها التفسیر عن التأویل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أن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التفسیر إبانة معنی اللفظ غیر المحتمل لغیره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والتأویل إبانة معنی من بین معانٍ محتملة تساوقه فی الظهور والخفاء</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التفسیر یعنی غالباً معانی الألفاظ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والتأویل کثیراً ما یعنی معانی الجمل</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التفسیر قطع المفسِر بالمراد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والتأویل غیر مقطوع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إذا اقترن بشاهد شرعی</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التفسیر قصر اللفظ علی المعنی الوضعی اللغوی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والتأویل نقل ظاهر اللفظ عن وضعه الأصلی إلی ما یحتاج إلی شاهد لولاه ما ترک ظاهر اللفظ</w:t>
      </w:r>
      <w:r>
        <w:rPr>
          <w:rFonts w:eastAsia="IRNazanin" w:cs="IRNazanin"/>
          <w:color w:val="111111"/>
          <w:sz w:val="28"/>
          <w:szCs w:val="28"/>
          <w:rtl w:val="true"/>
          <w:lang w:bidi="fa-IR"/>
        </w:rPr>
        <w:t>(</w:t>
      </w:r>
      <w:r>
        <w:rPr>
          <w:rStyle w:val="FootnoteAnchor"/>
          <w:rtl w:val="true"/>
        </w:rPr>
        <w:footnoteReference w:id="10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ومعنی هذا أن المراد بالتأویل حمل اللفظ علی معناه المجازی أو الاستعمال الکنائی</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التفسیر إخبار عن دلیل المراد وهو ظاهر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والتأویل إخبار عن المراد باستبطان معنی اللفظ</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التفسیر یتعلق بالروایة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والتأویل یتعلق بالدرایة</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ذکر علماء التفسیر واللغة والبیان</w:t>
      </w:r>
      <w:r>
        <w:rPr>
          <w:rFonts w:eastAsia="IRNazanin" w:cs="IRNazanin"/>
          <w:color w:val="111111"/>
          <w:sz w:val="28"/>
          <w:szCs w:val="28"/>
          <w:rtl w:val="true"/>
          <w:lang w:bidi="fa-IR"/>
        </w:rPr>
        <w:t>(</w:t>
      </w:r>
      <w:r>
        <w:rPr>
          <w:rStyle w:val="FootnoteAnchor"/>
          <w:rtl w:val="true"/>
        </w:rPr>
        <w:footnoteReference w:id="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فروقاً أخَر یدخل بعضها فی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والحال أن بعضها مختلف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تبین تعریف مفردات عنوان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المتمثلة بـ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الأسس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ما تتقوم به الأرضیة التی تبتنی علیها أی 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الأمور الحسیة والمعنویة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المنهجیة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العلم الذی یدرس کیفیة بناء المناهج واختبارها وتشغیلها وتعدیلها ونقضها وإعادة بنائها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ویبحث فی کلیاتها ومسلماتها وأطرها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أدوات للتفکیر ولجمع الحقائق</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وینتج من ترکیب هاتین المفردتین من التعریف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الأسس المنهجیة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البنی التحتیة التی تبتنی علیها القواعد الکلیة الحاکمة لصیاغة أی منهج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وفق منظومة تشتمل علی فلسفة وإجراءات تهدف للوصول إلی نتیجة متوخاة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خطوات البناء الفکری الأولی التی تقوم علیها وسائل معیاریة لاستعمال أدوات متمثلة بالمناهج علی وفق إجراءات نظریة متمثلة بالأنموذج المعرفی</w:t>
      </w:r>
      <w:r>
        <w:rPr>
          <w:rFonts w:eastAsia="IRNazanin" w:cs="IRNazanin"/>
          <w:color w:val="111111"/>
          <w:sz w:val="28"/>
          <w:szCs w:val="28"/>
          <w:rtl w:val="true"/>
          <w:lang w:bidi="fa-IR"/>
        </w:rPr>
        <w:t>.</w:t>
      </w:r>
      <w:bookmarkStart w:id="36" w:name="pg2729_27229"/>
    </w:p>
    <w:p>
      <w:pPr>
        <w:pStyle w:val="BookText"/>
        <w:rPr/>
      </w:pPr>
      <w:bookmarkEnd w:id="36"/>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التفسیر الکشف الجلی الذی لا یظهر غیره لدی التأمل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محتملاً فی علم الله والراسخین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ضم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الأسس المنهجیة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التعریف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البنی التحتیة التی تبتنی علیها القواعد الکلیة الحاکمة لصیاغة أی منهج تفسیری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 منظومة تشتمل علی إجراءات علمیة تهدف للوصول إلی معرفة مراد کلام الله تعالی فی 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ویکون ذلک علی وفق خطوات بناء فکری بوسائل معیاریة تستعمل أدوات نظریة متمثلة بأدوات التفکر وجمع الحقائق من طریق المنقول والمعقول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للوصول إلی الکشف الجلی الذی لا یظهر غیره لدی التأمل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محتملاً فی علم الله والراسخین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بیان ما ترکب منه عنوان البحث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الأسس المنهجیة فی تفسیر النص القرآنی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ینعطف البحث إلی الترکیز علی</w:t>
      </w:r>
      <w:r>
        <w:rPr>
          <w:rFonts w:eastAsia="IRNazanin" w:cs="IRNazanin"/>
          <w:color w:val="111111"/>
          <w:sz w:val="28"/>
          <w:szCs w:val="28"/>
          <w:rtl w:val="true"/>
          <w:lang w:bidi="fa-IR"/>
        </w:rPr>
        <w:t>:</w:t>
      </w:r>
    </w:p>
    <w:p>
      <w:pPr>
        <w:pStyle w:val="Heading3"/>
        <w:numPr>
          <w:ilvl w:val="2"/>
          <w:numId w:val="1"/>
        </w:numPr>
        <w:rPr/>
      </w:pPr>
      <w:bookmarkStart w:id="37" w:name="__RefHeading___Toc1553568_1395250215"/>
      <w:bookmarkStart w:id="38" w:name="_Toc13"/>
      <w:bookmarkEnd w:id="37"/>
      <w:r>
        <w:rPr>
          <w:rtl w:val="true"/>
        </w:rPr>
        <w:t>أهمیة الأسس المنهجیة للتفسیر</w:t>
      </w:r>
      <w:bookmarkEnd w:id="38"/>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أغلب العلوم تترکب من شق نظری وشق تطبیقی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ویتمثل ذلک فی العلوم الإسلامیة جلیاً فی الفقه الإسلامی الذی یمثل الجانب التطبیقی، حیث واکبه علم أصول الفقه الذی یمثل الجانب النظری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الأمر فی علم الحدیث، حیث یمثل علم الروایة الجانب التطبیقی الذی یهتم بالروایة وهو المتعلق بالنصوص الحدیثیة من حیث التحمل والأداء، ویتکفل علم الدرایة أو أصول الحدیث الجانب النظری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قیل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المحاولات التی أرادت العبث بالسنة باءت بالفشل</w:t>
      </w:r>
      <w:r>
        <w:rPr>
          <w:rFonts w:eastAsia="IRNazanin" w:cs="IRNazanin"/>
          <w:color w:val="111111"/>
          <w:sz w:val="28"/>
          <w:szCs w:val="28"/>
          <w:rtl w:val="true"/>
          <w:lang w:bidi="fa-IR"/>
        </w:rPr>
        <w:t>»(</w:t>
      </w:r>
      <w:r>
        <w:rPr>
          <w:rStyle w:val="FootnoteAnchor"/>
          <w:rtl w:val="true"/>
        </w:rPr>
        <w:footnoteReference w:id="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أحاط بالسنة من علم</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الدرایة لتشخیص المعتبر من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وکذلک الفقه له أصوله التی تضبط عملیة الاستنباط والتشریع، لکن التفسیر بقی بلا أصول ولا قواعد تضبط وتحکم العملیة التفسیریة، حتی إن البعض نزع عنه صفة العلمیة، وقال إنه لم یرتق بعد إلی مستوی العلم، بمعنی أنه یفتقر إلی الجانب التنظیری التأطیری</w:t>
      </w:r>
      <w:r>
        <w:rPr>
          <w:rFonts w:eastAsia="IRNazanin" w:cs="IRNazanin"/>
          <w:color w:val="111111"/>
          <w:sz w:val="28"/>
          <w:szCs w:val="28"/>
          <w:rtl w:val="true"/>
          <w:lang w:bidi="fa-IR"/>
        </w:rPr>
        <w:t>»(</w:t>
      </w: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علم التفسیر لم تتبلور له أسس نظریة تمثل الجانب النظری بالمعنی الذی یفهم من أصول الفقه فی علاقته بالفقه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قال الطوفی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716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یزل یتلجلج فی صدری إشکال علم التفسیر وما أطبق علیه أصحاب التفاسیر، ولم أجد أحداً منهم کشفه فی ما ألفه ولا نحاه فی ما نحاه، فتقاضتنی النفس الطالبة للتحقیق الناکبة عن جمر الطریق لوضع قانون یعول علیه ویصار فی هذا الفن إلیه</w:t>
      </w:r>
      <w:r>
        <w:rPr>
          <w:rFonts w:eastAsia="IRNazanin" w:cs="IRNazanin"/>
          <w:color w:val="111111"/>
          <w:sz w:val="28"/>
          <w:szCs w:val="28"/>
          <w:rtl w:val="true"/>
          <w:lang w:bidi="fa-IR"/>
        </w:rPr>
        <w:t>»(</w:t>
      </w: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الرغم من کثافة الجهود التی بذلت فی دارسة کتاب الله تعالی بکل ما یشتمل من الجوانب العلمیة والتاریخیة واللغویة والبلاغیة والبیانیة والأدبیة والفلسفیة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نطاق واسع جداً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لیمکن القول إنه لا یوجد کتاب علی وجه الأرض درس کما درس النص القرآنی، بل عدت دراسات کثیرة من أوجه الترف العلمی</w:t>
      </w:r>
      <w:r>
        <w:rPr>
          <w:rFonts w:eastAsia="IRNazanin" w:cs="IRNazanin"/>
          <w:color w:val="111111"/>
          <w:sz w:val="28"/>
          <w:szCs w:val="28"/>
          <w:rtl w:val="true"/>
          <w:lang w:bidi="fa-IR"/>
        </w:rPr>
        <w:t>»(</w:t>
      </w:r>
      <w:r>
        <w:rPr>
          <w:rStyle w:val="FootnoteAnchor"/>
          <w:rtl w:val="true"/>
        </w:rPr>
        <w:footnoteReference w:id="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فهناک الکثیر من العلوم التی نشأت علی أساس فهم کتاب الله تعالی وخدمته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فیجد المتتبع للعلوم الإسلامیة أن کل کاتب یجعل له صلة بالقرآن الکریم، وإسهاماً فی فهم النص القرآنی، أو الاستشهاد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فللنص القرآنی فی تراث الأمة الفکری حضور واضح لا غبار علیه، إذ لا یکاد یخلو بحث إسلامی من النص القرآنی أو مضمونه، وذلک لتأصیل مفاهیم کل فرقة أو مذهب أو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إقامة الحجة للتعذیر أو التنجیز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ذلک مما أسهم فی کثیر من الاختلاف فی الاتجاهات التفسیریة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من أهم مسوّغات الحاجة إلی البحث عن أسس</w:t>
      </w:r>
    </w:p>
    <w:p>
      <w:pPr>
        <w:pStyle w:val="BookText"/>
        <w:rPr/>
      </w:pPr>
      <w:r>
        <w:rPr>
          <w:rFonts w:ascii="IRNazanin" w:hAnsi="IRNazanin" w:eastAsia="IRNazanin"/>
          <w:color w:val="111111"/>
          <w:sz w:val="28"/>
          <w:sz w:val="28"/>
          <w:szCs w:val="28"/>
          <w:rtl w:val="true"/>
          <w:lang w:bidi="fa-IR"/>
        </w:rPr>
        <w:t>منهجیة للتفسیر، الهدف منه تحصین تفسیر القرآن الکریم عما یمکن تصوره من التأثیرات المذهبیة أو الجهویة أو الضعف الأدائی للمفسر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لتقویم المجال التطبیقی فی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المجال التطبیقی الذی هو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رافقته أسس نظریة تضبط التفسیر وتؤصل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احتمال تأثیر المیول والآراء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وقطع الطریق أمام غیر أهل هذا العلم للوغول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ولدی البحث الببلغرافی للمصنفات التی تعنی بالقرآن یلحظ أن ما یؤسس للتفسیر أقل وروداً من غیره بکثیر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فبالعودة إلی المعاجم التی أحصت مجمل الدراسات القرآنیة المطبوعة منها والمخطوطة یظهر افتقار المکتبة الإسلامیة عموماً والتفسیریة علی وجه التحدید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مصنفات تعنی بالنظریة التفسیریة التی تتولی تأسیس المنهجیة، فی حین ذکرت آلاف الکتب فی المجالات القرآنیة الأُخَر</w:t>
      </w:r>
      <w:r>
        <w:rPr>
          <w:rFonts w:eastAsia="IRNazanin" w:cs="IRNazanin"/>
          <w:color w:val="111111"/>
          <w:sz w:val="28"/>
          <w:szCs w:val="28"/>
          <w:rtl w:val="true"/>
          <w:lang w:bidi="fa-IR"/>
        </w:rPr>
        <w:t>(</w:t>
      </w:r>
      <w:r>
        <w:rPr>
          <w:rStyle w:val="FootnoteAnchor"/>
          <w:rtl w:val="true"/>
        </w:rPr>
        <w:footnoteReference w:id="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ذکرت الدکتورة ابتسام مرهون الصفار</w:t>
      </w:r>
      <w:r>
        <w:rPr>
          <w:rFonts w:eastAsia="IRNazanin" w:cs="IRNazanin"/>
          <w:color w:val="111111"/>
          <w:sz w:val="28"/>
          <w:szCs w:val="28"/>
          <w:rtl w:val="true"/>
          <w:lang w:bidi="fa-IR"/>
        </w:rPr>
        <w:t>(</w:t>
      </w: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الدراسات القرآنیة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أربعة آلاف عنوان کتاب ورسالة ومقالة فی مجال الدراسات القرآنیة لمختلف العصور ابتداءً من صدر الإسلام وحتی القرن الخامس عشر الهجری</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یعنی الافتقار إلی مدونات ناضجة تعنی بعلم الأسس علی نحو علم أصول الفقه بالنسبة إلی علم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بالرغم من کثرة المباحث المتناثرة التی ألمعت إلی بعض تلک الأسس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زالت الحاجة قائمة إلی جهود کبیرة وکثیرة لبیان مباحث هذا العلم والتعریف به وبلورته، وهی التی دعت إلی البحث عن فرضیة مفادها أن أسس التفسیر علم مستقل لابد من وجوده إلی جانب علم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یرجو البحث أن</w:t>
      </w:r>
    </w:p>
    <w:p>
      <w:pPr>
        <w:pStyle w:val="BookText"/>
        <w:rPr/>
      </w:pPr>
      <w:r>
        <w:rPr>
          <w:rFonts w:ascii="IRNazanin" w:hAnsi="IRNazanin" w:eastAsia="IRNazanin"/>
          <w:color w:val="111111"/>
          <w:sz w:val="28"/>
          <w:sz w:val="28"/>
          <w:szCs w:val="28"/>
          <w:rtl w:val="true"/>
          <w:lang w:bidi="fa-IR"/>
        </w:rPr>
        <w:t>یسهم فیه بجمع جملة من لبناته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أن ما تناثر من مفردات للأسس أو ما کتب فیه بعنوان القواعد أو الأصول وإن کان لا یمکن تجاهله وإغفاله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لم یکن بذلک الوضوح والنضوج بحیث ینهض بتلک المفردات إلی تأسیس علم مستقل 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اشتملت المصنفات التفسیریة أو تلک التی تتعلق بالمباحث القرانیة ما یمکن اعتباره تمهیداً لهذا العلم بید أن بعض مصنفیها لم ینظروا إلی تلک المسائل علی أنها علم له حدوده وکیانه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یظهر من الزرکشی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794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الإتقان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بعض العلماء والباحثین</w:t>
      </w:r>
      <w:r>
        <w:rPr>
          <w:rFonts w:eastAsia="IRNazanin" w:cs="IRNazanin"/>
          <w:color w:val="111111"/>
          <w:sz w:val="28"/>
          <w:szCs w:val="28"/>
          <w:rtl w:val="true"/>
          <w:lang w:bidi="fa-IR"/>
        </w:rPr>
        <w:t>(</w:t>
      </w: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استشعروا الحاجة إلی هذه الأسس لکن تأصیلاتهم لها لم تنضوِ تحت ضابطة کلیة یمکن أن تندرج تحتها مسائل هذا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فهناک مصنفات عدیدة مستقلة لکثیر من المؤلفین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علی ذکر القواعد أو الأصول مما یعنی الأسس التفسیریة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الکثیر منها وأغفل ذکر خریتها الذی یعدّ هو الأول فی التدوین فیها علی وفق المعاییر الموضوعیة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لم یُشر إلیه من جاء بعده بالرغم مِن وضوح استقائهم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أعرض عن ذکره أو جِهلَه الباحثون الذین حاولوا الکتابة فی هذه الأسس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یرمی إلیه البحث هو الراغب الأصفهانی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النکات القرآنیة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حاز قصب السبق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انتظم جملة وافرة من مبادئ هذه الأسس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بنی علیها الکثیر من القواعد المعززة بالشواهد فی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مطبقاً کلیاتها علی جزئیات عمله کمفسر</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وإن هناک مصنفات غیر مستقلة انتظمت فیها جملة من تلک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یشیر إلیه البحث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المسار التاریخی للتأسیس المنهجی لتفسیر النص القرآنی</w:t>
      </w:r>
      <w:r>
        <w:rPr>
          <w:rFonts w:eastAsia="IRNazanin" w:cs="IRNazanin"/>
          <w:color w:val="111111"/>
          <w:sz w:val="28"/>
          <w:szCs w:val="28"/>
          <w:rtl w:val="true"/>
          <w:lang w:bidi="fa-IR"/>
        </w:rPr>
        <w:t>.</w:t>
      </w:r>
      <w:bookmarkStart w:id="39" w:name="pg2729_27234"/>
    </w:p>
    <w:p>
      <w:pPr>
        <w:pStyle w:val="Heading2"/>
        <w:numPr>
          <w:ilvl w:val="1"/>
          <w:numId w:val="1"/>
        </w:numPr>
        <w:rPr/>
      </w:pPr>
      <w:bookmarkStart w:id="40" w:name="__RefHeading___Toc1553570_1395250215"/>
      <w:bookmarkStart w:id="41" w:name="_Toc14"/>
      <w:bookmarkEnd w:id="39"/>
      <w:bookmarkEnd w:id="40"/>
      <w:r>
        <w:rPr>
          <w:rtl w:val="true"/>
        </w:rPr>
        <w:t>الفصل الأول</w:t>
      </w:r>
      <w:r>
        <w:rPr>
          <w:rtl w:val="true"/>
        </w:rPr>
        <w:t xml:space="preserve">: </w:t>
      </w:r>
      <w:r>
        <w:rPr>
          <w:rtl w:val="true"/>
        </w:rPr>
        <w:t>المسار التاریخی للتأسیس المنهجی للتفسیر</w:t>
      </w:r>
      <w:bookmarkEnd w:id="41"/>
    </w:p>
    <w:p>
      <w:pPr>
        <w:pStyle w:val="Heading3"/>
        <w:numPr>
          <w:ilvl w:val="2"/>
          <w:numId w:val="1"/>
        </w:numPr>
        <w:rPr/>
      </w:pPr>
      <w:bookmarkStart w:id="42" w:name="__RefHeading___Toc1553572_1395250215"/>
      <w:bookmarkStart w:id="43" w:name="_Toc15"/>
      <w:bookmarkEnd w:id="42"/>
      <w:r>
        <w:rPr>
          <w:rtl w:val="true"/>
        </w:rPr>
        <w:t>اشارة</w:t>
      </w:r>
      <w:bookmarkEnd w:id="43"/>
    </w:p>
    <w:p>
      <w:pPr>
        <w:pStyle w:val="BookText"/>
        <w:rPr/>
      </w:pPr>
      <w:r>
        <w:rPr>
          <w:rFonts w:ascii="IRNazanin" w:hAnsi="IRNazanin" w:eastAsia="IRNazanin"/>
          <w:color w:val="111111"/>
          <w:sz w:val="28"/>
          <w:sz w:val="28"/>
          <w:szCs w:val="28"/>
          <w:rtl w:val="true"/>
          <w:lang w:bidi="fa-IR"/>
        </w:rPr>
        <w:t>عوامل تأخر التأسیس المنهجی للتفسیر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المنهج النقلی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مصادرة المنهج 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المنهج التأویلی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 کتب فی تأسیس قواعد 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المصنفات المستقلة الخاصة بالتأسیس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المصنفات التی اشتملت أسساً تفسیریة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مصنفات علوم القرآن</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المصنفات التفسیریة</w:t>
      </w:r>
      <w:r>
        <w:rPr>
          <w:rFonts w:eastAsia="IRNazanin" w:cs="IRNazanin"/>
          <w:color w:val="111111"/>
          <w:sz w:val="28"/>
          <w:szCs w:val="28"/>
          <w:rtl w:val="true"/>
          <w:lang w:bidi="fa-IR"/>
        </w:rPr>
        <w:t>.</w:t>
      </w:r>
      <w:bookmarkStart w:id="44" w:name="pg2729_27236"/>
    </w:p>
    <w:p>
      <w:pPr>
        <w:pStyle w:val="Heading3"/>
        <w:numPr>
          <w:ilvl w:val="2"/>
          <w:numId w:val="1"/>
        </w:numPr>
        <w:rPr/>
      </w:pPr>
      <w:bookmarkStart w:id="45" w:name="__RefHeading___Toc1553574_1395250215"/>
      <w:bookmarkStart w:id="46" w:name="_Toc16"/>
      <w:bookmarkEnd w:id="44"/>
      <w:bookmarkEnd w:id="45"/>
      <w:r>
        <w:rPr>
          <w:rtl w:val="true"/>
        </w:rPr>
        <w:t>توطئة</w:t>
      </w:r>
      <w:bookmarkEnd w:id="46"/>
    </w:p>
    <w:p>
      <w:pPr>
        <w:pStyle w:val="Heading4"/>
        <w:numPr>
          <w:ilvl w:val="3"/>
          <w:numId w:val="1"/>
        </w:numPr>
        <w:rPr/>
      </w:pPr>
      <w:bookmarkStart w:id="47" w:name="__RefHeading___Toc1553576_1395250215"/>
      <w:bookmarkStart w:id="48" w:name="_Toc17"/>
      <w:bookmarkEnd w:id="47"/>
      <w:r>
        <w:rPr>
          <w:rtl w:val="true"/>
        </w:rPr>
        <w:t>اشارة</w:t>
      </w:r>
      <w:bookmarkEnd w:id="48"/>
    </w:p>
    <w:p>
      <w:pPr>
        <w:pStyle w:val="BookText"/>
        <w:rPr/>
      </w:pPr>
      <w:r>
        <w:rPr>
          <w:rFonts w:ascii="IRNazanin" w:hAnsi="IRNazanin" w:eastAsia="IRNazanin"/>
          <w:color w:val="111111"/>
          <w:sz w:val="28"/>
          <w:sz w:val="28"/>
          <w:szCs w:val="28"/>
          <w:rtl w:val="true"/>
          <w:lang w:bidi="fa-IR"/>
        </w:rPr>
        <w:t>إن العلوم الإسلامیة عموماً کانت فی أیام الرسول صلی الله علیه وآله وسلم فی دور التلقی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تکن هناک حاجة إلی تقنین الکثیر من العلوم الإسلامیة القریبة من عهد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وبمرور الزمن وما حمله من تغیرات طرأت علی المجتمع الإسلامی بواسطة الفتوحات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وإفرازات الحاجة الإنسانیة عموماً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إلی ذلک من العوامل التی لها الدخل فی ضرورة التقنین والتأسیس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برزت تقنینات لعلوم إسلامیة 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تتفاوت من حیث التقدم والتأخر تبعاً للحاجة الماسة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وتبعاً لظروف تتعلق أما بحیثیات ذلک العلم من العوامل الداخلیة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یدور حول کل علم من مؤثرات 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التکوینات والتجلیات الحاصلة للفرد والمجتمع</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فأول ما یمکن تأشیره فی ذلک ما شاب اللغة من أمور تتعلق بدلالاتها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یتضح فی کونه بدایة لتأسیس علم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سببّه دخول أقوام من غیر العرب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من العوامل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یؤشر التأسیس لقواعد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أنتجه البعد الزمنی وتعدد طبقات رواة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ودخول الإسرائیلیات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والموضوعات لأغراض عدیدة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یلاحظ بوضوح التأسیس لعلم الکلام إثر ما حدث من تلاقح فکری مع أمم أُخَر لها ثقافاتها المختلفة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والخلافات الداخلیة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والتحدیات العقائدیة الخارجیة التی کانت مدعاة إلی الدفاع عن العقیدة بأسلوب یتناسب والمرحلة وظروفها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یشار إلی بروز الحاجة إلی تأسیس أصول الفقه لما برز من خلافات فقهیة ناتجة عن أسباب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وبین کل تلک الأمور مرّ تفسیر القرآن الکریم خلال هذه الظروف باتجاهات مختلفة بعد أن کان فی الصدر الأول وما بعده لمدّة من الزمن مقتصراً علی المنقول منه بوساطة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المنقول حاله حال الحدیث من حیث تعدد الطبقات سواء أکان ذلک التفسیر مرفوعاً إلی النبی صلی الله علیه وآله وسلم أم موقوفاً علی أحد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یمکن الإفادة مما أسس للحدیث من ضوابط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ناحیة أخری قد یتطرق التفسیر إلی أمور عقائدیة فیلتجأ فی ذلک إلی ما تبناه علم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یتعارض تفسیران أو أکثر من حیث دلالة الخطاب الإلهی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فیلتجأ علی ما ضمته اللغة من مفردات علومها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فی ما یتعلق بالأحکام أو القصص والأخبار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معالجته بما یفاد من علم أصول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فبقی المفسرون یتکئون فی ما یحتاجونه لبیاناتهم التفسیریة علی ما انتجته هذه العلوم من أسس وضوابط کلیة قابلة للتطبیق لدی القیام بالعملیة التفسیریة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یلاحظ المتتبع لطریقة التفسیر عند القدماء أنهم یتطرقون للقاعدة استطراداً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یحیلون علی العلم الذی یؤسس لهذه القاعدة أو تلک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العملیة لیست غریبة فی تکون أی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فتأسیس العلوم المذکورة آنفاً مرّ بهذه المراحل من الأخذ من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دواعی الحاجة إلی الاستقلال کانت أظهر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أن تاریخ البشریة عموماً یشیر إلی أن العلوم تمرّ بمراحل عدیدة حتی تنضج وما تزال تتکامل ما دامت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أنها تبدأ بمرحلة النقل والتلقی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یلتئم شتاتها وتبدأ بمشروع البناء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توضع لبنات التأسیس الأولی بعد تحدید الإطار العام الذی یمکن أن تبنی علیه أسسها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لترفع علیه قواعد واسطوانات تکون دعامة للبناء باتجاه الارتقاء</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فالملاحظ أن هذه العلوم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ککثیر من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تأتلف من شقین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 نظری وشق تطبیقی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ظاهر فی الفقه الإسلامی الذی یمثل الجانب التطبیقی، إذ اکتنفه علم أصول الفقه الذی یمثل الجانب النظری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الأمر فی علم الحدیث،</w:t>
      </w:r>
    </w:p>
    <w:p>
      <w:pPr>
        <w:pStyle w:val="BookText"/>
        <w:rPr/>
      </w:pPr>
      <w:r>
        <w:rPr>
          <w:rFonts w:ascii="IRNazanin" w:hAnsi="IRNazanin" w:eastAsia="IRNazanin"/>
          <w:color w:val="111111"/>
          <w:sz w:val="28"/>
          <w:sz w:val="28"/>
          <w:szCs w:val="28"/>
          <w:rtl w:val="true"/>
          <w:lang w:bidi="fa-IR"/>
        </w:rPr>
        <w:t>فعلم الدرایة الذی یهتم بالروایة تحملاً وأداءً نشأ لمواکبة الجانب التطبیقی وهو المتعلق بالمتون الحدیثیة ذاتها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یختلف الحال بالنسبة إلی النحو وغیره من علوم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للفقه والحدیث واللغة أسس وقواعد نظریة حاکمة علی التطبیقات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لعلم التفسیر ما یحتضنه من الأسس المنهجیة، التی تحکم تطبیقاته التفسیریة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أنها بقیت مبثوثة فی ثنایا العلوم الأُخَر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تأسیس مستقل لعلم 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ترک هذا التأخر فی التأسیس ثغرة تلج من خلالها الکثیر من التعسفات والتمحلات التی أقحمت فی کتب التفسیر عن قصد أو غیر 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تبعاً لاختلاف المناهج والغایات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عدم التحصن بالمنهجیة الضابطة للعملیة التفسیریة بالنسبة لبعض المفسرین</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مرّت عملیة التفسیر بمراحل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مرحلة التلقی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فی عصر الرسول إذ کان صلی الله علیه وآله وسلم هو المفسر الأول، فقد کانت الظاهرة العامة لعلاقة المسلمین فی هذه المرحلة بالحضارة الإسلامیة وتفاعلهم معها صلةَ تلقٍ وحفظٍ وتطبیق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طبیعة التلقی الذی یستلزم التطبیق أن لا یکون فیه التقنین العلمی فی تأصیله وتفریعه وتحلیلاته وتأویلاته</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مرحلة التأسیس</w:t>
      </w:r>
      <w:r>
        <w:rPr>
          <w:rFonts w:eastAsia="IRNazanin" w:cs="IRNazanin"/>
          <w:color w:val="111111"/>
          <w:sz w:val="28"/>
          <w:szCs w:val="28"/>
          <w:rtl w:val="true"/>
          <w:lang w:bidi="fa-IR"/>
        </w:rPr>
        <w:t>(</w:t>
      </w:r>
      <w:r>
        <w:rPr>
          <w:rStyle w:val="FootnoteAnchor"/>
          <w:rtl w:val="true"/>
        </w:rPr>
        <w:footnoteReference w:id="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بدأت فی عهد حکم الإمام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دعت الحاجة جراء الظروف التی اکتنفت ذلک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تحمل من دواعی التلاعب بالحدیث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وتوجیه النصوص القرآنیة تبعاً لأغراض 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أن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مقام حفظ الشریعة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أتیح له المجال لرسم الخطوط</w:t>
      </w:r>
    </w:p>
    <w:p>
      <w:pPr>
        <w:pStyle w:val="BookText"/>
        <w:rPr/>
      </w:pPr>
      <w:r>
        <w:rPr>
          <w:rFonts w:ascii="IRNazanin" w:hAnsi="IRNazanin" w:eastAsia="IRNazanin"/>
          <w:color w:val="111111"/>
          <w:sz w:val="28"/>
          <w:sz w:val="28"/>
          <w:szCs w:val="28"/>
          <w:rtl w:val="true"/>
          <w:lang w:bidi="fa-IR"/>
        </w:rPr>
        <w:t>العریضة التی تمثل الأطر الأولیة التی یمکن أن تکون منطلقاً لتشیید دعائم یتماسک بها البناء المعرفی المحصن للعملیة الفکریة التی علی رأسها ما یتعلق بکتاب الله تعالی وتفسیره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بالمفتاح الأول لفهمه وهو دلالات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وتفسیر القرآن بالقرآن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یفسره من حدیث الرسول الأکرم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فقضیة توجیهه لأبی الأسود الدؤلی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وضع الکلیات التی تضبط دلالات اللغة مشهورة غیر خفیة</w:t>
      </w:r>
      <w:r>
        <w:rPr>
          <w:rFonts w:eastAsia="IRNazanin" w:cs="IRNazanin"/>
          <w:color w:val="111111"/>
          <w:sz w:val="28"/>
          <w:szCs w:val="28"/>
          <w:rtl w:val="true"/>
          <w:lang w:bidi="fa-IR"/>
        </w:rPr>
        <w:t>(</w:t>
      </w:r>
      <w:r>
        <w:rPr>
          <w:rStyle w:val="FootnoteAnchor"/>
          <w:rtl w:val="true"/>
        </w:rPr>
        <w:footnoteReference w:id="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فی تأسیس قواعد درایة الحدیث وأسس التفسیر</w:t>
      </w:r>
      <w:r>
        <w:rPr>
          <w:rFonts w:eastAsia="IRNazanin" w:cs="IRNazanin"/>
          <w:color w:val="111111"/>
          <w:sz w:val="28"/>
          <w:szCs w:val="28"/>
          <w:rtl w:val="true"/>
          <w:lang w:bidi="fa-IR"/>
        </w:rPr>
        <w:t>(</w:t>
      </w:r>
      <w:r>
        <w:rPr>
          <w:rStyle w:val="FootnoteAnchor"/>
          <w:rtl w:val="true"/>
        </w:rPr>
        <w:footnoteReference w:id="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أنهجَ أمیر المؤمنین علی بن أبی طالب علیه السلام الملامح الأولی للأسس التفسیریة والحدیثیة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تظهر معالمها فی جوابه لسلیم بن 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سأله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سمعت سلمان وأبا ذر والمقداد یتحدثون بأشیاء من تفسیر القرآن والأحادیث والروایات عن رسول الله صلی الله علیه وآله وسلم، ثم سمعت منک تصدیق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فی أیدی الناس أشیاء کثیرة من تفسیر القرآن والأحادیث والروایات عن رسول الله صلی الله علیه وآله وسلم، یخالفونها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فیکذب الناس متعمدین، ویفسرون القرآن بآرائهم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سألت فافهم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فی أیدی الناس حقاً وباطلاً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وصدقاً وکذباً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وناسخاً ومنسوخاً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وعاماً وخاصاً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ومحکماً ومتشابهاً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وحفظاً ووهماً، وقد کُذب علی رسول الله صلی الله علیه وآله وسلم، فی حیاته کذباً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قام خطیباً فقال</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أیها الناس قد کثر علی الکذابة، فمن کذب علی متعمدا فلیتبوأ مقعده من النار</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کُذب علیه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أتاک بالحدیث أربعة لیس لهم خامس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منافق یظهر الإیمان متصنع بالإسلام لا یتأثم ولا یتحرج أن یکذب علی رسول الله صلی الله علیه وآله وسلم، متعمداً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علم الناس أنه منافق کذاب لم یقبلوا منه ولم یصدقوه، ولکنهم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صحب رسول الله صلی الله علیه وآله وسلم، ورآه وسمع منه، فأخذوا منه وهم لا یعرفون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أخبر الله جل وعز عن المنافقین بما أخبر ووصفهم بأحسن الهیئة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وَإِذَا رَأَیْتَهُمْ تُعْجِبُکَ أَجْسَامُهُمْ وَإِنْ یَقُولُوا تَسْمَعْ لِقَوْلِهِمْ</w:t>
      </w:r>
      <w:r>
        <w:rPr>
          <w:rFonts w:eastAsia="Amiri" w:cs="Amiri" w:ascii="Amiri" w:hAnsi="Amiri"/>
          <w:color w:val="111111"/>
          <w:sz w:val="28"/>
          <w:szCs w:val="28"/>
          <w:rtl w:val="true"/>
          <w:lang w:bidi="ar-SA"/>
        </w:rPr>
        <w:t>&gt;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تفرقوا من بعده وبقوا واختلفوا وتقربوا إلی أئمة الضلالة والدعاة إلی النار بالزور والکذب فولوهم الأعمال والأحکام والقضاء، وحملوهم علی رقاب الناس، وأکلوا بهم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علمت أن الناس مع الملوک أتباع الدنیا، وهی غایتهم التی یطلبون إلا من عصم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أحد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سمع من رسول الله صلی الله علیه وآله وسلم، شیئاً ووهم فیه ولم یحفظه علی وجهه ولم یتعمد کذبا، فهو فی یده یعمل به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سمعته من رسول الله صلی الله علیه وآله وسلم، ولو علم الناس أنه وهم لم یقبلوه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علم هو انه وهم لرفضه ولم یعمل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الثانی</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سمع من رسول الله صلی الله علیه وآله وسلم، أشیاء أمر بها ثم نهی عنها وهو لم یعلم النهی، أو نهی عن شیء ثم أمر به ولم یعلم الأمر، حفظ المنسوخ ولم یحفظ الناسخ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علم الناس أنه منسوخ لرفضه الناس ورفضه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الرجل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لم یکذب علی الله وعلی رسوله، یبغض الکذب خوفا من الله وتعظیماً لرسوله صلی الله علیه وآله وسلم، ولم یتوهم، ولم ینس، بل حفظ ما سمع فجاء به علی وجهه لم یزد فیه ولم ینقص، حفظ الناسخ وعمل به والمنسوخ ورفضه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أمر الرسول صلی الله علیه وآله وسلم، مثل القرآن ناسخ ومنسوخ ومحکم ومتشابه، یکون من رسول الله صلی الله علیه وآله وسلم، الأمر له وجهان، عام وکلام خاص مثل القرآن، وقد قال الله جلّ وعزّ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وَمَا آتَاکُمُ الرَّسُولُ فَخُذُوهُ وَمَا نَهَاکُمْ عَنْهُ فَانْتَهُوا</w:t>
      </w:r>
      <w:r>
        <w:rPr>
          <w:rFonts w:eastAsia="Amiri" w:cs="Amiri" w:ascii="Amiri" w:hAnsi="Amiri"/>
          <w:color w:val="111111"/>
          <w:sz w:val="28"/>
          <w:szCs w:val="28"/>
          <w:rtl w:val="true"/>
          <w:lang w:bidi="ar-SA"/>
        </w:rPr>
        <w:t xml:space="preserve">&gt;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فکان یسمع قوله من لم یعرفه ومن لم یعلم ما عنی الله به ورسوله صلی الله علیه وآله وسلم، ویحفظ ولم یفهم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کل أصحاب رسول الله صلی الله علیه وآله وسلم، کان یسأله عن الشیء ویستفهمه، کان منهم من یسأل ولا یستفهم حتی لقد کانوا یحبون أن یجئ الأعرابی أو الطاری أو الذمی فیسأل حتی یسمعوا ویفهموا</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وإنما آثر البحث إیراد هذه الحواریة بتمامها لأهمیتها الکبری المتمثلة برسمه علیه السلام الخطوط العریضة التی ینبغی أن تبنی علیها جملة من الأسس فی الإفادات الحدیثیة والتفسیریة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یمکن أن یعتریها من حیث النقل ومعالجة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لیکون ذلک نواة للصناعة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أخذها المسلمون بعنایتهم الکاملة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واستخلصوا منها ما کان من الأسس والقواعد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أن المرجع الثانی بعد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عموم المسلمین فی تأسیس الأصول وترسیخ القواعد لشتی العلوم الإسلامیة سیما ما یتعلق منها بالقرآن الکریم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أمیر المؤمنین علی بن أبی طالب علیه السلام</w:t>
      </w:r>
      <w:r>
        <w:rPr>
          <w:rFonts w:eastAsia="IRNazanin" w:cs="IRNazanin"/>
          <w:color w:val="111111"/>
          <w:sz w:val="28"/>
          <w:szCs w:val="28"/>
          <w:rtl w:val="true"/>
          <w:lang w:bidi="fa-IR"/>
        </w:rPr>
        <w:t>(</w:t>
      </w:r>
      <w:r>
        <w:rPr>
          <w:rStyle w:val="FootnoteAnchor"/>
          <w:rtl w:val="true"/>
        </w:rPr>
        <w:footnoteReference w:id="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هذه المرحلة هی الوسیطة بین التلقی والبناء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البناء</w:t>
      </w:r>
      <w:r>
        <w:rPr>
          <w:rFonts w:eastAsia="Amiri" w:cs="Amiri" w:ascii="Amiri" w:hAnsi="Amiri"/>
          <w:color w:val="111111"/>
          <w:sz w:val="28"/>
          <w:szCs w:val="28"/>
          <w:rtl w:val="true"/>
          <w:lang w:bidi="ar-SA"/>
        </w:rPr>
        <w:t>(</w:t>
      </w:r>
      <w:r>
        <w:rPr>
          <w:rStyle w:val="FootnoteAnchor"/>
          <w:rtl w:val="true"/>
        </w:rPr>
        <w:footnoteReference w:id="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إن یتجلی للمتبع التحولات الکبیرة والخطیرة فی المجتمع الإسلامی والتی استتبعت تشعبات واختلافات فی الاتجاهات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کل عالم، وکل فرقة أو مذهب علی التأصیل لمفاهیمه من القرآن الکریم، والعمل علی إقامة الحجة منه علی اختیاراته العلمیة مما أدی وکما هو معلوم إلی کثیر من الانحراف فی التفسیر فضلاً عن الکثرة والاتساع فی الإنتاج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لابد من استقصاء وتجمیع شتات جزئیات الأسس لعلم التفسیر لیقوم بمهمته الجلیلة فی صیانة کتاب الله تعالی عما یمکن أن ینوش بیاناته من العبث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جراء الفهم الخاطئ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تغییر اتجاه الدلالة بالمغالطة والأسالیب الأُخَر التی ترمی إلی تعضید ما یذهب إلیه کل مفسر من 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فظهور الخلافات الفکریة والفقهیة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نتج عنه کثافة علی المستوی التطبیقی فی التفسیر، إلا انه فی بدایة الأمر لم تکن هناک نتاجات نظریة حاکمة للمفسر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سائر العلوم لضبط العملیة التفسیریة علی مستوی التأصیل اللائق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کان الاتکاء علی ما أصل من الموازین للعلوم الأُخَر بوصفها من الخوادم للعملیة التفسیریة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الشعور بالحاجة إلی تلک الأسس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والعمل علیها موجود إلی حد ما لدی الکثیر من المفسرین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دون تأسیس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فبرزت الحاجة الماسة لأسس منهجیة لفهم النص الإلهی فی القرآن الکریم، للشعور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بصفته شرحاً لکتاب الله بقی عریاً من أی سیاج نظری نقدی له نسقه الذی یحکمه ومنطقه الذی یقننه ویقعده</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بید أن العلوم الإسلامیة الأُخَر حظیت بمثل ذلک الحائط والسور الذی یحمی نظامها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حین بقی التفسیر مفتقراً إلی مثل هذا النظام إلا ما تبلور فی بادئ الأمر فی مقدمات التفاسیر وکتب 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إضافة إلی ما تناثر منه فی ثنایا الکتب التفسیریة</w:t>
      </w:r>
      <w:r>
        <w:rPr>
          <w:rFonts w:eastAsia="IRNazanin" w:cs="IRNazanin"/>
          <w:color w:val="111111"/>
          <w:sz w:val="28"/>
          <w:szCs w:val="28"/>
          <w:rtl w:val="true"/>
          <w:lang w:bidi="fa-IR"/>
        </w:rPr>
        <w:t>.</w:t>
      </w:r>
      <w:bookmarkStart w:id="49" w:name="pg2729_27243"/>
    </w:p>
    <w:p>
      <w:pPr>
        <w:pStyle w:val="BookText"/>
        <w:rPr/>
      </w:pPr>
      <w:bookmarkEnd w:id="49"/>
      <w:r>
        <w:rPr>
          <w:rFonts w:ascii="IRNazanin" w:hAnsi="IRNazanin" w:eastAsia="IRNazanin"/>
          <w:color w:val="111111"/>
          <w:sz w:val="28"/>
          <w:sz w:val="28"/>
          <w:szCs w:val="28"/>
          <w:rtl w:val="true"/>
          <w:lang w:bidi="fa-IR"/>
        </w:rPr>
        <w:t>فظهر أنّ تأخُر التدوین المستقل لکلیات حاکمة علی العملیة التفسیریة هو بسبب الاتکاء علی النقل وتحکیم قواعد اللغة وضوابط الحدیث علیه، منضمّاً إلی ما کان علیه المفسرون من صفاء فی اللسان وتجلّی الملکة اللغویة، أو الإفادة مما دوِّن فی کتب علم الکلام بالنسبة إلی العقائد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دوّن فی علم الأصول بالنسبة إلی استنباط الأحکام الشرعیة من الآیات القرآنیة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تظهر المدونات المستقلة فی هذا المجال بحسب التقصی إلا فی القرن السادس الهجری وما یلیه</w:t>
      </w:r>
      <w:r>
        <w:rPr>
          <w:rFonts w:eastAsia="IRNazanin" w:cs="IRNazanin"/>
          <w:color w:val="111111"/>
          <w:sz w:val="28"/>
          <w:szCs w:val="28"/>
          <w:rtl w:val="true"/>
          <w:lang w:bidi="fa-IR"/>
        </w:rPr>
        <w:t>(</w:t>
      </w:r>
      <w:r>
        <w:rPr>
          <w:rStyle w:val="FootnoteAnchor"/>
          <w:rtl w:val="true"/>
        </w:rPr>
        <w:footnoteReference w:id="1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أنها محاولات لم ترتق بعدُ إلی المستوی المطلوب، وما زالت المحاولات فی بدایتها، فالکثیر منها مجرد حشد لمباحث أصولیة ولغویة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لم تبلغ مرحلة البناء المحکم والمترابط بین مکوناته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ولابد من الإشارة إلی جملة من الدواعی الأخری التی أفرزتها التمحلات والتعسفات من بعض من فسر النص القرآنی جراء تعصبهم لمنهج دون منهج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رفض العمل بالمناهج الأُخَر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لتأخر التأسیس المنهجی للتفسیر عوامل 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سیعرض البحث لأهمها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یأتی</w:t>
      </w:r>
      <w:r>
        <w:rPr>
          <w:rFonts w:eastAsia="IRNazanin" w:cs="IRNazanin"/>
          <w:color w:val="111111"/>
          <w:sz w:val="28"/>
          <w:szCs w:val="28"/>
          <w:rtl w:val="true"/>
          <w:lang w:bidi="fa-IR"/>
        </w:rPr>
        <w:t>.</w:t>
      </w:r>
    </w:p>
    <w:p>
      <w:pPr>
        <w:pStyle w:val="Heading4"/>
        <w:numPr>
          <w:ilvl w:val="3"/>
          <w:numId w:val="1"/>
        </w:numPr>
        <w:rPr/>
      </w:pPr>
      <w:bookmarkStart w:id="50" w:name="__RefHeading___Toc1553578_1395250215"/>
      <w:bookmarkStart w:id="51" w:name="_Toc18"/>
      <w:bookmarkEnd w:id="50"/>
      <w:r>
        <w:rPr>
          <w:rtl w:val="true"/>
        </w:rPr>
        <w:t>عوامل تأخر التأسیس المنهجی للتفسیر</w:t>
      </w:r>
      <w:bookmarkEnd w:id="51"/>
    </w:p>
    <w:p>
      <w:pPr>
        <w:pStyle w:val="Heading5"/>
        <w:numPr>
          <w:ilvl w:val="4"/>
          <w:numId w:val="1"/>
        </w:numPr>
        <w:rPr/>
      </w:pPr>
      <w:bookmarkStart w:id="52" w:name="__RefHeading___Toc1553580_1395250215"/>
      <w:bookmarkStart w:id="53" w:name="_Toc19"/>
      <w:bookmarkEnd w:id="52"/>
      <w:r>
        <w:rPr>
          <w:rtl w:val="true"/>
        </w:rPr>
        <w:t>اشارة</w:t>
      </w:r>
      <w:bookmarkEnd w:id="53"/>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هناک عوامل ودواعی عدیدة لتأخر التأسیس المنهجی للتفسیر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فمنها التجاذبات الحاصلة بسبب الانحیاز أو الالتزام بمنهج دون غیره لکل اتجاه من المفسرین علی وفق مسوّغات یدعیها کل منتمٍ إلی منهج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تصدی طرف محاید یأخذ هذه المناهج بنظرة شمولیة تنطوی علی الموضوعیة الهادفة إلی سور یعصم العملیة</w:t>
      </w:r>
      <w:bookmarkStart w:id="54" w:name="pg2729_27244"/>
    </w:p>
    <w:p>
      <w:pPr>
        <w:pStyle w:val="BookText"/>
        <w:rPr/>
      </w:pPr>
      <w:bookmarkEnd w:id="54"/>
      <w:r>
        <w:rPr>
          <w:rFonts w:ascii="IRNazanin" w:hAnsi="IRNazanin" w:eastAsia="IRNazanin"/>
          <w:color w:val="111111"/>
          <w:sz w:val="28"/>
          <w:sz w:val="28"/>
          <w:szCs w:val="28"/>
          <w:rtl w:val="true"/>
          <w:lang w:bidi="fa-IR"/>
        </w:rPr>
        <w:t>التفسیریة من الانحراف مع الإفادة من کل منهج من هذه المناهج بما یخدم هذه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الاعتماد علی رأی معین أو مصادرة رأی بداعی التعصب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وللوقوف علی مشکلات بعض المناهج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وقع من مصادرة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والاختلاف فی البعض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ینعطف البحث للإشارة إلی</w:t>
      </w:r>
      <w:r>
        <w:rPr>
          <w:rFonts w:eastAsia="IRNazanin" w:cs="IRNazanin"/>
          <w:color w:val="111111"/>
          <w:sz w:val="28"/>
          <w:szCs w:val="28"/>
          <w:rtl w:val="true"/>
          <w:lang w:bidi="fa-IR"/>
        </w:rPr>
        <w:t>:</w:t>
      </w:r>
    </w:p>
    <w:p>
      <w:pPr>
        <w:pStyle w:val="Heading5"/>
        <w:numPr>
          <w:ilvl w:val="4"/>
          <w:numId w:val="1"/>
        </w:numPr>
        <w:rPr/>
      </w:pPr>
      <w:bookmarkStart w:id="55" w:name="__RefHeading___Toc1553582_1395250215"/>
      <w:bookmarkStart w:id="56" w:name="_Toc20"/>
      <w:bookmarkEnd w:id="55"/>
      <w:r>
        <w:rPr>
          <w:rtl w:val="true"/>
        </w:rPr>
        <w:t>مشکلات المنهج النقلی</w:t>
      </w:r>
      <w:bookmarkEnd w:id="56"/>
    </w:p>
    <w:p>
      <w:pPr>
        <w:pStyle w:val="BookText"/>
        <w:rPr/>
      </w:pPr>
      <w:r>
        <w:rPr>
          <w:rFonts w:ascii="IRNazanin" w:hAnsi="IRNazanin" w:eastAsia="IRNazanin"/>
          <w:color w:val="111111"/>
          <w:sz w:val="28"/>
          <w:sz w:val="28"/>
          <w:szCs w:val="28"/>
          <w:rtl w:val="true"/>
          <w:lang w:bidi="fa-IR"/>
        </w:rPr>
        <w:t>إن الدین فی جانب کبیر من أموره یعتمد المنهج النقلی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أن أول ما وجد من المناهج قریناً للتفکیر الدینی للإنسانیة هو المنهج النقلی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أقدم المناهج وأسبقها من الناحیة التاریخیة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المحاولات الأُوَل للتفسیر تعتمد علی بیان الخطاب القرآنی بما جاء فی القرآن نفسه من تبیان لبعض آیاته، وبما أثر عن رسول الله صلی الله علیه وآله وسلم والصحابة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ینقل عن التابعین ففیه خلاف بین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من عدّه من المأثور لأنهم تلقوه من الصحابة 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من قال إنه من التفسیر بالرأی</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أمثلة تفسیر القرآن بالقرآن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صِرَاطَ الَّذِینَ أَنْعَمْتَ عَلَیْهِمْ</w:t>
      </w:r>
      <w:r>
        <w:rPr>
          <w:rFonts w:eastAsia="Amiri" w:cs="Amiri" w:ascii="Amiri" w:hAnsi="Amiri"/>
          <w:color w:val="111111"/>
          <w:sz w:val="28"/>
          <w:szCs w:val="28"/>
          <w:rtl w:val="true"/>
          <w:lang w:bidi="ar-SA"/>
        </w:rPr>
        <w:t>&gt;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فُسِّر المُنْعَمُ علیهم بقوله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وَمَنْ یُطِعِ اللَّهَ وَالرَّسُولَ فَأُولَئِکَ مَعَ الَّذِینَ أَنْعَمَ اللَّهُ عَلَیْهِمْ مِنَ النَّبِیِّینَ وَالصِّدِّیقِینَ وَالشُّهَدَاءِ وَالصَّالِحِینَ</w:t>
      </w:r>
      <w:r>
        <w:rPr>
          <w:rFonts w:eastAsia="Amiri" w:cs="Amiri" w:ascii="Amiri" w:hAnsi="Amiri"/>
          <w:color w:val="111111"/>
          <w:sz w:val="28"/>
          <w:szCs w:val="28"/>
          <w:rtl w:val="true"/>
          <w:lang w:bidi="ar-SA"/>
        </w:rPr>
        <w:t>&gt;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تعالی عرف هؤلاء المنعم علیهم الذین نسب الصراط المستقیم إلیهم فی</w:t>
      </w:r>
    </w:p>
    <w:p>
      <w:pPr>
        <w:pStyle w:val="BookText"/>
        <w:rPr/>
      </w:pPr>
      <w:r>
        <w:rPr>
          <w:rFonts w:ascii="IRNazanin" w:hAnsi="IRNazanin" w:eastAsia="IRNazanin"/>
          <w:color w:val="111111"/>
          <w:sz w:val="28"/>
          <w:sz w:val="28"/>
          <w:szCs w:val="28"/>
          <w:rtl w:val="true"/>
          <w:lang w:bidi="fa-IR"/>
        </w:rPr>
        <w:t>سورة الفاتحة بما جاء فی سورة النساء</w:t>
      </w:r>
      <w:r>
        <w:rPr>
          <w:rFonts w:eastAsia="IRNazanin" w:cs="IRNazanin"/>
          <w:color w:val="111111"/>
          <w:sz w:val="28"/>
          <w:szCs w:val="28"/>
          <w:rtl w:val="true"/>
          <w:lang w:bidi="fa-IR"/>
        </w:rPr>
        <w:t>(</w:t>
      </w:r>
      <w:r>
        <w:rPr>
          <w:rStyle w:val="FootnoteAnchor"/>
          <w:rtl w:val="true"/>
        </w:rPr>
        <w:footnoteReference w:id="1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من باب تفسیر القرآن بالقرآن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أمثلته التفسیر بما ورد عن النبی الأکرم صلی الله علیه وآله وسلم، فی تفسیر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وَأَعِدُّوا لَهُمْ مَا اسْتَطَعْتُمْ مِنْ قُوَّةٍ</w:t>
      </w:r>
      <w:r>
        <w:rPr>
          <w:rFonts w:eastAsia="Amiri" w:cs="Amiri" w:ascii="Amiri" w:hAnsi="Amiri"/>
          <w:color w:val="111111"/>
          <w:sz w:val="28"/>
          <w:szCs w:val="28"/>
          <w:rtl w:val="true"/>
          <w:lang w:bidi="ar-SA"/>
        </w:rPr>
        <w:t>&gt;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 فسروا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بالرمی</w:t>
      </w:r>
      <w:r>
        <w:rPr>
          <w:rFonts w:eastAsia="IRNazanin" w:cs="IRNazanin"/>
          <w:color w:val="111111"/>
          <w:sz w:val="28"/>
          <w:szCs w:val="28"/>
          <w:rtl w:val="true"/>
          <w:lang w:bidi="fa-IR"/>
        </w:rPr>
        <w:t>»(</w:t>
      </w:r>
      <w:r>
        <w:rPr>
          <w:rStyle w:val="FootnoteAnchor"/>
          <w:rtl w:val="true"/>
        </w:rPr>
        <w:footnoteReference w:id="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لما روی عن رسول الله صلی الله علیه وآله وسلم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القوة الرمی</w:t>
      </w:r>
      <w:r>
        <w:rPr>
          <w:rFonts w:eastAsia="IRNazanin" w:cs="IRNazanin"/>
          <w:color w:val="111111"/>
          <w:sz w:val="28"/>
          <w:szCs w:val="28"/>
          <w:rtl w:val="true"/>
          <w:lang w:bidi="fa-IR"/>
        </w:rPr>
        <w:t>»(</w:t>
      </w:r>
      <w:r>
        <w:rPr>
          <w:rStyle w:val="FootnoteAnchor"/>
          <w:rtl w:val="true"/>
        </w:rPr>
        <w:footnoteReference w:id="1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وواضح أن الرمی والتمرن علیه من مصادیق إعداد 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من باب تفسیر القرآن بما أثر عن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أمثلة تفسیر الصحابة، تفسیر ابن عباس لقوله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إِذَا جَاء نَصْرُ اللَّهِ وَالْفَتْحُ</w:t>
      </w:r>
      <w:r>
        <w:rPr>
          <w:rFonts w:eastAsia="Amiri" w:cs="Amiri" w:ascii="Amiri" w:hAnsi="Amiri"/>
          <w:color w:val="111111"/>
          <w:sz w:val="28"/>
          <w:szCs w:val="28"/>
          <w:rtl w:val="true"/>
          <w:lang w:bidi="ar-SA"/>
        </w:rPr>
        <w:t>&gt;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فسّر هذه الآیة باقتراب أجل النبی المصطفی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نعیت إلیه نفسه</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فکانت الطریقة المتبعة فی التفسیر إبّان عصر التابعین وما قاربه هی إیراد الأحادیث المفسِّرة مسندة إلی رواتها، أو مرفوعة إلی النبی الأکرم صلی الله علیه وآله وسلم،</w:t>
      </w:r>
      <w:r>
        <w:rPr>
          <w:rFonts w:eastAsia="IRNazanin" w:cs="IRNazanin"/>
          <w:color w:val="111111"/>
          <w:sz w:val="28"/>
          <w:szCs w:val="28"/>
          <w:rtl w:val="true"/>
          <w:lang w:bidi="fa-IR"/>
        </w:rPr>
        <w:t>(</w:t>
      </w:r>
      <w:r>
        <w:rPr>
          <w:rStyle w:val="FootnoteAnchor"/>
          <w:rtl w:val="true"/>
        </w:rPr>
        <w:footnoteReference w:id="1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بذکر الأقوال التفسیریة للصحابة أو تابعیهم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لمن تلاهم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واقتصر المفسرون فیها علی شرح المعانی، مع الإشارة إلی الناسخ والمنسوخ، بمعناه الأعم الشامل للخاص والعام والمطلق والمقید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وأسباب النزول، وما أشبه ذلک، مما کان متداولاً فی عصر الصحابة، ولم یعنوا بشرح دقیق للغة، ودقائق الإعراب، أو نکات البیان، فجمدوا علی الدلالة الأولیة للنص</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مرجع ذلک لقربهم لعصر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لهم من ملکة اللغة التی کانت فی زمنهم قائمة لم تنحط إلی درجتها التی وصلت إلیها بعدهم، بل کانت علوم اللسان یومئذ غیر مدونة وإن کانت متداولة، إذ کانت معرفتها بالسلیقة والفطرة أقرب منها إلی التعلم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تکن هذه المباحث الدقیقة وقتئذ معدودة فی التفسیر، ثم تدرجت تبعاً للبعد الزمنی عن عصر الفصحی السلیقیة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وعصر النص النبوی، لتدخل فیه مباحث استدعتها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مواکبة لما ظهر من التألیف الموسوعی فی التفسیر الذی جمع أصحابه فیه کل ما روی من التفسیر بالمأثور کتفسیر ابن جریر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وتوسع أصحابها فی النقل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 التفسیر بالمأثور بالاتساع حتی أکثر المفسرون من نقل الأقوال غثها وسمینها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یدل علی مبلغ ما دخل فی التفسیر بالمأثور من الروایات الموضوعة من الإسرائیلیات وغیرها، فضمت الکتب التفسیریة الجم من هذه الروایات من دون تحر لصحة الأسانید، إذ کان المنهج النقلی المتبع فی التألیف ینتظم إیراد کل ما أثر من الروایات فی الآیة الواحدة بغض النظر عن الضوابط التی التزم بها فی معالجة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وأبان ذلک فسح المجال أمام أصحاب الأغراض المنحرفة والأهواء الزائغة لوضع</w:t>
      </w:r>
      <w:bookmarkStart w:id="57" w:name="pg2729_27247"/>
    </w:p>
    <w:p>
      <w:pPr>
        <w:pStyle w:val="BookText"/>
        <w:rPr/>
      </w:pPr>
      <w:bookmarkEnd w:id="57"/>
      <w:r>
        <w:rPr>
          <w:rFonts w:ascii="IRNazanin" w:hAnsi="IRNazanin" w:eastAsia="IRNazanin"/>
          <w:color w:val="111111"/>
          <w:sz w:val="28"/>
          <w:sz w:val="28"/>
          <w:szCs w:val="28"/>
          <w:rtl w:val="true"/>
          <w:lang w:bidi="fa-IR"/>
        </w:rPr>
        <w:t>روایات تفسیریة تخدم تلک الأغراض والأهواء، کما وتسنّت الفرصة لدخول الإسرائیلیات</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الأمور مما یُفقد الثقة بهذا النوع من التفسیر لعدم توخی الضوابط التی تحصّن العملیة التفسیریة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أن النقول الموثوقة تحتاج إلی دراسة وتمحیص للکشف عن دلالاتها التفسیریة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شک أن الجمع الدلالی یعوزه الأدوات واللوازم التی تعصم الحرکة المعرفیة وتتبع دقائقها لاستخلاص المراد من النص القرآنی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البعض من المفسرین لم یشأ الأخذ بهذه اللوازم مفضلاً الجمود علی المنقول بدعوی التوقیف فی العملیة التفسیریة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محتجین بأن القرآن الکریم والسنة الشریفة هما الکفیلان بتفسیر النص القرآنی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التفسیر العقلی إنما هو محض رأی وتحکّم لا یسوّغه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متغاضین عما لابد منه من محاکمة النصوص من ناحیة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وعما لابد منه من آلیة الفکر لفهم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وبذلک یصادر المنهج العقلی بتمامه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فاستدعی ذلک التزمت</w:t>
      </w:r>
      <w:r>
        <w:rPr>
          <w:rFonts w:eastAsia="IRNazanin" w:cs="IRNazanin"/>
          <w:color w:val="111111"/>
          <w:sz w:val="28"/>
          <w:szCs w:val="28"/>
          <w:rtl w:val="true"/>
          <w:lang w:bidi="fa-IR"/>
        </w:rPr>
        <w:t>:</w:t>
      </w:r>
    </w:p>
    <w:p>
      <w:pPr>
        <w:pStyle w:val="Heading3"/>
        <w:numPr>
          <w:ilvl w:val="2"/>
          <w:numId w:val="1"/>
        </w:numPr>
        <w:rPr/>
      </w:pPr>
      <w:bookmarkStart w:id="58" w:name="__RefHeading___Toc1553584_1395250215"/>
      <w:bookmarkStart w:id="59" w:name="_Toc21"/>
      <w:bookmarkEnd w:id="58"/>
      <w:r>
        <w:rPr>
          <w:rtl w:val="true"/>
        </w:rPr>
        <w:t>مصادرة المنهج العقلی</w:t>
      </w:r>
      <w:bookmarkEnd w:id="59"/>
    </w:p>
    <w:p>
      <w:pPr>
        <w:pStyle w:val="BookText"/>
        <w:rPr/>
      </w:pPr>
      <w:r>
        <w:rPr>
          <w:rFonts w:ascii="IRNazanin" w:hAnsi="IRNazanin" w:eastAsia="IRNazanin"/>
          <w:color w:val="111111"/>
          <w:sz w:val="28"/>
          <w:sz w:val="28"/>
          <w:szCs w:val="28"/>
          <w:rtl w:val="true"/>
          <w:lang w:bidi="fa-IR"/>
        </w:rPr>
        <w:t>والمقصود بالمنهج العقلی التفسیر بمعونة المقدمات العلمیة وغیر العلمیة التی یدرکها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یحکم بها العقلاء</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ویؤکد هذا المنهج علی أهمیة دور العقل فی فهم النصّ القرآنی، والاکتشاف منه ضمن ضوابط فهم علمی یعتمد حقائق علمیة ثابتة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لاستجلاء دلالات القرآن، ویمکن الاحتجاج له بآیات عدیدة من القرآن الکریم، کقوله تعالی</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أَفَلاَ یَتَدَبَّرُونَ القُرْآنَ أَمْ عَلَی قُلُوب أَقْفَالُها</w:t>
      </w:r>
      <w:r>
        <w:rPr>
          <w:rFonts w:eastAsia="Amiri" w:cs="Amiri" w:ascii="Amiri" w:hAnsi="Amiri"/>
          <w:color w:val="111111"/>
          <w:sz w:val="28"/>
          <w:szCs w:val="28"/>
          <w:rtl w:val="true"/>
          <w:lang w:bidi="ar-SA"/>
        </w:rPr>
        <w:t>&gt;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قوله عزّ من قائل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لَعَلِمَهُ الَّذینَ یَسْتَنْبِطُونَهُ مِنْهُم</w:t>
      </w:r>
      <w:r>
        <w:rPr>
          <w:rFonts w:eastAsia="Amiri" w:cs="Amiri" w:ascii="Amiri" w:hAnsi="Amiri"/>
          <w:color w:val="111111"/>
          <w:sz w:val="28"/>
          <w:szCs w:val="28"/>
          <w:rtl w:val="true"/>
          <w:lang w:bidi="ar-SA"/>
        </w:rPr>
        <w:t>&gt;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وینتظم هذا الاتجاه التفسیری بطریقة دراسة الأفکار والمبادئ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ویقوم بعضه علی القواعد الفلسفیة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جزئیات علم المنطق، فیلتزم فیها بالحدود والرسوم فی التعرف علی المراد، والقیاس والاستقراء فی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وینتظم أیضاً طریقة فهم مدلول النص بالرجوع إلی الوسائل والأدوات العلمیة التی تقوم علی المبادئ العقلیة، کاستعمال قواعد اللغة ومذاهب الفکر لفهم مدالیل النصوص القرآنیة</w:t>
      </w:r>
      <w:r>
        <w:rPr>
          <w:rFonts w:eastAsia="IRNazanin" w:cs="IRNazanin"/>
          <w:color w:val="111111"/>
          <w:sz w:val="28"/>
          <w:szCs w:val="28"/>
          <w:rtl w:val="true"/>
          <w:lang w:bidi="fa-IR"/>
        </w:rPr>
        <w:t>(</w:t>
      </w:r>
      <w:r>
        <w:rPr>
          <w:rStyle w:val="FootnoteAnchor"/>
          <w:rtl w:val="true"/>
        </w:rPr>
        <w:footnoteReference w:id="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من إعمال القرائن العقلیة التی تؤدی إلی الاستحسان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یدخل تحت التفسیر العقلی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محط نظر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 بالرأی</w:t>
      </w:r>
      <w:r>
        <w:rPr>
          <w:rFonts w:eastAsia="IRNazanin" w:cs="IRNazanin"/>
          <w:color w:val="111111"/>
          <w:sz w:val="28"/>
          <w:szCs w:val="28"/>
          <w:rtl w:val="true"/>
          <w:lang w:bidi="fa-IR"/>
        </w:rPr>
        <w:t>(</w:t>
      </w:r>
      <w:r>
        <w:rPr>
          <w:rStyle w:val="FootnoteAnchor"/>
          <w:rtl w:val="true"/>
        </w:rPr>
        <w:footnoteReference w:id="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أنه یرصد أی دلالة قرآنیة من أجل أن یحاکمها بالمقارنة بینها وبین فکرة أو دلالة ناتجة عن حقیقة علمیة یقرها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دلالة هی أجلی فی آیة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لیستنتج من ذلک دلالة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شک أن القرآن أعطی للعقل دوراً فی عملیة المعرفة، کما للحس والفطرة دوراً فی عملیة العلم والمعرفة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فالعقل والحس أدوات لابد منها فی العملیة التفسیریة منظمة إلی النقل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أَفَلَمْ یَسِیرُوا فِی الأَرْضِ فَتَکُونَ لَهُمْ قُلُوبٌ یَعْقِلُونَ بِهَا أَوْ آَذَانٌ یَسْمَعُونَ بِهَا فَإِنَّهَا لا تَعْمَی الأَبْصَارُ وَلَکِنْ تَعْمَی الْقُلُوبُ الَّتِی فِی الصُّدُورِ</w:t>
      </w:r>
      <w:r>
        <w:rPr>
          <w:rFonts w:eastAsia="Amiri" w:cs="Amiri" w:ascii="Amiri" w:hAnsi="Amiri"/>
          <w:color w:val="111111"/>
          <w:sz w:val="28"/>
          <w:szCs w:val="28"/>
          <w:rtl w:val="true"/>
          <w:lang w:bidi="ar-SA"/>
        </w:rPr>
        <w:t>&gt;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فمجال العقل الذی صودر بتمامه مع أنه یشتمل علی بعض المبادئ التی لو انضمت إلی المنهج النقلی لکانت النتیجة أقرب للهدف المنشود فی فهم المراد من النص القرآنی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فجوة بینة فی المجال النظری والتطبیقی للتفسیر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الباعث إلی ظهور الاتجاه العقلی فی التفسیر هو الإحساس بأن النقل بعد ما انطوی علی الموضوعات والإسرائیلیات أصبح غیرَ موثوقٍ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یضاف إلی ذلک الشعور بأن الجمود علیه لا یسد الحاجة فی مواکبة التطور الفکری الحاصل، وما یرافقه من حاجة الناس إلی معان ومفاهیم جدیدة تتناسب ومتطلبات الوضع الثقافی الجدید الذی أفرزه التلاقح الفکری والثقافی مع الأمم الأُخَر، وبروز ضرورات اجتماعیة جدیدة کان لها الأثر الواضح فی صنع الحراک الفکری بنحو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الشعور بأن القرآن الکریم یدعو إلی التدبر والتفکر فی آیاته لاستنباط دقائق معانیه بما تنتظمه من أحکام وعبر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المنهج العقلی أخذ فی بعض مناحیه جانباً من الإفراط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بإدخال التفسیر بالرأی تحت عنوانه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من دواعی وقوف أصحاب المنهج النقلی بوجهه حفاظاً علی قدسیة النص القرآنی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والالتزام بطریق التفسیر النقلی الذی تتصدره السنة الشریفة</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یضاف إلی ذلک ما ینتج عن الابتعاد عن الاتجاه النقلی من فسح المجال أمام الاستحسان والقول فی البیان التفسیری بما یراه المفسر من تأویل یتفق ونتاج العقل بإعمال القرائن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والمحکوم بأنه من قبیل التفسیر بالرأی من غیر علم</w:t>
      </w:r>
      <w:r>
        <w:rPr>
          <w:rFonts w:eastAsia="IRNazanin" w:cs="IRNazanin"/>
          <w:color w:val="111111"/>
          <w:sz w:val="28"/>
          <w:szCs w:val="28"/>
          <w:rtl w:val="true"/>
          <w:lang w:bidi="fa-IR"/>
        </w:rPr>
        <w:t>(</w:t>
      </w:r>
      <w:r>
        <w:rPr>
          <w:rStyle w:val="FootnoteAnchor"/>
          <w:rtl w:val="true"/>
        </w:rPr>
        <w:footnoteReference w:id="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التفسیر بالرأی داخل تحت التفسیر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أن المفسر یُعْمِلَ عقله فی فَهْمِ القرآن، والاستنباط منه، مستعملاً آلات الاجتهاد</w:t>
      </w:r>
      <w:r>
        <w:rPr>
          <w:rFonts w:eastAsia="IRNazanin" w:cs="IRNazanin"/>
          <w:color w:val="111111"/>
          <w:sz w:val="28"/>
          <w:szCs w:val="28"/>
          <w:rtl w:val="true"/>
          <w:lang w:bidi="fa-IR"/>
        </w:rPr>
        <w:t>.</w:t>
      </w:r>
      <w:bookmarkStart w:id="60" w:name="pg2729_27250"/>
    </w:p>
    <w:p>
      <w:pPr>
        <w:pStyle w:val="BookText"/>
        <w:rPr/>
      </w:pPr>
      <w:bookmarkEnd w:id="60"/>
      <w:r>
        <w:rPr>
          <w:rFonts w:ascii="IRNazanin" w:hAnsi="IRNazanin" w:eastAsia="IRNazanin"/>
          <w:color w:val="111111"/>
          <w:sz w:val="28"/>
          <w:sz w:val="28"/>
          <w:szCs w:val="28"/>
          <w:rtl w:val="true"/>
          <w:lang w:bidi="fa-IR"/>
        </w:rPr>
        <w:t>لذا یجد المتتبع أنه یَرِدُ للرأی مصطلحاتٌ مرادفةٌ،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 العقلی، والتفسیر الاجتهادی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ومعلوم أن مصدر 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ولذا جُعِلَ التفسیرُ العقلیُ مرادفاً للتفسیر بالرأی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أن القول بالرأی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من القائل به، لذا جُعِلَ التفسیرُ بالاجتهادِ مرادفاً للتفسیر بالرأی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ونتیجة 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استنباط حکم أو فائدةٍ، ولذا فإن استنباطات المفسرین من قَبِیلِ القول بالرأی </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فلوحظ جانباً من هذا التأویل بوصفه منهیاً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یضاف إلی ذلک عدم الاتفاق علی حدٍ تام للتأویل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أنه عرّف بتعریفات لفظیة غیر جامعة ولا مانعة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فابتنی علی ذلک</w:t>
      </w:r>
      <w:r>
        <w:rPr>
          <w:rFonts w:eastAsia="IRNazanin" w:cs="IRNazanin"/>
          <w:color w:val="111111"/>
          <w:sz w:val="28"/>
          <w:szCs w:val="28"/>
          <w:rtl w:val="true"/>
          <w:lang w:bidi="fa-IR"/>
        </w:rPr>
        <w:t>:</w:t>
      </w:r>
    </w:p>
    <w:p>
      <w:pPr>
        <w:pStyle w:val="Heading3"/>
        <w:numPr>
          <w:ilvl w:val="2"/>
          <w:numId w:val="1"/>
        </w:numPr>
        <w:rPr/>
      </w:pPr>
      <w:bookmarkStart w:id="61" w:name="__RefHeading___Toc1553586_1395250215"/>
      <w:bookmarkStart w:id="62" w:name="_Toc22"/>
      <w:bookmarkEnd w:id="61"/>
      <w:r>
        <w:rPr>
          <w:rtl w:val="true"/>
        </w:rPr>
        <w:t>اختلاف المنهج التأویلی</w:t>
      </w:r>
      <w:bookmarkEnd w:id="62"/>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التأویل بما له من دلالة معرفیة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تکون من أکثر العملیات المعرفیة الأخری إثارة للجدل، تحریماً وتحلیلاً، إطلاقاً وتحدیداً، وتداخلاً مع سواه علی مستوی التعریف والتطبیق، وفی خضم هذا وغیره مما ینطوی علیه مصطلح التأویل من آلیات، فالتأویل یتوجه تارة إلی النص فی محاولة فهمه علی حقیقته، وتارة أخری یتوجه إلی ما وراء النص، باحثاً فی الانفتاح الدلالی للنص القرآنی المواکب للزمن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یمثل التأویل منتجاً مرحلیاً مرتبطاً بمرحلة زمنیة بما لها من القدرة المعرفیة والظروف التی تکتنف المفسر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بعملیة استیلاد للمعنی الذی یعتقد أنه متواری فی النص</w:t>
      </w:r>
      <w:r>
        <w:rPr>
          <w:rFonts w:eastAsia="IRNazanin" w:cs="IRNazanin"/>
          <w:color w:val="111111"/>
          <w:sz w:val="28"/>
          <w:szCs w:val="28"/>
          <w:rtl w:val="true"/>
          <w:lang w:bidi="fa-IR"/>
        </w:rPr>
        <w:t>(</w:t>
      </w:r>
      <w:r>
        <w:rPr>
          <w:rStyle w:val="FootnoteAnchor"/>
          <w:rtl w:val="true"/>
        </w:rPr>
        <w:footnoteReference w:id="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یعتقد المفسر معنی من المعانی فیحاول حمل ألفاظ القرآن علی ذلک المعنی الذی یعتقده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أنه یفسر القرآن بمعنی معین لمجرد إمکانه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مراعاة کون القرآن نصاً إلهیاً له خصوصیة، وکما یتفق ذلک لأصحاب الأهواء والاتجاهات المنحرفة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لدوافع وأغراض</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بعیدة عن غایات الخطاب القرآنی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ذلک فیأخذ التأویل أبعاداً مترامیة الأطراف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تتفاوت فی مقدار قربها وبعدها عن المنشأ اللغوی الواسع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اتجاه المفسر وثقافته وما یتمتع به من إمکانیات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وفق ما یعتمده من بعض النظریات العلمیة أو الآراء الفلسفیة والکلامیة التی یعاصرها، أو بحسب ما یستند إلیه من روایات ضعیفة نتیجة لعدم اتباعه الضوابط المعتبرة فی قبول الروایة وردّها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یمکن أن تتباین التفسیرات تبعاً لذلک بذریعة أنه من التأویل بمعناه الواسع فی اللغة من الکشف عن المعنی المقصود، بإرجاع المعنی المستودع فی الآیة الکریمة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فالتأویل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الأول بمعنی الرجوع والرد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ابتداء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الجمع والإصلاح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الطلب والتحری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التدبیر والتقدیر والتفسیر</w:t>
      </w:r>
      <w:r>
        <w:rPr>
          <w:rFonts w:eastAsia="IRNazanin" w:cs="IRNazanin"/>
          <w:color w:val="111111"/>
          <w:sz w:val="28"/>
          <w:szCs w:val="28"/>
          <w:rtl w:val="true"/>
          <w:lang w:bidi="fa-IR"/>
        </w:rPr>
        <w:t>(</w:t>
      </w:r>
      <w:r>
        <w:rPr>
          <w:rStyle w:val="FootnoteAnchor"/>
          <w:rtl w:val="true"/>
        </w:rPr>
        <w:footnoteReference w:id="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ویتفرع علی ذلک استعماله فی عدة 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استکتشاف ما یرجع إلیه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بمعنی التفسیر والبیان</w:t>
      </w:r>
      <w:r>
        <w:rPr>
          <w:rFonts w:eastAsia="IRNazanin" w:cs="IRNazanin"/>
          <w:color w:val="111111"/>
          <w:sz w:val="28"/>
          <w:szCs w:val="28"/>
          <w:rtl w:val="true"/>
          <w:lang w:bidi="fa-IR"/>
        </w:rPr>
        <w:t>(</w:t>
      </w:r>
      <w:r>
        <w:rPr>
          <w:rStyle w:val="FootnoteAnchor"/>
          <w:rtl w:val="true"/>
        </w:rPr>
        <w:footnoteReference w:id="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وَمَا یَعْلَمُ تَأْوِیلَهُ إِلا اللَّهُ</w:t>
      </w:r>
      <w:r>
        <w:rPr>
          <w:rFonts w:eastAsia="Amiri" w:cs="Amiri" w:ascii="Amiri" w:hAnsi="Amiri"/>
          <w:color w:val="111111"/>
          <w:sz w:val="28"/>
          <w:szCs w:val="28"/>
          <w:rtl w:val="true"/>
          <w:lang w:bidi="ar-SA"/>
        </w:rPr>
        <w:t>&gt;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 قول الأعشی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أنها کانت، تأول 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تأول ربعی السقاب، فأصحبا</w:t>
      </w:r>
    </w:p>
    <w:p>
      <w:pPr>
        <w:pStyle w:val="BookText"/>
        <w:rPr/>
      </w:pPr>
      <w:r>
        <w:rPr>
          <w:rFonts w:ascii="IRNazanin" w:hAnsi="IRNazanin" w:eastAsia="IRNazanin"/>
          <w:color w:val="111111"/>
          <w:sz w:val="28"/>
          <w:sz w:val="28"/>
          <w:szCs w:val="28"/>
          <w:rtl w:val="true"/>
          <w:lang w:bidi="fa-IR"/>
        </w:rPr>
        <w:t>قال أبو 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تأول حبها أی تفسیره ومرجعه أی أن حبها کان صغیراً فی قلبه فلم یزل یثبت حتی أصحب فصار قدیما کهذا السقب الصغیر لم یزل یشب حتی صار کبیراً مثل أمه وصار له ابن یصحبه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هذا التفسیر</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بمعنی ما یرجع إلیه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العاقبة والمصیر</w:t>
      </w:r>
      <w:r>
        <w:rPr>
          <w:rFonts w:eastAsia="IRNazanin" w:cs="IRNazanin"/>
          <w:color w:val="111111"/>
          <w:sz w:val="28"/>
          <w:szCs w:val="28"/>
          <w:rtl w:val="true"/>
          <w:lang w:bidi="fa-IR"/>
        </w:rPr>
        <w:t>(</w:t>
      </w:r>
      <w:r>
        <w:rPr>
          <w:rStyle w:val="FootnoteAnchor"/>
          <w:rtl w:val="true"/>
        </w:rPr>
        <w:footnoteReference w:id="1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فَإِنْ تَنَازَعْتُمْ فِی شَیْءٍ فَرُدُّوهُ إِلَی اللَّهِ وَالرَّسُولِ إِنْ کُنْتُمْ تُؤْمِنُونَ بِاللَّهِ وَالْیَوْمِ الآَخِرِ ذَلِکَ خَیْرٌ وَأَحْسَنُ تَأْوِیلاً</w:t>
      </w:r>
      <w:r>
        <w:rPr>
          <w:rFonts w:eastAsia="Amiri" w:cs="Amiri" w:ascii="Amiri" w:hAnsi="Amiri"/>
          <w:color w:val="111111"/>
          <w:sz w:val="28"/>
          <w:szCs w:val="28"/>
          <w:rtl w:val="true"/>
          <w:lang w:bidi="ar-SA"/>
        </w:rPr>
        <w:t>&gt;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یرجع إلیه صدق الأمر الموعود به وتحققه</w:t>
      </w:r>
      <w:r>
        <w:rPr>
          <w:rFonts w:eastAsia="IRNazanin" w:cs="IRNazanin"/>
          <w:color w:val="111111"/>
          <w:sz w:val="28"/>
          <w:szCs w:val="28"/>
          <w:rtl w:val="true"/>
          <w:lang w:bidi="fa-IR"/>
        </w:rPr>
        <w:t>(</w:t>
      </w:r>
      <w:r>
        <w:rPr>
          <w:rStyle w:val="FootnoteAnchor"/>
          <w:rtl w:val="true"/>
        </w:rPr>
        <w:footnoteReference w:id="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هَلْ یَنْظُرُونَ إِلا تَأْوِیلَهَُ یَوْمَ یَأْتِی تَأْوِیلُهُ یَقُولُ الَّذِینَ نَسُوهُ مِنْ قَبْلُ قَدْ جَاءَتْ رُسُلُ رَبِّنَا بِالْحَقِّ فَهَلْ لَنَا مِنْ شُفَعَاءَ فَیَشْفَعُوا لَنَا أَوْ نُرَدُّ فَنَعْمَلَ غَیْرَ الَّذِی کُنَّا نَعْمَلُ </w:t>
      </w:r>
      <w:r>
        <w:rPr>
          <w:rFonts w:eastAsia="Amiri" w:cs="Amiri" w:ascii="Amiri" w:hAnsi="Amiri"/>
          <w:color w:val="111111"/>
          <w:sz w:val="28"/>
          <w:szCs w:val="28"/>
          <w:rtl w:val="true"/>
          <w:lang w:bidi="ar-SA"/>
        </w:rPr>
        <w:t>&gt;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ترجع إلیه الرؤیا من مفاد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تعبیر الرؤیا</w:t>
      </w:r>
      <w:r>
        <w:rPr>
          <w:rFonts w:eastAsia="IRNazanin" w:cs="IRNazanin"/>
          <w:color w:val="111111"/>
          <w:sz w:val="28"/>
          <w:szCs w:val="28"/>
          <w:rtl w:val="true"/>
          <w:lang w:bidi="fa-IR"/>
        </w:rPr>
        <w:t>(</w:t>
      </w:r>
      <w:r>
        <w:rPr>
          <w:rStyle w:val="FootnoteAnchor"/>
          <w:rtl w:val="true"/>
        </w:rPr>
        <w:footnoteReference w:id="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قَالُوا أَضْغَاثُ أَحْلامٍ وَمَا نَحْنُ بِتَأْوِیلِ الأَحْلامِ بِعَالِمِینَ </w:t>
      </w:r>
      <w:r>
        <w:rPr>
          <w:rFonts w:eastAsia="Amiri" w:cs="Amiri" w:ascii="Amiri" w:hAnsi="Amiri"/>
          <w:color w:val="111111"/>
          <w:sz w:val="28"/>
          <w:szCs w:val="28"/>
          <w:rtl w:val="true"/>
          <w:lang w:bidi="ar-SA"/>
        </w:rPr>
        <w:t>&gt;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یرجع إلیه العمل من علة أو حکمة</w:t>
      </w:r>
      <w:r>
        <w:rPr>
          <w:rFonts w:eastAsia="IRNazanin" w:cs="IRNazanin"/>
          <w:color w:val="111111"/>
          <w:sz w:val="28"/>
          <w:szCs w:val="28"/>
          <w:rtl w:val="true"/>
          <w:lang w:bidi="fa-IR"/>
        </w:rPr>
        <w:t>(</w:t>
      </w:r>
      <w:r>
        <w:rPr>
          <w:rStyle w:val="FootnoteAnchor"/>
          <w:rtl w:val="true"/>
        </w:rPr>
        <w:footnoteReference w:id="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وَأَمَّا الْجِدَارُ فَکَانَ لِغُلامَیْنِ یَتِیمَیْنِ فِی الْمَدِینَةِ وَکَانَ تَحْتَهُ کَنْزٌ لَهُمَا وَکَانَ أَبُوهُمَا صَالِحًا فَأَرَادَ رَبُّکَ أَنْ یَبْلُغَا أَشُدَّهُمَا وَیَسْتَخْرِجَا کَنْزَهُمَا رَحْمَةً مِنْ رَبِّکَ وَمَا فَعَلْتُهُ عَنْ أَمْرِی ذَلِکَ تَأْوِیلُ مَا لَمْ تَسْطِعْ عَلَیْهِ صَبْرًا</w:t>
      </w:r>
      <w:r>
        <w:rPr>
          <w:rFonts w:eastAsia="Amiri" w:cs="Amiri" w:ascii="Amiri" w:hAnsi="Amiri"/>
          <w:color w:val="111111"/>
          <w:sz w:val="28"/>
          <w:szCs w:val="28"/>
          <w:rtl w:val="true"/>
          <w:lang w:bidi="ar-SA"/>
        </w:rPr>
        <w:t>&gt;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الجمع والإصلاح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قول العرب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الله علیک أمرک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جمعه، وإذا دعوا علیه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أولّ الله علیک شملک</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الطلب والتحری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تأولت فی فلان الأجر إذا تحریته وطلبته</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الأمیرُ رعیته یؤولها أولا وإیالا، أی ساسها وأحسن رعایتها</w:t>
      </w:r>
      <w:r>
        <w:rPr>
          <w:rFonts w:eastAsia="IRNazanin" w:cs="IRNazanin"/>
          <w:color w:val="111111"/>
          <w:sz w:val="28"/>
          <w:szCs w:val="28"/>
          <w:rtl w:val="true"/>
          <w:lang w:bidi="fa-IR"/>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وغیر ذلک من المعانی التی وسعتها هذه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ذلک جاء الاصطلاح بصورة مهلهلة لا تمثل حداً یسوّر المراد من التأویل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فالتأویل اصطلاحاً عرف بعدة تعریفات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 عدة أنحاء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الکشف والبیان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بالمعنی المرادف للتفسیر</w:t>
      </w:r>
      <w:r>
        <w:rPr>
          <w:rFonts w:eastAsia="IRNazanin" w:cs="IRNazanin"/>
          <w:color w:val="111111"/>
          <w:sz w:val="28"/>
          <w:szCs w:val="28"/>
          <w:rtl w:val="true"/>
          <w:lang w:bidi="fa-IR"/>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یراد به التفسیر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والأعم منه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والأخص منه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یستعمل مرة عاماً، ومرة خاصاً،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یستعمل تارة فی الجحود</w:t>
      </w:r>
    </w:p>
    <w:p>
      <w:pPr>
        <w:pStyle w:val="BookText"/>
        <w:rPr/>
      </w:pPr>
      <w:r>
        <w:rPr>
          <w:rFonts w:ascii="IRNazanin" w:hAnsi="IRNazanin" w:eastAsia="IRNazanin"/>
          <w:color w:val="111111"/>
          <w:sz w:val="28"/>
          <w:sz w:val="28"/>
          <w:szCs w:val="28"/>
          <w:rtl w:val="true"/>
          <w:lang w:bidi="fa-IR"/>
        </w:rPr>
        <w:t>المطلق، وتارة فی جحود البارئ خاصة،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المستعمل فی التصدیق المطلق تارة، وفی تصدیق الحق تارة</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إعمال الفکر فی استجلاء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التأویل متعلقاً بالدرایة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التفسیر یتعلق بالروایة</w:t>
      </w:r>
      <w:r>
        <w:rPr>
          <w:rFonts w:eastAsia="IRNazanin" w:cs="IRNazanin"/>
          <w:color w:val="111111"/>
          <w:sz w:val="28"/>
          <w:szCs w:val="28"/>
          <w:rtl w:val="true"/>
          <w:lang w:bidi="fa-IR"/>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توجیه لفظ یدل علی معان مختلفة إلی واحد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ظهر من الأدلة</w:t>
      </w:r>
      <w:r>
        <w:rPr>
          <w:rFonts w:eastAsia="IRNazanin" w:cs="IRNazanin"/>
          <w:color w:val="111111"/>
          <w:sz w:val="28"/>
          <w:szCs w:val="28"/>
          <w:rtl w:val="true"/>
          <w:lang w:bidi="fa-IR"/>
        </w:rPr>
        <w:t>(</w:t>
      </w:r>
      <w:r>
        <w:rPr>
          <w:rStyle w:val="FootnoteAnchor"/>
          <w:rtl w:val="true"/>
        </w:rPr>
        <w:footnoteReference w:id="1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صرف اللفظ عن المعنی الراجح إلی المعنی المرجوح، لدلیل یقترن به </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حمل الظاهر علی المحتمل المرجوح</w:t>
      </w:r>
      <w:r>
        <w:rPr>
          <w:rFonts w:eastAsia="IRNazanin" w:cs="IRNazanin"/>
          <w:color w:val="111111"/>
          <w:sz w:val="28"/>
          <w:szCs w:val="28"/>
          <w:rtl w:val="true"/>
          <w:lang w:bidi="fa-IR"/>
        </w:rPr>
        <w:t>(</w:t>
      </w:r>
      <w:r>
        <w:rPr>
          <w:rStyle w:val="FootnoteAnchor"/>
          <w:rtl w:val="true"/>
        </w:rPr>
        <w:footnoteReference w:id="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ترجیح لأحد المحتملات من دون قطع بصحة المراد</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صرف الآیة إلی معنی موافق لما قبلها وما بعدها تحتمله الآیة غیر مخالف للکتاب والسنة من طریق الاستنباط</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أخصّ من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والتفسیر أعم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وأکثر استعمال التفسیر فی الألفاظ ومفرداتها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وأکثر استعمال التأویل فی المعانی والجمل وأکثر ما یستعمل فی الکتب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والتفسیر یستعمل فیها وفی غیرها</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التأویل ما یتعلق بباطن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التفسیر یتعلق بظاهر الخطاب</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غیر ذلک من التعریفات وما تحملها من المعانی</w:t>
      </w:r>
      <w:r>
        <w:rPr>
          <w:rFonts w:eastAsia="IRNazanin" w:cs="IRNazanin"/>
          <w:color w:val="111111"/>
          <w:sz w:val="28"/>
          <w:szCs w:val="28"/>
          <w:rtl w:val="true"/>
          <w:lang w:bidi="fa-IR"/>
        </w:rPr>
        <w:t>(</w:t>
      </w:r>
      <w:r>
        <w:rPr>
          <w:rStyle w:val="FootnoteAnchor"/>
          <w:rtl w:val="true"/>
        </w:rPr>
        <w:footnoteReference w:id="1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تنبئ عن الفروق فیما بینها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نُسب الجهل لمن قصر من المفسرین عن فهم حد التأویل</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ذلک فقد اختلف فی التأویل بین القبول والرفض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وابتنی بعض الخلاف علی القول بإمکان ورود ما لا یعلم معناه من الخطاب القرآنی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إمکان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القول بوقوع المجاز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وإنکاره</w:t>
      </w:r>
      <w:r>
        <w:rPr>
          <w:rFonts w:eastAsia="IRNazanin" w:cs="IRNazanin"/>
          <w:color w:val="111111"/>
          <w:sz w:val="28"/>
          <w:szCs w:val="28"/>
          <w:rtl w:val="true"/>
          <w:lang w:bidi="fa-IR"/>
        </w:rPr>
        <w:t>(</w:t>
      </w:r>
      <w:r>
        <w:rPr>
          <w:rStyle w:val="FootnoteAnchor"/>
          <w:rtl w:val="true"/>
        </w:rPr>
        <w:footnoteReference w:id="1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من رده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من أفرط فی قبوله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من توسط بین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کمن جوّزه بشروط</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تشبث مانعو التأویل مطلقاً بأنه مخالفة لطریقة السلف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فتح باب التأویل یخرج بالنص القرآنی عن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قول بغیر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منهی عنه بدلالة ما روی عن النبی الأکرم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 فی القرآن بغیر علم فلیتبوأ مقعده من النار</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تکلم فی القرآن برأیه فأصاب فقد أخطأ</w:t>
      </w:r>
      <w:r>
        <w:rPr>
          <w:rFonts w:eastAsia="IRNazanin" w:cs="IRNazanin"/>
          <w:color w:val="111111"/>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ادعوا أن کل آیة ورد فیها بیان نقلی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بدلالة ما رواه الترمذی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قتادة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فی القرآن آیة إلا وقد سمعت فیها شیئاً</w:t>
      </w:r>
      <w:r>
        <w:rPr>
          <w:rFonts w:eastAsia="IRNazanin" w:cs="IRNazanin"/>
          <w:color w:val="111111"/>
          <w:sz w:val="28"/>
          <w:szCs w:val="28"/>
          <w:rtl w:val="true"/>
          <w:lang w:bidi="fa-IR"/>
        </w:rPr>
        <w:t>»(</w:t>
      </w:r>
      <w:r>
        <w:rPr>
          <w:rStyle w:val="FootnoteAnchor"/>
          <w:rtl w:val="true"/>
        </w:rPr>
        <w:footnoteReference w:id="1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یستلزم الالتزام بهذا المنقول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وواجه ذلک تیاراً مضاداً بوصف التأویل هو التدبر واتباع طریق العقل فی استجلاء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العقل لا یکذب ما ورد به الشرع، إذ کیف یمکن أن یرد الشرع بما لا یفهمه العقل، وهو دلیل الشرع الذی یحکم بأنه حق، وعلی ذلک یمکن صرف الآیة التی تخالف ظاهر حکم العقل إلی معنی من طریق الاستنباط تحتمله الآیة موافقٍ لما قبلها وما بعدها، علی أن یکون غیر مخالف للکتاب والسنة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فذلک غیر محظور علی العلماء بالتفسیر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أن التأویل واجب فی بعض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بالغوا بأن بعض الآیات یحتمل کلٌ منها مائة قول</w:t>
      </w:r>
      <w:r>
        <w:rPr>
          <w:rFonts w:eastAsia="IRNazanin" w:cs="IRNazanin"/>
          <w:color w:val="111111"/>
          <w:sz w:val="28"/>
          <w:szCs w:val="28"/>
          <w:rtl w:val="true"/>
          <w:lang w:bidi="fa-IR"/>
        </w:rPr>
        <w:t>(</w:t>
      </w:r>
      <w:r>
        <w:rPr>
          <w:rStyle w:val="FootnoteAnchor"/>
          <w:rtl w:val="true"/>
        </w:rPr>
        <w:footnoteReference w:id="18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فهذا وأمثاله لیس محظوراً علی العلماء استخراجه، بل معرفته واجبة</w:t>
      </w:r>
      <w:r>
        <w:rPr>
          <w:rFonts w:eastAsia="IRNazanin" w:cs="IRNazanin"/>
          <w:color w:val="111111"/>
          <w:sz w:val="28"/>
          <w:szCs w:val="28"/>
          <w:rtl w:val="true"/>
          <w:lang w:bidi="fa-IR"/>
        </w:rPr>
        <w:t>»(</w:t>
      </w:r>
      <w:r>
        <w:rPr>
          <w:rStyle w:val="FootnoteAnchor"/>
          <w:rtl w:val="true"/>
        </w:rPr>
        <w:footnoteReference w:id="1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أیدوا قولهم بأن القرآن یحتمل وجوهاً یمکن تثویرها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وعضدوا ذلک بأدلة نقلیة وعقلیة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فمنها ما روی عن الرسول الأعظم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ذلول ذو وجوه محتملة، فاحملوه علی أحسن وجوهه</w:t>
      </w:r>
      <w:r>
        <w:rPr>
          <w:rFonts w:eastAsia="IRNazanin" w:cs="IRNazanin"/>
          <w:color w:val="111111"/>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الزرکشی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794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أنه مطیع لحاملیه، ینطق بألسنتهم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أنه موضح لمعانیه حتی لا تقصر عنه أفهام المجتهدین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معنیین</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ألفاظه ما یحتمل وجوهاً من التأویل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 أنه قد جمع وجوها من الأوامر والنواهی، والترغیب والترهیب، والتحلیل والتحریم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فاحملوه علی أحسن وجوهه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أیضاً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الحمل علی أحسن معانیه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ما فیه من العزائم دون الرخص، والعفو دون الانتقام، وفیه دلالة ظاهرة علی جواز الاستنباط والاجتهاد فی کتاب الله </w:t>
      </w:r>
      <w:r>
        <w:rPr>
          <w:rFonts w:eastAsia="IRNazanin" w:cs="IRNazanin"/>
          <w:color w:val="111111"/>
          <w:sz w:val="28"/>
          <w:szCs w:val="28"/>
          <w:rtl w:val="true"/>
          <w:lang w:bidi="fa-IR"/>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ومنهم من قسم التأویل إلی قسمین مقبول وغیر مقبول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فیقبل بشرط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الناظر المتأول أهلاً لذلک، وأن یکون اللفظ قابلا للتأویل بأن یکون اللفظ ظاهراً فیما صرف عنه محتملا لما صرف إلیه، وأن یکون الدلیل الصارف للفظ عن مدلوله الظاهر راجحاً علی ظهور اللفظ فی مدلوله، لیتحقق صرفه عنه إلی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وإلا فبتقدیر أن یکون مرجوحاً، لا یکون صارفاً ولا معمولاً به اتفاقاً وإن کان مساویاً لظهور اللفظ فی الدلالة من غیر ترجیح، فغایته إیجاب التردد بین الاحتمالین علی السویة</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من المحاولات الجادة لتأسیسٍ منهجی محاید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أن ما عرض البحث من مشکلات ومصادرات وخلاف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ناتج عن الافتقار إلی النظرة الموضوعیة الشمولیة لهذه المناهج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ورسم خطوط عامة تسیر علیها العملیة التفسیریة تحکمها ضوابط تحصنها عن الزیغ والانحراف</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الخطوات التی تتبع فی المنهج النقلی ما دامت ترمی إلی ذات الهدف الذی</w:t>
      </w:r>
      <w:bookmarkStart w:id="63" w:name="pg2729_27258"/>
    </w:p>
    <w:p>
      <w:pPr>
        <w:pStyle w:val="BookText"/>
        <w:rPr/>
      </w:pPr>
      <w:bookmarkEnd w:id="63"/>
      <w:r>
        <w:rPr>
          <w:rFonts w:ascii="IRNazanin" w:hAnsi="IRNazanin" w:eastAsia="IRNazanin"/>
          <w:color w:val="111111"/>
          <w:sz w:val="28"/>
          <w:sz w:val="28"/>
          <w:szCs w:val="28"/>
          <w:rtl w:val="true"/>
          <w:lang w:bidi="fa-IR"/>
        </w:rPr>
        <w:t>تنشده المناهج الأُخَر فی بیان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لابد أن تبصر بعین العقل وتطبیق الموازین لتمییز الصادر من غیر الصادر من الأحادیث التفسیریة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وإعمال الفکر فی دلالته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یوجد ما یفسر النص القرآنی من السنة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هناک معنیً محتمل لا یتعارض مع عمومیات القرآن الکریم والسنة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یکشف عنه اجتهاد المفسر فلا مانع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خالف المعنی الظاهر من الآیة ضرورة من ضرورات العقیدة الثابتة بالعقل أو النقل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ضیر أن یبحث العقل عما یؤول إلیه من معنی تحتمله لغة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منسجماً والسیاق القرآنی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ذلک لا یتقاطع مع المنهج النقلی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فالإفراط فی إی منحی من هذه المناهج والوقوف فی وجه المنهج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التفریط بما للمنهج الآخر من الأدوات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أهم العوامل التی وقفت عائقاً فی طریق مسیرة التأسیس المنهجی للنص القرآنی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ما واکبه من دوافع وأغراض وظروف ابتلیت بها هذه الأمة بواسطة حسد الآخرین وجهل بعض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فانبری علماء المسلمین بلم شتات الأسس الضابطة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نتاج ذلک عدة مصنفات منها ما استقل لبیان هذه الأسس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مصنفات اشتملت جملة من هذه الأسس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ما سیذکر البحث نماذج له فیما یأتی</w:t>
      </w:r>
      <w:r>
        <w:rPr>
          <w:rFonts w:eastAsia="IRNazanin" w:cs="IRNazanin"/>
          <w:color w:val="111111"/>
          <w:sz w:val="28"/>
          <w:szCs w:val="28"/>
          <w:rtl w:val="true"/>
          <w:lang w:bidi="fa-IR"/>
        </w:rPr>
        <w:t>.</w:t>
      </w:r>
    </w:p>
    <w:p>
      <w:pPr>
        <w:pStyle w:val="Heading3"/>
        <w:numPr>
          <w:ilvl w:val="2"/>
          <w:numId w:val="1"/>
        </w:numPr>
        <w:rPr/>
      </w:pPr>
      <w:bookmarkStart w:id="64" w:name="__RefHeading___Toc1553588_1395250215"/>
      <w:bookmarkStart w:id="65" w:name="_Toc23"/>
      <w:bookmarkEnd w:id="64"/>
      <w:r>
        <w:rPr>
          <w:rtl w:val="true"/>
        </w:rPr>
        <w:t>مما کتب فی تأسیس قواعد التفسیر</w:t>
      </w:r>
      <w:bookmarkEnd w:id="65"/>
    </w:p>
    <w:p>
      <w:pPr>
        <w:pStyle w:val="Heading4"/>
        <w:numPr>
          <w:ilvl w:val="3"/>
          <w:numId w:val="1"/>
        </w:numPr>
        <w:rPr/>
      </w:pPr>
      <w:bookmarkStart w:id="66" w:name="__RefHeading___Toc1553590_1395250215"/>
      <w:bookmarkStart w:id="67" w:name="_Toc24"/>
      <w:bookmarkEnd w:id="66"/>
      <w:r>
        <w:rPr>
          <w:rtl w:val="true"/>
        </w:rPr>
        <w:t>اشارة</w:t>
      </w:r>
      <w:bookmarkEnd w:id="67"/>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 عملیة التأسیس المنهجی للتفسیر بمخاض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تبین أنه کان علی مراحل حتی وصل إلی درجة من النضوج کعلم مدوّن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التسلیم بوجوده متناثراً فی الکتب التی عنیت بفهم المراد من النص القرآنی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القطع بتوظیفه کآلیة للأداء التفسیری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دواعی الحاجة إلی الاستقلال ظهرت متأخرة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ألمع البحث فی صدر هذا الفصل إلی بدایات نشوء التأسیس المنهجی وتطوره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وسیأتی البحث علی ذکر المصنفات التی تناولت هذا التأسیس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 منها</w:t>
      </w:r>
      <w:r>
        <w:rPr>
          <w:rFonts w:eastAsia="IRNazanin" w:cs="IRNazanin"/>
          <w:color w:val="111111"/>
          <w:sz w:val="28"/>
          <w:szCs w:val="28"/>
          <w:rtl w:val="true"/>
          <w:lang w:bidi="fa-IR"/>
        </w:rPr>
        <w:t>:</w:t>
      </w:r>
      <w:bookmarkStart w:id="68" w:name="pg2729_27259"/>
    </w:p>
    <w:p>
      <w:pPr>
        <w:pStyle w:val="Heading4"/>
        <w:numPr>
          <w:ilvl w:val="3"/>
          <w:numId w:val="1"/>
        </w:numPr>
        <w:rPr/>
      </w:pPr>
      <w:bookmarkStart w:id="69" w:name="__RefHeading___Toc1553592_1395250215"/>
      <w:bookmarkStart w:id="70" w:name="_Toc25"/>
      <w:bookmarkEnd w:id="68"/>
      <w:bookmarkEnd w:id="69"/>
      <w:r>
        <w:rPr>
          <w:rtl w:val="true"/>
        </w:rPr>
        <w:t xml:space="preserve">أولاً </w:t>
      </w:r>
      <w:r>
        <w:rPr>
          <w:rtl w:val="true"/>
        </w:rPr>
        <w:t xml:space="preserve">- </w:t>
      </w:r>
      <w:r>
        <w:rPr>
          <w:rtl w:val="true"/>
        </w:rPr>
        <w:t>المصنفات المستقلة الخاصة بالتأسیس</w:t>
      </w:r>
      <w:bookmarkEnd w:id="70"/>
    </w:p>
    <w:p>
      <w:pPr>
        <w:pStyle w:val="Heading5"/>
        <w:numPr>
          <w:ilvl w:val="4"/>
          <w:numId w:val="1"/>
        </w:numPr>
        <w:rPr/>
      </w:pPr>
      <w:bookmarkStart w:id="71" w:name="__RefHeading___Toc1553594_1395250215"/>
      <w:bookmarkStart w:id="72" w:name="_Toc26"/>
      <w:bookmarkEnd w:id="71"/>
      <w:r>
        <w:rPr>
          <w:rtl w:val="true"/>
        </w:rPr>
        <w:t>اشارة</w:t>
      </w:r>
      <w:bookmarkEnd w:id="72"/>
    </w:p>
    <w:p>
      <w:pPr>
        <w:pStyle w:val="BookText"/>
        <w:rPr/>
      </w:pPr>
      <w:r>
        <w:rPr>
          <w:rFonts w:ascii="IRNazanin" w:hAnsi="IRNazanin" w:eastAsia="IRNazanin"/>
          <w:color w:val="111111"/>
          <w:sz w:val="28"/>
          <w:sz w:val="28"/>
          <w:szCs w:val="28"/>
          <w:rtl w:val="true"/>
          <w:lang w:bidi="fa-IR"/>
        </w:rPr>
        <w:t>بعد شعورهم بالحاجة لاستقلال التدوین للأسس المنهجیة ألف جماعة من أهل العلم کتباً تتعلق بهذا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مشیرین إلی ضرورة توظیف ضوابط خاصة تحکم العملیة التفسیریة من خلال هذه الأسس التی قد وسمها بعضهم بأصول التفسیر أو القواعد التفسیریة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تکن هذه المصنفات علی نسق واحد من الترتیب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حیث المادة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أنها کانت بمنزلة إرهاصات العملیة التأسیسیة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الحال فی أی مشروع بناء نظری لعملیة فکریة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من بواکیر تلک المصنفات</w:t>
      </w:r>
      <w:r>
        <w:rPr>
          <w:rFonts w:eastAsia="IRNazanin" w:cs="IRNazanin"/>
          <w:color w:val="111111"/>
          <w:sz w:val="28"/>
          <w:szCs w:val="28"/>
          <w:rtl w:val="true"/>
          <w:lang w:bidi="fa-IR"/>
        </w:rPr>
        <w:t>:</w:t>
      </w:r>
    </w:p>
    <w:p>
      <w:pPr>
        <w:pStyle w:val="Heading5"/>
        <w:numPr>
          <w:ilvl w:val="4"/>
          <w:numId w:val="1"/>
        </w:numPr>
        <w:rPr/>
      </w:pPr>
      <w:bookmarkStart w:id="73" w:name="__RefHeading___Toc1553596_1395250215"/>
      <w:bookmarkStart w:id="74" w:name="_Toc27"/>
      <w:bookmarkEnd w:id="73"/>
      <w:r>
        <w:rPr/>
        <w:t>1</w:t>
      </w:r>
      <w:r>
        <w:rPr>
          <w:rtl w:val="true"/>
        </w:rPr>
        <w:t xml:space="preserve"> - </w:t>
      </w:r>
      <w:r>
        <w:rPr>
          <w:rtl w:val="true"/>
        </w:rPr>
        <w:t>النکات القرآنیة</w:t>
      </w:r>
      <w:bookmarkEnd w:id="74"/>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الحسین بن محمد بن المفضل المعروف بالراغب الأصفهانی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توصیف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 الکتاب فصول فی أصول التفسیر وضعها المؤلف کمقدمة لکتابه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التفاسیر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وتوجد نسخة مخطوطة منها فی المکتبة المرکزیة الجامعة لمحمد بن سعود الإسلامیة بالریاض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النکات القرآنیة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ما أشار محقق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أسماه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جامع التفاسیر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منضماً إلی تفسیر سورة الفاتحة ومطالع سورة البقرة</w:t>
      </w:r>
      <w:r>
        <w:rPr>
          <w:rFonts w:eastAsia="IRNazanin" w:cs="IRNazanin"/>
          <w:color w:val="111111"/>
          <w:sz w:val="28"/>
          <w:szCs w:val="28"/>
          <w:rtl w:val="true"/>
          <w:lang w:bidi="fa-IR"/>
        </w:rPr>
        <w:t>(</w:t>
      </w:r>
      <w:r>
        <w:rPr>
          <w:rStyle w:val="FootnoteAnchor"/>
          <w:rtl w:val="true"/>
        </w:rPr>
        <w:footnoteReference w:id="1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أشار الراغب الأصفهانی فی مقدمة هذا الکتاب إلی قصده من تألیفه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القصد فی هذا الإملاء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نَفَّسَ اللهُ فی 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ووقانا نُوَبَ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مرجو أن یسعفنا بالأمرین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نبین من تفسیر القرآن وتأویله نکتاً بارعة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تنطوی علی تفصیل ما أشار إلیه أعیان الصحابة والتابعین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دونهم من السلف المتقدمین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مجملة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ونبین من ذلک ما ینکشف عنه 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ویثلج به الصدر</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فکانت غایته بیان جملة من مهمات أصول التفسیر وأسسه التی تقوم علیها العملیة التفسیریة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وبالرغم من أنها کانت المحاولة التدوینیة الأولی بحسب ما وصل من مؤلفات القدماء فی هذا الشأن إلا أنها اضطمت مهمات من أسس تفسیر النص القرآنی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اقتصها من جاء بعده کابن تیمیة ومن اقتفی أثره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یظهر للمتأمل عند ملاحظة مقدمة ابن تیمیة ومقارنتها مع ما ذکر الراغب فی نکاته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وابتدأ کتابه باستهلال مقتضب أشار فیه إلی الداعی فی تألیفه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جاء بعدها علی عدة مباحث فی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فی بیان ما وقع فیه الاشتباه من الکلام المفرد والمرکب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فی أوصاف اللفظ المشترک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فی الآفات المانعة من فهم المخاطَب مراد المخاطِب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فی عامة ما یوقع الاختلاف ویکثر الشبه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فی أقسام ما ینطوی علیه القرآن من أنواع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فی کیفیة بیان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فی الفرق بین التفسیر والتأویل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فی الوجوه التی بها یعبر عن المعنی وبها یبین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فی الحقیقة والمجاز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فی العموم والخصوص من جهة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فی بیان الألفاظ التی تجیء متنافیة فی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فیما یحتاج إلیه فی التفسیر من الفرق بین النسخ والتخصیص</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فی بیان الآلات التی یحتاج إلیها المفسر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هذه العنوانات تغنی عن الإطراء بهذا المؤلف النفیس الذی أغمط حقه جهلا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لدواعی تطرفیة تنظر بمنظار معرفة الحق بالرجال لا الرجال بالحق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فلعل الراغب ممن أضاعته الموضوعیة التی اتبعها فی کتابه التفسیری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ومبانیه العقائدیة التی انتقاها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ممن لم یجزم بکونه من علماء الجمهور أو الإمامیة أو المعتزلة أو الأشعریة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فصارت من أسباب استبعاد الإشارة إلیه بأنه الأول فی تدوین الأسس المنهجیة لتفسیر النص القرآنی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محقق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جامع التفاسیر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جری فی تفسیره علی نفس الأصول التی قررها فی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یحاول دائماً تصحیح کل قول باعتبارٍ یُشهد له إن أمکن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یرده إلا إذا کان ظاهر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البطلان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وفق الراغب فی هذا النهج الذی سلکه توفیقاً کبیراً نتیجة لقدرته الفائقة علی السبر والتقسیم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وإدراک الدقائق والفروق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الجزئیات إلی کلیاتها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تعصبه لمذهب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جعله صاحب شخصیة مستقلة فی الفهم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یصعب إدراجه ضمن مذهب محدد</w:t>
      </w:r>
      <w:r>
        <w:rPr>
          <w:rFonts w:eastAsia="IRNazanin" w:cs="IRNazanin"/>
          <w:color w:val="111111"/>
          <w:sz w:val="28"/>
          <w:szCs w:val="28"/>
          <w:rtl w:val="true"/>
          <w:lang w:bidi="fa-IR"/>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 ما ألمح البحث إلی ممیزات هذا الکتاب من حیث أنه باکورة الأسس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وانتظامه للهام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یبقی غیرَ واف بالحاجة واتساعها وافتقارها إلی ما یواکب الحرکة التفسیریة المعاصرة وأسلوبها التعبیری الذی یختلف عما کانت علیه الأسالیب القدیمة نظراً لضرورة الانفتاح العلمی والمعرفی والثقافی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طبعات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طبع الکتاب من دون تحقیق بمطبعة الجمالیة </w:t>
      </w:r>
      <w:r>
        <w:rPr>
          <w:rFonts w:eastAsia="IRNazanin" w:cs="IRNazanin"/>
          <w:color w:val="111111"/>
          <w:sz w:val="28"/>
          <w:szCs w:val="28"/>
          <w:rtl w:val="true"/>
          <w:lang w:bidi="fa-IR"/>
        </w:rPr>
        <w:t xml:space="preserve">- </w:t>
      </w:r>
      <w:r>
        <w:rPr>
          <w:rFonts w:eastAsia="IRNazanin" w:cs="IRNazanin"/>
          <w:color w:val="111111"/>
          <w:sz w:val="28"/>
          <w:szCs w:val="28"/>
          <w:lang w:bidi="fa-IR"/>
        </w:rPr>
        <w:t>1329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طبع بتحقیق أحمد حسن فرحات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الدعوة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الکویت</w:t>
      </w:r>
      <w:r>
        <w:rPr>
          <w:rFonts w:eastAsia="IRNazanin" w:cs="IRNazanin"/>
          <w:color w:val="111111"/>
          <w:sz w:val="28"/>
          <w:szCs w:val="28"/>
          <w:rtl w:val="true"/>
          <w:lang w:bidi="fa-IR"/>
        </w:rPr>
        <w:t>.</w:t>
      </w:r>
      <w:bookmarkStart w:id="75" w:name="pg2729_27262"/>
    </w:p>
    <w:p>
      <w:pPr>
        <w:pStyle w:val="Heading5"/>
        <w:numPr>
          <w:ilvl w:val="4"/>
          <w:numId w:val="1"/>
        </w:numPr>
        <w:rPr/>
      </w:pPr>
      <w:bookmarkStart w:id="76" w:name="__RefHeading___Toc1553598_1395250215"/>
      <w:bookmarkStart w:id="77" w:name="_Toc28"/>
      <w:bookmarkEnd w:id="75"/>
      <w:bookmarkEnd w:id="76"/>
      <w:r>
        <w:rPr/>
        <w:t>2</w:t>
      </w:r>
      <w:r>
        <w:rPr>
          <w:rtl w:val="true"/>
        </w:rPr>
        <w:t xml:space="preserve"> - </w:t>
      </w:r>
      <w:r>
        <w:rPr>
          <w:rtl w:val="true"/>
        </w:rPr>
        <w:t>الإکسیر فی علم التفسیر</w:t>
      </w:r>
      <w:bookmarkEnd w:id="77"/>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سلیمان بن عبد القوی بن عبد الکریم الطوفی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716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توصیف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فیه لبیان مهمات الأسس المنهجیة للتفسیر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مولیاً المباحث البلاغیة جلّ اهتمامه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تناول فیه ما ینبغی أن یضطلع به العالم المتصدی لتفسیر القرآن الکریم من علوم مختلفة فی طلیعتها علم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عرج فی صلب الکتاب إلی الکثیر من فروع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محتفلاً فیه بالشواهد الشعریة والنصوص النثریة والفنیة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وتتضح مدی أهمیة الکتاب فی التأسیس المنهجی للتفسیر لدی مطالعة ما صدّر به من ذکر سبب تألیفه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لم یزلْ یتلجلجُ فی صدری إشکال علمِ التفسیرِ، وما أطبق علیه أصحاب التفاسیر، ولم أر أحدًا منهم کشفه فیما ألَّفه، ولا نحاه فیما نحاه، فتقاضتنی النفس الطالبة للتحقیقِ، الناکبةُ عن جمرِ الطریقِ؛ لوضع قانونٍ یعوَّلُ علیه، ویصار فی هذا الفنِّ إلیه، فوضعت لذلک صدرَ هذا الکتاب، مُرْدِفًا له بقواعدَ نافعةٍ فی علم الکتابِ، وسمیتُه الإکسیر فی قواعد علم التفسیر، فمن ألَّفَ علی هذا الوضعِ تفسیرًا، صار فی هذا العلمِ أوَّلاً وإن کان أخیرًا، ولم أضع هذا القانون لمن یجمدُ عند الأقوالِ، ویصمدُ لکلِّ من أطلق لسانَه وقال، بل وضعته لمن لا یغترُّ بالمحالِ، وعرف الرجالَ بالحقِّ، لا الحقَّ بالرجالِ</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وجعله علی مقدمةٍ وأقسام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التفسیر والتأویل</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احتیاج بعض قراء القرآن للتفسیر والتأویل</w:t>
      </w:r>
      <w:r>
        <w:rPr>
          <w:rFonts w:eastAsia="IRNazanin" w:cs="IRNazanin"/>
          <w:color w:val="111111"/>
          <w:sz w:val="28"/>
          <w:szCs w:val="28"/>
          <w:rtl w:val="true"/>
          <w:lang w:bidi="fa-IR"/>
        </w:rPr>
        <w:t>.</w:t>
      </w:r>
      <w:bookmarkStart w:id="78" w:name="pg2729_27263"/>
    </w:p>
    <w:p>
      <w:pPr>
        <w:pStyle w:val="BookText"/>
        <w:rPr/>
      </w:pPr>
      <w:bookmarkEnd w:id="78"/>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العلوم التی اشتمل القرآن علیها، وینبغی للمفسر النظر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علم المعانی والبیان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بتحقیق عبد القادر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الآداب </w:t>
      </w:r>
      <w:r>
        <w:rPr>
          <w:rFonts w:eastAsia="IRNazanin" w:cs="IRNazanin"/>
          <w:color w:val="111111"/>
          <w:sz w:val="28"/>
          <w:szCs w:val="28"/>
          <w:rtl w:val="true"/>
          <w:lang w:bidi="fa-IR"/>
        </w:rPr>
        <w:t xml:space="preserve">- </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Heading5"/>
        <w:numPr>
          <w:ilvl w:val="4"/>
          <w:numId w:val="1"/>
        </w:numPr>
        <w:rPr/>
      </w:pPr>
      <w:bookmarkStart w:id="79" w:name="__RefHeading___Toc1553600_1395250215"/>
      <w:bookmarkStart w:id="80" w:name="_Toc29"/>
      <w:bookmarkEnd w:id="79"/>
      <w:r>
        <w:rPr/>
        <w:t>3</w:t>
      </w:r>
      <w:r>
        <w:rPr>
          <w:rtl w:val="true"/>
        </w:rPr>
        <w:t xml:space="preserve"> -  </w:t>
      </w:r>
      <w:r>
        <w:rPr>
          <w:rtl w:val="true"/>
        </w:rPr>
        <w:t>مقدمة فی أصول التفسیر</w:t>
      </w:r>
      <w:bookmarkEnd w:id="80"/>
    </w:p>
    <w:p>
      <w:pPr>
        <w:pStyle w:val="BookText"/>
        <w:rPr/>
      </w:pPr>
      <w:r>
        <w:rPr>
          <w:rFonts w:ascii="IRNazanin" w:hAnsi="IRNazanin" w:eastAsia="IRNazanin"/>
          <w:color w:val="111111"/>
          <w:sz w:val="28"/>
          <w:sz w:val="28"/>
          <w:szCs w:val="28"/>
          <w:rtl w:val="true"/>
          <w:lang w:bidi="fa-IR"/>
        </w:rPr>
        <w:t>مؤلف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عبد الحلیم بن تیمیة الحرانی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728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توصیف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یعد هذا الکتاب من أوائل المصنفات التأسیسیة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ظهرت جراء الحاجة إلی هذا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 أن المؤلف لم یطلق علیه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فی أصول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یضع له اسماً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أنه عبارة عن ردّ علی سائل سأله أن یکتب له جملة من الأمور التی تتضمن قواعد کلیة تعینه علی فهم القرآن ومعرفة تفاسیره ومعانیه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ویظهر ذلک بجلاء من خلال ما صرح به فی مطلع مقدمته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فقد سألنی بعض الإخوان أن أکتب له مقدمة تتضمن قواعد کلیة تعین علی فهم القرآن ومعرفة تفسیره ومعانیه، والتمییز فی منقول ذلک ومعقوله بین الحق وأنواع الأباطیل، والتنبیه علی الدلیل الفاصل بن الأقاویل، فإن الکتب المصنفة فی التفسیر، مشحونة بالغث والسمین</w:t>
      </w:r>
      <w:r>
        <w:rPr>
          <w:rFonts w:eastAsia="IRNazanin" w:cs="IRNazanin"/>
          <w:color w:val="111111"/>
          <w:sz w:val="28"/>
          <w:szCs w:val="28"/>
          <w:rtl w:val="true"/>
          <w:lang w:bidi="fa-IR"/>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فی أصول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بعد شیخ الحنابلة أو قاضی الحنابلة بدمشق محمد جمیل الشاطبی الذی نشر رسالة عام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هـ، وکانت قد نشرت قبله من دون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نشرها هو وسماها</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اشتمل الکتاب علی مباحث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السلف فی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اختلاف تنوع لا اختلاف تضاد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الخلاف الواقع فی التفسیر من جهة الاستدلال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أحسن طرق التفسیر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القرآن بأقوال الصحابة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أقرب التفاسیر إلی الکتاب والسنة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أهمیة معرفة أسباب النزول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الإسرائیلیات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وحکم أحادیث التفسیر المرسلة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القرآن بالرأی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وغیر تلک المباحث مما یتعلق بالتفسیر مما له دخل فی التأسیس المنهجی للتفسیر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مع اختصاره وحسن جمعه یبقی من البواکیر المفتقرة إلی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وإجادة التنظیم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والموضوعیة التی بها یمکن تسریة هذه الأسس علی جمیع مذاهب التفسیر ومشاربه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طبعات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طبع بتحقیق جمیل الشطی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الآثار فی دمشق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طبع بتحقیق محب الدین الخطیب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المطبعة السلفیة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بتحقیق عدنان زرزور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دار القرآن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الکویت ومؤسسة الرسالة فی 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مجموع فتاوی ابن تیمیة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عبد الرحمن العاصمی النجدی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مکتبة ابن تیمیة</w:t>
      </w:r>
      <w:r>
        <w:rPr>
          <w:rFonts w:eastAsia="IRNazanin" w:cs="IRNazanin"/>
          <w:color w:val="111111"/>
          <w:sz w:val="28"/>
          <w:szCs w:val="28"/>
          <w:rtl w:val="true"/>
          <w:lang w:bidi="fa-IR"/>
        </w:rPr>
        <w:t>.</w:t>
      </w:r>
      <w:bookmarkStart w:id="81" w:name="pg2729_27265"/>
    </w:p>
    <w:p>
      <w:pPr>
        <w:pStyle w:val="BookText"/>
        <w:rPr/>
      </w:pPr>
      <w:bookmarkEnd w:id="81"/>
      <w:r>
        <w:rPr>
          <w:rFonts w:ascii="IRNazanin" w:hAnsi="IRNazanin" w:eastAsia="IRNazanin"/>
          <w:color w:val="111111"/>
          <w:sz w:val="28"/>
          <w:sz w:val="28"/>
          <w:szCs w:val="28"/>
          <w:rtl w:val="true"/>
          <w:lang w:bidi="fa-IR"/>
        </w:rPr>
        <w:t>شروح الکتاب</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محمد بن صالح العثیمین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دار الوطن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عبد المنعم إبراهیم فی کتاب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النکت المتممة لمقدمة ابن تیمیة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نشر مکتبة نزار مصطفی الباز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مکة المکرمة </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Heading5"/>
        <w:numPr>
          <w:ilvl w:val="4"/>
          <w:numId w:val="1"/>
        </w:numPr>
        <w:rPr/>
      </w:pPr>
      <w:bookmarkStart w:id="82" w:name="__RefHeading___Toc1553602_1395250215"/>
      <w:bookmarkStart w:id="83" w:name="_Toc30"/>
      <w:bookmarkEnd w:id="82"/>
      <w:r>
        <w:rPr/>
        <w:t>4</w:t>
      </w:r>
      <w:r>
        <w:rPr>
          <w:rtl w:val="true"/>
        </w:rPr>
        <w:t xml:space="preserve"> -  </w:t>
      </w:r>
      <w:r>
        <w:rPr>
          <w:rtl w:val="true"/>
        </w:rPr>
        <w:t>التیسیر فی قواعد علم التفسیر</w:t>
      </w:r>
      <w:bookmarkEnd w:id="83"/>
    </w:p>
    <w:p>
      <w:pPr>
        <w:pStyle w:val="BookText"/>
        <w:rPr/>
      </w:pPr>
      <w:r>
        <w:rPr>
          <w:rFonts w:ascii="IRNazanin" w:hAnsi="IRNazanin" w:eastAsia="IRNazanin"/>
          <w:color w:val="111111"/>
          <w:sz w:val="28"/>
          <w:sz w:val="28"/>
          <w:szCs w:val="28"/>
          <w:rtl w:val="true"/>
          <w:lang w:bidi="fa-IR"/>
        </w:rPr>
        <w:t>مؤلف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محیی الدین محمد بن سلیمان بن سعد بن مسعود الرومی الکافیجی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879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توصیف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اشتمل الکتاب جملة من أسس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جلّ ما فیه لا یخرج عما انتظمه کتاب البرهان للزرکشی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794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لا یقلل من شأن هذا الکتاب إذ أنه کتاب اختص بذکر الأسس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أن کتاب البرهان من کتب علوم القرآن انتظم جملة وافرة من الأسس والقواعد والعلوم الأُخَر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ابتدأ المؤلف کتابه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انزل القرآن رحمة للأنام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ورتبه علی بابین وخاتمة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فی الباب الثانی أسساً وقواعد تفسیریة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المحکم والمتشابه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التعارض والترجیح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الناسخ والمنسوخ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شروط راوی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إلی ذلک</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طبعة الکتاب</w:t>
      </w:r>
      <w:r>
        <w:rPr>
          <w:rFonts w:eastAsia="IRNazanin" w:cs="IRNazanin"/>
          <w:color w:val="111111"/>
          <w:sz w:val="28"/>
          <w:szCs w:val="28"/>
          <w:rtl w:val="true"/>
          <w:lang w:bidi="fa-IR"/>
        </w:rPr>
        <w:t>:</w:t>
      </w:r>
      <w:bookmarkStart w:id="84" w:name="pg2729_27266"/>
    </w:p>
    <w:p>
      <w:pPr>
        <w:pStyle w:val="BookText"/>
        <w:rPr/>
      </w:pPr>
      <w:bookmarkEnd w:id="84"/>
      <w:r>
        <w:rPr>
          <w:rFonts w:ascii="IRNazanin" w:hAnsi="IRNazanin" w:eastAsia="IRNazanin"/>
          <w:color w:val="111111"/>
          <w:sz w:val="28"/>
          <w:sz w:val="28"/>
          <w:szCs w:val="28"/>
          <w:rtl w:val="true"/>
          <w:lang w:bidi="fa-IR"/>
        </w:rPr>
        <w:t xml:space="preserve">طبع بتحقیق ناصر بن محمد المطرودی، نشر دار القلم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ودار الرفاعی فی الریاض </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Heading5"/>
        <w:numPr>
          <w:ilvl w:val="4"/>
          <w:numId w:val="1"/>
        </w:numPr>
        <w:rPr/>
      </w:pPr>
      <w:bookmarkStart w:id="85" w:name="__RefHeading___Toc1553604_1395250215"/>
      <w:bookmarkStart w:id="86" w:name="_Toc31"/>
      <w:bookmarkEnd w:id="85"/>
      <w:r>
        <w:rPr/>
        <w:t>5</w:t>
      </w:r>
      <w:r>
        <w:rPr>
          <w:rtl w:val="true"/>
        </w:rPr>
        <w:t xml:space="preserve"> -  </w:t>
      </w:r>
      <w:r>
        <w:rPr>
          <w:rtl w:val="true"/>
        </w:rPr>
        <w:t>التحبیر فی علم التفسیر</w:t>
      </w:r>
      <w:bookmarkEnd w:id="86"/>
    </w:p>
    <w:p>
      <w:pPr>
        <w:pStyle w:val="BookText"/>
        <w:rPr/>
      </w:pPr>
      <w:r>
        <w:rPr>
          <w:rFonts w:ascii="IRNazanin" w:hAnsi="IRNazanin" w:eastAsia="IRNazanin"/>
          <w:color w:val="111111"/>
          <w:sz w:val="28"/>
          <w:sz w:val="28"/>
          <w:szCs w:val="28"/>
          <w:rtl w:val="true"/>
          <w:lang w:bidi="fa-IR"/>
        </w:rPr>
        <w:t>مؤلف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عبد الرحمن بن أبی بکر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توصیف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استهله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فإن العلوم وإن کثر عددها وانتشر فی الخافقین مددها فغایتها بحر قعره لا یدرک ونهایتها طود شامخ لا یستطاع إلی ذروته أن یسلک ولهذا یفتح لعالم بعد آخر من الأبواب ما لم یتطرق إلیه من المتقدمین الأسباب وإن مما أهمل المتقدمون تدوینه حتی تحلی فی آخر الزمان بأحسن زینة علم التفسیر الذی هو کمصطلح الحدیث</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أشار فیه إلی اقتفائه أثر جلال الدین عبد الرحمن بن عمر البلقینی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824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مواقع العلوم من مواقع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فزاد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مهمات لم یستوف الکلام علیها فجردت الهمة إلی وضع کتاب فی هذا العلم وأجمع به إن شاء الله تعالی شوارده وأضم إلیه فوائده وأنظم فی سلکه فرائده</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کان السیوطی قد عدّ البلقینی الأول فی تدوین الأسس التفسیریة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فأراد أن یکون الثانی فی إیجاد هذا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ولیجمع شتاته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فصل توصیفه فی کتابه الإتقان</w:t>
      </w:r>
      <w:r>
        <w:rPr>
          <w:rFonts w:eastAsia="IRNazanin" w:cs="IRNazanin"/>
          <w:color w:val="111111"/>
          <w:sz w:val="28"/>
          <w:szCs w:val="28"/>
          <w:rtl w:val="true"/>
          <w:lang w:bidi="fa-IR"/>
        </w:rPr>
        <w:t>(</w:t>
      </w:r>
      <w:r>
        <w:rPr>
          <w:rStyle w:val="FootnoteAnchor"/>
          <w:rtl w:val="true"/>
        </w:rPr>
        <w:footnoteReference w:id="2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وإجمال توصیفه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قسمه بعد المقدمة علی مائة وبابین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تناول فیه أنواعاً بدأها بالإشارة إلی أسباب وظروف وأحوال النزول وتوظیف ذلک فی العملیة التفسیریة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أشار إلی أهمیة الروایات التفسیریة وبیان الأسس الضابطة للأداء والتحمل وبعض</w:t>
      </w:r>
      <w:bookmarkStart w:id="87" w:name="pg2729_27267"/>
    </w:p>
    <w:p>
      <w:pPr>
        <w:pStyle w:val="BookText"/>
        <w:rPr/>
      </w:pPr>
      <w:bookmarkEnd w:id="87"/>
      <w:r>
        <w:rPr>
          <w:rFonts w:ascii="IRNazanin" w:hAnsi="IRNazanin" w:eastAsia="IRNazanin"/>
          <w:color w:val="111111"/>
          <w:sz w:val="28"/>
          <w:sz w:val="28"/>
          <w:szCs w:val="28"/>
          <w:rtl w:val="true"/>
          <w:lang w:bidi="fa-IR"/>
        </w:rPr>
        <w:t>درجات هذه الروایات من حیث القوة والضعف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عرج علی القراءات وما یمت منها بصلة بالأداء التفسیری للنص القرآنی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نقل الکلام إلی الأدوات اللغویة والبلاغیة وعلوم القرآن وأسسها الحاکمة علی فهم المراد من الخطاب الإلهی فی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عرض إلی ما یتعلق بالمفسر من آداب وإمکانیات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والملاحظ علی هذا الکتاب أنه متداخل التبویب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أنه مزج بین بعض أبوابه فی علوم اللغة وعلوم القرآن والبلاغة والنحو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أدخل القراءات فی ضوابط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ذلک لعدّ القراءات إنما هی روایات تخضع لقواعد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أن الروایات المتعلقة بالنزول هی الأخری ینبغی أن تخضع لتلک القواعد لیتم تقدیم الراجح منها علی المرجوح والأخذ بدلالة الراحج ومفاده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اتسم الکتاب بالشمولیة التی تقلل من تخصص الکتاب بالأسس الحاکمة فی العملیة التفسیریة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طبعة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طبع بتحقیق الدکتور فتحی عبد القادر فرید نشرته دار العلوم للطباعة والنشر بالریاض </w:t>
      </w:r>
      <w:r>
        <w:rPr>
          <w:rFonts w:eastAsia="IRNazanin" w:cs="IRNazanin"/>
          <w:color w:val="111111"/>
          <w:sz w:val="28"/>
          <w:szCs w:val="28"/>
          <w:rtl w:val="true"/>
          <w:lang w:bidi="fa-IR"/>
        </w:rPr>
        <w:t xml:space="preserve">-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مجلد</w:t>
      </w:r>
      <w:r>
        <w:rPr>
          <w:rFonts w:eastAsia="IRNazanin" w:cs="IRNazanin"/>
          <w:color w:val="111111"/>
          <w:sz w:val="28"/>
          <w:szCs w:val="28"/>
          <w:rtl w:val="true"/>
          <w:lang w:bidi="fa-IR"/>
        </w:rPr>
        <w:t>.</w:t>
      </w:r>
    </w:p>
    <w:p>
      <w:pPr>
        <w:pStyle w:val="Heading5"/>
        <w:numPr>
          <w:ilvl w:val="4"/>
          <w:numId w:val="1"/>
        </w:numPr>
        <w:rPr/>
      </w:pPr>
      <w:bookmarkStart w:id="88" w:name="__RefHeading___Toc1553606_1395250215"/>
      <w:bookmarkStart w:id="89" w:name="_Toc32"/>
      <w:bookmarkEnd w:id="88"/>
      <w:r>
        <w:rPr/>
        <w:t>6</w:t>
      </w:r>
      <w:r>
        <w:rPr>
          <w:rtl w:val="true"/>
        </w:rPr>
        <w:t xml:space="preserve"> - </w:t>
      </w:r>
      <w:r>
        <w:rPr>
          <w:rtl w:val="true"/>
        </w:rPr>
        <w:t>أصول التفسیر</w:t>
      </w:r>
      <w:bookmarkEnd w:id="89"/>
    </w:p>
    <w:p>
      <w:pPr>
        <w:pStyle w:val="BookText"/>
        <w:rPr/>
      </w:pPr>
      <w:r>
        <w:rPr>
          <w:rFonts w:ascii="IRNazanin" w:hAnsi="IRNazanin" w:eastAsia="IRNazanin"/>
          <w:color w:val="111111"/>
          <w:sz w:val="28"/>
          <w:sz w:val="28"/>
          <w:szCs w:val="28"/>
          <w:rtl w:val="true"/>
          <w:lang w:bidi="fa-IR"/>
        </w:rPr>
        <w:t>مجتزأ من کتاب النقایة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عبد الرحمن بن أبی بکر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توصیف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کراس صغیر مقتضب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فیه مؤلفه ما یراه زبدة فی أصول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أنه جزء من کتاب تناول جملة من العلوم وقواعدها ومختصرات من شواهدها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أنها ضمت أربعة عشر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جاء هذا الکتاب بغایة الإیجاز والاختصار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مؤلفه بشرحه وتحلیل معانیه فی کتاب أسماه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إتمام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قال فی مقدمته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وبعد فلما ظهر لی تصویب الملحین علی فی وضع شرح علی الکراسة</w:t>
      </w:r>
    </w:p>
    <w:p>
      <w:pPr>
        <w:pStyle w:val="BookText"/>
        <w:rPr/>
      </w:pPr>
      <w:r>
        <w:rPr>
          <w:rFonts w:ascii="IRNazanin" w:hAnsi="IRNazanin" w:eastAsia="IRNazanin"/>
          <w:color w:val="111111"/>
          <w:sz w:val="28"/>
          <w:sz w:val="28"/>
          <w:szCs w:val="28"/>
          <w:rtl w:val="true"/>
          <w:lang w:bidi="fa-IR"/>
        </w:rPr>
        <w:t>التی سمیتها بالنقایة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وضمنتها خلاصة أربعة عشر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وراعیت فیها غایة الإیجاز والاختصار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وأودعت فی طی ألفاظها ما نشره الناس فی الکتب الکبار بحیث لا یحتاج الطالب معها إلی غیرها ولا یحرم الفطن المتأمل لدقائقها من خیرها بادرت إلی ذلک قصدا لعموم العائدة وتمام الفائدة وإبرازاً لما أنا باستخراجه أحری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صاحب البیت بما فیه أدری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وسمیته إتمام الداریة لقراء النقایة</w:t>
      </w:r>
      <w:r>
        <w:rPr>
          <w:rFonts w:eastAsia="IRNazanin" w:cs="IRNazanin"/>
          <w:color w:val="111111"/>
          <w:sz w:val="28"/>
          <w:szCs w:val="28"/>
          <w:rtl w:val="true"/>
          <w:lang w:bidi="fa-IR"/>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فکان ما یتعلق من الأسس التفسیریة موزعاً علی مقدمة مشتملة علی التعریف بالتفسیر ثم التعریف بالقرآن ثم بیان حد السورة والآیة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تقسم البحث علی التفسیر بالرأی وبیان حرمته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یتعلق بأسباب النزول وأهمیتها فی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ومباحث المعانی المتعلقة بأحکام انتظمت جملة من علوم القرآن ومباحث اللغة والنحو والصرف والبلاغة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وختم کلامه بما یتعلق بالمفسر من آداب ومعرفة بالمفسرین السابقین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ماثل هذا الشرح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النقایة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التحبیر فی علم التفسیر للمؤلف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التحبیر أوسع منه فی شواهده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أشار السیوطی إلی ذلک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وغیر ذلک مما بسطناه فی التحبیر</w:t>
      </w:r>
      <w:r>
        <w:rPr>
          <w:rFonts w:eastAsia="IRNazanin" w:cs="IRNazanin"/>
          <w:color w:val="111111"/>
          <w:sz w:val="28"/>
          <w:szCs w:val="28"/>
          <w:rtl w:val="true"/>
          <w:lang w:bidi="fa-IR"/>
        </w:rPr>
        <w:t>»(</w:t>
      </w:r>
      <w:r>
        <w:rPr>
          <w:rStyle w:val="FootnoteAnchor"/>
          <w:rtl w:val="true"/>
        </w:rPr>
        <w:footnoteReference w:id="2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بینته فی التحبیر</w:t>
      </w:r>
      <w:r>
        <w:rPr>
          <w:rFonts w:eastAsia="IRNazanin" w:cs="IRNazanin"/>
          <w:color w:val="111111"/>
          <w:sz w:val="28"/>
          <w:szCs w:val="28"/>
          <w:rtl w:val="true"/>
          <w:lang w:bidi="fa-IR"/>
        </w:rPr>
        <w:t>»(</w:t>
      </w:r>
      <w:r>
        <w:rPr>
          <w:rStyle w:val="FootnoteAnchor"/>
          <w:rtl w:val="true"/>
        </w:rPr>
        <w:footnoteReference w:id="2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بینت علته فی التحبیر</w:t>
      </w:r>
      <w:r>
        <w:rPr>
          <w:rFonts w:eastAsia="IRNazanin" w:cs="IRNazanin"/>
          <w:color w:val="111111"/>
          <w:sz w:val="28"/>
          <w:szCs w:val="28"/>
          <w:rtl w:val="true"/>
          <w:lang w:bidi="fa-IR"/>
        </w:rPr>
        <w:t>»(</w:t>
      </w:r>
      <w:r>
        <w:rPr>
          <w:rStyle w:val="FootnoteAnchor"/>
          <w:rtl w:val="true"/>
        </w:rPr>
        <w:footnoteReference w:id="2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أنواع کثیرة جداً بسطناها فی التحبیر</w:t>
      </w:r>
      <w:r>
        <w:rPr>
          <w:rFonts w:eastAsia="IRNazanin" w:cs="IRNazanin"/>
          <w:color w:val="111111"/>
          <w:sz w:val="28"/>
          <w:szCs w:val="28"/>
          <w:rtl w:val="true"/>
          <w:lang w:bidi="fa-IR"/>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طبعات الکتاب وشروحه</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 بشرح مؤلفه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العجوز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bookmarkStart w:id="90" w:name="pg2729_27269"/>
    </w:p>
    <w:p>
      <w:pPr>
        <w:pStyle w:val="BookText"/>
        <w:rPr/>
      </w:pPr>
      <w:bookmarkEnd w:id="90"/>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 بشرح 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قدیمة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 بشرح الشیخ حسن مطر الناصری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الوقایة فی شرح النقایة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أشار إلیه صاحب الذریعة إلی مصنفات الشیعة</w:t>
      </w:r>
      <w:r>
        <w:rPr>
          <w:rFonts w:eastAsia="IRNazanin" w:cs="IRNazanin"/>
          <w:color w:val="111111"/>
          <w:sz w:val="28"/>
          <w:szCs w:val="28"/>
          <w:rtl w:val="true"/>
          <w:lang w:bidi="fa-IR"/>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التفسیر مجردا عن النقایة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بشرح القاسمی</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غیر ذلک من الشروح والطبعات</w:t>
      </w:r>
      <w:r>
        <w:rPr>
          <w:rFonts w:eastAsia="IRNazanin" w:cs="IRNazanin"/>
          <w:color w:val="111111"/>
          <w:sz w:val="28"/>
          <w:szCs w:val="28"/>
          <w:rtl w:val="true"/>
          <w:lang w:bidi="fa-IR"/>
        </w:rPr>
        <w:t>.</w:t>
      </w:r>
    </w:p>
    <w:p>
      <w:pPr>
        <w:pStyle w:val="Heading5"/>
        <w:numPr>
          <w:ilvl w:val="4"/>
          <w:numId w:val="1"/>
        </w:numPr>
        <w:rPr/>
      </w:pPr>
      <w:bookmarkStart w:id="91" w:name="__RefHeading___Toc1553608_1395250215"/>
      <w:bookmarkStart w:id="92" w:name="_Toc33"/>
      <w:bookmarkEnd w:id="91"/>
      <w:r>
        <w:rPr/>
        <w:t>7</w:t>
      </w:r>
      <w:r>
        <w:rPr>
          <w:rtl w:val="true"/>
        </w:rPr>
        <w:t xml:space="preserve"> - </w:t>
      </w:r>
      <w:r>
        <w:rPr>
          <w:rtl w:val="true"/>
        </w:rPr>
        <w:t>منظومة التفسیر</w:t>
      </w:r>
      <w:bookmarkEnd w:id="92"/>
    </w:p>
    <w:p>
      <w:pPr>
        <w:pStyle w:val="BookText"/>
        <w:rPr/>
      </w:pPr>
      <w:r>
        <w:rPr>
          <w:rFonts w:ascii="IRNazanin" w:hAnsi="IRNazanin" w:eastAsia="IRNazanin"/>
          <w:color w:val="111111"/>
          <w:sz w:val="28"/>
          <w:sz w:val="28"/>
          <w:szCs w:val="28"/>
          <w:rtl w:val="true"/>
          <w:lang w:bidi="fa-IR"/>
        </w:rPr>
        <w:t>مؤلف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العزیز الرئیس الزمزمی عز الدین أبی علی البیضاوی الشیرازی الأصل ثم المکی الزمزمی الشافعی المتوفی سنة </w:t>
      </w:r>
      <w:r>
        <w:rPr>
          <w:rFonts w:eastAsia="IRNazanin" w:cs="IRNazanin"/>
          <w:color w:val="111111"/>
          <w:sz w:val="28"/>
          <w:szCs w:val="28"/>
          <w:rtl w:val="true"/>
          <w:lang w:bidi="fa-IR"/>
        </w:rPr>
        <w:t>(</w:t>
      </w:r>
      <w:r>
        <w:rPr>
          <w:rFonts w:eastAsia="IRNazanin" w:cs="IRNazanin"/>
          <w:color w:val="111111"/>
          <w:sz w:val="28"/>
          <w:szCs w:val="28"/>
          <w:lang w:bidi="fa-IR"/>
        </w:rPr>
        <w:t>976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توصیف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نظم لما أودعه السیوطی فی کتابه النقایة، کما قال فی مقدمتها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أفردت نظماً من النقایة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مهذباً نظامها فی غایة</w:t>
      </w:r>
      <w:r>
        <w:rPr>
          <w:rFonts w:eastAsia="IRNazanin" w:cs="IRNazanin"/>
          <w:color w:val="111111"/>
          <w:sz w:val="28"/>
          <w:szCs w:val="28"/>
          <w:rtl w:val="true"/>
          <w:lang w:bidi="fa-IR"/>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قسمها ناظمها علی 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والعقود علی أنواع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المقدمة وبیان حَدُّ عِلْمِ التفسیرِ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فی العقد الأول علی بیان ما یَرجعُ إلی النُّزُولِ زَماناً ومکاناً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اثنا عَشَرَ نوعاً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العِقْدُ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بیان مَا یَرجعُ إلی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ستة أنواع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العِقْدُ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وتکفل بالمباحث التی تعنی بما یرجعُ إلی الأَداءِ وهی ستة أنواع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العِقْدُ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وفیه بیان ما یرجعُ إلی علمی المعانی والبیان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العِقْدُ الخامس الذی تکفل بما یتعلق بعلوم القرآن وهو أربعة عشر نوعاً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العِقْدُ السادسُ فی ما یرجعُ إلی المعانی المُتعَلِّقَةِ بالألفاظِ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ختمها بأمورُ اشتملت علی أربعة أنواعٍ</w:t>
      </w:r>
      <w:r>
        <w:rPr>
          <w:rFonts w:eastAsia="Amiri" w:cs="Amiri" w:ascii="Amiri" w:hAnsi="Amiri"/>
          <w:color w:val="111111"/>
          <w:sz w:val="28"/>
          <w:szCs w:val="28"/>
          <w:rtl w:val="true"/>
          <w:lang w:bidi="ar-SA"/>
        </w:rPr>
        <w:t>.</w:t>
      </w:r>
      <w:bookmarkStart w:id="93" w:name="pg2729_27270"/>
    </w:p>
    <w:p>
      <w:pPr>
        <w:pStyle w:val="BookText"/>
        <w:rPr/>
      </w:pPr>
      <w:bookmarkEnd w:id="93"/>
      <w:r>
        <w:rPr>
          <w:rFonts w:ascii="Amiri" w:hAnsi="Amiri" w:eastAsia="Amiri" w:cs="Amiri"/>
          <w:color w:val="111111"/>
          <w:sz w:val="28"/>
          <w:sz w:val="28"/>
          <w:szCs w:val="28"/>
          <w:rtl w:val="true"/>
          <w:lang w:bidi="ar-SA"/>
        </w:rPr>
        <w:t>طبعات المنظومة وشروحها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طبعها مستقلة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بلقاسم البکری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وشرح هذه المنظومة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عبد الرحمن المساری الحضرمی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واسم شرحه نهج التیسیر شرح منظومة الزمزمی فی أصول 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علوی بن عباس المالکی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بحاشیة علی الشرح السابق سماها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الخبیر وخلاصة التقریر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یاسین بن عیسی الفادانی المکی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بوضع حاشیة علی المنظومة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طبعت المنظومة المذکورة وشرحها والحاشیتان علیه فی مؤسسة خالد للتجارة والطباعة فی الریاض من دون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یحیی بن الشیخ أمان فی کتابه التیسیر شرح منظومة التفسیر، طبع هذا الشرح فی مطبعة مصطفی محمد صاحب المکتبة التجاریة الکبری فی مصر </w:t>
      </w:r>
      <w:r>
        <w:rPr>
          <w:rFonts w:eastAsia="IRNazanin" w:cs="IRNazanin"/>
          <w:color w:val="111111"/>
          <w:sz w:val="28"/>
          <w:szCs w:val="28"/>
          <w:rtl w:val="true"/>
          <w:lang w:bidi="fa-IR"/>
        </w:rPr>
        <w:t xml:space="preserve">-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حققها مستقلة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معاضة الشهری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ونشرها علی الموقع الإلیکترونی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شبکة التفسیر والدراسات القرآنیة</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www.tafsir.net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وعلی بریده الإلیکترونی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Am33s@hotmail.com</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27/3/1426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Heading5"/>
        <w:numPr>
          <w:ilvl w:val="4"/>
          <w:numId w:val="1"/>
        </w:numPr>
        <w:rPr/>
      </w:pPr>
      <w:bookmarkStart w:id="94" w:name="__RefHeading___Toc1553610_1395250215"/>
      <w:bookmarkStart w:id="95" w:name="_Toc34"/>
      <w:bookmarkEnd w:id="94"/>
      <w:r>
        <w:rPr/>
        <w:t>8</w:t>
      </w:r>
      <w:r>
        <w:rPr>
          <w:rtl w:val="true"/>
        </w:rPr>
        <w:t xml:space="preserve"> - </w:t>
      </w:r>
      <w:r>
        <w:rPr>
          <w:rtl w:val="true"/>
        </w:rPr>
        <w:t>الفوز الکبیر فی أصول التفسیر</w:t>
      </w:r>
      <w:bookmarkEnd w:id="95"/>
    </w:p>
    <w:p>
      <w:pPr>
        <w:pStyle w:val="BookText"/>
        <w:rPr/>
      </w:pPr>
      <w:r>
        <w:rPr>
          <w:rFonts w:ascii="IRNazanin" w:hAnsi="IRNazanin" w:eastAsia="IRNazanin"/>
          <w:color w:val="111111"/>
          <w:sz w:val="28"/>
          <w:sz w:val="28"/>
          <w:szCs w:val="28"/>
          <w:rtl w:val="true"/>
          <w:lang w:bidi="fa-IR"/>
        </w:rPr>
        <w:t>مؤلف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العزیز أحمد بن عبد الرحیم أحمد بن عبد الرحیم الفاروقی الهندی، المعروف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ولی الله الدهلوی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نحو </w:t>
      </w:r>
      <w:r>
        <w:rPr>
          <w:rFonts w:eastAsia="IRNazanin" w:cs="IRNazanin"/>
          <w:color w:val="111111"/>
          <w:sz w:val="28"/>
          <w:szCs w:val="28"/>
          <w:lang w:bidi="fa-IR"/>
        </w:rPr>
        <w:t>1176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توصیف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 فیه مؤلفه إلی مسائل هامة فی أصول التفسیر، بسط فیه الکلام حول جملة من العلوم المرتبطة بالتفسیر مبیناً القواعد والأسس التی لابد للمفسر</w:t>
      </w:r>
      <w:bookmarkStart w:id="96" w:name="pg2729_27271"/>
    </w:p>
    <w:p>
      <w:pPr>
        <w:pStyle w:val="BookText"/>
        <w:rPr/>
      </w:pPr>
      <w:bookmarkEnd w:id="96"/>
      <w:r>
        <w:rPr>
          <w:rFonts w:ascii="IRNazanin" w:hAnsi="IRNazanin" w:eastAsia="IRNazanin"/>
          <w:color w:val="111111"/>
          <w:sz w:val="28"/>
          <w:sz w:val="28"/>
          <w:szCs w:val="28"/>
          <w:rtl w:val="true"/>
          <w:lang w:bidi="fa-IR"/>
        </w:rPr>
        <w:t>من أن یلمّ بها حتی یکون علی بینة من أمره حین یعرض لفهم المراد من آیات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وختم الکتاب بذکر طبقات المفسرین وبغریب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طبعات الکتاب وترجمته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کان المؤلف قد ألفه بالفارسیة، فترجم بعد وفاته إلی العربیة والأردیة ونشر بهما</w:t>
      </w:r>
      <w:r>
        <w:rPr>
          <w:rFonts w:eastAsia="IRNazanin" w:cs="IRNazanin"/>
          <w:color w:val="111111"/>
          <w:sz w:val="28"/>
          <w:szCs w:val="28"/>
          <w:rtl w:val="true"/>
          <w:lang w:bidi="fa-IR"/>
        </w:rPr>
        <w:t>(</w:t>
      </w:r>
      <w:r>
        <w:rPr>
          <w:rStyle w:val="FootnoteAnchor"/>
          <w:rtl w:val="true"/>
        </w:rPr>
        <w:footnoteReference w:id="2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ترجمه سلیمان الندوی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مثبت فی المطبوع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طبع فی دار البشائر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Heading5"/>
        <w:numPr>
          <w:ilvl w:val="4"/>
          <w:numId w:val="1"/>
        </w:numPr>
        <w:rPr/>
      </w:pPr>
      <w:bookmarkStart w:id="97" w:name="__RefHeading___Toc1553612_1395250215"/>
      <w:bookmarkStart w:id="98" w:name="_Toc35"/>
      <w:bookmarkEnd w:id="97"/>
      <w:r>
        <w:rPr/>
        <w:t>9</w:t>
      </w:r>
      <w:r>
        <w:rPr>
          <w:rtl w:val="true"/>
        </w:rPr>
        <w:t xml:space="preserve"> - </w:t>
      </w:r>
      <w:r>
        <w:rPr>
          <w:rtl w:val="true"/>
        </w:rPr>
        <w:t>توشیح التفسیر فی قواعد التفسیر والتأویل</w:t>
      </w:r>
      <w:bookmarkEnd w:id="98"/>
    </w:p>
    <w:p>
      <w:pPr>
        <w:pStyle w:val="BookText"/>
        <w:rPr/>
      </w:pPr>
      <w:r>
        <w:rPr>
          <w:rFonts w:ascii="IRNazanin" w:hAnsi="IRNazanin" w:eastAsia="IRNazanin"/>
          <w:color w:val="111111"/>
          <w:sz w:val="28"/>
          <w:sz w:val="28"/>
          <w:szCs w:val="28"/>
          <w:rtl w:val="true"/>
          <w:lang w:bidi="fa-IR"/>
        </w:rPr>
        <w:t>مؤلف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سلیمان بن محمد رفیع التنکابنی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توصیف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یتناول قواعد التفسیر والتأویل وإعجاز القرآن الکریم وتواتره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ألمع فی هذا الکتاب إلی جملة من القواعد الضروریة لتفسیر النص القرآنی معبراً بعبارة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لابد للمفسر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لابد للمفسر أن یلاحظ جامعیة کل آیة من الآیات لجوامع العلوم</w:t>
      </w:r>
      <w:r>
        <w:rPr>
          <w:rFonts w:eastAsia="IRNazanin" w:cs="IRNazanin"/>
          <w:color w:val="111111"/>
          <w:sz w:val="28"/>
          <w:szCs w:val="28"/>
          <w:rtl w:val="true"/>
          <w:lang w:bidi="fa-IR"/>
        </w:rPr>
        <w:t>)(</w:t>
      </w:r>
      <w:r>
        <w:rPr>
          <w:rStyle w:val="FootnoteAnchor"/>
          <w:rtl w:val="true"/>
        </w:rPr>
        <w:footnoteReference w:id="2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مشیراً بذلک إلی التأمل فی المعانی التی یمکن أن تفاد من الآیة وعدم التحجر علی ما ذکره مفسر من المفسرین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وکأنه ینوه ضمناً إلی مسألة الجری والتطبیق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لابد للمفسر من ذکر المحسنات اللفظیة وبیان المحسنات المعنویة</w:t>
      </w:r>
      <w:r>
        <w:rPr>
          <w:rFonts w:eastAsia="IRNazanin" w:cs="IRNazanin"/>
          <w:color w:val="111111"/>
          <w:sz w:val="28"/>
          <w:szCs w:val="28"/>
          <w:rtl w:val="true"/>
          <w:lang w:bidi="fa-IR"/>
        </w:rPr>
        <w:t>»(</w:t>
      </w:r>
      <w:r>
        <w:rPr>
          <w:rStyle w:val="FootnoteAnchor"/>
          <w:rtl w:val="true"/>
        </w:rPr>
        <w:footnoteReference w:id="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مشیراً بذلک إلی أهمیة علمی البدیع والبیان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وأثرهما فی العملیة التفسیریة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مما له دخل فی فهم المراد وبیانه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بأسلوب أدبی اعتمد السجع فی صیاغته</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ویلحظ علیه أنه اشتمل علی ما یتعلق بالدفاع عن القرآن ونفی التناقض فیه</w:t>
      </w:r>
      <w:r>
        <w:rPr>
          <w:rFonts w:eastAsia="IRNazanin" w:cs="IRNazanin"/>
          <w:color w:val="111111"/>
          <w:sz w:val="28"/>
          <w:szCs w:val="28"/>
          <w:rtl w:val="true"/>
          <w:lang w:bidi="fa-IR"/>
        </w:rPr>
        <w:t>,</w:t>
      </w:r>
      <w:bookmarkStart w:id="99" w:name="pg2729_27272"/>
    </w:p>
    <w:p>
      <w:pPr>
        <w:pStyle w:val="BookText"/>
        <w:rPr/>
      </w:pPr>
      <w:bookmarkEnd w:id="99"/>
      <w:r>
        <w:rPr>
          <w:rFonts w:ascii="IRNazanin" w:hAnsi="IRNazanin" w:eastAsia="IRNazanin"/>
          <w:color w:val="111111"/>
          <w:sz w:val="28"/>
          <w:sz w:val="28"/>
          <w:szCs w:val="28"/>
          <w:rtl w:val="true"/>
          <w:lang w:bidi="fa-IR"/>
        </w:rPr>
        <w:t>موضحاً بعض وجوه الإعجاز فی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مما یخرج بالکتاب عن التخصص الدقیق فی بناء الأسس المنهجیة لتفسیر النص القرآنی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طبعة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 بتحقیق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السعیدی الجیلانی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کتاب سعدی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Heading5"/>
        <w:numPr>
          <w:ilvl w:val="4"/>
          <w:numId w:val="1"/>
        </w:numPr>
        <w:rPr/>
      </w:pPr>
      <w:bookmarkStart w:id="100" w:name="__RefHeading___Toc1553614_1395250215"/>
      <w:bookmarkStart w:id="101" w:name="_Toc36"/>
      <w:bookmarkEnd w:id="100"/>
      <w:r>
        <w:rPr/>
        <w:t>10</w:t>
      </w:r>
      <w:r>
        <w:rPr>
          <w:rtl w:val="true"/>
        </w:rPr>
        <w:t xml:space="preserve"> - </w:t>
      </w:r>
      <w:r>
        <w:rPr>
          <w:rtl w:val="true"/>
        </w:rPr>
        <w:t>القواعد الحسان لتفسیر القرآن</w:t>
      </w:r>
      <w:bookmarkEnd w:id="101"/>
    </w:p>
    <w:p>
      <w:pPr>
        <w:pStyle w:val="BookText"/>
        <w:rPr/>
      </w:pPr>
      <w:r>
        <w:rPr>
          <w:rFonts w:ascii="IRNazanin" w:hAnsi="IRNazanin" w:eastAsia="IRNazanin"/>
          <w:color w:val="111111"/>
          <w:sz w:val="28"/>
          <w:sz w:val="28"/>
          <w:szCs w:val="28"/>
          <w:rtl w:val="true"/>
          <w:lang w:bidi="fa-IR"/>
        </w:rPr>
        <w:t>مؤلف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ناصر السعدی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توصیف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اشتمل الکتاب علی إحدی وسبعین قاعدة من قواعد التفسیر، قال فی مقدمته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فهذه أصول وقواعد فی تفسیر القرآن الکریم، جلیلة المقدار، عظیمة النفع، تعین قارئها ومتأملها علی فهم کلام الله، والاهتداء به، ومخبرها أجل من وصفها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تفتح للعبد من طرق التفسیر، ومنهاج الفهم عن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یغنی عن کثیر من التفاسیر الخالیة من هذه البحوث النافعة</w:t>
      </w:r>
      <w:r>
        <w:rPr>
          <w:rFonts w:eastAsia="IRNazanin" w:cs="IRNazanin"/>
          <w:color w:val="111111"/>
          <w:sz w:val="28"/>
          <w:szCs w:val="28"/>
          <w:rtl w:val="true"/>
          <w:lang w:bidi="fa-IR"/>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تضمنت هذه القواعد والأسس التفسیریة جملة من المباحث الهامة التی تتعلق بعلوم العقیدة واللغة والحدیث والمنطق وأصول الفقه وعلوم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وأمور أخری لها دخل فی فهم مراد الله تعالی فی القرآن الکریم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أنه جهد مشکور لا یستهان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یخلُ من بعض المباحث الجزئیة التی عدها قواعد بید أنها لا تتصف بالکلیة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قواعد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یبین أن الأجر والثواب علی قدر المشقة فی طریق العبادة، ویبین مع ذلک أن تسهیله لطریق العبادة من منته وإحسانه، وأنها لا تنقص من الأجر شیئاً</w:t>
      </w:r>
      <w:r>
        <w:rPr>
          <w:rFonts w:eastAsia="IRNazanin" w:cs="IRNazanin"/>
          <w:color w:val="111111"/>
          <w:sz w:val="28"/>
          <w:szCs w:val="28"/>
          <w:rtl w:val="true"/>
          <w:lang w:bidi="fa-IR"/>
        </w:rPr>
        <w:t>»(</w:t>
      </w:r>
      <w:r>
        <w:rPr>
          <w:rStyle w:val="FootnoteAnchor"/>
          <w:rtl w:val="true"/>
        </w:rPr>
        <w:footnoteReference w:id="2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 الأمور التی یمکن الاستغناء</w:t>
      </w:r>
      <w:bookmarkStart w:id="102" w:name="pg2729_27273"/>
    </w:p>
    <w:p>
      <w:pPr>
        <w:pStyle w:val="BookText"/>
        <w:rPr/>
      </w:pPr>
      <w:bookmarkEnd w:id="102"/>
      <w:r>
        <w:rPr>
          <w:rFonts w:ascii="IRNazanin" w:hAnsi="IRNazanin" w:eastAsia="IRNazanin"/>
          <w:color w:val="111111"/>
          <w:sz w:val="28"/>
          <w:sz w:val="28"/>
          <w:szCs w:val="28"/>
          <w:rtl w:val="true"/>
          <w:lang w:bidi="fa-IR"/>
        </w:rPr>
        <w:t>عنها فی العملیة التفسیریة لعدم ضرورتها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الصبر أکبر عون علی جمیع الأمور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وهذه القاعدة عظیمة النفع قد دل القرآن علیها صریحاً وظاهراً</w:t>
      </w:r>
      <w:r>
        <w:rPr>
          <w:rFonts w:eastAsia="IRNazanin" w:cs="IRNazanin"/>
          <w:color w:val="111111"/>
          <w:sz w:val="28"/>
          <w:szCs w:val="28"/>
          <w:rtl w:val="true"/>
          <w:lang w:bidi="fa-IR"/>
        </w:rPr>
        <w:t>»(</w:t>
      </w:r>
      <w:r>
        <w:rPr>
          <w:rStyle w:val="FootnoteAnchor"/>
          <w:rtl w:val="true"/>
        </w:rPr>
        <w:footnoteReference w:id="2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وإن کانت قاعدة إرشادیة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أنها مستفادة 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دخل لها فی القواعد الحاکمة علی العملیة التفسیریة التی توظف للکشف عن 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طبعة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طبع فی مطبعة أنصار السنة المحمدیة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محمد حامد الفقی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ونشرتها ثانیة مکتبة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ونشرها معهد الفرقان للعلوم الشرعیة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موقعه الإلیکترونی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www.Quranway.net</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 w:name="__RefHeading___Toc1553616_1395250215"/>
      <w:bookmarkStart w:id="104" w:name="_Toc37"/>
      <w:bookmarkEnd w:id="103"/>
      <w:r>
        <w:rPr/>
        <w:t>11</w:t>
      </w:r>
      <w:r>
        <w:rPr>
          <w:rtl w:val="true"/>
        </w:rPr>
        <w:t xml:space="preserve"> - </w:t>
      </w:r>
      <w:r>
        <w:rPr>
          <w:rtl w:val="true"/>
        </w:rPr>
        <w:t>أصول التفسیر وقواعده</w:t>
      </w:r>
      <w:bookmarkEnd w:id="104"/>
    </w:p>
    <w:p>
      <w:pPr>
        <w:pStyle w:val="BookText"/>
        <w:rPr/>
      </w:pPr>
      <w:r>
        <w:rPr>
          <w:rFonts w:ascii="IRNazanin" w:hAnsi="IRNazanin" w:eastAsia="IRNazanin"/>
          <w:color w:val="111111"/>
          <w:sz w:val="28"/>
          <w:sz w:val="28"/>
          <w:szCs w:val="28"/>
          <w:rtl w:val="true"/>
          <w:lang w:bidi="fa-IR"/>
        </w:rPr>
        <w:t>مؤلف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عبد الرحمن العک المدرس بدار الإفتاء العام بدمشق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توصیف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اشتمل الکتاب مجموعة من القواعد التی توضح الخطوط المنهجیة العامة التی سار علیها المفسرون القدماء إبّان العملیة التفسیریة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وبذلک یمکن ضبط آلیة توظیف الأدوات التی تستکشف بها المعانی المرادة فی الآیات القرآنیة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قال فی مقدمة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علم أصول التفسیر هو العلم الذی یبیّن المناهج التی انتهجها وسار علیها المفسرون الأوائل فی استنباط الأسرار القرآنیة وتعَرّف الأحکام الشرعیة من النصوص القرآنیة التی تبنی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وتظهر المصالح التی قصد إلیها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مجموعة من القواعد والأصول التی تبین للمفسر طرق استخراج أسرار هذا الکتاب الحکیم بحسب الطاقة البشریة</w:t>
      </w:r>
      <w:r>
        <w:rPr>
          <w:rFonts w:eastAsia="IRNazanin" w:cs="IRNazanin"/>
          <w:color w:val="111111"/>
          <w:sz w:val="28"/>
          <w:szCs w:val="28"/>
          <w:rtl w:val="true"/>
          <w:lang w:bidi="fa-IR"/>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وانقسم مخطط البحث فی هذا الکتاب علی 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وستة أقسام تدور حول</w:t>
      </w:r>
    </w:p>
    <w:p>
      <w:pPr>
        <w:pStyle w:val="BookText"/>
        <w:rPr/>
      </w:pPr>
      <w:r>
        <w:rPr>
          <w:rFonts w:ascii="IRNazanin" w:hAnsi="IRNazanin" w:eastAsia="IRNazanin"/>
          <w:color w:val="111111"/>
          <w:sz w:val="28"/>
          <w:sz w:val="28"/>
          <w:szCs w:val="28"/>
          <w:rtl w:val="true"/>
          <w:lang w:bidi="fa-IR"/>
        </w:rPr>
        <w:t>الأسس المنهجیة فی تفسیر النص القرآنی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عبّر عنها بأصول التفسیر وقواعده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المدخل لدراسة أصول التفسیر وقواعده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فی ستة عشر بحثاً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بدأها ببیان مکانة التفسیر ونشأته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التفسیر فی المنهج النقلی والعقلی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صدّره بتمهید فی أمور منهجیة 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أتبعه بفصلین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التفسیر فی بیان دلالات النظم القرآنی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ثلاثة 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التفسیر فی حالات وضوح الألفاظ القرآنیة وإبهامها ودلالاتها علی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ثلاثة 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التفسیر فی حالات شمول الألفاظ القرآنیة فی دلالتها علی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شمولها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ثلاثة 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التفسیر فی ضوابط الألفاظ القرآنیة من حیث الروایة والقراءة والکتابة والتدوین والترجمة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ثلاثة 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رتب مصادر بحثه ومراجعه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مصنفاً إیاها کلاً بحسب العلم الذی ینتمی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فبداها بالتفسیر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إعراب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الفقه وأصوله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الحدیث الشریف وأصوله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اللغة وعلومها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وختمها بما یمت إلی علوم متفرقة</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بذل مؤلف الکتاب جهوداً کبیرة فی جمع الجمّ من لباب أسس التفسیر المنهجیة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لا تخلو من القشور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والعذر فی ذلک أن هذا العلم مازال فی طور النضوج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ما یحمل من خطورة تتطلب الدقة والسعة فی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أشار المؤلف إلی ذلک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الکتاب الذی أقدمه إنما هو جامع لأشتات العلوم التی هی وسیلة لعلم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ازعم أنی جئت بما لم تستطعه الأوائل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دعوة قلما تستقیم لمن</w:t>
      </w:r>
      <w:bookmarkStart w:id="105" w:name="pg2729_27275"/>
    </w:p>
    <w:p>
      <w:pPr>
        <w:pStyle w:val="BookText"/>
        <w:rPr/>
      </w:pPr>
      <w:bookmarkEnd w:id="105"/>
      <w:r>
        <w:rPr>
          <w:rFonts w:ascii="IRNazanin" w:hAnsi="IRNazanin" w:eastAsia="IRNazanin"/>
          <w:color w:val="111111"/>
          <w:sz w:val="28"/>
          <w:sz w:val="28"/>
          <w:szCs w:val="28"/>
          <w:rtl w:val="true"/>
          <w:lang w:bidi="fa-IR"/>
        </w:rPr>
        <w:t>یدعیها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وحسبی من ذلک أن أکون قد قربت به بعیداً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واقتنصت به شارداً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وقیدت به آبداً</w:t>
      </w:r>
      <w:r>
        <w:rPr>
          <w:rFonts w:eastAsia="IRNazanin" w:cs="IRNazanin"/>
          <w:color w:val="111111"/>
          <w:sz w:val="28"/>
          <w:szCs w:val="28"/>
          <w:rtl w:val="true"/>
          <w:lang w:bidi="fa-IR"/>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والملاحظ أن فصول الکتاب ومباحثه قد عُنونت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المؤلف وإن أتی علی ذکر ما تعنیه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لم یشر إلی لفظ الأصول فی آناء بحثه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أن عنوان الکتاب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أصول التفسیر وقواعده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الالتباس بین القواعد والأصول هو مما حدا بالبحث أن یعدل إلی عنوان شامل ألا وهو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الأسس المنهجیة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طبعات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طبع الطبعة الأولی بإشراف محمد أبی الیسر عابدین </w:t>
      </w:r>
      <w:r>
        <w:rPr>
          <w:rFonts w:eastAsia="IRNazanin" w:cs="IRNazanin"/>
          <w:color w:val="111111"/>
          <w:sz w:val="28"/>
          <w:szCs w:val="28"/>
          <w:rtl w:val="true"/>
          <w:lang w:bidi="fa-IR"/>
        </w:rPr>
        <w:t xml:space="preserve">- </w:t>
      </w:r>
      <w:r>
        <w:rPr>
          <w:rFonts w:eastAsia="IRNazanin" w:cs="IRNazanin"/>
          <w:color w:val="111111"/>
          <w:sz w:val="28"/>
          <w:szCs w:val="28"/>
          <w:lang w:bidi="fa-IR"/>
        </w:rPr>
        <w:t>1968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طبع الطبعة الثانیة طبعة موسعة ومنقحة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النفائس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5"/>
        <w:numPr>
          <w:ilvl w:val="4"/>
          <w:numId w:val="1"/>
        </w:numPr>
        <w:rPr/>
      </w:pPr>
      <w:bookmarkStart w:id="106" w:name="__RefHeading___Toc1553618_1395250215"/>
      <w:bookmarkStart w:id="107" w:name="_Toc38"/>
      <w:bookmarkEnd w:id="106"/>
      <w:r>
        <w:rPr/>
        <w:t>12</w:t>
      </w:r>
      <w:r>
        <w:rPr>
          <w:rtl w:val="true"/>
        </w:rPr>
        <w:t xml:space="preserve"> - </w:t>
      </w:r>
      <w:r>
        <w:rPr>
          <w:rtl w:val="true"/>
        </w:rPr>
        <w:t>دراسات فی أصول التفسیر</w:t>
      </w:r>
      <w:bookmarkEnd w:id="107"/>
    </w:p>
    <w:p>
      <w:pPr>
        <w:pStyle w:val="BookText"/>
        <w:rPr/>
      </w:pPr>
      <w:r>
        <w:rPr>
          <w:rFonts w:ascii="IRNazanin" w:hAnsi="IRNazanin" w:eastAsia="IRNazanin"/>
          <w:color w:val="111111"/>
          <w:sz w:val="28"/>
          <w:sz w:val="28"/>
          <w:szCs w:val="28"/>
          <w:rtl w:val="true"/>
          <w:lang w:bidi="fa-IR"/>
        </w:rPr>
        <w:t>مؤلف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عبد الحمید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توصیف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مؤلفه لدواعی الحاجة إلی أصول ضابطة لتفسیر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وأشار إلی ذلک فی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حریصاً علی عرض الأصول النقلیة والعقلیة التی تضبط تفسیر الآیات القرآنیة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وتوضح قواعده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تتکون عند الطلبة والمثقفین عقلیة علمیة واضحة مضبوطة تحول بینهم وبین الوقوع فی قبول تفسیرات واهیة مخالفة لتلک الأصول الدقیقة</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اقتنعت بأننا فی هذا العصر بأحوج ما نکون إلی هذا العلم لکثرة ما انتشر من أخطاء شنیعة وتأویلات فاسدة لا یوجهها إلا الهوی ولا یقودها إلا الجهل</w:t>
      </w:r>
      <w:r>
        <w:rPr>
          <w:rFonts w:eastAsia="IRNazanin" w:cs="IRNazanin"/>
          <w:color w:val="111111"/>
          <w:sz w:val="28"/>
          <w:szCs w:val="28"/>
          <w:rtl w:val="true"/>
          <w:lang w:bidi="fa-IR"/>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وأشار فیه إلی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موضوعات هذا العلم الجلیل مبعثرة هنا وهناک فی کتب التفسیر وأصوله ومناهجه وعلوم القرآن والأصول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وإننا فی کلیاتنا الإسلامیة وأوساطنا المثقفة المهتمة بمثل هذه الدراسات نحتاج إلی کتاب یلم بمسائل هذا العلم، ویعرضها بأسلوب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بدأت بجمع مادتها وترتیبها من المصادر الکثیرة الأصیلة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القدیمة منها والحدیثة</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وتوزع کتابه علی بابین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انتظمت فیهما عدة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النحو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اللغویة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اللفظ للمعنی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اللفظ فی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ظهور المعنی وخفائه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کیفیة دلالة اللفظ علی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النقلیة والعقلیة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النقلیة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 العقلی وضوابطه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 العلمی وضوابطه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التعارض والترجیح بین نصوص القرآن</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واشتملت هذه الفصول علی مسائل 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فیها جملة من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اقتصر علی القلیل من الشواهد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ذلک للإختصار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وکأنه احتذی طریقة الأصولیین فی طرح الأسس والقواعد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مشیراً إلی ما هو الراجح فی بعض ما عرض من الآراء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w:t>
      </w:r>
      <w:bookmarkStart w:id="108" w:name="pg2729_27277"/>
    </w:p>
    <w:p>
      <w:pPr>
        <w:pStyle w:val="BookText"/>
        <w:rPr/>
      </w:pPr>
      <w:bookmarkEnd w:id="108"/>
      <w:r>
        <w:rPr>
          <w:rFonts w:ascii="IRNazanin" w:hAnsi="IRNazanin" w:eastAsia="IRNazanin"/>
          <w:color w:val="111111"/>
          <w:sz w:val="28"/>
          <w:sz w:val="28"/>
          <w:szCs w:val="28"/>
          <w:rtl w:val="true"/>
          <w:lang w:bidi="fa-IR"/>
        </w:rPr>
        <w:t>ألمح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أکتفِ بنقل الآراء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رجحت وحاولت أن أوصل القارئ حسب اجتهادی للرأی الصحیح والمنهج السدید</w:t>
      </w:r>
      <w:r>
        <w:rPr>
          <w:rFonts w:eastAsia="IRNazanin" w:cs="IRNazanin"/>
          <w:color w:val="111111"/>
          <w:sz w:val="28"/>
          <w:szCs w:val="28"/>
          <w:rtl w:val="true"/>
          <w:lang w:bidi="fa-IR"/>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فکانت هذه المحاولة من المحاولات الجادة فی بناء الأسس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أنها امتازت بمنهجها المغایر لما نهجه معاصروه من حیث توزیع البحث ومسائله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الوطن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w:t>
      </w:r>
    </w:p>
    <w:p>
      <w:pPr>
        <w:pStyle w:val="Heading5"/>
        <w:numPr>
          <w:ilvl w:val="4"/>
          <w:numId w:val="1"/>
        </w:numPr>
        <w:rPr/>
      </w:pPr>
      <w:bookmarkStart w:id="109" w:name="__RefHeading___Toc1553620_1395250215"/>
      <w:bookmarkStart w:id="110" w:name="_Toc39"/>
      <w:bookmarkEnd w:id="109"/>
      <w:r>
        <w:rPr/>
        <w:t>13</w:t>
      </w:r>
      <w:r>
        <w:rPr>
          <w:rtl w:val="true"/>
        </w:rPr>
        <w:t xml:space="preserve"> - </w:t>
      </w:r>
      <w:r>
        <w:rPr>
          <w:rtl w:val="true"/>
        </w:rPr>
        <w:t>المبادئ العامة لتفسیر القرآن الکریم بین النظریة والتطبیق</w:t>
      </w:r>
      <w:bookmarkEnd w:id="110"/>
    </w:p>
    <w:p>
      <w:pPr>
        <w:pStyle w:val="BookText"/>
        <w:rPr/>
      </w:pPr>
      <w:r>
        <w:rPr>
          <w:rFonts w:ascii="IRNazanin" w:hAnsi="IRNazanin" w:eastAsia="IRNazanin"/>
          <w:color w:val="111111"/>
          <w:sz w:val="28"/>
          <w:sz w:val="28"/>
          <w:szCs w:val="28"/>
          <w:rtl w:val="true"/>
          <w:lang w:bidi="fa-IR"/>
        </w:rPr>
        <w:t>مؤلف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علی الصغیر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الدکتور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الأستاذ الأول المتمرس فی جامعة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أستاذ البلاغة والدراسات القرآنیة فی جامعة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توصیف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تناول فیه المؤلف المبادئ العامة للتفسیر بالدراسة الجادة المخلصة بطریقة أکادیمیة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تهدف إلی الوصول إلی حقیقة التفسیر فی سیاقات موضوعیة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وفق قواعد وشروط ومقدمات لابد للمفسر من اتباعها لاستکشاف المراد من الخطاب الإلهی فی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مقدمته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ومهمة هذه الدراسة مهمة أکادیمیة تعنی بالوصول إلی حقیقة التفسیر وعملیته الیوم فی ضوء البحث الموضوعی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لیمکن من خلالها التعرف علی أهمیة التفسیر وآدابه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ومصادره ومناهجه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ومراحله وهوامشه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دراسة استقراء واستیعاب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وتاریخ وعرض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وتحلیل ورأی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خطوط لابد منها فی رصد حیاة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وصلت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تکون فیه</w:t>
      </w:r>
      <w:r>
        <w:rPr>
          <w:rFonts w:eastAsia="IRNazanin" w:cs="IRNazanin"/>
          <w:color w:val="111111"/>
          <w:sz w:val="28"/>
          <w:szCs w:val="28"/>
          <w:rtl w:val="true"/>
          <w:lang w:bidi="fa-IR"/>
        </w:rPr>
        <w:t>»(</w:t>
      </w:r>
      <w:r>
        <w:rPr>
          <w:rStyle w:val="FootnoteAnchor"/>
          <w:rtl w:val="true"/>
        </w:rPr>
        <w:footnoteReference w:id="2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وانتظم الکتاب بعد المقدمة فی بابین</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 فی المستوی النظری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واشتمل علی خمسة 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معالم 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 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الرابع مناهج 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الباب الثانی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 فی المستوی التطبیقی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اشتمل علی فصلین کبیرین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 التسلسلی الموضوعی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 التسلسلی التفصیلی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أنهی الکتاب بخاتمة وخلاصة ونتائج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وملخص تاریخی بطائفة من کتب التفسیر عند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ضمَّ الکتاب جهداً کبیراً انصب علی بیان علم التفسیر تعریفاً وتفریقاً بینه وبین التأویل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ملمعاً إلی أهمیة العملیة التفسیریة وخطورتها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وضرورة القیام بها لمن توفرت فیه شروط المفسر الموضوعیة والفنیة والنفسیة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 الآداب الموضوعیة شرطاً أساسیاً ولیس شرطاً احترازیاً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أوضح فی ثنایا الکتاب جملة من الأسس التی لابد منها للمفسر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تـُسْتَمد من علوم 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طبعات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طبع الکتاب مستقلاً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المؤسسة الجامعیة للطباعة والنشر </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وطبع ضمن مجموعة من کتب المؤلف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دراسات قرآنیة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مرکز نشر مکب الإعلام الإسلامی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وطبع مستقلاً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المؤرخ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bookmarkStart w:id="111" w:name="pg2729_27279"/>
    </w:p>
    <w:p>
      <w:pPr>
        <w:pStyle w:val="Heading5"/>
        <w:numPr>
          <w:ilvl w:val="4"/>
          <w:numId w:val="1"/>
        </w:numPr>
        <w:rPr/>
      </w:pPr>
      <w:bookmarkStart w:id="112" w:name="__RefHeading___Toc1553622_1395250215"/>
      <w:bookmarkStart w:id="113" w:name="_Toc40"/>
      <w:bookmarkEnd w:id="111"/>
      <w:bookmarkEnd w:id="112"/>
      <w:r>
        <w:rPr/>
        <w:t>14</w:t>
      </w:r>
      <w:r>
        <w:rPr>
          <w:rtl w:val="true"/>
        </w:rPr>
        <w:t xml:space="preserve"> - </w:t>
      </w:r>
      <w:r>
        <w:rPr>
          <w:rtl w:val="true"/>
        </w:rPr>
        <w:t>بحوث فی أصول التفسیر ومناهجه</w:t>
      </w:r>
      <w:bookmarkEnd w:id="113"/>
    </w:p>
    <w:p>
      <w:pPr>
        <w:pStyle w:val="BookText"/>
        <w:rPr/>
      </w:pPr>
      <w:r>
        <w:rPr>
          <w:rFonts w:ascii="IRNazanin" w:hAnsi="IRNazanin" w:eastAsia="IRNazanin"/>
          <w:color w:val="111111"/>
          <w:sz w:val="28"/>
          <w:sz w:val="28"/>
          <w:szCs w:val="28"/>
          <w:rtl w:val="true"/>
          <w:lang w:bidi="fa-IR"/>
        </w:rPr>
        <w:t>مؤلف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فهد بن عبد الرحمن بن سلیمان الرومی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أستاذ الدراسات القرآنیة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کلیة المعلمین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توصیف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یقع الکتاب فی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تناول المؤلف فیها ما رأی فیه الحاجة الماسة لدی طلاب علوم القرآن فی کلیة المعلمین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وأفصح عن ذلک فی مقدمة کتابه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أجد کتاباً یجمع أبوابه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أصول التفسیر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منها ما لم یکتب فیه کتابة وافیة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 أنّ الحاجة ماسّة إلی وضع کتاب فی أیدی الطلاب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یجمع لهم الشتات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لهم مرجعاً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یجمع عناصر الدرس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ویعینهم علی التحصیل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ویفتح الباب لمن أراد أن یخوض العباب الزاخر</w:t>
      </w:r>
      <w:r>
        <w:rPr>
          <w:rFonts w:eastAsia="IRNazanin" w:cs="IRNazanin"/>
          <w:color w:val="111111"/>
          <w:sz w:val="28"/>
          <w:szCs w:val="28"/>
          <w:rtl w:val="true"/>
          <w:lang w:bidi="fa-IR"/>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وصدّره بمقدمة أوضح فیه سبب تألیف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دخل إلی مفردات موضوع کتابه بمباحث اشتملت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التعریف بالتفسیر وبیان مکانته وفضله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نشأة علم التفسیر ومراحله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المفسرین وأسبابه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أسالیب 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 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مناهج 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إعراب القرآن الکریم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 القرآن الکریم</w:t>
      </w:r>
      <w:r>
        <w:rPr>
          <w:rFonts w:eastAsia="IRNazanin" w:cs="IRNazanin"/>
          <w:color w:val="111111"/>
          <w:sz w:val="28"/>
          <w:szCs w:val="28"/>
          <w:rtl w:val="true"/>
          <w:lang w:bidi="fa-IR"/>
        </w:rPr>
        <w:t>.</w:t>
      </w:r>
      <w:bookmarkStart w:id="114" w:name="pg2729_27280"/>
    </w:p>
    <w:p>
      <w:pPr>
        <w:pStyle w:val="BookText"/>
        <w:rPr/>
      </w:pPr>
      <w:bookmarkEnd w:id="114"/>
      <w:r>
        <w:rPr>
          <w:rFonts w:ascii="IRNazanin" w:hAnsi="IRNazanin" w:eastAsia="IRNazanin"/>
          <w:color w:val="111111"/>
          <w:sz w:val="28"/>
          <w:sz w:val="28"/>
          <w:szCs w:val="28"/>
          <w:rtl w:val="true"/>
          <w:lang w:bidi="fa-IR"/>
        </w:rPr>
        <w:t>تاسعاً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الوجوه والنظائر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مهمة یحتاج إلیها المفسر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 المؤلفات فی التفسیر ومناهجه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بالرغم ممّا بذل المؤلف من جهد مشکور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خطة بحثه لم ترقَ إلی منهجیة من سبقه من الأکادیمیین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لضعف الترابط الموضوعی بین مباحث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عدم انطباق بعض العناوین علی مواضیعها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العذر أنه وضع الکتاب علی نحو بحوث أو محاضرات تتوافق ومستوی معین من طلبة الدراسات الأولیة بحسب ما یحتاجونه من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ونسأله تعالی عظیم الأجر للأیادی الفاضلة التی تسهم فی وضع لبنات فی تأصیل هذا العلم وبنائه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مکتبة التوبة </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Heading5"/>
        <w:numPr>
          <w:ilvl w:val="4"/>
          <w:numId w:val="1"/>
        </w:numPr>
        <w:rPr/>
      </w:pPr>
      <w:bookmarkStart w:id="115" w:name="__RefHeading___Toc1553624_1395250215"/>
      <w:bookmarkStart w:id="116" w:name="_Toc41"/>
      <w:bookmarkEnd w:id="115"/>
      <w:r>
        <w:rPr/>
        <w:t>15</w:t>
      </w:r>
      <w:r>
        <w:rPr>
          <w:rtl w:val="true"/>
        </w:rPr>
        <w:t xml:space="preserve"> - </w:t>
      </w:r>
      <w:r>
        <w:rPr>
          <w:rtl w:val="true"/>
        </w:rPr>
        <w:t>قواعد التفسیر جمعاً ودراسة</w:t>
      </w:r>
      <w:bookmarkEnd w:id="116"/>
    </w:p>
    <w:p>
      <w:pPr>
        <w:pStyle w:val="BookText"/>
        <w:rPr/>
      </w:pPr>
      <w:r>
        <w:rPr>
          <w:rFonts w:ascii="IRNazanin" w:hAnsi="IRNazanin" w:eastAsia="IRNazanin"/>
          <w:color w:val="111111"/>
          <w:sz w:val="28"/>
          <w:sz w:val="28"/>
          <w:szCs w:val="28"/>
          <w:rtl w:val="true"/>
          <w:lang w:bidi="fa-IR"/>
        </w:rPr>
        <w:t>مؤلف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عثمان السبت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قسمی الدراسات القرآنیة والإسلامیة فی کلیة المعلمین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توصیف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فی مجلدین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وأصله رسالة دکتوراه مقدمة إلی الجامعة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ضمّنه المؤلف</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قاعدة منها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قاعدة أصلیة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تبعیة، استنبطها من بطون کتب الأصول واللغة والتفسیر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أشار إلی بیان تقسیمه القواعد التفسیریة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 التی ذکرتها فی هذا الکتاب علی قسمین</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أصلیة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وأعنی بذلک القواعد المستقلة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التی صدرتها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کتبت بخط ممیز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قرابة ثمانین ومائتی 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تبعیة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التی ترد علی سبیل الاستشهاد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تحت عنوان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قضایا لابد من مراعاتها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قرابة 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کتبت بخط محبّر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یکون مجموع القواعد من القسمین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ثمانین وثلاثمائة قاعدة</w:t>
      </w:r>
      <w:r>
        <w:rPr>
          <w:rFonts w:eastAsia="IRNazanin" w:cs="IRNazanin"/>
          <w:color w:val="111111"/>
          <w:sz w:val="28"/>
          <w:szCs w:val="28"/>
          <w:rtl w:val="true"/>
          <w:lang w:bidi="fa-IR"/>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وجدیر بالذکر أن خطة البحث فی هذا الکتاب انفردت بتقسیمات مغایرة لما علیه المؤلفات التی تناولت موضوع هذا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یتضح من ملاحظة تقسیمه القواعد إلی أصلیة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وتبعیة وهی فی الحقیقة من مصادیق القواعد أو الأسس کما هو الأسلم فی التعبیر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خلال تتبع مفردات مباحث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یتضح تقسیمه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مقدمات وفوائد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مقدمة منهجیة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تشتمل علی توصیف خطة البحث ومفرداته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مقدمة 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تنتظم بیان ما ترکب منه عنوان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فائدة فی معرفة أهمیة القواعد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فائدة فی بیان موضوع قواعد 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فائدة فی بیان غایته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الفوائد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اشتملت ثمان وعشرین مقصداً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تمثل لب العنوان الذی وضعه المؤلف لبیان بعض القواعد المتعلقة بعلوم القرآن واللغة والبلاغة والبیان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وأنهی کتابه بخاتمة وتوصیات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طبعة الکتاب</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طبع فی دار ابن عفان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المملکة العربیة السعودیة </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bookmarkStart w:id="117" w:name="pg2729_27282"/>
    </w:p>
    <w:p>
      <w:pPr>
        <w:pStyle w:val="Heading5"/>
        <w:numPr>
          <w:ilvl w:val="4"/>
          <w:numId w:val="1"/>
        </w:numPr>
        <w:rPr/>
      </w:pPr>
      <w:bookmarkStart w:id="118" w:name="__RefHeading___Toc1553626_1395250215"/>
      <w:bookmarkStart w:id="119" w:name="_Toc42"/>
      <w:bookmarkEnd w:id="117"/>
      <w:bookmarkEnd w:id="118"/>
      <w:r>
        <w:rPr/>
        <w:t>16</w:t>
      </w:r>
      <w:r>
        <w:rPr>
          <w:rtl w:val="true"/>
        </w:rPr>
        <w:t xml:space="preserve"> - </w:t>
      </w:r>
      <w:r>
        <w:rPr>
          <w:rtl w:val="true"/>
        </w:rPr>
        <w:t>قواعد التفسیر لدی الشیعة والسنة</w:t>
      </w:r>
      <w:bookmarkEnd w:id="119"/>
    </w:p>
    <w:p>
      <w:pPr>
        <w:pStyle w:val="BookText"/>
        <w:rPr/>
      </w:pPr>
      <w:r>
        <w:rPr>
          <w:rFonts w:ascii="IRNazanin" w:hAnsi="IRNazanin" w:eastAsia="IRNazanin"/>
          <w:color w:val="111111"/>
          <w:sz w:val="28"/>
          <w:sz w:val="28"/>
          <w:szCs w:val="28"/>
          <w:rtl w:val="true"/>
          <w:lang w:bidi="fa-IR"/>
        </w:rPr>
        <w:t>مؤلف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فاکر المیبدی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توصیف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تناول المؤلف فی کتابه هذا أموراً مهمة بیّن فیها تعریفات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ونبذة عن المسار التاریخی للحرکة التأسیسیة لقواعد التفسیر وأصوله عند علماء المسلمین من دون تمییز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بموضوعیة بعیدة عن التعصب والانحیاز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مستشعراً الحاجة إلی بناء أسس تفسیریة حاکمة علی العملیة التفسیریة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أشار إلی ذلک فی مقدمة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فهم مراد الله تعالی وتفسیر کلامه لم یکن فی غنیً عن الأصول والقواعد؛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من تأسیس علم یتکفل تبیین قواعد التفسیر وضوابطه؛ هذا من 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جهة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استقراء المصنفات التأسیسیة لعلم التفسیر أن علماء الإسلام دونوا کتباً قیمة فی بیان تلک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وإن اتفقت فی کثیر من مواردها إلا أنها لم تخلو من مواضع اختلاف کان الداعی لها بعض النزعات المذهبیة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تقتضی الموضوعیة أن یُؤلفَ کتاب ینتظم قواعد للتفسیر تکون مشترکة بین علماء المسلمین کافة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یُلتَزَمُ فیها جانب الحیاد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والموازنة فی نتائجه</w:t>
      </w:r>
      <w:r>
        <w:rPr>
          <w:rFonts w:eastAsia="IRNazanin" w:cs="IRNazanin"/>
          <w:color w:val="111111"/>
          <w:sz w:val="28"/>
          <w:szCs w:val="28"/>
          <w:rtl w:val="true"/>
          <w:lang w:bidi="fa-IR"/>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وانتظم الکتاب فی مدخل وأبواب وفصول علی النحو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تناول فیه مکانة قواعد التفسیر وضرورة تدوینها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القواعد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القواعد المشترکة بین 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القواعد المشترکة بین التفسیر والفقه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القواعد الخاصة بالتفسیر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وانتظم فی فصلین</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القواعد الخاصة بالتفسیر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القواعد الخاصة بالتفسیر الموضوعی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وألحقها بسرد تفصیلی لمحتویات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امتاز الکتاب فضلاً عن انتهاجه الموضوعیة والحیادیة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بتفصیل دقائق القواعد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صورة القاعد وهیکلیتها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والآراء الواردة فیها وما استدل به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الخلوص إلی مفاد القاعدة وسعتها وبیان تطبیقاتها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طبعة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طبعة مرکز التحقیقات والدراسات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المجمع العالمی للتقریب بین المذاهب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المصنفات التی تناولت الأسس من حیث المسار التاریخی والمادة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اقتفت أثر سابقاتها وعدلت علیه أو أضافت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وقد تناولت بعض الرسائل الأکادیمیة والبحوث العلمیة بیان الأسس التفسیریة بالتحلیل والتدقیق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والتنظر فی المؤلفات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والتأصیل لهذا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تلک الرسائل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التفسیر محاولة فی البناء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 عمر بن حماد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دکتوراه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الملک محمد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المغرب </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قواعد التفسیر من خلال الإکسیر فی علم التفسیر للطوفی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سیدی محمد ولد عبد الدایم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ماجستیر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مولای إسماعیل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المغرب </w:t>
      </w:r>
      <w:r>
        <w:rPr>
          <w:rFonts w:eastAsia="IRNazanin" w:cs="IRNazanin"/>
          <w:color w:val="111111"/>
          <w:sz w:val="28"/>
          <w:szCs w:val="28"/>
          <w:rtl w:val="true"/>
          <w:lang w:bidi="fa-IR"/>
        </w:rPr>
        <w:t xml:space="preserve">-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الأصول المنهجیة فی التفسیر الموضوعی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عبد الأمیر جمال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ماجستیر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الجامعة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نوقشت الرسالة فی فرع الجامعة الإسلامیة فی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کربلاء </w:t>
      </w:r>
      <w:r>
        <w:rPr>
          <w:rFonts w:eastAsia="IRNazanin" w:cs="IRNazanin"/>
          <w:color w:val="111111"/>
          <w:sz w:val="28"/>
          <w:szCs w:val="28"/>
          <w:rtl w:val="true"/>
          <w:lang w:bidi="fa-IR"/>
        </w:rPr>
        <w:t xml:space="preserve">-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قواعد الترجیح عند المفسرین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الحربی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ماجستیر</w:t>
      </w:r>
      <w:bookmarkStart w:id="120" w:name="pg2729_27284"/>
    </w:p>
    <w:p>
      <w:pPr>
        <w:pStyle w:val="BookText"/>
        <w:rPr/>
      </w:pPr>
      <w:bookmarkEnd w:id="12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جامعة محمد ابن 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استلّ منها مؤلفها کتاباً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قواعد الترجیح عند المفسرین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عن دار ابن الجوزی بالدمام ط</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وصدر عن دار القاسم بالریاض الطبعة الثانیة </w:t>
      </w:r>
      <w:r>
        <w:rPr>
          <w:rFonts w:eastAsia="IRNazanin" w:cs="IRNazanin"/>
          <w:color w:val="111111"/>
          <w:sz w:val="28"/>
          <w:szCs w:val="28"/>
          <w:rtl w:val="true"/>
          <w:lang w:bidi="fa-IR"/>
        </w:rPr>
        <w:t xml:space="preserve">-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البحوث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نظرات فی مصطلح قواعد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فوضیل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منشور علی الموقع الإلیکترونی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www.bayan-alquran.net</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فی قواعد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العزیز الخضیری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منشور علی الموقع الإلیکترونی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www.islamselect.com. 1/3/1426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عن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ttp://albayan magazine.com</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مایو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منهج أمثل لتفسیر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الشرقاوی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الأستاذ المشارک بجامعة الأزهر وبکلیة التربیة بالقصیم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مقدَّم للمؤتمر الإسلامی العالمی عن مناهج المفسرین وشُرَّاح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الجامعة الإسلامیة العالمیة بمالیزیا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المحور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المناهج التجدیدیة فی تفسیر القرآن الکریم</w:t>
      </w:r>
      <w:r>
        <w:rPr>
          <w:rFonts w:eastAsia="IRNazanin" w:cs="IRNazanin"/>
          <w:color w:val="111111"/>
          <w:sz w:val="28"/>
          <w:szCs w:val="28"/>
          <w:rtl w:val="true"/>
          <w:lang w:bidi="fa-IR"/>
        </w:rPr>
        <w:t>-</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منشور علی الموقع الإلکترونی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http://saaid.net/Doat/sharkawe/1.htm</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1" w:name="__RefHeading___Toc1553628_1395250215"/>
      <w:bookmarkStart w:id="122" w:name="_Toc43"/>
      <w:bookmarkEnd w:id="121"/>
      <w:r>
        <w:rPr>
          <w:rtl w:val="true"/>
        </w:rPr>
        <w:t>ثانیاً</w:t>
      </w:r>
      <w:r>
        <w:rPr>
          <w:rtl w:val="true"/>
        </w:rPr>
        <w:t>:</w:t>
      </w:r>
      <w:r>
        <w:rPr>
          <w:rtl w:val="true"/>
        </w:rPr>
        <w:t>المصنفات التی اشتملت أسساً تفسیریة</w:t>
      </w:r>
      <w:bookmarkEnd w:id="122"/>
    </w:p>
    <w:p>
      <w:pPr>
        <w:pStyle w:val="Heading5"/>
        <w:numPr>
          <w:ilvl w:val="4"/>
          <w:numId w:val="1"/>
        </w:numPr>
        <w:rPr/>
      </w:pPr>
      <w:bookmarkStart w:id="123" w:name="__RefHeading___Toc1553630_1395250215"/>
      <w:bookmarkStart w:id="124" w:name="_Toc44"/>
      <w:bookmarkEnd w:id="123"/>
      <w:r>
        <w:rPr>
          <w:rtl w:val="true"/>
        </w:rPr>
        <w:t>اشارة</w:t>
      </w:r>
      <w:bookmarkEnd w:id="124"/>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ذکر بعضٍ من المصنفات التی اختصت بالأسس التفسیریة من بیان مراحل تطورها ومعالجة موضوعها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وتأصیلها بوصفها علماً مستقلاً له وظیفته التنظیریة المهمة فی العملیة التفسیریة التی تأهله للاستقلال فی مدونات خاصة یرجع إلیها المفسر والباحث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لضبط العملیة التفسیریة أسوة بسائر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ولاسیما وأن التفسیر أسمی</w:t>
      </w:r>
      <w:bookmarkStart w:id="125" w:name="pg2729_27285"/>
    </w:p>
    <w:p>
      <w:pPr>
        <w:pStyle w:val="BookText"/>
        <w:rPr/>
      </w:pPr>
      <w:bookmarkEnd w:id="125"/>
      <w:r>
        <w:rPr>
          <w:rFonts w:ascii="IRNazanin" w:hAnsi="IRNazanin" w:eastAsia="IRNazanin"/>
          <w:color w:val="111111"/>
          <w:sz w:val="28"/>
          <w:sz w:val="28"/>
          <w:szCs w:val="28"/>
          <w:rtl w:val="true"/>
          <w:lang w:bidi="fa-IR"/>
        </w:rPr>
        <w:t>العلوم وأهمها بلحاظ شرف 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وأهمیة متعلقاته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اشتملت المصنفات القرآنیة الأُخَر فیما انتظمته من مباحث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من متعلقات الأسس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أهمها</w:t>
      </w:r>
      <w:r>
        <w:rPr>
          <w:rFonts w:eastAsia="IRNazanin" w:cs="IRNazanin"/>
          <w:color w:val="111111"/>
          <w:sz w:val="28"/>
          <w:szCs w:val="28"/>
          <w:rtl w:val="true"/>
          <w:lang w:bidi="fa-IR"/>
        </w:rPr>
        <w:t>:</w:t>
      </w:r>
    </w:p>
    <w:p>
      <w:pPr>
        <w:pStyle w:val="Heading5"/>
        <w:numPr>
          <w:ilvl w:val="4"/>
          <w:numId w:val="1"/>
        </w:numPr>
        <w:rPr/>
      </w:pPr>
      <w:bookmarkStart w:id="126" w:name="__RefHeading___Toc1553632_1395250215"/>
      <w:bookmarkStart w:id="127" w:name="_Toc45"/>
      <w:bookmarkEnd w:id="126"/>
      <w:r>
        <w:rPr>
          <w:rtl w:val="true"/>
        </w:rPr>
        <w:t>مصنفات علوم القرآن</w:t>
      </w:r>
      <w:bookmarkEnd w:id="127"/>
    </w:p>
    <w:p>
      <w:pPr>
        <w:pStyle w:val="Heading6"/>
        <w:numPr>
          <w:ilvl w:val="5"/>
          <w:numId w:val="1"/>
        </w:numPr>
        <w:rPr/>
      </w:pPr>
      <w:bookmarkStart w:id="128" w:name="__RefHeading___Toc1553634_1395250215"/>
      <w:bookmarkStart w:id="129" w:name="_Toc46"/>
      <w:bookmarkEnd w:id="128"/>
      <w:r>
        <w:rPr>
          <w:rtl w:val="true"/>
        </w:rPr>
        <w:t>اشارة</w:t>
      </w:r>
      <w:bookmarkEnd w:id="129"/>
    </w:p>
    <w:p>
      <w:pPr>
        <w:pStyle w:val="BookText"/>
        <w:rPr/>
      </w:pPr>
      <w:r>
        <w:rPr>
          <w:rFonts w:ascii="IRNazanin" w:hAnsi="IRNazanin" w:eastAsia="IRNazanin"/>
          <w:color w:val="111111"/>
          <w:sz w:val="28"/>
          <w:sz w:val="28"/>
          <w:szCs w:val="28"/>
          <w:rtl w:val="true"/>
          <w:lang w:bidi="fa-IR"/>
        </w:rPr>
        <w:t>إن مصنفات علوم القرآن تناولت فی ثنایاها الکثیر مما یخص أسس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أن أسس التفسیر تدخل فی عموم 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فمنها ما حمل تفصیلات عن هذا الموضوع ومنها ما مرّ علیه استطراداً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تلک المصنفات</w:t>
      </w:r>
      <w:r>
        <w:rPr>
          <w:rFonts w:eastAsia="IRNazanin" w:cs="IRNazanin"/>
          <w:color w:val="111111"/>
          <w:sz w:val="28"/>
          <w:szCs w:val="28"/>
          <w:rtl w:val="true"/>
          <w:lang w:bidi="fa-IR"/>
        </w:rPr>
        <w:t>:</w:t>
      </w:r>
    </w:p>
    <w:p>
      <w:pPr>
        <w:pStyle w:val="Heading6"/>
        <w:numPr>
          <w:ilvl w:val="5"/>
          <w:numId w:val="1"/>
        </w:numPr>
        <w:rPr/>
      </w:pPr>
      <w:bookmarkStart w:id="130" w:name="__RefHeading___Toc1553636_1395250215"/>
      <w:bookmarkStart w:id="131" w:name="_Toc47"/>
      <w:bookmarkEnd w:id="130"/>
      <w:r>
        <w:rPr/>
        <w:t>1</w:t>
      </w:r>
      <w:r>
        <w:rPr>
          <w:rtl w:val="true"/>
        </w:rPr>
        <w:t xml:space="preserve"> - </w:t>
      </w:r>
      <w:r>
        <w:rPr>
          <w:rtl w:val="true"/>
        </w:rPr>
        <w:t>البرهان فی علوم القرآن</w:t>
      </w:r>
      <w:bookmarkEnd w:id="131"/>
    </w:p>
    <w:p>
      <w:pPr>
        <w:pStyle w:val="BookText"/>
        <w:rPr/>
      </w:pPr>
      <w:r>
        <w:rPr>
          <w:rFonts w:ascii="IRNazanin" w:hAnsi="IRNazanin" w:eastAsia="IRNazanin"/>
          <w:color w:val="111111"/>
          <w:sz w:val="28"/>
          <w:sz w:val="28"/>
          <w:szCs w:val="28"/>
          <w:rtl w:val="true"/>
          <w:lang w:bidi="fa-IR"/>
        </w:rPr>
        <w:t>مؤلف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بهادر بن عبد الله الزرکشی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794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توصیف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أهم مصنفات علوم القرآن، بما انتظمه من المباحث الجلیلة حول القرآن الکریم، یرقی کل بحث منها إلی أن یکون موضوعاً خاصاً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حاول المصنف فی کل بحث أن یؤرخ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بذکر ما ألف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ویشیر إلی العلماء الذین تدارسوه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شتات کثیر من المباحث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وضم فروعها إلی أصولها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أقوال المفسرین والمحدثین، إلی مباحث الفقهاء والأصولیین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مسائل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وعلوم العربیة والبلاغة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مما اضطمه بین دفتیه أسساً مهمة للتفسیر تکاد ترافق کل مبحث من مباحث الکتاب</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أشار إلی عنایته بما یعنی التفسیر والمفسر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غیر موضع من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کقوله فی المقدمة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وضع کتاب فی ذلک جامع لما تکلم الناس فی فنونه، وخاضوا فی نکته وعیونه، وضمنته من المعانی الأنیقة، والحکم الرشیقة، ما یهز القلوب طرباً، ویبهر العقول 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لیکون مفتاحاً لأبوابه، عنواناً علی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معیناً للمفسر علی حقائقه،</w:t>
      </w:r>
    </w:p>
    <w:p>
      <w:pPr>
        <w:pStyle w:val="BookText"/>
        <w:rPr/>
      </w:pPr>
      <w:r>
        <w:rPr>
          <w:rFonts w:ascii="IRNazanin" w:hAnsi="IRNazanin" w:eastAsia="IRNazanin"/>
          <w:color w:val="111111"/>
          <w:sz w:val="28"/>
          <w:sz w:val="28"/>
          <w:szCs w:val="28"/>
          <w:rtl w:val="true"/>
          <w:lang w:bidi="fa-IR"/>
        </w:rPr>
        <w:t>ومطلعاً علی بعض أسراره ودقائقه</w:t>
      </w:r>
      <w:r>
        <w:rPr>
          <w:rFonts w:eastAsia="IRNazanin" w:cs="IRNazanin"/>
          <w:color w:val="111111"/>
          <w:sz w:val="28"/>
          <w:szCs w:val="28"/>
          <w:rtl w:val="true"/>
          <w:lang w:bidi="fa-IR"/>
        </w:rPr>
        <w:t>»(</w:t>
      </w:r>
      <w:r>
        <w:rPr>
          <w:rStyle w:val="FootnoteAnchor"/>
          <w:rtl w:val="true"/>
        </w:rPr>
        <w:footnoteReference w:id="2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موضع آخر وهو یشیر إلی ضرورة الأسس الضابطة لتفسیر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ولهذا لا یستغنی عن قانون عام یعول فی تفسیره علیه، ویرجع فی تفسیره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معرفة مفردات ألفاظه ومرکباتها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وسیاقه، وظاهره وباطنه، وغیر ذلک مما لا یدخل تحت الوهم، ویدق عنه الفهم</w:t>
      </w:r>
      <w:r>
        <w:rPr>
          <w:rFonts w:eastAsia="IRNazanin" w:cs="IRNazanin"/>
          <w:color w:val="111111"/>
          <w:sz w:val="28"/>
          <w:szCs w:val="28"/>
          <w:rtl w:val="true"/>
          <w:lang w:bidi="fa-IR"/>
        </w:rPr>
        <w:t>»(</w:t>
      </w:r>
      <w:r>
        <w:rPr>
          <w:rStyle w:val="FootnoteAnchor"/>
          <w:rtl w:val="true"/>
        </w:rPr>
        <w:footnoteReference w:id="2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وانتظم الکتاب فی سبعة وأربعین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معرفة سبب النزول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معرفة المناسبات بین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ومعرفة الفواصل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ومعرفة الوجوه والنظائر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 المتشابه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 المبهمات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وأسرار الفواتح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وخواتم السور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ومعرفة المکی والمدنی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ومعرفة أول ما 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ومعرفة علی کم لغة 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ومعرفة ما فیه من غیر لغة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ومعرفة التصریف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ومعرفة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ومعرفة کون اللفظ أو الترکیب أحسن وأفصح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ومعرفة اختلاف الألفاظ بزیادة أو 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ومعرفة توجیه القراءات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ومعرفة الوقف والابتداء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ومعرفة الأمثال الکائنة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ومعرفة ناسخه ومنسوخه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ومعرفة المحکم من المتشابه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ومعرفة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ومعرفة وجوه المخاطبات والخطاب القرآنی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وبیان حقیقته ومجازه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والکنایة والتعریض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وأقسام معنی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وأسالیب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استخرجت من هذا الکتاب أسساً کثیرة أفادها منه جملة من فطاحل هذا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سلکوها نظم مصنفاتهم التی عنیت بعلوم القرآن وتفسیره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تمحض منها لبیان الأسس التفسیریة للنص القرآنی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طبعات الکتاب</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ولأهمیة هذا الکتاب فقد طبع طبعات عدیدة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bookmarkStart w:id="132" w:name="pg2729_27287"/>
    </w:p>
    <w:p>
      <w:pPr>
        <w:pStyle w:val="BookText"/>
        <w:rPr/>
      </w:pPr>
      <w:bookmarkEnd w:id="132"/>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بتحقیق محمد أبو الفضل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الکتب العربیة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دار إحیاء الکتب العربیة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القاهرة </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 المعرفة</w:t>
      </w:r>
      <w:r>
        <w:rPr>
          <w:rFonts w:eastAsia="IRNazanin" w:cs="IRNazanin"/>
          <w:color w:val="111111"/>
          <w:sz w:val="28"/>
          <w:szCs w:val="28"/>
          <w:rtl w:val="true"/>
          <w:lang w:bidi="fa-IR"/>
        </w:rPr>
        <w:t>.</w:t>
      </w:r>
    </w:p>
    <w:p>
      <w:pPr>
        <w:pStyle w:val="Heading6"/>
        <w:numPr>
          <w:ilvl w:val="5"/>
          <w:numId w:val="1"/>
        </w:numPr>
        <w:rPr/>
      </w:pPr>
      <w:bookmarkStart w:id="133" w:name="__RefHeading___Toc1553638_1395250215"/>
      <w:bookmarkStart w:id="134" w:name="_Toc48"/>
      <w:bookmarkEnd w:id="133"/>
      <w:r>
        <w:rPr/>
        <w:t>2</w:t>
      </w:r>
      <w:r>
        <w:rPr>
          <w:rtl w:val="true"/>
        </w:rPr>
        <w:t xml:space="preserve"> - </w:t>
      </w:r>
      <w:r>
        <w:rPr>
          <w:rtl w:val="true"/>
        </w:rPr>
        <w:t>الإتقان فی علوم القرآن</w:t>
      </w:r>
      <w:bookmarkEnd w:id="134"/>
    </w:p>
    <w:p>
      <w:pPr>
        <w:pStyle w:val="BookText"/>
        <w:rPr/>
      </w:pPr>
      <w:r>
        <w:rPr>
          <w:rFonts w:ascii="IRNazanin" w:hAnsi="IRNazanin" w:eastAsia="IRNazanin"/>
          <w:color w:val="111111"/>
          <w:sz w:val="28"/>
          <w:sz w:val="28"/>
          <w:szCs w:val="28"/>
          <w:rtl w:val="true"/>
          <w:lang w:bidi="fa-IR"/>
        </w:rPr>
        <w:t>مؤلف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عبدالرحمن بن کمال الدین أبو بکر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توصیف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تناول السیوطی فی کتابه هذا جملة من الأسس التی لابد من اعتمادها وشروطاً یجب توافرها فیمن أقبل علی کتاب ربه بنیة تفسیره، وکشف معانیه، فحکی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اختلف الناس فی تفسیر القرآن هل یجوز لکل أحد الخوض فیه فقال قوم لا یجوز لأحد أن یتعاطی تفسیر شیء من القرآن وإن کان عالماً أدیباً متسماً فی معرفة الأدلة والفقه والنحو والأخبار والآثار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له إلا أن ینتهی إلی ما روی عن النبی صلی الله علیه ــ وآله ــ وسلم فی ذلک</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ومنهم من قال یجوز تفسیره لمن کان جامعاً للعلوم التی یحتاج المفسر إلیها وهی خمسة عشر علماً</w:t>
      </w:r>
      <w:r>
        <w:rPr>
          <w:rFonts w:eastAsia="IRNazanin" w:cs="IRNazanin"/>
          <w:color w:val="111111"/>
          <w:sz w:val="28"/>
          <w:szCs w:val="28"/>
          <w:rtl w:val="true"/>
          <w:lang w:bidi="fa-IR"/>
        </w:rPr>
        <w:t>»(</w:t>
      </w:r>
      <w:r>
        <w:rPr>
          <w:rStyle w:val="FootnoteAnchor"/>
          <w:rtl w:val="true"/>
        </w:rPr>
        <w:footnoteReference w:id="2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عقب ذلک بذکر جملة من الضوابط والأدوات التی أفاد منها فیما بعد من عنی بتأصیل الأسس المنهجیة لتفسیر النص القرآنی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وأفردوها فی مدونات مستقلة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فانتظم کتابه فی ثمانین نوعاً وتضمن بعضها فصولاً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فیها علی ذکر کثیر من أسس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یتعلق بالنزول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یتعلق بضوابط الحدیث التی تعنی بعلوم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لها الأهمیة فی العملیة التفسیریة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والوجوه والنظائر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والأدوات التی یحتاج إلیها المفسر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وقواعد مهمة یحتاج المفسر إلی معرفتها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وإعراب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وعلوم القرآن بما فیها من محکم ومتشابه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ومقدم ومؤخر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والعام والخاص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والمجمل والمبین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والناسخ والمنسوخ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والمطلق والمقید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المنطوق والمفهوم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ووجوه المخاطبات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والمطالب البلاغیة التی وزعها علی أنواع کالحقیقة والمجاز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والتشبیه والاستعارة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والکنایة والتعریض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والحصر والاختصاص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والإیجاز والإطناب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والخبر والإنشاء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أردفها بالإلماع إلی ضروب البدیع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أشار إلی العلوم المستنبطة 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الأنواع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والملاحظ علی السیوطی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الإتقان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جلالة قدره وأهمیة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انتهل کثیراً من المباحث التی أوردها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 فی 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للزرکشی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794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عزو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 هناک بعض التداخل فی مباحث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وإفراد بعض المسائل الفرعیة بنوع خاص من مباحث 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المباحث اللغویة وغیرها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وکذا سائر ما ذکره السیوطی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الإتقان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الأنواع فإنه عدّ علوماً کما سبق فی المقدمة ثم ذکر ما یجب علی المعرب مراعاته من الأمور التی ینبغی أن تجعل مقدمة لکتاب إعراب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أراد تکثیر العلوم والفوائد</w:t>
      </w:r>
      <w:r>
        <w:rPr>
          <w:rFonts w:eastAsia="IRNazanin" w:cs="IRNazanin"/>
          <w:color w:val="111111"/>
          <w:sz w:val="28"/>
          <w:szCs w:val="28"/>
          <w:rtl w:val="true"/>
          <w:lang w:bidi="fa-IR"/>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أغلب الهیکلیة العامة لبحوث المتقدمین فی کتبهم سارت علی وفق منهج مضطرب إذا لوحظت مقارنة بالمصنفات اللاحقة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یقلل من أهمیة بواکیر</w:t>
      </w:r>
    </w:p>
    <w:p>
      <w:pPr>
        <w:pStyle w:val="BookText"/>
        <w:rPr/>
      </w:pPr>
      <w:r>
        <w:rPr>
          <w:rFonts w:ascii="IRNazanin" w:hAnsi="IRNazanin" w:eastAsia="IRNazanin"/>
          <w:color w:val="111111"/>
          <w:sz w:val="28"/>
          <w:sz w:val="28"/>
          <w:szCs w:val="28"/>
          <w:rtl w:val="true"/>
          <w:lang w:bidi="fa-IR"/>
        </w:rPr>
        <w:t>المؤلفات التأسیسیة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أنها تبدأ بإرهاصات التکوین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 تزال تنمو وتتطور ویتبلور محتواها فی طریق السیر نحو النضوج والرقی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طبعات الکتاب وترجماته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لأهمیة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الإتقان فی 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توالت طبعاته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کلکتا </w:t>
      </w:r>
      <w:r>
        <w:rPr>
          <w:rFonts w:eastAsia="IRNazanin" w:cs="IRNazanin"/>
          <w:color w:val="111111"/>
          <w:sz w:val="28"/>
          <w:szCs w:val="28"/>
          <w:rtl w:val="true"/>
          <w:lang w:bidi="fa-IR"/>
        </w:rPr>
        <w:t xml:space="preserve">- </w:t>
      </w:r>
      <w:r>
        <w:rPr>
          <w:rFonts w:eastAsia="IRNazanin" w:cs="IRNazanin"/>
          <w:color w:val="111111"/>
          <w:sz w:val="28"/>
          <w:szCs w:val="28"/>
          <w:lang w:bidi="fa-IR"/>
        </w:rPr>
        <w:t>1271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عثمان عبد الرزاق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المیمنیة </w:t>
      </w:r>
      <w:r>
        <w:rPr>
          <w:rFonts w:eastAsia="IRNazanin" w:cs="IRNazanin"/>
          <w:color w:val="111111"/>
          <w:sz w:val="28"/>
          <w:szCs w:val="28"/>
          <w:rtl w:val="true"/>
          <w:lang w:bidi="fa-IR"/>
        </w:rPr>
        <w:t xml:space="preserve">-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الأزهریة </w:t>
      </w:r>
      <w:r>
        <w:rPr>
          <w:rFonts w:eastAsia="IRNazanin" w:cs="IRNazanin"/>
          <w:color w:val="111111"/>
          <w:sz w:val="28"/>
          <w:szCs w:val="28"/>
          <w:rtl w:val="true"/>
          <w:lang w:bidi="fa-IR"/>
        </w:rPr>
        <w:t xml:space="preserve">-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مصطفی البابی 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بتحقیق سعید المندوب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أبو الفضل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دار 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ترجم من لغته العربیة إلی اللغة الفارسیة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مظهر التبیان فی ترجمة الإتقان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علی أکبر بن مرتضی الطباطبائی الیزدی، المدرس بمدرسة المنصوریة بشیراز، والذی کان حیاً فی </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 آغا بزرک الطهرانی</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إلی اللغة الفارسیة السید مهدی الحائری القزوینی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ترجمة الطبعة المحققة من قبل محمد أبو الفضل إبراهیم، وطبع فی مجلدین کبیرین</w:t>
      </w:r>
      <w:r>
        <w:rPr>
          <w:rFonts w:eastAsia="IRNazanin" w:cs="IRNazanin"/>
          <w:color w:val="111111"/>
          <w:sz w:val="28"/>
          <w:szCs w:val="28"/>
          <w:rtl w:val="true"/>
          <w:lang w:bidi="fa-IR"/>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bookmarkStart w:id="135" w:name="pg2729_27290"/>
    </w:p>
    <w:p>
      <w:pPr>
        <w:pStyle w:val="Heading6"/>
        <w:numPr>
          <w:ilvl w:val="5"/>
          <w:numId w:val="1"/>
        </w:numPr>
        <w:rPr/>
      </w:pPr>
      <w:bookmarkStart w:id="136" w:name="__RefHeading___Toc1553640_1395250215"/>
      <w:bookmarkStart w:id="137" w:name="_Toc49"/>
      <w:bookmarkEnd w:id="135"/>
      <w:bookmarkEnd w:id="136"/>
      <w:r>
        <w:rPr/>
        <w:t>3</w:t>
      </w:r>
      <w:r>
        <w:rPr>
          <w:rtl w:val="true"/>
        </w:rPr>
        <w:t xml:space="preserve"> - </w:t>
      </w:r>
      <w:r>
        <w:rPr>
          <w:rtl w:val="true"/>
        </w:rPr>
        <w:t>مناهل العرفان فی علوم القرآن</w:t>
      </w:r>
      <w:bookmarkEnd w:id="137"/>
    </w:p>
    <w:p>
      <w:pPr>
        <w:pStyle w:val="BookText"/>
        <w:rPr/>
      </w:pPr>
      <w:r>
        <w:rPr>
          <w:rFonts w:ascii="IRNazanin" w:hAnsi="IRNazanin" w:eastAsia="IRNazanin"/>
          <w:color w:val="111111"/>
          <w:sz w:val="28"/>
          <w:sz w:val="28"/>
          <w:szCs w:val="28"/>
          <w:rtl w:val="true"/>
          <w:lang w:bidi="fa-IR"/>
        </w:rPr>
        <w:t>مؤلف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العظیم الزرقانی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توصیف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عنی الکتاب بمباحث کان الداعی الأول فیها الدفاع عن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الشبهات التی أثیرت حوله من أعداء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مقتفیاً آثار العلماء السابقین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لیقدمه بحلة جدیدة تواکب متطلبات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وتتسق وقدرات الداعین المعاصرین إلی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قال فی مقدمة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کتبته تحقیقاً لرغبة طلابی المتخصصین فی الدعوة والإرشاد من کلیة أصول الدین بالجامعة الأزهریة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مستمداً معارفه بعد فتوح الله وتوفیقه مما کتب علماء الإسلام قدیماً وحدیثاً فی القرآن الکریم وعلومه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والتفسیر ومقدماته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 تاریخ التشریع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وعلمی الکلام والأصول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وعلوم اللغة العربیة ومعاجمها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وعلمی الفلسفة والاجتماع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وعلمی النفس والأخلاق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 البحوث المنثورة هنا وهناک فی غضون الرسائل والمجلات من عربیة صمیمة ومترجمة منقولة</w:t>
      </w:r>
      <w:r>
        <w:rPr>
          <w:rFonts w:eastAsia="IRNazanin" w:cs="IRNazanin"/>
          <w:color w:val="111111"/>
          <w:sz w:val="28"/>
          <w:szCs w:val="28"/>
          <w:rtl w:val="true"/>
          <w:lang w:bidi="fa-IR"/>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فانتظم الکتاب فی سبعة عشر مبحثاً اکتنفت مقاصد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عرض جملة من أسس التفسیر ابتداءً من المبحث الثانی عشر الذی کان عنوانه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التفسیر والمفسرون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یتعلق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جاءت جملة من المباحث علی ذکر ضوابط الروایات لدی التفسیر بالمأثور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والقواعد الموضوعیة لمنهج التفسیر بالرأی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وقواعد محاکمة التعارض بین تفسیرین مختلفین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وبیان ضوابط مراتب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وشروط قبول التفسیر الإشاری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وأسس استمداد القواعد من العلوم الأدبیة والکونیة فی العملیة التفسیریة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الجزئیات التی تضمنتها المباحث الرئیسة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له صلة بأسس التفسیر وقواعده مما ذکره استطراداً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أن موضوع کتابه أعم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لم یکن ذکرها أولا وبالذات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الکتاب یبقی من المراجع المهمة فی عملیة بناء الأسس المنهجیة لتفسیر النص القرآنی</w:t>
      </w:r>
      <w:r>
        <w:rPr>
          <w:rFonts w:eastAsia="IRNazanin" w:cs="IRNazanin"/>
          <w:color w:val="111111"/>
          <w:sz w:val="28"/>
          <w:szCs w:val="28"/>
          <w:rtl w:val="true"/>
          <w:lang w:bidi="fa-IR"/>
        </w:rPr>
        <w:t>.</w:t>
      </w:r>
      <w:bookmarkStart w:id="138" w:name="pg2729_27291"/>
    </w:p>
    <w:p>
      <w:pPr>
        <w:pStyle w:val="BookText"/>
        <w:rPr/>
      </w:pPr>
      <w:bookmarkEnd w:id="138"/>
      <w:r>
        <w:rPr>
          <w:rFonts w:ascii="IRNazanin" w:hAnsi="IRNazanin" w:eastAsia="IRNazanin"/>
          <w:color w:val="111111"/>
          <w:sz w:val="28"/>
          <w:sz w:val="28"/>
          <w:szCs w:val="28"/>
          <w:rtl w:val="true"/>
          <w:lang w:bidi="fa-IR"/>
        </w:rPr>
        <w:t>طبعات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الکتاب بحسب ما أشار المؤلف فی تصدیره للطبعة الأخیرة ثلاث طبعات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البحث علی اثنتین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دار إحیاء الکتب العربیة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Heading6"/>
        <w:numPr>
          <w:ilvl w:val="5"/>
          <w:numId w:val="1"/>
        </w:numPr>
        <w:rPr/>
      </w:pPr>
      <w:bookmarkStart w:id="139" w:name="__RefHeading___Toc1553642_1395250215"/>
      <w:bookmarkStart w:id="140" w:name="_Toc50"/>
      <w:bookmarkEnd w:id="139"/>
      <w:r>
        <w:rPr/>
        <w:t>4</w:t>
      </w:r>
      <w:r>
        <w:rPr>
          <w:rtl w:val="true"/>
        </w:rPr>
        <w:t xml:space="preserve"> - </w:t>
      </w:r>
      <w:r>
        <w:rPr>
          <w:rtl w:val="true"/>
        </w:rPr>
        <w:t>التمهید فی علوم القرآن</w:t>
      </w:r>
      <w:bookmarkEnd w:id="140"/>
    </w:p>
    <w:p>
      <w:pPr>
        <w:pStyle w:val="BookText"/>
        <w:rPr/>
      </w:pPr>
      <w:r>
        <w:rPr>
          <w:rFonts w:ascii="IRNazanin" w:hAnsi="IRNazanin" w:eastAsia="IRNazanin"/>
          <w:color w:val="111111"/>
          <w:sz w:val="28"/>
          <w:sz w:val="28"/>
          <w:szCs w:val="28"/>
          <w:rtl w:val="true"/>
          <w:lang w:bidi="fa-IR"/>
        </w:rPr>
        <w:t>مؤلف الکتاب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هادی 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علی محمد علی المیسی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توصیف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اتسم الکتاب بالموسوعیة الشاملة لما یتعلق بعلوم القرآن بمعناها العام ومعناها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انتظمت فی عشرة 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القراءات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المحکم والمتشابه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الإعجاز القرآنی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الإعجاز البیانی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الإعجاز العلمی والتشریعی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وردود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صیانة القرآن من التحریف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ثمانیة 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وانتظم الجزءان التاسع والعاشر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والمفسرون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مناهج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تناول فیه جملة مما یعنی بأسس التفسیر وقواعده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عما تناثر منها فی الأجزاء الأُخَر</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الدافع لتألیف الکتاب التعرض للمسائل القرآنیة استشعاراً لحاجة المکتبة الإسلامیة والشیعیة منها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وللتهیؤ لتدریس علم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أفصح عنه المؤلف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الحقیقة عبارة عن فقدان بحث حی حول المسائل القرآنیة فی المکتبة الفعلیة للشیعة آنذاک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حدا بی إلی بسط الکلام فی بیان آراء وأقوال العلماء الماضین والفعلیین فی مجال المسائل القرآنیة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نتیجة ذلک العمل الدؤوب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التمهید</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bookmarkStart w:id="141" w:name="pg2729_27292"/>
    </w:p>
    <w:p>
      <w:pPr>
        <w:pStyle w:val="BookText"/>
        <w:rPr/>
      </w:pPr>
      <w:bookmarkEnd w:id="141"/>
      <w:r>
        <w:rPr>
          <w:rFonts w:ascii="IRNazanin" w:hAnsi="IRNazanin" w:eastAsia="IRNazanin"/>
          <w:color w:val="111111"/>
          <w:sz w:val="28"/>
          <w:sz w:val="28"/>
          <w:szCs w:val="28"/>
          <w:rtl w:val="true"/>
          <w:lang w:bidi="fa-IR"/>
        </w:rPr>
        <w:t>وهو کسائر مصنفات علوم القرآن غیر متخصص لبیان الأسس والقواعد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تناثرت فیه الأسس فی ثنایا مباحثه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أنها کانت أکثر وضوحاً فی الجزئین التاسع والعاشر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التمهید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ذوی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جملة وافرة من کتب علوم القرآن انتظمت جملة من الأسس والقواعد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تعدو ما أورده البحث من حیث الأهمیة والسعة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وأن هناک بعض المصنفات المهمة فی التأسیس المنهجی لتفسیر النص القرآنی والتی استقلت بذکر علم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کالکتب التی اختصت بالمحکم والمتشابه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والناسخ والمنسوخ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والمجمل والمبین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وإعراب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 من المصنفات التی تناولت مثل هذه المباحث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اضطمت جملة من الأسس والقواعد التی استقی منها أصحاب المصنفات التأسیسة فی علم التفسیر</w:t>
      </w:r>
      <w:r>
        <w:rPr>
          <w:rFonts w:eastAsia="IRNazanin" w:cs="IRNazanin"/>
          <w:color w:val="111111"/>
          <w:sz w:val="28"/>
          <w:szCs w:val="28"/>
          <w:rtl w:val="true"/>
          <w:lang w:bidi="fa-IR"/>
        </w:rPr>
        <w:t>.</w:t>
      </w:r>
    </w:p>
    <w:p>
      <w:pPr>
        <w:pStyle w:val="Heading5"/>
        <w:numPr>
          <w:ilvl w:val="4"/>
          <w:numId w:val="1"/>
        </w:numPr>
        <w:rPr/>
      </w:pPr>
      <w:bookmarkStart w:id="142" w:name="__RefHeading___Toc1553644_1395250215"/>
      <w:bookmarkStart w:id="143" w:name="_Toc51"/>
      <w:bookmarkEnd w:id="142"/>
      <w:r>
        <w:rPr>
          <w:rtl w:val="true"/>
        </w:rPr>
        <w:t>المصنفات التفسیریة</w:t>
      </w:r>
      <w:bookmarkEnd w:id="143"/>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حفلت المصنفات التفسیریة منذ البدایات الأولی للتدوین بکثیرٍ من الأسس والقواعد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عنی مؤلفوها بذکر مبادئ التفسیر وأسسه وقواعده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انتظمت أغلب کتب التفسیر جملة من الإشارات المهمة لهذا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من قبل مصنفی هذه التفاسیر بوصفها تمهیداً نظریاً لتفاسیرهم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ما بین من أفرد لها بحثاً خاصاً کما فعل القاسمی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ابتدأ کتابه بفصل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تمهید خطیر فی قواعد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التأویل فی تفسیر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من جمع جملة من الأسس فی معرض مقدمة تفسیره فباتت هذه المقدمات من أهم المصادر التی یمکن أن یرجع إلیها طالب العلم الراغب فی معرفة أصول التفسیر، ومن تلک المقدمات النفیسة التی کتبها المفسرون الکبار من أمثال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مقدمة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البیان</w:t>
      </w:r>
    </w:p>
    <w:p>
      <w:pPr>
        <w:pStyle w:val="BookText"/>
        <w:rPr/>
      </w:pPr>
      <w:r>
        <w:rPr>
          <w:rFonts w:ascii="IRNazanin" w:hAnsi="IRNazanin" w:eastAsia="IRNazanin"/>
          <w:color w:val="111111"/>
          <w:sz w:val="28"/>
          <w:sz w:val="28"/>
          <w:szCs w:val="28"/>
          <w:rtl w:val="true"/>
          <w:lang w:bidi="fa-IR"/>
        </w:rPr>
        <w:t>فی تأویل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مقدمة تفسیره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مقدمة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جزی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741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مقدمة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التسهیل فی علوم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وأبی حیان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745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مقدمة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 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مقدمة تفسیره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ومع أهمیة هذه المقدمات إلا أن مضامینها أشبه ما تکون بکتب فی 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قیل عن کتب علوم القرآن یقال عن أغلب هذه المقدمات، من حیث القصور التقعیدی، فأغلبها مباحث فی علوم القرآن</w:t>
      </w:r>
      <w:r>
        <w:rPr>
          <w:rFonts w:eastAsia="IRNazanin" w:cs="IRNazanin"/>
          <w:color w:val="111111"/>
          <w:sz w:val="28"/>
          <w:szCs w:val="28"/>
          <w:rtl w:val="true"/>
          <w:lang w:bidi="fa-IR"/>
        </w:rPr>
        <w:t>»(</w:t>
      </w:r>
      <w:r>
        <w:rPr>
          <w:rStyle w:val="FootnoteAnchor"/>
          <w:rtl w:val="true"/>
        </w:rPr>
        <w:footnoteReference w:id="2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یقلل من أهمیتها کمصادر لهذا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تقدمت الإشارة إلی ذلک فی مصنفات علوم القرآن التی اشتملت أسساً تفسیریة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من ضمّن تفسیره مهمات الأسس والقواعد کابن جریر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البیان فی تأویل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التبیان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هذه الأسس والإشارات النظریة تناثرت فی کتب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تمثل القواعد التی یوظفها المفسر وهو یمارس العملیة التفسیریة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سعیاً منه لتأصیل مفهوم یرید تأصیله لیبنی علیه تفسیراً معیناً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لیستدل علی صحة ما استکشفه من معنی، أو فی نقده لتفسیر یتعرض لذکره مبیناً ما اختل فیه من الضوابط، أو غیر ذلک من الأداء التفسیری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أن هذه الإشارات تشکل مادة مهمة لأیة صیاغة تأصیلیة لأسس تفسیر النص القرآنی، إلا أن محاولات تقصی هذه الإشارات وتتبعها تبقی فی إطار الاستقراء الناقص، فتحتاج إلی سبر واستنباط ثم استثمار</w:t>
      </w:r>
      <w:r>
        <w:rPr>
          <w:rFonts w:eastAsia="IRNazanin" w:cs="IRNazanin"/>
          <w:color w:val="111111"/>
          <w:sz w:val="28"/>
          <w:szCs w:val="28"/>
          <w:rtl w:val="true"/>
          <w:lang w:bidi="fa-IR"/>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فلابد من الاستمرار بالبحث من أجل تأصیل هذه الأسس وترسیخ ما یبتنی علیها من القواعد التی تضبط العملیة التفسیریة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وضبطها فی مدونات مستقلة یرجع</w:t>
      </w:r>
    </w:p>
    <w:p>
      <w:pPr>
        <w:pStyle w:val="BookText"/>
        <w:rPr/>
      </w:pPr>
      <w:r>
        <w:rPr>
          <w:rFonts w:ascii="IRNazanin" w:hAnsi="IRNazanin" w:eastAsia="IRNazanin"/>
          <w:color w:val="111111"/>
          <w:sz w:val="28"/>
          <w:sz w:val="28"/>
          <w:szCs w:val="28"/>
          <w:rtl w:val="true"/>
          <w:lang w:bidi="fa-IR"/>
        </w:rPr>
        <w:t>إلیها فی سد الثغرات وجعلها من المسلمات الحاکمة التی تحول دون وقوع الاختلاف المذموم الذی تبرز فیه سمات التضاد فی نتائج الاستکشاف وفهم المراد من الآیات القرآنیة لدی القیام بالعملیة التفسیریة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وإیضاح مجال الاختلاف الإیجابی أو الممدوح وهو الذی لا یکون علی نحو التضاد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علی نحو تثویر معانی القرآن الکریم علی وفق منظومة فکریة منتظمة مؤسس لها بحیث لا تخرج عن الخط المرسوم فی الوصول إلی فهم المراد وتطبیقاته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والاعتناء بقدسیة النص القرآنی الذی لا یتطرق إلیه الاختلاف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فوضع هذه الأسس والسیر علی وفقها لا یمنع التأمل فی أحکام القرآن الکریم فی إطار ما انتظم فیه من مباحث علوم القرآن ومباحث اللغة والبلاغة والعقیدة والأخلاق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یفاد من ذلک من الأحکام الشرعیة والنظم المدنیة التی تستقیم بها حیاة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بمفاهیمه الإنسانیة وعالمیة دلالته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فالنص وإن کان واحداً إلا أنه یحتمل معانی جلیلة متعددة لا تتنافی فی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یقع التغایر فی ما یفهم من النص لأسباب عدیدة بحسب توظیف المفسر للأدوات التفسیریة</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وسیعرض البحث إلی أسباب اختلاف المفسرین التی یرجع منشؤها إلی فهم النص القرآنی</w:t>
      </w:r>
      <w:r>
        <w:rPr>
          <w:rFonts w:eastAsia="IRNazanin" w:cs="IRNazanin"/>
          <w:color w:val="111111"/>
          <w:sz w:val="28"/>
          <w:szCs w:val="28"/>
          <w:rtl w:val="true"/>
          <w:lang w:bidi="fa-IR"/>
        </w:rPr>
        <w:t>.</w:t>
      </w:r>
      <w:bookmarkStart w:id="144" w:name="pg2729_27296"/>
    </w:p>
    <w:p>
      <w:pPr>
        <w:pStyle w:val="Heading2"/>
        <w:numPr>
          <w:ilvl w:val="1"/>
          <w:numId w:val="1"/>
        </w:numPr>
        <w:rPr/>
      </w:pPr>
      <w:bookmarkStart w:id="145" w:name="__RefHeading___Toc1553646_1395250215"/>
      <w:bookmarkStart w:id="146" w:name="_Toc52"/>
      <w:bookmarkEnd w:id="144"/>
      <w:bookmarkEnd w:id="145"/>
      <w:r>
        <w:rPr>
          <w:rtl w:val="true"/>
        </w:rPr>
        <w:t>الفصل الثانی</w:t>
      </w:r>
      <w:r>
        <w:rPr>
          <w:rtl w:val="true"/>
        </w:rPr>
        <w:t xml:space="preserve">: </w:t>
      </w:r>
      <w:r>
        <w:rPr>
          <w:rtl w:val="true"/>
        </w:rPr>
        <w:t>مناشئ اختلاف المفسرین النصیّة</w:t>
      </w:r>
      <w:bookmarkEnd w:id="146"/>
    </w:p>
    <w:p>
      <w:pPr>
        <w:pStyle w:val="Heading3"/>
        <w:numPr>
          <w:ilvl w:val="2"/>
          <w:numId w:val="1"/>
        </w:numPr>
        <w:rPr/>
      </w:pPr>
      <w:bookmarkStart w:id="147" w:name="__RefHeading___Toc1553648_1395250215"/>
      <w:bookmarkStart w:id="148" w:name="_Toc53"/>
      <w:bookmarkEnd w:id="147"/>
      <w:r>
        <w:rPr>
          <w:rtl w:val="true"/>
        </w:rPr>
        <w:t>اشارة</w:t>
      </w:r>
      <w:bookmarkEnd w:id="1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المباحث القرآنیة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الاختلاف فی القراءات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الاختلاف فی أسباب النزول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الاختلاف فی الناسخ والمنسوخ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الاختلاف فی المحکم والمتشابه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الاختلاف فی العام والخاص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الاختلاف فی المطلق والمقید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الاختلاف فی المجمل والمبین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الظواهر اللغویة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الاختلاف فی أوجه الإعراب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الاختلاف فی الترادف والاشتراک</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الاختلاف فی المفرد والمثنی والجمع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المباحث الصرفیة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الاختلاف فی التصریف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الاختلاف فی الاشتقاق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فی دلالة الصِّیَغ</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المباحث البلاغیة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الاختلاف فی مباحث علم المعانی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الاختلاف فی مباحث البیان</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الاختلاف فی ضروب البدیع</w:t>
      </w:r>
      <w:r>
        <w:rPr>
          <w:rFonts w:eastAsia="IRNazanin" w:cs="IRNazanin"/>
          <w:color w:val="111111"/>
          <w:sz w:val="28"/>
          <w:szCs w:val="28"/>
          <w:rtl w:val="true"/>
          <w:lang w:bidi="fa-IR"/>
        </w:rPr>
        <w:t>.</w:t>
      </w:r>
      <w:bookmarkStart w:id="149" w:name="pg2729_27298"/>
    </w:p>
    <w:p>
      <w:pPr>
        <w:pStyle w:val="Heading3"/>
        <w:numPr>
          <w:ilvl w:val="2"/>
          <w:numId w:val="1"/>
        </w:numPr>
        <w:rPr/>
      </w:pPr>
      <w:bookmarkStart w:id="150" w:name="__RefHeading___Toc1553650_1395250215"/>
      <w:bookmarkStart w:id="151" w:name="_Toc54"/>
      <w:bookmarkEnd w:id="149"/>
      <w:bookmarkEnd w:id="150"/>
      <w:r>
        <w:rPr>
          <w:rtl w:val="true"/>
        </w:rPr>
        <w:t>توطئة</w:t>
      </w:r>
      <w:bookmarkEnd w:id="151"/>
    </w:p>
    <w:p>
      <w:pPr>
        <w:pStyle w:val="BookText"/>
        <w:rPr/>
      </w:pPr>
      <w:r>
        <w:rPr>
          <w:rFonts w:ascii="IRNazanin" w:hAnsi="IRNazanin" w:eastAsia="IRNazanin"/>
          <w:color w:val="111111"/>
          <w:sz w:val="28"/>
          <w:sz w:val="28"/>
          <w:szCs w:val="28"/>
          <w:rtl w:val="true"/>
          <w:lang w:bidi="fa-IR"/>
        </w:rPr>
        <w:t>القرآن الکریم نصّ مقدس لا یتطرق إلیه الاختلاف فی نفسه کونه کلام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وَلَوْ کَانَ مِنْ عِنْدِ غَیْرِ اللَّهِ لَوَجَدُوا فِیهِ اخْتِلافًا کَثِیرًا</w:t>
      </w:r>
      <w:r>
        <w:rPr>
          <w:rFonts w:eastAsia="Amiri" w:cs="Amiri" w:ascii="Amiri" w:hAnsi="Amiri"/>
          <w:color w:val="111111"/>
          <w:sz w:val="28"/>
          <w:szCs w:val="28"/>
          <w:rtl w:val="true"/>
          <w:lang w:bidi="ar-SA"/>
        </w:rPr>
        <w:t>&gt;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ولیس کلامه تعالی ککلام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من عند غیر الله لتعارضت أحکامه وتضادت معانیه، فما أبعده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 بن أبی طالب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کتاب الله لیصدق بعضه بعضاً ولا یکذب بعضه بعضاً</w:t>
      </w:r>
      <w:r>
        <w:rPr>
          <w:rFonts w:eastAsia="IRNazanin" w:cs="IRNazanin"/>
          <w:color w:val="111111"/>
          <w:sz w:val="28"/>
          <w:szCs w:val="28"/>
          <w:rtl w:val="true"/>
          <w:lang w:bidi="fa-IR"/>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فیری الباحث المنصف إذا تأمل فی أحکام القرآن الکریم وحِکَمِه وقصصه وأمثاله وما فیه من الوعد والوعید مع التکرار والتنوع فی العرض والتفنن فی أسالیب الخطاب أنه لا یحتمل أدنی اختلاف أو 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حتی الجاحد لا ینکر أثره فی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ورد من قول الولید بن المغیرة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وصفه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له لحلاوة، وإن علیه لطلاوة، وإن أعلاه لمثمر، وإن أسفله لمغدق، وما هو قول البشر</w:t>
      </w:r>
      <w:r>
        <w:rPr>
          <w:rFonts w:eastAsia="IRNazanin" w:cs="IRNazanin"/>
          <w:color w:val="111111"/>
          <w:sz w:val="28"/>
          <w:szCs w:val="28"/>
          <w:rtl w:val="true"/>
          <w:lang w:bidi="fa-IR"/>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فالقرآن الکریم لا یرقی إلیه أی کلام فی کلّ ما فیه فهو فی أعلی مراتب الفصاحة والبیان وحسن النظم وجمال الأسلوب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وأثر وقع تراکیب أصواته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سمو مقاصده ورفعة معانیه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کتاب هدایة وتشریع وفی الوقت نفسه یجسد صورة فنیة رائعة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انتظم فیه من العبر من قصص القرون الماضیة وما وقع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 ما یأتی من الأمور الغیبیة وغیرها من القضایا الإلهیة والفضائل العلمیة والعملیة والأحکام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والنظم المدنیة التی تستقیم بها حیاة الإنسان علی نهج الرشاد لینعم فی دنیاه وأخراه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وإن کان عربی النص إلا أنه عالمی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وإن کان إنسانی المفاهیم إلا أنه عربی العبارة</w:t>
      </w:r>
      <w:r>
        <w:rPr>
          <w:rFonts w:eastAsia="IRNazanin" w:cs="IRNazanin"/>
          <w:color w:val="111111"/>
          <w:sz w:val="28"/>
          <w:szCs w:val="28"/>
          <w:rtl w:val="true"/>
          <w:lang w:bidi="fa-IR"/>
        </w:rPr>
        <w:t>»(</w:t>
      </w:r>
      <w:r>
        <w:rPr>
          <w:rStyle w:val="FootnoteAnchor"/>
          <w:rtl w:val="true"/>
        </w:rPr>
        <w:footnoteReference w:id="2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فعالمیة دلالة القرآن وحیویته وعدم تقیده بالزمان والمکان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لتثویر القرآن وذلک ما أشار إلیه الحدیث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العلم فلیثور القرآن، فإن فیه علم الأولین والآخرین</w:t>
      </w:r>
      <w:r>
        <w:rPr>
          <w:rFonts w:eastAsia="IRNazanin" w:cs="IRNazanin"/>
          <w:color w:val="111111"/>
          <w:sz w:val="28"/>
          <w:szCs w:val="28"/>
          <w:rtl w:val="true"/>
          <w:lang w:bidi="fa-IR"/>
        </w:rPr>
        <w:t>»(</w:t>
      </w:r>
      <w:r>
        <w:rPr>
          <w:rStyle w:val="FootnoteAnchor"/>
          <w:rtl w:val="true"/>
        </w:rPr>
        <w:footnoteReference w:id="2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فالنص وإن کان واحداً إلا أنه یحتمل معانی 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قال أمیر المؤمنین علی بن أبی طالب علیه السلام لابن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لدی إرساله فی محاججة الخوارج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القرآن حمال ذو وجوه</w:t>
      </w:r>
      <w:r>
        <w:rPr>
          <w:rFonts w:eastAsia="IRNazanin" w:cs="IRNazanin"/>
          <w:color w:val="111111"/>
          <w:sz w:val="28"/>
          <w:szCs w:val="28"/>
          <w:rtl w:val="true"/>
          <w:lang w:bidi="fa-IR"/>
        </w:rPr>
        <w:t>»(</w:t>
      </w:r>
      <w:r>
        <w:rPr>
          <w:rStyle w:val="FootnoteAnchor"/>
          <w:rtl w:val="true"/>
        </w:rPr>
        <w:footnoteReference w:id="2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وذو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ذو معانٍ عدیدة</w:t>
      </w:r>
      <w:r>
        <w:rPr>
          <w:rFonts w:eastAsia="IRNazanin" w:cs="IRNazanin"/>
          <w:color w:val="111111"/>
          <w:sz w:val="28"/>
          <w:szCs w:val="28"/>
          <w:rtl w:val="true"/>
          <w:lang w:bidi="fa-IR"/>
        </w:rPr>
        <w:t>(</w:t>
      </w:r>
      <w:r>
        <w:rPr>
          <w:rStyle w:val="FootnoteAnchor"/>
          <w:rtl w:val="true"/>
        </w:rPr>
        <w:footnoteReference w:id="2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شک یستدعی التدبّر وتوخی الدقة لدی العملیة التفسیریة لمن له الأهلیة لفهم الخطاب الإلهی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فالخوض فی هذا المضمار والإبحار فی هذه الوجوه من دون مرکب ومعرفة لتسییره أو التقصیر فی تدبیره یوقع الإنسان فی المهلکة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وقع لبعض المفسرین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أنهم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وکما روی عن الإمام جعفر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ضربوا بعض القرآن ببعض، واحتجوا بالمنسوخ، وهم</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یظنون أنه الناسخ، واحتجوا بالمتشابه، وهم یرونه أنه المحکم، واحتجوا بالخاص وهم یقدرون أنه العام، واحتجوا بأول الآیة، وترکوا السبب فی تأویلها، ولم ینظروا إلی ما یفتح الکلام والی ما یختمه، ولم یعرفوا موارده ومصادره، إذ لم یأخذوه عن أهله، فضلّوا وأضلّوا</w:t>
      </w:r>
      <w:r>
        <w:rPr>
          <w:rFonts w:eastAsia="IRNazanin" w:cs="IRNazanin"/>
          <w:color w:val="111111"/>
          <w:sz w:val="28"/>
          <w:szCs w:val="28"/>
          <w:rtl w:val="true"/>
          <w:lang w:bidi="fa-IR"/>
        </w:rPr>
        <w:t>»(</w:t>
      </w:r>
      <w:r>
        <w:rPr>
          <w:rStyle w:val="FootnoteAnchor"/>
          <w:rtl w:val="true"/>
        </w:rPr>
        <w:footnoteReference w:id="2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من معرفة حدود ما یستلزمه التفسیر من المقدمات والأسس والآلیات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یعرف من کتاب الله عز وجل الناسخ من المنسوخ، والخاص من العام والمحکم من المتشابه، والرُّخص من العزائم والمکی من المدنی، وأسباب التنزیل، والمبهم من القرآن فی ألفاظه المنقطعة والمؤلفة، وما فیه من علم القضاء والقدر، والتقدیم والتأخیر، والمبین والعمیق، والظاهر والباطن والابتداء والانتهاء، والسؤال والجواب، والقطع والوصل، والمستثنی منه والجاری فیه، والصفة لما قبل مما یدل علی ما بعد، والمؤکد منه، والمفصّل، وعزائمه ورخصه، ومواضع فرائضه وأحکامه ومعنی حلاله وحرامه الذی هلک فیه الملحدون، والموصول من الألفاظ، والمحمول علی ماقبله، وعلی ما بعده، فلیس بعالم بالقرآن، ولا هو من أهله، ومتی ما ادّعی معرفة هذه الأقسام مدّع بغیر دلیل، فهو کاذب مرتاب، مفتر علی الله الکذب ورسوله، ومأواه جهنم وبئس المصیر</w:t>
      </w:r>
      <w:r>
        <w:rPr>
          <w:rFonts w:eastAsia="IRNazanin" w:cs="IRNazanin"/>
          <w:color w:val="111111"/>
          <w:sz w:val="28"/>
          <w:szCs w:val="28"/>
          <w:rtl w:val="true"/>
          <w:lang w:bidi="fa-IR"/>
        </w:rPr>
        <w:t>»(</w:t>
      </w:r>
      <w:r>
        <w:rPr>
          <w:rStyle w:val="FootnoteAnchor"/>
          <w:rtl w:val="true"/>
        </w:rPr>
        <w:footnoteReference w:id="2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من درر الکلام المشتملة علی بیان الخطوط العریضة فی علوم القرآن وأسس التفسیر وبیان أسباب الخلاف بین المفسرین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فینبغی إنعام النظر فی ما یحتمله القرآن من الوجوه وعدم التسرع فی وغول هذا المجال من دون التحصن بما یستلزمه التفسیر من الأسس والأدوات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حکی الزرکشی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794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قال بعض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آیة ستون ألف، فهم وما بقی من فهمه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یحتوی علی سبعة وسبعین ألف علم، إذ لکل کلمة علم، ثم</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یتضاعف ذلک أربعاً، إذ لکل کلمة ظاهر وباطن، وحدّ ومطلع</w:t>
      </w:r>
      <w:r>
        <w:rPr>
          <w:rFonts w:eastAsia="IRNazanin" w:cs="IRNazanin"/>
          <w:color w:val="111111"/>
          <w:sz w:val="28"/>
          <w:szCs w:val="28"/>
          <w:rtl w:val="true"/>
          <w:lang w:bidi="fa-IR"/>
        </w:rPr>
        <w:t>»(</w:t>
      </w:r>
      <w:r>
        <w:rPr>
          <w:rStyle w:val="FootnoteAnchor"/>
          <w:rtl w:val="true"/>
        </w:rPr>
        <w:footnoteReference w:id="2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ذلک فإن احتمال النص القرآنی لمعان عدیدة لا یعنی التضاد والتنافی بین هذه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هو تنوع فی الدلالة بحسب کل مناسبة وفهم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یقع جملة منه من باب الجری والتطبیق کانطباق الکلی علی مصادیقه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الطبیعی علی أفراده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الالتزام بأظهر أفراده خاصة بالاستناد إلی قرینة 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فتضمن الجری والتطبیق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 الآیة وردت لمناسبةٍ ما باستعمال لفظ له دلالة واسعة، تتیح للمفسرین تطبیقها علی موارد عدیدة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یلتزم بمصداقها المثالی الذی هو أکمل المصادیق، وهذا لا إشکالیة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قد یُختلف فی کون هذا المصداق هو الأکمل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تبقی دلالة ذلک اللفظ علی سعتها عند الجمیع بحیث لا یجزم أحد بانحصارها فی معنی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هذا بعیداً عن طبیعة القرآن، بل کون القرآن کتاب الإنسانیة علی مدی الزمان والمکان، یقتضی صحة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القرآن کما قال عنه الإمام أبو جعفر محمد الباقر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لا یموت والآیة حیة لا تموت، فلو کانت الآیة إذا نزلت فی الأقوام وماتوا، ماتت الآیة ومات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فالآیة جاریة فی الباقین کما جرت فی الماضین</w:t>
      </w:r>
      <w:r>
        <w:rPr>
          <w:rFonts w:eastAsia="IRNazanin" w:cs="IRNazanin"/>
          <w:color w:val="111111"/>
          <w:sz w:val="28"/>
          <w:szCs w:val="28"/>
          <w:rtl w:val="true"/>
          <w:lang w:bidi="fa-IR"/>
        </w:rPr>
        <w:t>»(</w:t>
      </w:r>
      <w:r>
        <w:rPr>
          <w:rStyle w:val="FootnoteAnchor"/>
          <w:rtl w:val="true"/>
        </w:rPr>
        <w:footnoteReference w:id="24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 هذا یکون المراد بالاختلاف فی التفسیر عدم اتفاق الباحثین فی القرآن الکریم علی دلالة الآیة أو اللفظ القرآنی علی مراد الله تعالی منها، بحیث یتوصل المفسر إلی معنی مغایر – ولو فی الظاهر– لما توصل إلیه غیره</w:t>
      </w:r>
      <w:r>
        <w:rPr>
          <w:rFonts w:eastAsia="IRNazanin" w:cs="IRNazanin"/>
          <w:color w:val="111111"/>
          <w:sz w:val="28"/>
          <w:szCs w:val="28"/>
          <w:rtl w:val="true"/>
          <w:lang w:bidi="fa-IR"/>
        </w:rPr>
        <w:t>»(</w:t>
      </w:r>
      <w:r>
        <w:rPr>
          <w:rStyle w:val="FootnoteAnchor"/>
          <w:rtl w:val="true"/>
        </w:rPr>
        <w:footnoteReference w:id="2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 الْخِلافِ فی التَّفْسِیرِ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یَرْجِعُ إلَی اخْتِلافِ تَنَوُّعٍ لا اخْتِلافِ تَضَادٍّ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یُعَبِّرَ کُلُّ وَاحِدٍ مِنْهُمْ عَنْ الْمُرَادِ بِعِبَارَةِ غَیْرِ عِبَارَةِ صَاحِبِهِ تَدُلُّ عَلَی مَعْنًی فِی الْمُسَمَّی غَیْرِ الْمَعْنَی الآخَرِ مَعَ اتِّحَادِ الْمُسَمَّی</w:t>
      </w:r>
      <w:r>
        <w:rPr>
          <w:rFonts w:eastAsia="Amiri" w:cs="Amiri" w:ascii="Amiri" w:hAnsi="Amiri"/>
          <w:color w:val="111111"/>
          <w:sz w:val="28"/>
          <w:szCs w:val="28"/>
          <w:rtl w:val="true"/>
          <w:lang w:bidi="ar-SA"/>
        </w:rPr>
        <w:t>»(</w:t>
      </w:r>
      <w:r>
        <w:rPr>
          <w:rStyle w:val="FootnoteAnchor"/>
          <w:rtl w:val="true"/>
        </w:rPr>
        <w:footnoteReference w:id="2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یراه المتتبع</w:t>
      </w:r>
    </w:p>
    <w:p>
      <w:pPr>
        <w:pStyle w:val="BookText"/>
        <w:rPr/>
      </w:pPr>
      <w:r>
        <w:rPr>
          <w:rFonts w:ascii="IRNazanin" w:hAnsi="IRNazanin" w:eastAsia="IRNazanin"/>
          <w:color w:val="111111"/>
          <w:sz w:val="28"/>
          <w:sz w:val="28"/>
          <w:szCs w:val="28"/>
          <w:rtl w:val="true"/>
          <w:lang w:bidi="fa-IR"/>
        </w:rPr>
        <w:t>لکتب التفسیر من أن المفسرین لم یتفقوا علی تفسیر واحد لکثیر من الآیات القرآنیة الکریمة، إنما أکثر مردّه إلی الفهم لا تهافت النص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تنوع وتغایر لا تضاد وتنافر وتناقض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هو محال فی القرآن</w:t>
      </w:r>
      <w:r>
        <w:rPr>
          <w:rFonts w:eastAsia="IRNazanin" w:cs="IRNazanin"/>
          <w:color w:val="111111"/>
          <w:sz w:val="28"/>
          <w:szCs w:val="28"/>
          <w:rtl w:val="true"/>
          <w:lang w:bidi="fa-IR"/>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والذی یراه البحث أن الأولی هو تسمیة هذه الظاهرة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تنوع الفهم فی تفسیر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مرجع ذلک فی الحقیقة إلی اختلاف فهوم المفسرین للنص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تعدد فهمهم نتیجة لما استقوه من وجوه القراءات وتفصیلات أسباب النزول وضوابط الناسخ والمنسوخ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وحدود المحکم والمتشابه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 العام علی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والمطلق علی 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یحتمل المجمل من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یستدعیه تغیّر حرکات أواخر الکلم وبنائها من إعراب وتصریف واشتقاق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یقتضیه تغایر الدلالة من الاشتراک والتضاد والترادف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یتعلق بمجمل الخطاب من التراکیب التی تنضوی تحتها من مباحث علم المعانی والبیان إلی غیر ذلک مما یکشف عن أکثر من معنی فی النص الواحد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وسیعرض البحث إلی جملة من هذه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مبتدئاً بالمباحث القرآنیة</w:t>
      </w:r>
      <w:r>
        <w:rPr>
          <w:rFonts w:eastAsia="IRNazanin" w:cs="IRNazanin"/>
          <w:color w:val="111111"/>
          <w:sz w:val="28"/>
          <w:szCs w:val="28"/>
          <w:rtl w:val="true"/>
          <w:lang w:bidi="fa-IR"/>
        </w:rPr>
        <w:t>:</w:t>
      </w:r>
      <w:bookmarkStart w:id="152" w:name="pg2729_27304"/>
    </w:p>
    <w:p>
      <w:pPr>
        <w:pStyle w:val="Heading3"/>
        <w:numPr>
          <w:ilvl w:val="2"/>
          <w:numId w:val="1"/>
        </w:numPr>
        <w:rPr/>
      </w:pPr>
      <w:bookmarkStart w:id="153" w:name="__RefHeading___Toc1553652_1395250215"/>
      <w:bookmarkStart w:id="154" w:name="_Toc55"/>
      <w:bookmarkEnd w:id="152"/>
      <w:bookmarkEnd w:id="153"/>
      <w:r>
        <w:rPr>
          <w:rtl w:val="true"/>
        </w:rPr>
        <w:t>المباحث القرآنیة</w:t>
      </w:r>
      <w:bookmarkEnd w:id="154"/>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5" w:name="__RefHeading___Toc1553654_1395250215"/>
      <w:bookmarkStart w:id="156" w:name="_Toc56"/>
      <w:bookmarkEnd w:id="155"/>
      <w:r>
        <w:rPr>
          <w:rtl w:val="true"/>
        </w:rPr>
        <w:t>اشارة</w:t>
      </w:r>
      <w:bookmarkStart w:id="157" w:name="pg2729_27306"/>
      <w:bookmarkEnd w:id="156"/>
    </w:p>
    <w:p>
      <w:pPr>
        <w:pStyle w:val="BookText"/>
        <w:rPr/>
      </w:pPr>
      <w:bookmarkEnd w:id="157"/>
      <w:r>
        <w:rPr>
          <w:rFonts w:ascii="IRNazanin" w:hAnsi="IRNazanin" w:eastAsia="IRNazanin"/>
          <w:color w:val="111111"/>
          <w:sz w:val="28"/>
          <w:sz w:val="28"/>
          <w:szCs w:val="28"/>
          <w:rtl w:val="true"/>
          <w:lang w:bidi="fa-IR"/>
        </w:rPr>
        <w:t>تضمن القرآن الکریم من المعانی والبیان، والفصاحة والبلاغة ذروتها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وهنالک جملة من العلوم قد استُخرجت من صمیم القران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واستُنبطت من أصول آیاته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منها ما تعارف علی تسمیته بعلوم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کالناسخ والمنسوخ والمحکم والمتشابه والعام والخاص والمطلق والمقید والمجمل والمبین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هذه العلوم ما یعتدّ فیه بالنقل کأسباب النزول والناسخ والمنسوخ والقراءات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ما یستنبطه العقل وهو النظر والاستدلال والاستخراج من الألفاظ</w:t>
      </w:r>
      <w:r>
        <w:rPr>
          <w:rFonts w:eastAsia="IRNazanin" w:cs="IRNazanin"/>
          <w:color w:val="111111"/>
          <w:sz w:val="28"/>
          <w:szCs w:val="28"/>
          <w:rtl w:val="true"/>
          <w:lang w:bidi="fa-IR"/>
        </w:rPr>
        <w:t>(</w:t>
      </w:r>
      <w:r>
        <w:rPr>
          <w:rStyle w:val="FootnoteAnchor"/>
          <w:rtl w:val="true"/>
        </w:rPr>
        <w:footnoteReference w:id="2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کالنظر فی المتشابه وحمل المطلق علی 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والعام علی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وتقصی بیان المجمل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أخذت هذه العلوم حیزاً کبیراً لدی علماء التفسیر لما تنطوی علیه من دلالات استلزمت تنوع الفهم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أوجب الاختلاف فی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 ما یذکر منها</w:t>
      </w:r>
      <w:r>
        <w:rPr>
          <w:rFonts w:eastAsia="IRNazanin" w:cs="IRNazanin"/>
          <w:color w:val="111111"/>
          <w:sz w:val="28"/>
          <w:szCs w:val="28"/>
          <w:rtl w:val="true"/>
          <w:lang w:bidi="fa-IR"/>
        </w:rPr>
        <w:t>:</w:t>
      </w:r>
    </w:p>
    <w:p>
      <w:pPr>
        <w:pStyle w:val="Heading4"/>
        <w:numPr>
          <w:ilvl w:val="3"/>
          <w:numId w:val="1"/>
        </w:numPr>
        <w:rPr/>
      </w:pPr>
      <w:bookmarkStart w:id="158" w:name="__RefHeading___Toc1553656_1395250215"/>
      <w:bookmarkStart w:id="159" w:name="_Toc57"/>
      <w:bookmarkEnd w:id="158"/>
      <w:r>
        <w:rPr>
          <w:rtl w:val="true"/>
        </w:rPr>
        <w:t>الاختلاف فی القراءات</w:t>
      </w:r>
      <w:bookmarkEnd w:id="159"/>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القراءات من أشرف العلوم الشرعیة، لارتباطه بکتاب الله تعالی من حیث معرفة وجوه القراءة ونسبتها، وضبط الرسم تشکیلاً ونقطاً، وصیانة اللفظ قراءةً ونُطقاً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للوقوف علی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للاستفادة منها علماً وعملاً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معرفة التفسیر وبیان الحکم الشرعی وما ینتظم من المعانی التی تدخل فی کل جوانب دنیا الإنسان وأخراه</w:t>
      </w:r>
      <w:r>
        <w:rPr>
          <w:rFonts w:eastAsia="IRNazanin" w:cs="IRNazanin"/>
          <w:color w:val="111111"/>
          <w:sz w:val="28"/>
          <w:szCs w:val="28"/>
          <w:rtl w:val="true"/>
          <w:lang w:bidi="fa-IR"/>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والقراءات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یعرف به کیفیة أداء کلمات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وطریق أدائها اتفاقاً واختلافاً مع نسبة کل وجه منها لناقله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الجدیر بالذکر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القرآن والقراءات حقیقتان متغایرتان فالقرآن هو الوحی المنزل علی محمد صلی الله علیه وسلم للبیان والإعجاز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والقراءات هی اختلاف ألفاظ الوحی المذکور فی کَتْبَةِ الحروف أو کیفیتها من تخفیف وتثقیل وغیرهما</w:t>
      </w:r>
      <w:r>
        <w:rPr>
          <w:rFonts w:eastAsia="IRNazanin" w:cs="IRNazanin"/>
          <w:color w:val="111111"/>
          <w:sz w:val="28"/>
          <w:szCs w:val="28"/>
          <w:rtl w:val="true"/>
          <w:lang w:bidi="fa-IR"/>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دأب المفسرون علی ذکر القراءات ووجوهها وحججها لیقفوا علی تفسیر تلک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لم یزل العلماء یستنبطون من کل حرف یقرأ به قارئ معنی لا یوجد فی قراءة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قد ترد قراءتان مختلفتان فی الآیة الواحدة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ینتج عنهما تفسیران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کالاختلاف فی قراءة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لَقَالُوا إِنَّمَا سُکِّرَتْ أَبْصَارُنَا بَلْ نَحْنُ قَوْمٌ مَسْحُورُونَ</w:t>
      </w:r>
      <w:r>
        <w:rPr>
          <w:rFonts w:eastAsia="Amiri" w:cs="Amiri" w:ascii="Amiri" w:hAnsi="Amiri"/>
          <w:color w:val="111111"/>
          <w:sz w:val="28"/>
          <w:szCs w:val="28"/>
          <w:rtl w:val="true"/>
          <w:lang w:bidi="ar-SA"/>
        </w:rPr>
        <w:t>&gt;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قرئ سکرت بالتشدید والتخفیف ویحتمل أن یکون مشتقاً من السکر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معناه أجبرت أبصارنا فرأینا الأمر علی غیر حقیقته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السکر وهو السد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معناه منعت أبصارنا من النظر</w:t>
      </w:r>
      <w:r>
        <w:rPr>
          <w:rFonts w:eastAsia="IRNazanin" w:cs="IRNazanin"/>
          <w:color w:val="111111"/>
          <w:sz w:val="28"/>
          <w:szCs w:val="28"/>
          <w:rtl w:val="true"/>
          <w:lang w:bidi="fa-IR"/>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أسهب ابن جریر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نسبة القراءتین وتفصیلات معانیها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واختلفت القراء فی قراءة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سکرت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فقرأ أهل المدینة والعراق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سکرت بتشدید الکاف،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غشیت وغطیت، هکذا کان یقول أبو عمرو بن العلاء فیما ذکر لی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عن مجاهد أنه کان یقرأ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لقالوا إنما سکرت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بذلک الحرث،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الکسائی یحدث عن حمزة، عن شبل، عن مجاهد أنه قرأها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سکرت أبصارنا خفیفة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 مجاهد فی قراءته ذلک کذلک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حبست أبصارنا عن الرؤیة والنظر من سکور الریح، وذلک سکونها ورکودها، یقال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سکرت الریح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سکنت ورکدت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حکی عن أبی عمرو بن العلاء أنه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مأخوذ من سکر الشراب، وأن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غشی أبصارنا السکر</w:t>
      </w:r>
      <w:r>
        <w:rPr>
          <w:rFonts w:eastAsia="IRNazanin" w:cs="IRNazanin"/>
          <w:color w:val="111111"/>
          <w:sz w:val="28"/>
          <w:szCs w:val="28"/>
          <w:rtl w:val="true"/>
          <w:lang w:bidi="fa-IR"/>
        </w:rPr>
        <w:t>»(</w:t>
      </w:r>
      <w:r>
        <w:rPr>
          <w:rStyle w:val="FootnoteAnchor"/>
          <w:rtl w:val="true"/>
        </w:rPr>
        <w:footnoteReference w:id="2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اختار قراءة التشدید ولم یجوز القراءة بغیرها لادعائه الإجماع علیها</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أجاز القراءة بالتخفیف فحجته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التخفیف أن هذا النحو من الفعل المسند إلی الجماعة قد یخفف</w:t>
      </w:r>
      <w:r>
        <w:rPr>
          <w:rFonts w:eastAsia="IRNazanin" w:cs="IRNazanin"/>
          <w:color w:val="111111"/>
          <w:sz w:val="28"/>
          <w:szCs w:val="28"/>
          <w:rtl w:val="true"/>
          <w:lang w:bidi="fa-IR"/>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فورود هاتین القراءتین أفاد تعدداً فی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بالتشدید یعطی معنی السد والحبس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وبالتخفیف یعطی معنی التغطیة والغشاوة</w:t>
      </w:r>
      <w:r>
        <w:rPr>
          <w:rFonts w:eastAsia="IRNazanin" w:cs="IRNazanin"/>
          <w:color w:val="111111"/>
          <w:sz w:val="28"/>
          <w:szCs w:val="28"/>
          <w:rtl w:val="true"/>
          <w:lang w:bidi="fa-IR"/>
        </w:rPr>
        <w:t>(</w:t>
      </w:r>
      <w:r>
        <w:rPr>
          <w:rStyle w:val="FootnoteAnchor"/>
          <w:rtl w:val="true"/>
        </w:rPr>
        <w:footnoteReference w:id="2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والملاحظ أن هاتین القراءتین وإن افترقتا فی المعنی إلا أنهما یصبّان فی واد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إنکار الکفار للحقیقة الجلیة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تذرعاً بدعوی صرفهم عما یدعون أنه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لشدة عنادٍ تحملهم علی التشکیک فی المشاهدات وجحدها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وإنکار المعلومات ورفضها</w:t>
      </w:r>
      <w:r>
        <w:rPr>
          <w:rFonts w:eastAsia="IRNazanin" w:cs="IRNazanin"/>
          <w:color w:val="111111"/>
          <w:sz w:val="28"/>
          <w:szCs w:val="28"/>
          <w:rtl w:val="true"/>
          <w:lang w:bidi="fa-IR"/>
        </w:rPr>
        <w:t>(</w:t>
      </w:r>
      <w:r>
        <w:rPr>
          <w:rStyle w:val="FootnoteAnchor"/>
          <w:rtl w:val="true"/>
        </w:rPr>
        <w:footnoteReference w:id="2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یترتب علی تعدد الفهم جراء القراءتین خلاف عقائدی أو فقهی أو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نافع فی مقام وصم الکفار بهذه الأوصاف</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تغایر القراءتین الذی ترتب علیه تعدد فی الفهم وابتنی علیه خلاف فی الحکم الشرعی فمثاله القراءتین الواردتین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وَإِنْ کُنْتُمْ مَرْضَی أَوْ عَلَی سَفَرٍ أَوْ جَاءَ أَحَدٌ مِنْکُمْ مِنَ الْغَائِطِ أَوْ لامَسْتُمُ النِّسَاءَ فَلَمْ تَجِدُوا مَاءً فَتَیَمَّمُوا صَعِیدًا طَیِّبًا فَامْسَحُوا بِوُجُوهِکُمْ وَأَیْدِیکُمْ إِنَّ اللَّهَ کَانَ عَفُوًّا غَفُورًا </w:t>
      </w:r>
      <w:r>
        <w:rPr>
          <w:rFonts w:eastAsia="Amiri" w:cs="Amiri" w:ascii="Amiri" w:hAnsi="Amiri"/>
          <w:color w:val="111111"/>
          <w:sz w:val="28"/>
          <w:szCs w:val="28"/>
          <w:rtl w:val="true"/>
          <w:lang w:bidi="ar-SA"/>
        </w:rPr>
        <w:t>&gt;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 اختلف القراء فی قراءة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لامستم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فقرئت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بإثبات 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مقصورة علی معنی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من باب المشارکة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الفاعل الواحد</w:t>
      </w:r>
      <w:r>
        <w:rPr>
          <w:rFonts w:eastAsia="IRNazanin" w:cs="IRNazanin"/>
          <w:color w:val="111111"/>
          <w:sz w:val="28"/>
          <w:szCs w:val="28"/>
          <w:rtl w:val="true"/>
          <w:lang w:bidi="fa-IR"/>
        </w:rPr>
        <w:t>(</w:t>
      </w:r>
      <w:r>
        <w:rPr>
          <w:rStyle w:val="FootnoteAnchor"/>
          <w:rtl w:val="true"/>
        </w:rPr>
        <w:footnoteReference w:id="2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من الکنایة البلیغة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وقرئت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صریحة فی اللمس بالید خاصة</w:t>
      </w:r>
      <w:r>
        <w:rPr>
          <w:rFonts w:eastAsia="IRNazanin" w:cs="IRNazanin"/>
          <w:color w:val="111111"/>
          <w:sz w:val="28"/>
          <w:szCs w:val="28"/>
          <w:rtl w:val="true"/>
          <w:lang w:bidi="fa-IR"/>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فعلی القراءة الأولی تدل علی الجماع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الثانیة تدل علی اللمس بالید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قامت القرائن علی إرادة المعنی الکنائی وهو الجماع انصرفت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تؤخذ القراءتان علی الوجهین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یفصّل فی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الوضوء علی من مس بالید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والغسل علی من لامس بالمعنی الکنائی وهو الوطء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وتکون القراءتان بمنزلة آیتین مستقلتین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ولاسیما إذا کان الاختلاف من جهة المادة، أو من جهة الهیئة التی تفید تغیر المعنی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لا یکون لفظ واحد حقیقة مجازاً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کنایة صریحاً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 واحدة، ونکون مع ذلک قد استعملنا حکم القراءتین علی فائدتین دون الاقتصار بهما علی فائدة واحدة</w:t>
      </w:r>
      <w:r>
        <w:rPr>
          <w:rFonts w:eastAsia="IRNazanin" w:cs="IRNazanin"/>
          <w:color w:val="111111"/>
          <w:sz w:val="28"/>
          <w:szCs w:val="28"/>
          <w:rtl w:val="true"/>
          <w:lang w:bidi="fa-IR"/>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أفاد من القراءتین معنی الوطء بالدلالة الصریحة أو الکنائیة فیرتب علیه وجوب الغسل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فبأی القراءتین قرأ ذلک القارئ فمصیب، لاتفاق معنییهما</w:t>
      </w:r>
      <w:r>
        <w:rPr>
          <w:rFonts w:eastAsia="IRNazanin" w:cs="IRNazanin"/>
          <w:color w:val="111111"/>
          <w:sz w:val="28"/>
          <w:szCs w:val="28"/>
          <w:rtl w:val="true"/>
          <w:lang w:bidi="fa-IR"/>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واختلف الفقهاء</w:t>
      </w:r>
      <w:r>
        <w:rPr>
          <w:rFonts w:eastAsia="IRNazanin" w:cs="IRNazanin"/>
          <w:color w:val="111111"/>
          <w:sz w:val="28"/>
          <w:szCs w:val="28"/>
          <w:rtl w:val="true"/>
          <w:lang w:bidi="fa-IR"/>
        </w:rPr>
        <w:t>(</w:t>
      </w:r>
      <w:r>
        <w:rPr>
          <w:rStyle w:val="FootnoteAnchor"/>
          <w:rtl w:val="true"/>
        </w:rPr>
        <w:footnoteReference w:id="2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ذلک تبعاً لهاتین القراءتین فی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الترجیح بجانب المعنی الکنائی إذ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بالمس الجماع إلا أن الله تعالی حَییٌّ یکنی بالحسن عن القبیح کما کنی بالمس عن الجماع وهو نظیر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وَإِنْ طَلَّقْتُمُوهُنَّ مِنْ قَبْلِ أَنْ تَمَسُّوهُنَّ</w:t>
      </w:r>
      <w:r>
        <w:rPr>
          <w:rFonts w:eastAsia="Amiri" w:cs="Amiri" w:ascii="Amiri" w:hAnsi="Amiri"/>
          <w:color w:val="111111"/>
          <w:sz w:val="28"/>
          <w:szCs w:val="28"/>
          <w:rtl w:val="true"/>
          <w:lang w:bidi="ar-SA"/>
        </w:rPr>
        <w:t>&gt;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والمراد الجماع</w:t>
      </w:r>
      <w:r>
        <w:rPr>
          <w:rFonts w:eastAsia="IRNazanin" w:cs="IRNazanin"/>
          <w:color w:val="111111"/>
          <w:sz w:val="28"/>
          <w:szCs w:val="28"/>
          <w:rtl w:val="true"/>
          <w:lang w:bidi="fa-IR"/>
        </w:rPr>
        <w:t>»(</w:t>
      </w:r>
      <w:r>
        <w:rPr>
          <w:rStyle w:val="FootnoteAnchor"/>
          <w:rtl w:val="true"/>
        </w:rPr>
        <w:footnoteReference w:id="2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وبقرینة ما روی</w:t>
      </w:r>
      <w:r>
        <w:rPr>
          <w:rFonts w:eastAsia="IRNazanin" w:cs="IRNazanin"/>
          <w:color w:val="111111"/>
          <w:sz w:val="28"/>
          <w:szCs w:val="28"/>
          <w:rtl w:val="true"/>
          <w:lang w:bidi="fa-IR"/>
        </w:rPr>
        <w:t>(</w:t>
      </w:r>
      <w:r>
        <w:rPr>
          <w:rStyle w:val="FootnoteAnchor"/>
          <w:rtl w:val="true"/>
        </w:rPr>
        <w:footnoteReference w:id="2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المسألة عن أمیر المؤمنین علی بن أبی طالب علیه السلام وحبر الأمة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وزوج النبی صلی الله علیه وآله وسلم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منافاته مع المعنی اللغوی</w:t>
      </w:r>
      <w:r>
        <w:rPr>
          <w:rFonts w:eastAsia="IRNazanin" w:cs="IRNazanin"/>
          <w:color w:val="111111"/>
          <w:sz w:val="28"/>
          <w:szCs w:val="28"/>
          <w:rtl w:val="true"/>
          <w:lang w:bidi="fa-IR"/>
        </w:rPr>
        <w:t>(</w:t>
      </w:r>
      <w:r>
        <w:rPr>
          <w:rStyle w:val="FootnoteAnchor"/>
          <w:rtl w:val="true"/>
        </w:rPr>
        <w:footnoteReference w:id="2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أولی المفسرون</w:t>
      </w:r>
      <w:r>
        <w:rPr>
          <w:rFonts w:eastAsia="IRNazanin" w:cs="IRNazanin"/>
          <w:color w:val="111111"/>
          <w:sz w:val="28"/>
          <w:szCs w:val="28"/>
          <w:rtl w:val="true"/>
          <w:lang w:bidi="fa-IR"/>
        </w:rPr>
        <w:t>(</w:t>
      </w:r>
      <w:r>
        <w:rPr>
          <w:rStyle w:val="FootnoteAnchor"/>
          <w:rtl w:val="true"/>
        </w:rPr>
        <w:footnoteReference w:id="2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هاتین القراءتین عنایةً لبیان نسبتیهما والحجة فیهما</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أن یذکر أن من الأسباب التی أسهمت فی اختلاف القراءات هو أن الجهات التی وجهت إلیها المصاحف کان بها من الصحابة من أخذ عنه أهل تلک الجهة قراءتهم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المصاحف خالیة من النقط والشکل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فثبت أهل کل ناحیة علی ما کانوا تلقوه سماعاً عن الصحابة بشرط موافقة الخط وترکوا ما یخالف الخط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نشأ الاختلاف بین قرّاء الأمصار</w:t>
      </w:r>
      <w:r>
        <w:rPr>
          <w:rFonts w:eastAsia="IRNazanin" w:cs="IRNazanin"/>
          <w:color w:val="111111"/>
          <w:sz w:val="28"/>
          <w:szCs w:val="28"/>
          <w:rtl w:val="true"/>
          <w:lang w:bidi="fa-IR"/>
        </w:rPr>
        <w:t>(</w:t>
      </w:r>
      <w:r>
        <w:rPr>
          <w:rStyle w:val="FootnoteAnchor"/>
          <w:rtl w:val="true"/>
        </w:rPr>
        <w:footnoteReference w:id="2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للخط المصحفی القدیم الذی خلا من الضوابط التی تحکم اللفظ وتجعله علی صورة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الأثر الکبیر فی اختلاف القراءات بوصفه محتملاً للنطق بوجوه 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یضاف إلی ذلک تباین الضبط لدی الصحابة لوجوه القراءات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التزم أخذ القراءة من نبع صافٍ واحد بعد النبی صلی الله علیه وآله وسلم الذی واکب القرآن آیة آیة ألا وهو أمیر المؤمنین علیه السلام لما اتسع الخلاف فی الصدر الأول وأخذ بالتشعب والازدیاد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الاختلاف فی القراءة فی عهد الرسول الأکرم صلی الله علیه وآله وسلم تکاد لا تنهض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تستند إلی حقیقة تاریخیة معینة یصرح فیها بنوعیة هذا الاختلاف فی القراءة</w:t>
      </w:r>
      <w:r>
        <w:rPr>
          <w:rFonts w:eastAsia="IRNazanin" w:cs="IRNazanin"/>
          <w:color w:val="111111"/>
          <w:sz w:val="28"/>
          <w:szCs w:val="28"/>
          <w:rtl w:val="true"/>
          <w:lang w:bidi="fa-IR"/>
        </w:rPr>
        <w:t>»(</w:t>
      </w:r>
      <w:r>
        <w:rPr>
          <w:rStyle w:val="FootnoteAnchor"/>
          <w:rtl w:val="true"/>
        </w:rPr>
        <w:footnoteReference w:id="2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أن الروایات الواردة عن وجود مثل هذا الاختلاف فی زمن النبی صلی الله علیه وآله وسلم لا تشیر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کیفیة هذا الاختلاف ونوعیة فروقه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یصرح بجمیع ذلک مما یجعلها روایات قابلة للشک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حسن الظن بالرواة فإن روایاتهم تلک قد تعبر عن السهو والاشتباه</w:t>
      </w:r>
      <w:r>
        <w:rPr>
          <w:rFonts w:eastAsia="IRNazanin" w:cs="IRNazanin"/>
          <w:color w:val="111111"/>
          <w:sz w:val="28"/>
          <w:szCs w:val="28"/>
          <w:rtl w:val="true"/>
          <w:lang w:bidi="fa-IR"/>
        </w:rPr>
        <w:t>»(</w:t>
      </w:r>
      <w:r>
        <w:rPr>
          <w:rStyle w:val="FootnoteAnchor"/>
          <w:rtl w:val="true"/>
        </w:rPr>
        <w:footnoteReference w:id="2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ینشأ الاختلاف بین القرّاء من الاجتهاد والرأی بالاستناد إلی الشاهد اللغوی</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کل حال فالاختلاف فی القراءات کان من دواعی تنوع الفهم الذی أسهم فی اختلاف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وشواهده کثیرة لا ینکرها من تتبع کتب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المراد فی هذا المقام تفصیل القول فی صحة قراءة وردّ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الحدیث عن حجیة هذه القراءات مما یُعدّ خارجاً عن صلب الموضوع</w:t>
      </w:r>
      <w:r>
        <w:rPr>
          <w:rFonts w:eastAsia="IRNazanin" w:cs="IRNazanin"/>
          <w:color w:val="111111"/>
          <w:sz w:val="28"/>
          <w:szCs w:val="28"/>
          <w:rtl w:val="true"/>
          <w:lang w:bidi="fa-IR"/>
        </w:rPr>
        <w:t>.</w:t>
      </w:r>
      <w:bookmarkStart w:id="160" w:name="pg2729_27312"/>
    </w:p>
    <w:p>
      <w:pPr>
        <w:pStyle w:val="Heading4"/>
        <w:numPr>
          <w:ilvl w:val="3"/>
          <w:numId w:val="1"/>
        </w:numPr>
        <w:rPr/>
      </w:pPr>
      <w:bookmarkStart w:id="161" w:name="__RefHeading___Toc1553658_1395250215"/>
      <w:bookmarkStart w:id="162" w:name="_Toc58"/>
      <w:bookmarkEnd w:id="160"/>
      <w:bookmarkEnd w:id="161"/>
      <w:r>
        <w:rPr>
          <w:rtl w:val="true"/>
        </w:rPr>
        <w:t>الاختلاف فی أسباب النزول</w:t>
      </w:r>
      <w:bookmarkEnd w:id="162"/>
    </w:p>
    <w:p>
      <w:pPr>
        <w:pStyle w:val="Heading5"/>
        <w:numPr>
          <w:ilvl w:val="4"/>
          <w:numId w:val="1"/>
        </w:numPr>
        <w:rPr/>
      </w:pPr>
      <w:bookmarkStart w:id="163" w:name="__RefHeading___Toc1553660_1395250215"/>
      <w:bookmarkStart w:id="164" w:name="_Toc59"/>
      <w:bookmarkEnd w:id="163"/>
      <w:r>
        <w:rPr>
          <w:rtl w:val="true"/>
        </w:rPr>
        <w:t>اشارة</w:t>
      </w:r>
      <w:bookmarkEnd w:id="164"/>
    </w:p>
    <w:p>
      <w:pPr>
        <w:pStyle w:val="BookText"/>
        <w:rPr/>
      </w:pPr>
      <w:r>
        <w:rPr>
          <w:rFonts w:ascii="IRNazanin" w:hAnsi="IRNazanin" w:eastAsia="IRNazanin"/>
          <w:color w:val="111111"/>
          <w:sz w:val="28"/>
          <w:sz w:val="28"/>
          <w:szCs w:val="28"/>
          <w:rtl w:val="true"/>
          <w:lang w:bidi="fa-IR"/>
        </w:rPr>
        <w:t>علم أسباب النزول من فروع 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علم یبحث فیه عن سبب نزول سورة أو آیة ووقتها ومکانها وغیر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فأسباب النزول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أمور وقعت فی عصر الوحی واقتضت نزول الوحی بشأنها</w:t>
      </w:r>
      <w:r>
        <w:rPr>
          <w:rFonts w:eastAsia="IRNazanin" w:cs="IRNazanin"/>
          <w:color w:val="111111"/>
          <w:sz w:val="28"/>
          <w:szCs w:val="28"/>
          <w:rtl w:val="true"/>
          <w:lang w:bidi="fa-IR"/>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فهی لیست بمعنی السبب والعلة التامة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هی مناسبة دعت إلی نزول آیة أو آیات بنحو الاقتضاء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ذلک بترتیب الله وعلمه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یتوقف البیان للناس علی هذه الواقعة حسب بحیث لولاها لما صدر بیان من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هذه المناسبة کانت أول مصادیق الداعی والاقتضاء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 معرفة أسباب النزول یعتمد علی ما نقل عن السلف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والغرض منه ضبط ما یتعلق بالآیات من اقترانها بالمناسبة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لیتعرف المفسر علی وجه من وجوه الحکمة الباعثة علی تشریع الحکم، ومنه ما له خصوصیة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ما یکون عاماً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یحتاج المفسر إلی معرفة السبب أشدّ احتیاجاً لیسیر علی ضوئه فی فهم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ربما لا یمکن معرفة تفسیر الآیة من دون الوقوف علی سبب نزولها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النص القرآنی المرتبط بسبب معین للنزول تجئ صیاغته وطریقة التعبیر فیه علی وفق ما یقتضیه ذلک السبب، فما لم یعرف ویحدد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تُستجلی أسرار صیاغته، ولا 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یحل القول فیه إلا بالروایة والسماع ممن شاهد التنزیل</w:t>
      </w:r>
      <w:r>
        <w:rPr>
          <w:rFonts w:eastAsia="IRNazanin" w:cs="IRNazanin"/>
          <w:color w:val="111111"/>
          <w:sz w:val="28"/>
          <w:szCs w:val="28"/>
          <w:rtl w:val="true"/>
          <w:lang w:bidi="fa-IR"/>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وحیث أن أسباب النزول یدرس فیه کلام الله تعالی فی القرآن من حیث ارتباطه بالأحداث والوقائع التی وافقت نزوله فی عصر الوحی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واقتضت نزول الوحی بشأنها، فکان له الأثر الکبیر فی تنوع الفهم واختلاف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نتیجةً لاختلاف الروایة لمناسبة</w:t>
      </w:r>
      <w:bookmarkStart w:id="165" w:name="pg2729_27313"/>
    </w:p>
    <w:p>
      <w:pPr>
        <w:pStyle w:val="BookText"/>
        <w:rPr/>
      </w:pPr>
      <w:bookmarkEnd w:id="165"/>
      <w:r>
        <w:rPr>
          <w:rFonts w:ascii="IRNazanin" w:hAnsi="IRNazanin" w:eastAsia="IRNazanin"/>
          <w:color w:val="111111"/>
          <w:sz w:val="28"/>
          <w:sz w:val="28"/>
          <w:szCs w:val="28"/>
          <w:rtl w:val="true"/>
          <w:lang w:bidi="fa-IR"/>
        </w:rPr>
        <w:t>نزول آیة معینة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فالأسباب تؤدی دوراً کبیراً فی إیضاح مفاد الآیات وتبیین أهدافها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وتلقی ضوءاً علی مضامینها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فیفید کل مفسر بحسب فهمه من ذلک السبب حتی مع وحدة 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وقع من الاختلاف بسبب مناسبة النزول ما أشار إلیه ابن الجوزی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معنی الولایة من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یَا أَیُّهَا الَّذِینَ آَمَنُوا لا تَتَّخِذُوا الْیَهُودَ وَالنَّصَارَی أَوْلِیَاءَ بَعْضُهُمْ أَوْلِیَاءُ بَعْضٍ وَمَنْ یَتَوَلَّهُمْ مِنْکُمْ فَإِنَّهُ مِنْهُمْ إِنَّ اللَّهَ لا یَهْدِی الْقَوْمَ الظَّالِمِینَ </w:t>
      </w:r>
      <w:r>
        <w:rPr>
          <w:rFonts w:eastAsia="Amiri" w:cs="Amiri" w:ascii="Amiri" w:hAnsi="Amiri"/>
          <w:color w:val="111111"/>
          <w:sz w:val="28"/>
          <w:szCs w:val="28"/>
          <w:rtl w:val="true"/>
          <w:lang w:bidi="ar-SA"/>
        </w:rPr>
        <w:t>&gt;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فسرت بالتولی فی الدین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وبالنصرة والاستعانة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والعهد أخری</w:t>
      </w:r>
      <w:r>
        <w:rPr>
          <w:rFonts w:eastAsia="IRNazanin" w:cs="IRNazanin"/>
          <w:color w:val="111111"/>
          <w:sz w:val="28"/>
          <w:szCs w:val="28"/>
          <w:rtl w:val="true"/>
          <w:lang w:bidi="fa-IR"/>
        </w:rPr>
        <w:t>(</w:t>
      </w:r>
      <w:r>
        <w:rPr>
          <w:rStyle w:val="FootnoteAnchor"/>
          <w:rtl w:val="true"/>
        </w:rPr>
        <w:footnoteReference w:id="2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ذکروا فی أسباب نزولها ثلاثة أقوال</w:t>
      </w:r>
      <w:r>
        <w:rPr>
          <w:rFonts w:eastAsia="IRNazanin" w:cs="IRNazanin"/>
          <w:color w:val="111111"/>
          <w:sz w:val="28"/>
          <w:szCs w:val="28"/>
          <w:rtl w:val="true"/>
          <w:lang w:bidi="fa-IR"/>
        </w:rPr>
        <w:t>:</w:t>
      </w:r>
    </w:p>
    <w:p>
      <w:pPr>
        <w:pStyle w:val="Heading5"/>
        <w:numPr>
          <w:ilvl w:val="4"/>
          <w:numId w:val="1"/>
        </w:numPr>
        <w:rPr/>
      </w:pPr>
      <w:bookmarkStart w:id="166" w:name="__RefHeading___Toc1553662_1395250215"/>
      <w:bookmarkStart w:id="167" w:name="_Toc60"/>
      <w:bookmarkEnd w:id="166"/>
      <w:r>
        <w:rPr>
          <w:rtl w:val="true"/>
        </w:rPr>
        <w:t>الأول</w:t>
      </w:r>
      <w:r>
        <w:rPr>
          <w:rtl w:val="true"/>
        </w:rPr>
        <w:t>:</w:t>
      </w:r>
      <w:bookmarkEnd w:id="167"/>
    </w:p>
    <w:p>
      <w:pPr>
        <w:pStyle w:val="BookText"/>
        <w:rPr/>
      </w:pPr>
      <w:r>
        <w:rPr>
          <w:rFonts w:ascii="IRNazanin" w:hAnsi="IRNazanin" w:eastAsia="IRNazanin"/>
          <w:color w:val="111111"/>
          <w:sz w:val="28"/>
          <w:sz w:val="28"/>
          <w:szCs w:val="28"/>
          <w:rtl w:val="true"/>
          <w:lang w:bidi="fa-IR"/>
        </w:rPr>
        <w:t>أنها نزلت فی أبی لبابة حین قال لبنی قریظة إذ رضوا بحکم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ویفهم من هذه الموادّة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معنی</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لا تَتَّخِذُوا الْیَهُودَ وَالنَّصَارَی أَوْلِیَاءَ</w:t>
      </w:r>
      <w:r>
        <w:rPr>
          <w:rFonts w:eastAsia="Amiri" w:cs="Amiri" w:ascii="Amiri" w:hAnsi="Amiri"/>
          <w:color w:val="111111"/>
          <w:sz w:val="28"/>
          <w:szCs w:val="28"/>
          <w:rtl w:val="true"/>
          <w:lang w:bidi="ar-SA"/>
        </w:rPr>
        <w:t>&gt;</w:t>
      </w:r>
      <w:r>
        <w:rPr>
          <w:rStyle w:val="FootnoteAnchor"/>
          <w:rtl w:val="true"/>
        </w:rPr>
        <w:footnoteReference w:id="2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بالملاطفة والملاینة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دلت الآیة علی أنه ینبغی أن یعامل الیهود والنصاری بالغلظة والجفوة دون الملاطفة، والملاینة</w:t>
      </w:r>
      <w:r>
        <w:rPr>
          <w:rFonts w:eastAsia="IRNazanin" w:cs="IRNazanin"/>
          <w:color w:val="111111"/>
          <w:sz w:val="28"/>
          <w:szCs w:val="28"/>
          <w:rtl w:val="true"/>
          <w:lang w:bidi="fa-IR"/>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bookmarkStart w:id="168" w:name="pg2729_27314"/>
    </w:p>
    <w:p>
      <w:pPr>
        <w:pStyle w:val="Heading5"/>
        <w:numPr>
          <w:ilvl w:val="4"/>
          <w:numId w:val="1"/>
        </w:numPr>
        <w:rPr/>
      </w:pPr>
      <w:bookmarkStart w:id="169" w:name="__RefHeading___Toc1553664_1395250215"/>
      <w:bookmarkStart w:id="170" w:name="_Toc61"/>
      <w:bookmarkEnd w:id="168"/>
      <w:bookmarkEnd w:id="169"/>
      <w:r>
        <w:rPr>
          <w:rtl w:val="true"/>
        </w:rPr>
        <w:t>الثانی</w:t>
      </w:r>
      <w:r>
        <w:rPr>
          <w:rtl w:val="true"/>
        </w:rPr>
        <w:t>:</w:t>
      </w:r>
      <w:bookmarkEnd w:id="170"/>
    </w:p>
    <w:p>
      <w:pPr>
        <w:pStyle w:val="BookText"/>
        <w:rPr/>
      </w:pPr>
      <w:r>
        <w:rPr>
          <w:rFonts w:ascii="IRNazanin" w:hAnsi="IRNazanin" w:eastAsia="IRNazanin"/>
          <w:color w:val="111111"/>
          <w:sz w:val="28"/>
          <w:sz w:val="28"/>
          <w:szCs w:val="28"/>
          <w:rtl w:val="true"/>
          <w:lang w:bidi="fa-IR"/>
        </w:rPr>
        <w:t>إن عبادة بن الصامت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لی موالی من الیهود، وإنی أبرأ إلی الله من ولایة یهود، فقال عبد الله بن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رجل أخاف الدوائر، ولا أبرأ إلی الله من ولایة یهود، فنزلت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ویفهم منها معنی المهادنة والموادعة خوفاً من غلبتهم ودولة الأمر لهم</w:t>
      </w:r>
      <w:r>
        <w:rPr>
          <w:rFonts w:eastAsia="IRNazanin" w:cs="IRNazanin"/>
          <w:color w:val="111111"/>
          <w:sz w:val="28"/>
          <w:szCs w:val="28"/>
          <w:rtl w:val="true"/>
          <w:lang w:bidi="fa-IR"/>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1" w:name="__RefHeading___Toc1553666_1395250215"/>
      <w:bookmarkStart w:id="172" w:name="_Toc62"/>
      <w:bookmarkEnd w:id="171"/>
      <w:r>
        <w:rPr>
          <w:rtl w:val="true"/>
        </w:rPr>
        <w:t>الثالث</w:t>
      </w:r>
      <w:r>
        <w:rPr>
          <w:rtl w:val="true"/>
        </w:rPr>
        <w:t>:</w:t>
      </w:r>
      <w:bookmarkEnd w:id="172"/>
    </w:p>
    <w:p>
      <w:pPr>
        <w:pStyle w:val="BookText"/>
        <w:rPr/>
      </w:pPr>
      <w:r>
        <w:rPr>
          <w:rFonts w:ascii="IRNazanin" w:hAnsi="IRNazanin" w:eastAsia="IRNazanin"/>
          <w:color w:val="111111"/>
          <w:sz w:val="28"/>
          <w:sz w:val="28"/>
          <w:szCs w:val="28"/>
          <w:rtl w:val="true"/>
          <w:lang w:bidi="fa-IR"/>
        </w:rPr>
        <w:t>إنه لما کانت وقعة أحد خافت طائفة من الناس أن یدال علیهم الکفار، فقال رجل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أنا فألحق بفلان الیهودی، فآخذ منه أماناً، أو أتهود معه، فنزلت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ویفهم منها أخذ العهد والاستنصار والاستعانة</w:t>
      </w:r>
      <w:r>
        <w:rPr>
          <w:rFonts w:eastAsia="IRNazanin" w:cs="IRNazanin"/>
          <w:color w:val="111111"/>
          <w:sz w:val="28"/>
          <w:szCs w:val="28"/>
          <w:rtl w:val="true"/>
          <w:lang w:bidi="fa-IR"/>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المیل إلی المحاربین من أهل الکتاب وموالاتهم ینظر إلیه علی أنه مماثلتهم فی مخالفة الأمر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والدخول فی دینهم والخروج عن الإسلام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ویتفرع علیه أن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ذیل الآیة، وهو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بَعْضُهُمْ أَوْلِیَاءُ بَعْضٍ</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فی العون والنصرة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وَمَنْ یَتَوَلَّهُمْ مِنْکُمْ فَإِنَّهُ مِنْهُمْ</w:t>
      </w:r>
      <w:r>
        <w:rPr>
          <w:rFonts w:eastAsia="Amiri" w:cs="Amiri" w:ascii="Amiri" w:hAnsi="Amiri"/>
          <w:color w:val="111111"/>
          <w:sz w:val="28"/>
          <w:szCs w:val="28"/>
          <w:rtl w:val="true"/>
          <w:lang w:bidi="ar-SA"/>
        </w:rPr>
        <w:t>&gt;</w:t>
      </w:r>
    </w:p>
    <w:p>
      <w:pPr>
        <w:pStyle w:val="BookText"/>
        <w:rPr/>
      </w:pPr>
      <w:r>
        <w:rPr>
          <w:rFonts w:ascii="IRNazanin" w:hAnsi="IRNazanin" w:eastAsia="IRNazanin"/>
          <w:color w:val="111111"/>
          <w:sz w:val="28"/>
          <w:sz w:val="28"/>
          <w:szCs w:val="28"/>
          <w:rtl w:val="true"/>
          <w:lang w:bidi="fa-IR"/>
        </w:rPr>
        <w:t xml:space="preserve">ذکر ابن الجوزی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قولین</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یتولهم فی الدین، فإنه منهم فی الکفر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یتولهم فی العهد فإنه منهم فی مخالفة الأمر</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الأسباب والأقوال المتفرعة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ولایة الدین والذی تترتب علیها أحکام تغایر ما لو قیل أن هذه الولایة تعنی مخالفة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أنها تختص بالمنافق من دون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المحارب عموماً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خصوص الیهود والنصاری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مما یمکن التفریع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کالقول بتسریة حکم الآیة لما بعد زمن الرسول الأکرم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 الولایة المقصودة هنا هی مجرد مخالفة لا تستلزم الخروج من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یتفرع علی ولایة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اختلاف التفسیرات والأحکام المترتبة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جریر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یصح بواحد من هذه الأقوال الثلاثة خبر یثبت بمثله حجة فیسلم لصحته القول بأنه 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 کان ذلک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فالصواب أن یحکم لظاهر التنزیل بالعموم علی ما عم</w:t>
      </w:r>
      <w:r>
        <w:rPr>
          <w:rFonts w:eastAsia="IRNazanin" w:cs="IRNazanin"/>
          <w:color w:val="111111"/>
          <w:sz w:val="28"/>
          <w:szCs w:val="28"/>
          <w:rtl w:val="true"/>
          <w:lang w:bidi="fa-IR"/>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یفهم أن من اتخذهم نصیراً وحلیفاً وولیاً من دون الله ورسوله والمؤمنین، فإنه منهم فی التحزب أو الدین أو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أن الولایة فی اللغة</w:t>
      </w:r>
      <w:r>
        <w:rPr>
          <w:rFonts w:eastAsia="IRNazanin" w:cs="IRNazanin"/>
          <w:color w:val="111111"/>
          <w:sz w:val="28"/>
          <w:szCs w:val="28"/>
          <w:rtl w:val="true"/>
          <w:lang w:bidi="fa-IR"/>
        </w:rPr>
        <w:t>(</w:t>
      </w:r>
      <w:r>
        <w:rPr>
          <w:rStyle w:val="FootnoteAnchor"/>
          <w:rtl w:val="true"/>
        </w:rPr>
        <w:footnoteReference w:id="2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یحتمل معانی کثیرة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فتغایر شأن النزول قد یعطی فهوماً متنوعة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تنتج تفسیرات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هذا الشاهد القرآنی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یمکن أن یفهم منها الردع عن التودد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والردع عن الاستنصار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والردع عن المهادنة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 الموالی مخالفاً أو خارجاً عن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ودلالة نفاق المتولی لمطلق المحارب أو أهل الکتاب أو الیهود والنصاری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اختصاص ذلک بزمن النبی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تعدیته إلی ما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بناءً علی التأمل فی سبب النزول واعتماده لجعله قرینة علی فهم معین</w:t>
      </w:r>
      <w:r>
        <w:rPr>
          <w:rFonts w:eastAsia="IRNazanin" w:cs="IRNazanin"/>
          <w:color w:val="111111"/>
          <w:sz w:val="28"/>
          <w:szCs w:val="28"/>
          <w:rtl w:val="true"/>
          <w:lang w:bidi="fa-IR"/>
        </w:rPr>
        <w:t>.</w:t>
      </w:r>
      <w:bookmarkStart w:id="173" w:name="pg2729_27316"/>
    </w:p>
    <w:p>
      <w:pPr>
        <w:pStyle w:val="Heading4"/>
        <w:numPr>
          <w:ilvl w:val="3"/>
          <w:numId w:val="1"/>
        </w:numPr>
        <w:rPr/>
      </w:pPr>
      <w:bookmarkStart w:id="174" w:name="__RefHeading___Toc1553668_1395250215"/>
      <w:bookmarkStart w:id="175" w:name="_Toc63"/>
      <w:bookmarkEnd w:id="173"/>
      <w:bookmarkEnd w:id="174"/>
      <w:r>
        <w:rPr>
          <w:rtl w:val="true"/>
        </w:rPr>
        <w:t>الاختلاف فی الناسخ والمنسوخ</w:t>
      </w:r>
      <w:bookmarkEnd w:id="175"/>
    </w:p>
    <w:p>
      <w:pPr>
        <w:pStyle w:val="BookText"/>
        <w:rPr/>
      </w:pPr>
      <w:r>
        <w:rPr>
          <w:rFonts w:ascii="IRNazanin" w:hAnsi="IRNazanin" w:eastAsia="IRNazanin"/>
          <w:color w:val="111111"/>
          <w:sz w:val="28"/>
          <w:sz w:val="28"/>
          <w:szCs w:val="28"/>
          <w:rtl w:val="true"/>
          <w:lang w:bidi="fa-IR"/>
        </w:rPr>
        <w:t>الناسخ والمنسوخ من أهم مباحث علوم القرآن التی یجب أن یحیط بها المفسر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لآن معرفة ذلک ذات أهمیة کبری؛ لما لهذا العلم من الأثر البارز فی بیان المراد من کلام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متعلق بنصین من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یتفرع علیهما حکمان متغایران فی النفی والإثبات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فالنفی یکون للمنسوخ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والإثبات یکون للناسخ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یکون المنسوخ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منتهی الأمد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والناسخ رافعاً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مثبتاً لحکم جدید للموضوع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بحسب طبیعة النص القرآنی فی الأحکام والقضایا والحوادث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ذکر ابن الجوزی 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 بقاصّ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أتعرف الناسخ والمنسوخ؟ قال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هلکت وأهلکت</w:t>
      </w:r>
      <w:r>
        <w:rPr>
          <w:rFonts w:eastAsia="IRNazanin" w:cs="IRNazanin"/>
          <w:color w:val="111111"/>
          <w:sz w:val="28"/>
          <w:szCs w:val="28"/>
          <w:rtl w:val="true"/>
          <w:lang w:bidi="fa-IR"/>
        </w:rPr>
        <w:t>»(</w:t>
      </w:r>
      <w:r>
        <w:rPr>
          <w:rStyle w:val="FootnoteAnchor"/>
          <w:rtl w:val="true"/>
        </w:rPr>
        <w:footnoteReference w:id="2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یوحی بتشدد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الحافظ للشریعة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وجوب معرفة الناسخ والمنسوخ فی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أراد العمل بالقرآن واستیضاح الخطاب الإلهی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وقع الخلاف فی کثیرٍ من موارده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العلاقة بین الآیتین من جهة التباین الکلی أو الجزئی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حیث تاریخ نزول الآیتین من ناحیة التقدم والتأخر، وقد مرّ إطلاق النسخ عند علماء القرآن والمفسرین بمراحل متعددة من التطور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المراحل تبدأ منذ العصور الأولی لهذا العلم، حیث کان یطلق بعض الصحابة کلمة النسخ علی مجرد مخالفة آیة لأخری فی الظهور اللفظی، حتی لو کانت هذه المخالفة علی نحو العموم والخصوص من وجه أو نحو التخصیص، أو کانت إحدی الآیتین مطلقة والأخری مقیدة</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ذلک نتیجة للتوسع فی فهم أصل الفکرة، کما یمکن أن تکون نتیجة الفهم الأولی لأول وهلة لبعض الآیات القرآنیة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وقع الاختلاف بین العلماء</w:t>
      </w:r>
    </w:p>
    <w:p>
      <w:pPr>
        <w:pStyle w:val="BookText"/>
        <w:rPr/>
      </w:pPr>
      <w:r>
        <w:rPr>
          <w:rFonts w:ascii="IRNazanin" w:hAnsi="IRNazanin" w:eastAsia="IRNazanin"/>
          <w:color w:val="111111"/>
          <w:sz w:val="28"/>
          <w:sz w:val="28"/>
          <w:szCs w:val="28"/>
          <w:rtl w:val="true"/>
          <w:lang w:bidi="fa-IR"/>
        </w:rPr>
        <w:t>فی تعیین الآیات المنسوخة والآیات الناسخة</w:t>
      </w:r>
      <w:r>
        <w:rPr>
          <w:rFonts w:eastAsia="IRNazanin" w:cs="IRNazanin"/>
          <w:color w:val="111111"/>
          <w:sz w:val="28"/>
          <w:szCs w:val="28"/>
          <w:rtl w:val="true"/>
          <w:lang w:bidi="fa-IR"/>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وبعد أن قطع العلماء فی هذا المضمار شوطاً لیس بالقریب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لهم ما اعتمدوه مصطلحا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تقدم قد یُعذر من قال بالنسخ من الماضین فی مواضع لیست منه علی ما اصطلح علیه المتأخرون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أکثرهم لا یقصد بالضرورة رفع مثل الحکم الثابت للآیة المتقدمة بالآیة المتأخرة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فالنسخ فی اللغة بمعنی الإزالة والنقل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نسخت الشمس الظل وانتسخته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ونسخت الریح آثار الدار</w:t>
      </w:r>
      <w:r>
        <w:rPr>
          <w:rFonts w:eastAsia="IRNazanin" w:cs="IRNazanin"/>
          <w:color w:val="111111"/>
          <w:sz w:val="28"/>
          <w:szCs w:val="28"/>
          <w:rtl w:val="true"/>
          <w:lang w:bidi="fa-IR"/>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واصطلاحاً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رفع أمر ثابت فی الشریعة المقدسة بارتفاع أمده وزمانه، سواء أکان ذلک الأمر المرتفع من الأحکام التکلیفیة أم الوضعیة، وسواء أکان من المناصب الإلهیة أم من غیرها من الأمور التی ترجع إلی الله تعالی بما أنه شارع</w:t>
      </w:r>
      <w:r>
        <w:rPr>
          <w:rFonts w:eastAsia="IRNazanin" w:cs="IRNazanin"/>
          <w:color w:val="111111"/>
          <w:sz w:val="28"/>
          <w:szCs w:val="28"/>
          <w:rtl w:val="true"/>
          <w:lang w:bidi="fa-IR"/>
        </w:rPr>
        <w:t>»(</w:t>
      </w:r>
      <w:r>
        <w:rPr>
          <w:rStyle w:val="FootnoteAnchor"/>
          <w:rtl w:val="true"/>
        </w:rPr>
        <w:footnoteReference w:id="2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هو بیان إیقاف استمرار حکم الآیة لحکمة یقتضیها التشریع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معلومة 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وینتج عن ذلک اختلاف الفهم إذا ثبت النسخ بین الآیتین أو لم یثبت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دامت هناک علقة بین الآیتین تقتضی الجمع بین مفادیهما ومعالجته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بالمعنی التبعی الإلتزامی للنص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فالألفاظ إما أن تدل بمنطوقها أو بفحواها أو باقتضائها وضرورتها أو بمعقولها المستنبط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 دلالة المنطوق والثانی دلالة المفهوم والثالث دلالة الاقتضاء والرابع دلالة الإشارة</w:t>
      </w:r>
      <w:r>
        <w:rPr>
          <w:rFonts w:eastAsia="IRNazanin" w:cs="IRNazanin"/>
          <w:color w:val="111111"/>
          <w:sz w:val="28"/>
          <w:szCs w:val="28"/>
          <w:rtl w:val="true"/>
          <w:lang w:bidi="fa-IR"/>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أولی المفسرون العنایة فی علم الناسخ والمنسوخ لما له من الأثر الکبیر فی بیان المراد من الخطاب فی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من بنی علی القول بما تحقق فی علم الأصول</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النسخ علی خلاف الأصل فکان الأولی عنده صیانة الحکم من النسخ مهما أمکن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ولابد من تتبع الموارد التی قیل بالنسخ فیها لیعالج ما إذا کان نسخاً أو تخصیصاً أو بیاناً أو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دلالة النص المجعولة من قبل الحکیم قد لا تکون الغایة منها المتعلق الحقیقی للأمر أو النهی، کالأوامر التی یقصد بها الامتحان، وهذا النوع من الأحکام یمکن إثباته أولاً ثم رفعه، ولا مانع من ذلک، فإن کلاً من الإثبات والرفع فی وقته قد نشأ عن مصلحة وحکمة، وهذا النسخ لا یلزم منه خلاف الحکمة، وقد تکون دلالة النص المجعولة دلالة حقیقیة، ومع ذلک ینسخ بعد زمان، لا بمعنی أن الدلالة ترفع بعد ثبوتها فی الواقع ونفس الأمر، کی یکون مستحیلا علی الحکیم العالم بالواقعیات، بل هو بمعنی أن تکون الدلالة المجعولة مقیدة بزمانٍ خاص معلوم عند الله، مجهول عند الناس، ویکون ارتفاعها بعد انتهاء ذلک الزمان، لانتهاء أمدها الذی قیدت به، وحلول غایتها الواقعیة التی أنیطت بها</w:t>
      </w:r>
      <w:r>
        <w:rPr>
          <w:rFonts w:eastAsia="IRNazanin" w:cs="IRNazanin"/>
          <w:color w:val="111111"/>
          <w:sz w:val="28"/>
          <w:szCs w:val="28"/>
          <w:rtl w:val="true"/>
          <w:lang w:bidi="fa-IR"/>
        </w:rPr>
        <w:t>(</w:t>
      </w:r>
      <w:r>
        <w:rPr>
          <w:rStyle w:val="FootnoteAnchor"/>
          <w:rtl w:val="true"/>
        </w:rPr>
        <w:footnoteReference w:id="2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کله من مناشئ التنوع فی الفهم تبعاً للروایات الواردة فی نسخ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وفق الضوابط المختلفة فی قبول الروایة وردّها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وبحسب المبانی فی القول بالنسخ مطلقاً أو فی خصوص آیة أو آیات من دون غیرها أو المنع منه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فزعم بعض السلف أن آیات الإذن فی القتال نسخت جمیع آیات الصبر والعفو والإعراض والصفح</w:t>
      </w:r>
      <w:r>
        <w:rPr>
          <w:rFonts w:eastAsia="IRNazanin" w:cs="IRNazanin"/>
          <w:color w:val="111111"/>
          <w:sz w:val="28"/>
          <w:szCs w:val="28"/>
          <w:rtl w:val="true"/>
          <w:lang w:bidi="fa-IR"/>
        </w:rPr>
        <w:t>(</w:t>
      </w:r>
      <w:r>
        <w:rPr>
          <w:rStyle w:val="FootnoteAnchor"/>
          <w:rtl w:val="true"/>
        </w:rPr>
        <w:footnoteReference w:id="2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ولی الله الدهلوی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1180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 عدد الآیات المنسوخة بآیات السیف قرابة الخمسمائة، ولو تأملت لوجدتها غیر محصورة، والمنسوخ باصطلاح المتأخرین عدد قلیل</w:t>
      </w:r>
      <w:r>
        <w:rPr>
          <w:rFonts w:eastAsia="IRNazanin" w:cs="IRNazanin"/>
          <w:color w:val="111111"/>
          <w:sz w:val="28"/>
          <w:szCs w:val="28"/>
          <w:rtl w:val="true"/>
          <w:lang w:bidi="fa-IR"/>
        </w:rPr>
        <w:t>»(</w:t>
      </w:r>
      <w:r>
        <w:rPr>
          <w:rStyle w:val="FootnoteAnchor"/>
          <w:rtl w:val="true"/>
        </w:rPr>
        <w:footnoteReference w:id="2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من نفی وقوع النسخ مطلقاً</w:t>
      </w:r>
      <w:r>
        <w:rPr>
          <w:rFonts w:eastAsia="IRNazanin" w:cs="IRNazanin"/>
          <w:color w:val="111111"/>
          <w:sz w:val="28"/>
          <w:szCs w:val="28"/>
          <w:rtl w:val="true"/>
          <w:lang w:bidi="fa-IR"/>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 کان المراد بالنسخ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أحلال حکم مکان حکم لمصلحةٍ معلومة أو مجهولة فالناسخ هو المتأخر نزولاً فی القرآن والمنسوخ هو المتقدم نزولاً فی القرآن</w:t>
      </w:r>
      <w:r>
        <w:rPr>
          <w:rFonts w:eastAsia="IRNazanin" w:cs="IRNazanin"/>
          <w:color w:val="111111"/>
          <w:sz w:val="28"/>
          <w:szCs w:val="28"/>
          <w:rtl w:val="true"/>
          <w:lang w:bidi="fa-IR"/>
        </w:rPr>
        <w:t>»(</w:t>
      </w:r>
      <w:r>
        <w:rPr>
          <w:rStyle w:val="FootnoteAnchor"/>
          <w:rtl w:val="true"/>
        </w:rPr>
        <w:footnoteReference w:id="2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لمعرفة تاریخ الناسخ والمنسوخ أهمیة مزیدة حیث أن المتأخر ینسخ المتقدم ویرفع مثل حکمه لما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فیسهم فی تغایر الفهم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تقتضی الحکمة أن یکون مفاد آیة نسخ مفاد غیرها الأسهل بما هو أثقل وأشق بما یوافق التدرج أو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یکون بالأخف لانتفاء الحاجة إلی الکلفة الزائدة علی الأول لدواعی الحکمة أیضاً، وهو ما یعبّر عنه بالنسخ بالأخف إلی غیر ذلک من التخییر ونسخ الوجوب بمعین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الموسع بالمضیق</w:t>
      </w:r>
      <w:r>
        <w:rPr>
          <w:rFonts w:eastAsia="IRNazanin" w:cs="IRNazanin"/>
          <w:color w:val="111111"/>
          <w:sz w:val="28"/>
          <w:szCs w:val="28"/>
          <w:rtl w:val="true"/>
          <w:lang w:bidi="fa-IR"/>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أمثلة تنوع الفهم الذی ترتب علی القول بالنسخ 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یَا أَیُّهَا الَّذِینَ آمَنُوا کُتِبَ عَلَیْکُمْ الصِّیَامُ کَمَا کُتِبَ عَلَی الَّذِینَ مِنْ قَبْلِکُمْ لَعَلَّکُمْ 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أَیَّاماً مَعْدُودَاتٍ </w:t>
      </w:r>
      <w:r>
        <w:rPr>
          <w:rFonts w:eastAsia="Amiri" w:cs="Amiri" w:ascii="Amiri" w:hAnsi="Amiri"/>
          <w:color w:val="111111"/>
          <w:sz w:val="28"/>
          <w:szCs w:val="28"/>
          <w:rtl w:val="true"/>
          <w:lang w:bidi="ar-SA"/>
        </w:rPr>
        <w:t>&gt;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قیل إنما عنی بعشرة أیام من المحرم، وکان الفرض التخییر بین الصوم والإطعام، ثم نسخ بقوله تعالی</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شَهْرُ رَمَضَانَ الَّذِی أُنْزِلَ فِیهِ الْقُرْآَنُ هُدًی لِلنَّاسِ وَبَیِّنَاتٍ مِنَ الْهُدَی وَالْفُرْقَانِ فَمَنْ شَهِدَ مِنْکُمُ الشَّهْرَ فَلْیَصُمْهُ وَمَنْ کَانَ مَرِیضًا أَوْ عَلَی سَفَرٍ فَعِدَّةٌ مِنْ أَیَّامٍ أُخَرَ یُرِیدُ اللَّهُ بِکُمُ الْیُسْرَ وَلَا یُرِیدُ بِکُمُ الْعُسْرَ وَلِتُکْمِلُوا الْعِدَّةَ وَلِتُکَبِّرُوا اللَّهَ عَلَی مَا هَدَاکُمْ وَلَعَلَّکُمْ تَشْکُرُونَ </w:t>
      </w:r>
      <w:r>
        <w:rPr>
          <w:rFonts w:eastAsia="Amiri" w:cs="Amiri" w:ascii="Amiri" w:hAnsi="Amiri"/>
          <w:color w:val="111111"/>
          <w:sz w:val="28"/>
          <w:szCs w:val="28"/>
          <w:rtl w:val="true"/>
          <w:lang w:bidi="ar-SA"/>
        </w:rPr>
        <w:t>&gt;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فحتم علی الصوم لا غیره</w:t>
      </w:r>
      <w:r>
        <w:rPr>
          <w:rFonts w:eastAsia="IRNazanin" w:cs="IRNazanin"/>
          <w:color w:val="111111"/>
          <w:sz w:val="28"/>
          <w:szCs w:val="28"/>
          <w:rtl w:val="true"/>
          <w:lang w:bidi="fa-IR"/>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بالآیة شهر رمضان، إلا أنه نسخ فرض التخییر إلی التضییق</w:t>
      </w:r>
      <w:r>
        <w:rPr>
          <w:rFonts w:eastAsia="IRNazanin" w:cs="IRNazanin"/>
          <w:color w:val="111111"/>
          <w:sz w:val="28"/>
          <w:szCs w:val="28"/>
          <w:rtl w:val="true"/>
          <w:lang w:bidi="fa-IR"/>
        </w:rPr>
        <w:t>(</w:t>
      </w:r>
      <w:r>
        <w:rPr>
          <w:rStyle w:val="FootnoteAnchor"/>
          <w:rtl w:val="true"/>
        </w:rPr>
        <w:footnoteReference w:id="2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أن الأمر ظاهر فیها، ولیس فیه أنه کان غیر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أن التخییر الذی فیها منسوخ بلا خلاف فی شهر رمضان، لذا توقف الطوسی وهو من فقهاء المفسرین فی فهم ما یترتب علی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فینبغی أقل ما فی هذا الباب أن یتوقف فی المراد بالآیة، ویعتقد أنه إذا کان الفرض غیر شهر رمضان فهو منسوخ به، وإن کان المراد به شهر رمضان فقد نسخ التخییر فیها بلا خلاف</w:t>
      </w:r>
      <w:r>
        <w:rPr>
          <w:rFonts w:eastAsia="IRNazanin" w:cs="IRNazanin"/>
          <w:color w:val="111111"/>
          <w:sz w:val="28"/>
          <w:szCs w:val="28"/>
          <w:rtl w:val="true"/>
          <w:lang w:bidi="fa-IR"/>
        </w:rPr>
        <w:t>»(</w:t>
      </w:r>
      <w:r>
        <w:rPr>
          <w:rStyle w:val="FootnoteAnchor"/>
          <w:rtl w:val="true"/>
        </w:rPr>
        <w:footnoteReference w:id="2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أما نسخ التخییر بالتعیین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نسخ وجوبٍ معینٍ بوجوب غیره</w:t>
      </w:r>
      <w:r>
        <w:rPr>
          <w:rFonts w:eastAsia="IRNazanin" w:cs="IRNazanin"/>
          <w:color w:val="111111"/>
          <w:sz w:val="28"/>
          <w:szCs w:val="28"/>
          <w:rtl w:val="true"/>
          <w:lang w:bidi="fa-IR"/>
        </w:rPr>
        <w:t>(</w:t>
      </w:r>
      <w:r>
        <w:rPr>
          <w:rStyle w:val="FootnoteAnchor"/>
          <w:rtl w:val="true"/>
        </w:rPr>
        <w:footnoteReference w:id="2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ذلک قد أشار إلیه المفسرون</w:t>
      </w:r>
      <w:r>
        <w:rPr>
          <w:rFonts w:eastAsia="IRNazanin" w:cs="IRNazanin"/>
          <w:color w:val="111111"/>
          <w:sz w:val="28"/>
          <w:szCs w:val="28"/>
          <w:rtl w:val="true"/>
          <w:lang w:bidi="fa-IR"/>
        </w:rPr>
        <w:t>(</w:t>
      </w:r>
      <w:r>
        <w:rPr>
          <w:rStyle w:val="FootnoteAnchor"/>
          <w:rtl w:val="true"/>
        </w:rPr>
        <w:footnoteReference w:id="3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تعدد الفهوم واختلاف المبانی فی قبول الروایات الواردة فی ما یدور حول هذه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ویختلف الفهم تبعاً للمبنی الأصولی الذی یرکن إلیه المفسر عند تحقیق أو أتباع مدرسة أصولیة معینة</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وغیره مما یسهم فی إثراء الحراک الفکری التفسیری لدی المفسرین المستند إلی الناسخ والمنسوخ وما یتعلق به من اختلاف فی المقدمات التی تقود إلی تنوع الفهم لدیهم</w:t>
      </w:r>
      <w:r>
        <w:rPr>
          <w:rFonts w:eastAsia="IRNazanin" w:cs="IRNazanin"/>
          <w:color w:val="111111"/>
          <w:sz w:val="28"/>
          <w:szCs w:val="28"/>
          <w:rtl w:val="true"/>
          <w:lang w:bidi="fa-IR"/>
        </w:rPr>
        <w:t>.</w:t>
      </w:r>
      <w:bookmarkStart w:id="176" w:name="pg2729_27321"/>
    </w:p>
    <w:p>
      <w:pPr>
        <w:pStyle w:val="Heading4"/>
        <w:numPr>
          <w:ilvl w:val="3"/>
          <w:numId w:val="1"/>
        </w:numPr>
        <w:rPr/>
      </w:pPr>
      <w:bookmarkStart w:id="177" w:name="__RefHeading___Toc1553670_1395250215"/>
      <w:bookmarkStart w:id="178" w:name="_Toc64"/>
      <w:bookmarkEnd w:id="176"/>
      <w:bookmarkEnd w:id="177"/>
      <w:r>
        <w:rPr>
          <w:rtl w:val="true"/>
        </w:rPr>
        <w:t>الاختلاف فی المحکم والمتشابه</w:t>
      </w:r>
      <w:bookmarkEnd w:id="178"/>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هُوَ الَّذِی أَنْزَلَ عَلَیْکَ الْکِتَابَ مِنْهُ آیَاتٌ مُحْکَمَاتٌ هُنَّ أُمُّ الْکِتَابِ وَأُخَرُ مُتَشَابِهَاتٌ فَأَمَّا الَّذِینَ فِی قُلُوبِهِمْ زَیْغٌ فَیَتَّبِعُونَ مَا تَشَابَهَ مِنْهُ ابْتِغَاءَ الْفِتْنَةِ وَابْتِغَاءَ تَأْوِیلِهِ وَمَا یَعْلَمُ تَأْوِیلَهُ إِلاَّ اللَّهُ وَالرَّاسِخُونَ فِی الْعِلْمِ یَقُولُونَ آمَنَّا بِهِ کُلٌّ مِنْ عِنْدِ رَبِّنَا وَمَا یَذَّکَّرُ إِلاَّ أُوْلُوا الأَلْبَابِ</w:t>
      </w:r>
      <w:r>
        <w:rPr>
          <w:rFonts w:eastAsia="Amiri" w:cs="Amiri" w:ascii="Amiri" w:hAnsi="Amiri"/>
          <w:color w:val="111111"/>
          <w:sz w:val="28"/>
          <w:szCs w:val="28"/>
          <w:rtl w:val="true"/>
          <w:lang w:bidi="ar-SA"/>
        </w:rPr>
        <w:t>&gt;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دلت الآیة القرآنیة علی أن القرآن العظیم یشتمل علی نوعین من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الآیات المحکمة والآیات المتشابهة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اختلاف لدی أئمة علوم القرآن والمفسرین فی مفهوم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 القول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المحکم من الآیات هو الذی تکون دلالته واضحة ولا تلتبس بأمر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کالأوامر الإلهیة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والمتشابه هو الذی لا یعلم تأویله إلا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والراسخون فی العلم وهم النبی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والزهراء والأئمة الاثنا عشر علیهم السلام</w:t>
      </w:r>
      <w:r>
        <w:rPr>
          <w:rFonts w:eastAsia="IRNazanin" w:cs="IRNazanin"/>
          <w:color w:val="111111"/>
          <w:sz w:val="28"/>
          <w:szCs w:val="28"/>
          <w:rtl w:val="true"/>
          <w:lang w:bidi="fa-IR"/>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تتبعنا معنی المحکم ودلالته اللغویة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لوجدنا أن المحکم لغة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أحکمت الشیء فاستحکم، أی صار محکماً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الذی لا اختلاف فیه ولا اضطراب</w:t>
      </w:r>
      <w:r>
        <w:rPr>
          <w:rFonts w:eastAsia="IRNazanin" w:cs="IRNazanin"/>
          <w:color w:val="111111"/>
          <w:sz w:val="28"/>
          <w:szCs w:val="28"/>
          <w:rtl w:val="true"/>
          <w:lang w:bidi="fa-IR"/>
        </w:rPr>
        <w:t>(</w:t>
      </w:r>
      <w:r>
        <w:rPr>
          <w:rStyle w:val="FootnoteAnchor"/>
          <w:rtl w:val="true"/>
        </w:rPr>
        <w:footnoteReference w:id="3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حدیث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المحکم علی عهد رسول الله صلی الله علیه وآله وسلم، یرید المفصل من القرآن لأنه لم ینسخ منه شیء،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لم یکن متشابهاً لأنه أحکم بیانه بنفسه ولم یفتقر إلی غیره، 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کِتَابٌ أُحْکِمَتْ آیَاتُهُ ثُمَّ فُصِّلَتْ مِنْ لَدُنْ حَکِیمٍ خَبِیرٍ</w:t>
      </w:r>
      <w:r>
        <w:rPr>
          <w:rFonts w:eastAsia="Amiri" w:cs="Amiri" w:ascii="Amiri" w:hAnsi="Amiri"/>
          <w:color w:val="111111"/>
          <w:sz w:val="28"/>
          <w:szCs w:val="28"/>
          <w:rtl w:val="true"/>
          <w:lang w:bidi="ar-SA"/>
        </w:rPr>
        <w:t>&gt;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وفسّرت 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أحکمت آیاته بالأمر والنهی والحلال والحرام ثم فصلت بالوعد والوعید، والمعنی، وإن آیاته أحکمت وفصلت بجمیع ما یحتاج إلیه من الدلالة علی توحید الله وتثبیت نبوة الأنبیاء وشرائع الإسلام</w:t>
      </w:r>
      <w:r>
        <w:rPr>
          <w:rFonts w:eastAsia="IRNazanin" w:cs="IRNazanin"/>
          <w:color w:val="111111"/>
          <w:sz w:val="28"/>
          <w:szCs w:val="28"/>
          <w:rtl w:val="true"/>
          <w:lang w:bidi="fa-IR"/>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المتشابه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شبهه، أی شبیهه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وبینهما شبه بالتحریک، والشبهة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والمشتبهات من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المشکلات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والمتشابهات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المتماثلات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وتشبه فلان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التمثیل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وتشابها واشتبها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أشبه کل منهما الآخر حتی التبسا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وأمور مشتبهة ومشبهة کمعظمة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والشبهة 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الالتباس والمثل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وشبه علیه الأمر تشبیها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لبس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القرآن المحکم والمتشابه</w:t>
      </w:r>
      <w:r>
        <w:rPr>
          <w:rFonts w:eastAsia="IRNazanin" w:cs="IRNazanin"/>
          <w:color w:val="111111"/>
          <w:sz w:val="28"/>
          <w:szCs w:val="28"/>
          <w:rtl w:val="true"/>
          <w:lang w:bidi="fa-IR"/>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والمحکم اصطلاحا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یحتمل إلا الوجه الواحد الذی أرید به ووصفه محکماً لأنه قد احکم فی باب الإبانة عن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المتشابه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ما احتمل من وجهین فصاعدا</w:t>
      </w:r>
      <w:r>
        <w:rPr>
          <w:rFonts w:eastAsia="IRNazanin" w:cs="IRNazanin"/>
          <w:color w:val="111111"/>
          <w:sz w:val="28"/>
          <w:szCs w:val="28"/>
          <w:rtl w:val="true"/>
          <w:lang w:bidi="fa-IR"/>
        </w:rPr>
        <w:t>»(</w:t>
      </w:r>
      <w:r>
        <w:rPr>
          <w:rStyle w:val="FootnoteAnchor"/>
          <w:rtl w:val="true"/>
        </w:rPr>
        <w:footnoteReference w:id="3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فالمحکم لا یحتمل إلا وجهاً واحداً والمتشابه ما یحتمل وجهین أو أکثر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أن الدلالة فی المحکم واضحة وفی المتشابه غیر واضحة،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الناسخ والمتشابه المنسوخ</w:t>
      </w:r>
      <w:r>
        <w:rPr>
          <w:rFonts w:eastAsia="IRNazanin" w:cs="IRNazanin"/>
          <w:color w:val="111111"/>
          <w:sz w:val="28"/>
          <w:szCs w:val="28"/>
          <w:rtl w:val="true"/>
          <w:lang w:bidi="fa-IR"/>
        </w:rPr>
        <w:t>»(</w:t>
      </w:r>
      <w:r>
        <w:rPr>
          <w:rStyle w:val="FootnoteAnchor"/>
          <w:rtl w:val="true"/>
        </w:rPr>
        <w:footnoteReference w:id="3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ذلک لدخول الناسخ فی أفراد المحکم ودخول المنسوخ تحت أفراد الضد العام للمتشابه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والقدر المشترک بین النصِّ والظَّاهر هو المُحکم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والمشترک بین المجمل والمؤوَّل هو المتشابَه</w:t>
      </w:r>
      <w:r>
        <w:rPr>
          <w:rFonts w:eastAsia="IRNazanin" w:cs="IRNazanin"/>
          <w:color w:val="111111"/>
          <w:sz w:val="28"/>
          <w:szCs w:val="28"/>
          <w:rtl w:val="true"/>
          <w:lang w:bidi="fa-IR"/>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ذلک وقوع الحراک الفکری الشدید لدی المفسرین فی فهم ما اشتبه علیهم من نفی السؤال وإثباته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فمما ورد فی إثبات السؤال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وَقِفُوهُمْ إِنَّهُمْ مَسْئُولُونَ</w:t>
      </w:r>
      <w:r>
        <w:rPr>
          <w:rFonts w:eastAsia="Amiri" w:cs="Amiri" w:ascii="Amiri" w:hAnsi="Amiri"/>
          <w:color w:val="111111"/>
          <w:sz w:val="28"/>
          <w:szCs w:val="28"/>
          <w:rtl w:val="true"/>
          <w:lang w:bidi="ar-SA"/>
        </w:rPr>
        <w:t>&gt;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ومما ورد فی نفی السؤال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یَوْمَئِذٍ لا یُسْأَلُ عَنْ ذَنْبِهِ إِنْسٌ وَلا جَانٌّ</w:t>
      </w:r>
      <w:r>
        <w:rPr>
          <w:rFonts w:eastAsia="Amiri" w:cs="Amiri" w:ascii="Amiri" w:hAnsi="Amiri"/>
          <w:color w:val="111111"/>
          <w:sz w:val="28"/>
          <w:szCs w:val="28"/>
          <w:rtl w:val="true"/>
          <w:lang w:bidi="ar-SA"/>
        </w:rPr>
        <w:t>&gt;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أدی إلی تنوع فهم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المحافظة علی الضرورة العقائدیة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القول بإحاطة علمه تعالی بأفعال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فترتب علی هذا التنوع التغایر فی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فی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السؤال المثبت هو سؤال توبیخ لا سؤال استخبار واستعلام الشخص عن ذنبه</w:t>
      </w:r>
      <w:r>
        <w:rPr>
          <w:rFonts w:eastAsia="IRNazanin" w:cs="IRNazanin"/>
          <w:color w:val="111111"/>
          <w:sz w:val="28"/>
          <w:szCs w:val="28"/>
          <w:rtl w:val="true"/>
          <w:lang w:bidi="fa-IR"/>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السؤال المنفی هو السؤال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سؤال مجمع الخلق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المذنب منکم؟</w:t>
      </w:r>
      <w:r>
        <w:rPr>
          <w:rFonts w:eastAsia="IRNazanin" w:cs="IRNazanin"/>
          <w:color w:val="111111"/>
          <w:sz w:val="28"/>
          <w:szCs w:val="28"/>
          <w:rtl w:val="true"/>
          <w:lang w:bidi="fa-IR"/>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السؤال المثبت سؤال تقریع لا سؤال شفقة ورحمة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والمنفی سؤال الاستفهام والإستخبار</w:t>
      </w:r>
      <w:r>
        <w:rPr>
          <w:rFonts w:eastAsia="IRNazanin" w:cs="IRNazanin"/>
          <w:color w:val="111111"/>
          <w:sz w:val="28"/>
          <w:szCs w:val="28"/>
          <w:rtl w:val="true"/>
          <w:lang w:bidi="fa-IR"/>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تغایر السؤال بین النفی والإثبات بتغایر مواقف القیامة لطولها</w:t>
      </w:r>
      <w:r>
        <w:rPr>
          <w:rFonts w:eastAsia="IRNazanin" w:cs="IRNazanin"/>
          <w:color w:val="111111"/>
          <w:sz w:val="28"/>
          <w:szCs w:val="28"/>
          <w:rtl w:val="true"/>
          <w:lang w:bidi="fa-IR"/>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تغایر السؤال بین النفی والإثبات بتغایر 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فالسؤال المثبت یدور حول ما یستلزمه الإقرار بالنبوات من شرائع الدین وفروعه</w:t>
      </w:r>
      <w:r>
        <w:rPr>
          <w:rFonts w:eastAsia="IRNazanin" w:cs="IRNazanin"/>
          <w:color w:val="111111"/>
          <w:sz w:val="28"/>
          <w:szCs w:val="28"/>
          <w:rtl w:val="true"/>
          <w:lang w:bidi="fa-IR"/>
        </w:rPr>
        <w:t>(</w:t>
      </w:r>
      <w:r>
        <w:rPr>
          <w:rStyle w:val="FootnoteAnchor"/>
          <w:rtl w:val="true"/>
        </w:rPr>
        <w:footnoteReference w:id="3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بقرینة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یَوْمَ یُنَادِیهِمْ فَیَقُولُ مَاذَا أَجَبْتُمُ الْمُرْسَلِینَ</w:t>
      </w:r>
      <w:r>
        <w:rPr>
          <w:rFonts w:eastAsia="Amiri" w:cs="Amiri" w:ascii="Amiri" w:hAnsi="Amiri"/>
          <w:color w:val="111111"/>
          <w:sz w:val="28"/>
          <w:szCs w:val="28"/>
          <w:rtl w:val="true"/>
          <w:lang w:bidi="ar-SA"/>
        </w:rPr>
        <w:t>&gt;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إثبات سؤال المجرم من دون البریء</w:t>
      </w:r>
      <w:r>
        <w:rPr>
          <w:rFonts w:eastAsia="IRNazanin" w:cs="IRNazanin"/>
          <w:color w:val="111111"/>
          <w:sz w:val="28"/>
          <w:szCs w:val="28"/>
          <w:rtl w:val="true"/>
          <w:lang w:bidi="fa-IR"/>
        </w:rPr>
        <w:t>(</w:t>
      </w:r>
      <w:r>
        <w:rPr>
          <w:rStyle w:val="FootnoteAnchor"/>
          <w:rtl w:val="true"/>
        </w:rPr>
        <w:footnoteReference w:id="3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بدلالة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وَقِفُوهُمْ إِنَّهُمْ مَسْئُولُونَ</w:t>
      </w:r>
      <w:r>
        <w:rPr>
          <w:rFonts w:eastAsia="Amiri" w:cs="Amiri" w:ascii="Amiri" w:hAnsi="Amiri"/>
          <w:color w:val="111111"/>
          <w:sz w:val="28"/>
          <w:szCs w:val="28"/>
          <w:rtl w:val="true"/>
          <w:lang w:bidi="ar-SA"/>
        </w:rPr>
        <w:t>&gt;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إثبات سؤال البریء من دون المجرم</w:t>
      </w:r>
      <w:r>
        <w:rPr>
          <w:rFonts w:eastAsia="IRNazanin" w:cs="IRNazanin"/>
          <w:color w:val="111111"/>
          <w:sz w:val="28"/>
          <w:szCs w:val="28"/>
          <w:rtl w:val="true"/>
          <w:lang w:bidi="fa-IR"/>
        </w:rPr>
        <w:t>(</w:t>
      </w:r>
      <w:r>
        <w:rPr>
          <w:rStyle w:val="FootnoteAnchor"/>
          <w:rtl w:val="true"/>
        </w:rPr>
        <w:footnoteReference w:id="3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بدلالة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وَإِذَا الْمَوْءُودَةُ سُئِلَتْ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بِأَیِّ ذَنْبٍ قُتِلَتْ</w:t>
      </w:r>
      <w:r>
        <w:rPr>
          <w:rFonts w:eastAsia="Amiri" w:cs="Amiri" w:ascii="Amiri" w:hAnsi="Amiri"/>
          <w:color w:val="111111"/>
          <w:sz w:val="28"/>
          <w:szCs w:val="28"/>
          <w:rtl w:val="true"/>
          <w:lang w:bidi="ar-SA"/>
        </w:rPr>
        <w:t>&gt;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السؤال المثبت هو سؤال تفخیم وتعظیم وتهویل الذنب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لزیادة شناعته وغایة قبحه</w:t>
      </w:r>
      <w:r>
        <w:rPr>
          <w:rFonts w:eastAsia="IRNazanin" w:cs="IRNazanin"/>
          <w:color w:val="111111"/>
          <w:sz w:val="28"/>
          <w:szCs w:val="28"/>
          <w:rtl w:val="true"/>
          <w:lang w:bidi="fa-IR"/>
        </w:rPr>
        <w:t>(</w:t>
      </w:r>
      <w:r>
        <w:rPr>
          <w:rStyle w:val="FootnoteAnchor"/>
          <w:rtl w:val="true"/>
        </w:rPr>
        <w:footnoteReference w:id="3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أعظم ما فعلت؟</w:t>
      </w:r>
      <w:r>
        <w:rPr>
          <w:rFonts w:eastAsia="IRNazanin" w:cs="IRNazanin"/>
          <w:color w:val="111111"/>
          <w:sz w:val="28"/>
          <w:szCs w:val="28"/>
          <w:rtl w:val="true"/>
          <w:lang w:bidi="fa-IR"/>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السؤال المنفی هو سؤال الملائکة المکلفین بأخذ المجرمین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أنهم یعرفون المجرمین بسیماهم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والمثبت مسائلة المجرمین من قبل الله سبحانه وتعالی وهو سؤال حساب</w:t>
      </w:r>
      <w:r>
        <w:rPr>
          <w:rFonts w:eastAsia="IRNazanin" w:cs="IRNazanin"/>
          <w:color w:val="111111"/>
          <w:sz w:val="28"/>
          <w:szCs w:val="28"/>
          <w:rtl w:val="true"/>
          <w:lang w:bidi="fa-IR"/>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السؤال المثبت هو سؤال تقریر لا من جهة حاجته تعالی للعلم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والتقریر یغایر التقریع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الأول یحتاج إلی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 لا یحتاج إلی جواب</w:t>
      </w:r>
      <w:r>
        <w:rPr>
          <w:rFonts w:eastAsia="IRNazanin" w:cs="IRNazanin"/>
          <w:color w:val="111111"/>
          <w:sz w:val="28"/>
          <w:szCs w:val="28"/>
          <w:rtl w:val="true"/>
          <w:lang w:bidi="fa-IR"/>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السؤال المنفی هو سؤال الخلق بعضهم عن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سؤال بعضهم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لانشغالهم وذهولهم بهول ذلک الموقف</w:t>
      </w:r>
      <w:r>
        <w:rPr>
          <w:rFonts w:eastAsia="IRNazanin" w:cs="IRNazanin"/>
          <w:color w:val="111111"/>
          <w:sz w:val="28"/>
          <w:szCs w:val="28"/>
          <w:rtl w:val="true"/>
          <w:lang w:bidi="fa-IR"/>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الکل یحاسب فی الجملة</w:t>
      </w:r>
      <w:r>
        <w:rPr>
          <w:rFonts w:eastAsia="IRNazanin" w:cs="IRNazanin"/>
          <w:color w:val="111111"/>
          <w:sz w:val="28"/>
          <w:szCs w:val="28"/>
          <w:rtl w:val="true"/>
          <w:lang w:bidi="fa-IR"/>
        </w:rPr>
        <w:t>(</w:t>
      </w:r>
      <w:r>
        <w:rPr>
          <w:rStyle w:val="FootnoteAnchor"/>
          <w:rtl w:val="true"/>
        </w:rPr>
        <w:footnoteReference w:id="3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 محاسب معذب ولو بطول الوقوف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تعالی یخاطب عباده من الأولین والآخرین بمجمل حساب عملهم مخاطبة واحدة، یسمع منها کل واحد قضیته من دون غیرها، ویظن أنه المخاطب من دون غیره، ولا تشغله تعالی مخاطبة عن مخاطبة، ویفرغ من حساب الأولین والآخرین فی مقدار ساعة من ساعات الدنیا</w:t>
      </w:r>
      <w:r>
        <w:rPr>
          <w:rFonts w:eastAsia="IRNazanin" w:cs="IRNazanin"/>
          <w:color w:val="111111"/>
          <w:sz w:val="28"/>
          <w:szCs w:val="28"/>
          <w:rtl w:val="true"/>
          <w:lang w:bidi="fa-IR"/>
        </w:rPr>
        <w:t>(</w:t>
      </w:r>
      <w:r>
        <w:rPr>
          <w:rStyle w:val="FootnoteAnchor"/>
          <w:rtl w:val="true"/>
        </w:rPr>
        <w:footnoteReference w:id="3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فالسؤال لا لواحد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السؤال المنفی السؤال الأفرادی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والکل منهم مسؤول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السؤال المثبت هو المجموعی</w:t>
      </w:r>
      <w:r>
        <w:rPr>
          <w:rFonts w:eastAsia="IRNazanin" w:cs="IRNazanin"/>
          <w:color w:val="111111"/>
          <w:sz w:val="28"/>
          <w:szCs w:val="28"/>
          <w:rtl w:val="true"/>
          <w:lang w:bidi="fa-IR"/>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جملة من تنوع الفهم فی أنموذج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انتظمتها بعض کتب التفسیر</w:t>
      </w:r>
      <w:r>
        <w:rPr>
          <w:rFonts w:eastAsia="IRNazanin" w:cs="IRNazanin"/>
          <w:color w:val="111111"/>
          <w:sz w:val="28"/>
          <w:szCs w:val="28"/>
          <w:rtl w:val="true"/>
          <w:lang w:bidi="fa-IR"/>
        </w:rPr>
        <w:t>(</w:t>
      </w:r>
      <w:r>
        <w:rPr>
          <w:rStyle w:val="FootnoteAnchor"/>
          <w:rtl w:val="true"/>
        </w:rPr>
        <w:footnoteReference w:id="3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ترتبت علی المتشابه من آیات إثبات السؤال وآیات 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فأوهم التنافی</w:t>
      </w:r>
    </w:p>
    <w:p>
      <w:pPr>
        <w:pStyle w:val="BookText"/>
        <w:rPr/>
      </w:pPr>
      <w:r>
        <w:rPr>
          <w:rFonts w:ascii="IRNazanin" w:hAnsi="IRNazanin" w:eastAsia="IRNazanin"/>
          <w:color w:val="111111"/>
          <w:sz w:val="28"/>
          <w:sz w:val="28"/>
          <w:szCs w:val="28"/>
          <w:rtl w:val="true"/>
          <w:lang w:bidi="fa-IR"/>
        </w:rPr>
        <w:t>بین المدلولین مما أثار لدی المفسرین الحراک الفکری للوقوف علی تفسیرین منسجمین مع ما یلیق بساحته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 الجهد فی الذبّ عن القرآن الکریم وردّ شبهة وقوع التناقض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والحقیقة هو لیس بتناقض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توفر شروط التناقض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هو من باب التباین الجزئی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فالعناوین والمفاهیم التی یکون بینها التباین جزئیاً لا یعقل أن یتصادقا علی متحد الجهة، فان جهة الصدق والانطباق فی أحد العنوانین لابد أن تغایر جهة الصدق والانطباق فی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والمخالفة فی موارد التباین الجزئی لا تضر ببعضها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یکون هناک جامع بین العموم والخصوص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من معالجة موارد المتشابه بصرف کل واحد من السلب والإیجاب إلی مقام آخر دفعاً للتناقض</w:t>
      </w:r>
      <w:r>
        <w:rPr>
          <w:rFonts w:eastAsia="IRNazanin" w:cs="IRNazanin"/>
          <w:color w:val="111111"/>
          <w:sz w:val="28"/>
          <w:szCs w:val="28"/>
          <w:rtl w:val="true"/>
          <w:lang w:bidi="fa-IR"/>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فکل مفسر یسعی جاهداً بما أوتی من فهم لبیان وجوه الجمع والافتراق فی المتشابه من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کاختلافهم فی دلالات الأحرف المقطعة فی فواتح السور بأنها من العلم المستور والسر المحجوب الذی استأثر به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یعلم تأویله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 المراد منها معلوم ولکنهم اختلفوا فیه بعدة آراء تتفاوت قیمة ودلالة وموضوعیة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تداعت کلمات الأعلام فی هذه الآراء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نقل الخلف عن السلف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واستند اللاحق علی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بنسبة إلیه ومن دون 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یخلص کل مفسر أو باحث إلی ما یأنس به ویطمئن إلی مؤداه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بوصفه جزئیاً من کلی فرائدها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القطع بأنه مراد الله تعالی منها</w:t>
      </w:r>
      <w:r>
        <w:rPr>
          <w:rFonts w:eastAsia="IRNazanin" w:cs="IRNazanin"/>
          <w:color w:val="111111"/>
          <w:sz w:val="28"/>
          <w:szCs w:val="28"/>
          <w:rtl w:val="true"/>
          <w:lang w:bidi="fa-IR"/>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یضاف إلی ذلک ما اختلف فی کونه محکماً أم متشابهاً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لم یتفق علی کثیر من تلک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فیتسع مجال الفهم أو یضیق تبعاً للاعتبار</w:t>
      </w:r>
      <w:r>
        <w:rPr>
          <w:rFonts w:eastAsia="IRNazanin" w:cs="IRNazanin"/>
          <w:color w:val="111111"/>
          <w:sz w:val="28"/>
          <w:szCs w:val="28"/>
          <w:rtl w:val="true"/>
          <w:lang w:bidi="fa-IR"/>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bookmarkStart w:id="179" w:name="pg2729_27327"/>
    </w:p>
    <w:p>
      <w:pPr>
        <w:pStyle w:val="Heading4"/>
        <w:numPr>
          <w:ilvl w:val="3"/>
          <w:numId w:val="1"/>
        </w:numPr>
        <w:rPr/>
      </w:pPr>
      <w:bookmarkStart w:id="180" w:name="__RefHeading___Toc1553672_1395250215"/>
      <w:bookmarkStart w:id="181" w:name="_Toc65"/>
      <w:bookmarkEnd w:id="179"/>
      <w:bookmarkEnd w:id="180"/>
      <w:r>
        <w:rPr>
          <w:rtl w:val="true"/>
        </w:rPr>
        <w:t>الاختلاف فی العام والخاص</w:t>
      </w:r>
      <w:bookmarkEnd w:id="181"/>
    </w:p>
    <w:p>
      <w:pPr>
        <w:pStyle w:val="BookText"/>
        <w:rPr/>
      </w:pPr>
      <w:r>
        <w:rPr>
          <w:rFonts w:ascii="IRNazanin" w:hAnsi="IRNazanin" w:eastAsia="IRNazanin"/>
          <w:color w:val="111111"/>
          <w:sz w:val="28"/>
          <w:sz w:val="28"/>
          <w:szCs w:val="28"/>
          <w:rtl w:val="true"/>
          <w:lang w:bidi="fa-IR"/>
        </w:rPr>
        <w:t>العام والخاص فی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العام ما له استطالة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فالعین والمیم أصل صحیح واحد یدل علی الطُّوْل والکثرة والعلو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ویقولون استوی النبات علی عممه أی علی تمامه</w:t>
      </w:r>
      <w:r>
        <w:rPr>
          <w:rFonts w:eastAsia="IRNazanin" w:cs="IRNazanin"/>
          <w:color w:val="111111"/>
          <w:sz w:val="28"/>
          <w:szCs w:val="28"/>
          <w:rtl w:val="true"/>
          <w:lang w:bidi="fa-IR"/>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خصصت فلاناً بشیء خصوصیة بفتح الخاء وهو 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وخصّه بالشیء یخصّه خصّاً وخصوصاً وخصوصیة، والفتح أفصح، وخصصه واختصه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أفرده به من دون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 فلان بالأمر وتخصص له إذا انفرد، والعموم بخلاف ذلک</w:t>
      </w:r>
      <w:r>
        <w:rPr>
          <w:rFonts w:eastAsia="IRNazanin" w:cs="IRNazanin"/>
          <w:color w:val="111111"/>
          <w:sz w:val="28"/>
          <w:szCs w:val="28"/>
          <w:rtl w:val="true"/>
          <w:lang w:bidi="fa-IR"/>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واصطلاحاً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العام کل ما أشیر إلیه بأدوات العموم کـ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 التعریف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سبقه بعض الحروف والأدوات والصیغ یکون 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لم یسبق بذلک أو استثنی منها 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الخاص</w:t>
      </w:r>
      <w:r>
        <w:rPr>
          <w:rFonts w:eastAsia="IRNazanin" w:cs="IRNazanin"/>
          <w:color w:val="111111"/>
          <w:sz w:val="28"/>
          <w:szCs w:val="28"/>
          <w:rtl w:val="true"/>
          <w:lang w:bidi="fa-IR"/>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یستغرق ما یصلح له من غیر 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صیغ مخصوصة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والخاص بخلاف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ینتج عنه اختصاص لفرد أو طبیعة من جهة خصوصیة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وبیان ذلک أن الاختصاص افتعال من 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والخصوص مرکب من شیئین أحدهما عام مشترک بین شیئین أو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 معنی منضم إلیه یفصله عن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أخصّ من مطلق الضرب فإذا قلت ضربت زیداً أخبرت بضرب عام وقع منک علی شخص خاص فصار ذلک الضرب المخبر به خاصاً لما انضم إلیه</w:t>
      </w:r>
    </w:p>
    <w:p>
      <w:pPr>
        <w:pStyle w:val="BookText"/>
        <w:rPr/>
      </w:pPr>
      <w:r>
        <w:rPr>
          <w:rFonts w:ascii="IRNazanin" w:hAnsi="IRNazanin" w:eastAsia="IRNazanin"/>
          <w:color w:val="111111"/>
          <w:sz w:val="28"/>
          <w:sz w:val="28"/>
          <w:szCs w:val="28"/>
          <w:rtl w:val="true"/>
          <w:lang w:bidi="fa-IR"/>
        </w:rPr>
        <w:t>منک ومن زید</w:t>
      </w:r>
      <w:r>
        <w:rPr>
          <w:rFonts w:eastAsia="IRNazanin" w:cs="IRNazanin"/>
          <w:color w:val="111111"/>
          <w:sz w:val="28"/>
          <w:szCs w:val="28"/>
          <w:rtl w:val="true"/>
          <w:lang w:bidi="fa-IR"/>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ومما لاشک فیه أن بعض ألفاظ الآیات الکریمة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لنکتة فی أسلوب العرض والبیان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بمقتضی مصلحة التدرج فی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لحکمة الإرجاع إلی الرسول الأکرم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غیر ذلک من المصالح البیانیة أو التربویة أو السیاسیة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فی بدایاتها علی نحو العموم ثم أتی تخصیص بعضها بعد مدّة من طریق الکتاب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ما بقی علی عمومه</w:t>
      </w:r>
      <w:r>
        <w:rPr>
          <w:rFonts w:eastAsia="IRNazanin" w:cs="IRNazanin"/>
          <w:color w:val="111111"/>
          <w:sz w:val="28"/>
          <w:szCs w:val="28"/>
          <w:rtl w:val="true"/>
          <w:lang w:bidi="fa-IR"/>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فمباحث العام والخاص مباحث جلیلة وثریة بمادتها مما أوقع الاختلاف فی کیفیة الجمع بینهما فضلاً عن الاختلاف فی حدود العام والخاص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أعطی مجالاً لتغایر فهوم المفسرین فی البحث عن التخصیص ومعالجاته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جواز العمل بالعام قبل الفحص عن المخصص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وکون العام متبعاً ما لم یتم دلیل التخصیص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وکون اللفظ یحتمل شمول أنواع أو أفراد یُحمل علی العموم لأنه أعم 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وموارد عموم اللفظ وإرادة الخاص أو خصوص اللفظ وإرادة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یرد اللفظ القرآنی ویکون اسماً عاماً فیفسر کل من المفسرین هذا الاسم العام بذکر بعض أنواعه لینبه المستمع إلیه علی سبیل التمثیل لا علی سبیل الحد التام المطابق للمحدود فی عمومه وخصوصه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قد یصعب أحیاناً تعریف العام بالحد المطلق فیلجأ المفسر إلی التمثیل لهذا العام بذکر بعض أنواعه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موارد عطف الخاص علی العام لیفید الاهتمام والتفضیل أو خصوص الخطاب وإرادة العام 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التغلیظ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التغلیب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الموارد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ذلک اختلافهم فی تفسیر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وَلاَ تَنکِحُواْ الْمُشْرِکَاتِ حتی یُؤْمِنَّ</w:t>
      </w:r>
      <w:r>
        <w:rPr>
          <w:rFonts w:eastAsia="Amiri" w:cs="Amiri" w:ascii="Amiri" w:hAnsi="Amiri"/>
          <w:color w:val="111111"/>
          <w:sz w:val="28"/>
          <w:szCs w:val="28"/>
          <w:rtl w:val="true"/>
          <w:lang w:bidi="ar-SA"/>
        </w:rPr>
        <w:t>&gt;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فهو باقترانه مع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وَقَالَتِ الْیَهُودُ عُزَیْرٌ ابْنُ اللَّهِ وَقَالَتِ النَّصَارَی الْمَسِیحُ ابْنُ اللَّهِ</w:t>
      </w:r>
      <w:r>
        <w:rPr>
          <w:rFonts w:eastAsia="Amiri" w:cs="Amiri" w:ascii="Amiri" w:hAnsi="Amiri"/>
          <w:color w:val="111111"/>
          <w:sz w:val="28"/>
          <w:szCs w:val="28"/>
          <w:rtl w:val="true"/>
          <w:lang w:bidi="ar-SA"/>
        </w:rPr>
        <w:t>&gt;</w:t>
      </w:r>
      <w:r>
        <w:rPr>
          <w:rStyle w:val="FootnoteAnchor"/>
          <w:rtl w:val="true"/>
        </w:rPr>
        <w:footnoteReference w:id="34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إلی قوله تعالی </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سُبْحَانَهُ عَمَّا یُشْرِکُونَ</w:t>
      </w:r>
      <w:r>
        <w:rPr>
          <w:rFonts w:eastAsia="Amiri" w:cs="Amiri" w:ascii="Amiri" w:hAnsi="Amiri"/>
          <w:color w:val="111111"/>
          <w:sz w:val="28"/>
          <w:szCs w:val="28"/>
          <w:rtl w:val="true"/>
          <w:lang w:bidi="ar-SA"/>
        </w:rPr>
        <w:t>&gt;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یشمل بعمومه الیهودیات والنصرانیات إلا أنهن أخرجن من هذا العموم بدلالة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الْیَوْمَ أُحِلَّ لَکُمُ الطَّیِّبَاتُ وَطَعَامُ الَّذِینَ أُوتُواْ الْکِتَابَ حِلٌّ لَّکُمْ وَطَعَامُکُمْ حِلُّ لَّهُمْ وَالْمُحْصَنَاتُ مِنَ الْمُؤْمِنَاتِ وَالْمُحْصَنَاتُ مِنَ الَّذِینَ أُوتُواْ الْکِتَابَ مِن قَبْلِکُمْ إِذَا آتَیْتُمُوهُنَّ أُجُورَهُنَّ مُحْصِنِینَ غَیْرَ مُسَافِحِینَ وَلاَ مُتَّخِذِی أَخْدَانٍ وَمَن یَکْفُرْ بِالإِیمَانِ فَقَدْ حَبِطَ عَمَلُهُ وَهُوَ فِی الآخِرَةِ مِنَ الْخَاسِرِینَ</w:t>
      </w:r>
      <w:r>
        <w:rPr>
          <w:rFonts w:eastAsia="Amiri" w:cs="Amiri" w:ascii="Amiri" w:hAnsi="Amiri"/>
          <w:color w:val="111111"/>
          <w:sz w:val="28"/>
          <w:szCs w:val="28"/>
          <w:rtl w:val="true"/>
          <w:lang w:bidi="ar-SA"/>
        </w:rPr>
        <w:t>&gt;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فخصصت الکتابیة من عموم المشرکة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خلاف فیه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وقع الخلاف فی مدی سعة مفهوم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ومدی سعة مفهوم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فتغایرت التفسیرات تبعاً لتغایر أفهام المفسرین فی دائرة الخاص فی الآیة کما اختلفوا فی سعة العام الوارد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فمنها أن العام فی آیة التحریم یمکن أن یحمل علی عدیدة 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أهل الأوثان</w:t>
      </w:r>
      <w:r>
        <w:rPr>
          <w:rFonts w:eastAsia="IRNazanin" w:cs="IRNazanin"/>
          <w:color w:val="111111"/>
          <w:sz w:val="28"/>
          <w:szCs w:val="28"/>
          <w:rtl w:val="true"/>
          <w:lang w:bidi="fa-IR"/>
        </w:rPr>
        <w:t>(</w:t>
      </w:r>
      <w:r>
        <w:rPr>
          <w:rStyle w:val="FootnoteAnchor"/>
          <w:rtl w:val="true"/>
        </w:rPr>
        <w:footnoteReference w:id="343"/>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 مشرکة من أی أصناف الشرک کانت</w:t>
      </w:r>
      <w:r>
        <w:rPr>
          <w:rFonts w:eastAsia="IRNazanin" w:cs="IRNazanin"/>
          <w:color w:val="111111"/>
          <w:sz w:val="28"/>
          <w:szCs w:val="28"/>
          <w:rtl w:val="true"/>
          <w:lang w:bidi="fa-IR"/>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المجوسیات وأهل الأوثان</w:t>
      </w:r>
      <w:r>
        <w:rPr>
          <w:rFonts w:eastAsia="IRNazanin" w:cs="IRNazanin"/>
          <w:color w:val="111111"/>
          <w:sz w:val="28"/>
          <w:szCs w:val="28"/>
          <w:rtl w:val="true"/>
          <w:lang w:bidi="fa-IR"/>
        </w:rPr>
        <w:t>(</w:t>
      </w:r>
      <w:r>
        <w:rPr>
          <w:rStyle w:val="FootnoteAnchor"/>
          <w:rtl w:val="true"/>
        </w:rPr>
        <w:footnoteReference w:id="345"/>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 أهل مکة من المشرکین</w:t>
      </w:r>
      <w:r>
        <w:rPr>
          <w:rFonts w:eastAsia="IRNazanin" w:cs="IRNazanin"/>
          <w:color w:val="111111"/>
          <w:sz w:val="28"/>
          <w:szCs w:val="28"/>
          <w:rtl w:val="true"/>
          <w:lang w:bidi="fa-IR"/>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 أهل مکة وسواهن من المشرکین</w:t>
      </w:r>
      <w:r>
        <w:rPr>
          <w:rFonts w:eastAsia="IRNazanin" w:cs="IRNazanin"/>
          <w:color w:val="111111"/>
          <w:sz w:val="28"/>
          <w:szCs w:val="28"/>
          <w:rtl w:val="true"/>
          <w:lang w:bidi="fa-IR"/>
        </w:rPr>
        <w:t>(</w:t>
      </w:r>
      <w:r>
        <w:rPr>
          <w:rStyle w:val="FootnoteAnchor"/>
          <w:rtl w:val="true"/>
        </w:rPr>
        <w:footnoteReference w:id="347"/>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مشرکات العرب</w:t>
      </w:r>
      <w:r>
        <w:rPr>
          <w:rFonts w:eastAsia="IRNazanin" w:cs="IRNazanin"/>
          <w:color w:val="111111"/>
          <w:sz w:val="28"/>
          <w:szCs w:val="28"/>
          <w:rtl w:val="true"/>
          <w:lang w:bidi="fa-IR"/>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مشرکات العرب اللاتی لیس لهن کتاب یقرأنه</w:t>
      </w:r>
      <w:r>
        <w:rPr>
          <w:rFonts w:eastAsia="IRNazanin" w:cs="IRNazanin"/>
          <w:color w:val="111111"/>
          <w:sz w:val="28"/>
          <w:szCs w:val="28"/>
          <w:rtl w:val="true"/>
          <w:lang w:bidi="fa-IR"/>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 أن المخصص فی آیة التحلیل یعنی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خصوص حرائر أهل الکتاب من دون إمائهم </w:t>
      </w:r>
      <w:r>
        <w:rPr>
          <w:rFonts w:eastAsia="IRNazanin" w:cs="IRNazanin"/>
          <w:color w:val="111111"/>
          <w:sz w:val="28"/>
          <w:szCs w:val="28"/>
          <w:rtl w:val="true"/>
          <w:lang w:bidi="fa-IR"/>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 أهل الکتاب عموماً</w:t>
      </w:r>
      <w:r>
        <w:rPr>
          <w:rFonts w:eastAsia="IRNazanin" w:cs="IRNazanin"/>
          <w:color w:val="111111"/>
          <w:sz w:val="28"/>
          <w:szCs w:val="28"/>
          <w:rtl w:val="true"/>
          <w:lang w:bidi="fa-IR"/>
        </w:rPr>
        <w:t>(</w:t>
      </w:r>
      <w:r>
        <w:rPr>
          <w:rStyle w:val="FootnoteAnchor"/>
          <w:rtl w:val="true"/>
        </w:rPr>
        <w:footnoteReference w:id="351"/>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یحمل علی من أسلم منهن</w:t>
      </w:r>
      <w:r>
        <w:rPr>
          <w:rFonts w:eastAsia="IRNazanin" w:cs="IRNazanin"/>
          <w:color w:val="111111"/>
          <w:sz w:val="28"/>
          <w:szCs w:val="28"/>
          <w:rtl w:val="true"/>
          <w:lang w:bidi="fa-IR"/>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الإماء وملک الیمین</w:t>
      </w:r>
      <w:r>
        <w:rPr>
          <w:rFonts w:eastAsia="IRNazanin" w:cs="IRNazanin"/>
          <w:color w:val="111111"/>
          <w:sz w:val="28"/>
          <w:szCs w:val="28"/>
          <w:rtl w:val="true"/>
          <w:lang w:bidi="fa-IR"/>
        </w:rPr>
        <w:t>(</w:t>
      </w:r>
      <w:r>
        <w:rPr>
          <w:rStyle w:val="FootnoteAnchor"/>
          <w:rtl w:val="true"/>
        </w:rPr>
        <w:footnoteReference w:id="353"/>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النکاح المؤقت من دون الدائم</w:t>
      </w:r>
      <w:r>
        <w:rPr>
          <w:rFonts w:eastAsia="IRNazanin" w:cs="IRNazanin"/>
          <w:color w:val="111111"/>
          <w:sz w:val="28"/>
          <w:szCs w:val="28"/>
          <w:rtl w:val="true"/>
          <w:lang w:bidi="fa-IR"/>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عفائف غیر زوان</w:t>
      </w:r>
      <w:r>
        <w:rPr>
          <w:rFonts w:eastAsia="IRNazanin" w:cs="IRNazanin"/>
          <w:color w:val="111111"/>
          <w:sz w:val="28"/>
          <w:szCs w:val="28"/>
          <w:rtl w:val="true"/>
          <w:lang w:bidi="fa-IR"/>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تحل الکتابیات للمؤمن الحر من دون الرقیق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بشرط عدم الطول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وخوف العنت</w:t>
      </w:r>
      <w:r>
        <w:rPr>
          <w:rFonts w:eastAsia="IRNazanin" w:cs="IRNazanin"/>
          <w:color w:val="111111"/>
          <w:sz w:val="28"/>
          <w:szCs w:val="28"/>
          <w:rtl w:val="true"/>
          <w:lang w:bidi="fa-IR"/>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bookmarkStart w:id="182" w:name="pg2729_27331"/>
    </w:p>
    <w:p>
      <w:pPr>
        <w:pStyle w:val="BookText"/>
        <w:rPr/>
      </w:pPr>
      <w:bookmarkEnd w:id="182"/>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وهذه المعانی التی أفادها المفسرون من هاتین الآیتین إنما آل إلیها فهمهم نتیجة التخصیص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فلفظ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التخصیص لما حمل هذه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ولفظ المحصنات وإن کان یحمل بعض المعانی لکنها لم تکن بهذا التنوع لولا أنها حصة خاصة أخذت حکماً خاصاً بعد أن کانت فی دائرة العموم المغایر للخاص فی الحکم</w:t>
      </w:r>
      <w:r>
        <w:rPr>
          <w:rFonts w:eastAsia="IRNazanin" w:cs="IRNazanin"/>
          <w:color w:val="111111"/>
          <w:sz w:val="28"/>
          <w:szCs w:val="28"/>
          <w:rtl w:val="true"/>
          <w:lang w:bidi="fa-IR"/>
        </w:rPr>
        <w:t>.</w:t>
      </w:r>
    </w:p>
    <w:p>
      <w:pPr>
        <w:pStyle w:val="Heading4"/>
        <w:numPr>
          <w:ilvl w:val="3"/>
          <w:numId w:val="1"/>
        </w:numPr>
        <w:rPr/>
      </w:pPr>
      <w:bookmarkStart w:id="183" w:name="__RefHeading___Toc1553674_1395250215"/>
      <w:bookmarkStart w:id="184" w:name="_Toc66"/>
      <w:bookmarkEnd w:id="183"/>
      <w:r>
        <w:rPr>
          <w:rtl w:val="true"/>
        </w:rPr>
        <w:t>الاختلاف فی المطلق والمقید</w:t>
      </w:r>
      <w:bookmarkEnd w:id="184"/>
    </w:p>
    <w:p>
      <w:pPr>
        <w:pStyle w:val="BookText"/>
        <w:rPr/>
      </w:pPr>
      <w:r>
        <w:rPr>
          <w:rFonts w:ascii="IRNazanin" w:hAnsi="IRNazanin" w:eastAsia="IRNazanin"/>
          <w:color w:val="111111"/>
          <w:sz w:val="28"/>
          <w:sz w:val="28"/>
          <w:szCs w:val="28"/>
          <w:rtl w:val="true"/>
          <w:lang w:bidi="fa-IR"/>
        </w:rPr>
        <w:t>الإطلاق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التخلیة والإرسال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أطلقت الأسیر، أی خلیته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وناقة طلق وطلق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عقال علیها، والجمع أطلاق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وبعیر طلق وطلق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فالطاء واللام والقاف أصل صحیح مطرد واحد وهو یدل علی التخلیة والإرسال</w:t>
      </w:r>
      <w:r>
        <w:rPr>
          <w:rFonts w:eastAsia="IRNazanin" w:cs="IRNazanin"/>
          <w:color w:val="111111"/>
          <w:sz w:val="28"/>
          <w:szCs w:val="28"/>
          <w:rtl w:val="true"/>
          <w:lang w:bidi="fa-IR"/>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والتقیید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واحد القیود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قیدت الدابة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وقیدت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وهؤلاء أجمال مقایید، أی مقیدات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قیدته أقیده تقییداً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فالقاف والیاء والدال کلمة واحدة وهی القید وهو معروف ثم یستعار فی کل شیء یحبس</w:t>
      </w:r>
      <w:r>
        <w:rPr>
          <w:rFonts w:eastAsia="IRNazanin" w:cs="IRNazanin"/>
          <w:color w:val="111111"/>
          <w:sz w:val="28"/>
          <w:szCs w:val="28"/>
          <w:rtl w:val="true"/>
          <w:lang w:bidi="fa-IR"/>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والمطلق والمقیّد اصطلاحاً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المطلق الدال علی الماهیة بلا 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مع المقید کالعام مع الخاص قال العلماء متی وجد دلیل علی تقیید المطلق صیر إلیه وإلا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یبقی المطلق علی إطلاقه والمقیّد علی تقییده لأن الله تعالی خاطبنا بلغة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والضابط أن الله إذا حکم فی شیء بصفة أو شرط ثم ورد حکم آخر مطلقاً نظر فإن لم یکن له أصل یرد إلیه إلا ذلک الحکم المقید وجب تقییده به وإن کان له أصل غیره لم یکن رده إلی أحدهما بأولی من الآخر</w:t>
      </w:r>
      <w:r>
        <w:rPr>
          <w:rFonts w:eastAsia="IRNazanin" w:cs="IRNazanin"/>
          <w:color w:val="111111"/>
          <w:sz w:val="28"/>
          <w:szCs w:val="28"/>
          <w:rtl w:val="true"/>
          <w:lang w:bidi="fa-IR"/>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وبعبارة أوضح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بالمطلق فی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اللفظ الذی لا یقیّده 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تمنعه 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تحتجزه 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جارٍ علی إطلاقه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والمقید بعکسه تماماً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یقیید بقرینة لفظیة دالة علی معنی معیّن بذاته لا تتعداه إلی سواه</w:t>
      </w:r>
      <w:r>
        <w:rPr>
          <w:rFonts w:eastAsia="IRNazanin" w:cs="IRNazanin"/>
          <w:color w:val="111111"/>
          <w:sz w:val="28"/>
          <w:szCs w:val="28"/>
          <w:rtl w:val="true"/>
          <w:lang w:bidi="fa-IR"/>
        </w:rPr>
        <w:t>»(</w:t>
      </w:r>
      <w:r>
        <w:rPr>
          <w:rStyle w:val="FootnoteAnchor"/>
          <w:rtl w:val="true"/>
        </w:rPr>
        <w:footnoteReference w:id="3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التعریفات للمطلق والمقید لا تبتعد کثیراً فی مؤداها عن المعنی اللغوی الذی انبثق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یعنی البحث هو ما یترتب منه علی ما فهمه المفسرون من المطلق والمقید والذی نتج عنه التنوع فی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فالإطلاق تناول واحداً غیر معین، والتقیید تناول واحداً معیناً أو موصوفاً بوصف 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یری بعض المفسرین بقاء المطلق علی إطلاقه، ومنهم من یقول بتقیید هذا المطلق بقیدٍ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عتق الرقبة فی کفارة الیمین وکفارة الظهار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وردت 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فَکَفَّارَتُهُ إِطْعَامُ عَشَرَةِ مَسَاکِینَ مِنْ أَوْسَطِ مَا تُطْعِمُونَ أَهْلِیکُمْ أَوْ کِسْوَتُهُمْ أَوْ تَحْرِیرُ رَقَبَةٍ</w:t>
      </w:r>
      <w:r>
        <w:rPr>
          <w:rFonts w:eastAsia="Amiri" w:cs="Amiri" w:ascii="Amiri" w:hAnsi="Amiri"/>
          <w:color w:val="111111"/>
          <w:sz w:val="28"/>
          <w:szCs w:val="28"/>
          <w:rtl w:val="true"/>
          <w:lang w:bidi="ar-SA"/>
        </w:rPr>
        <w:t>&gt;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کفارة الظهار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وَالَّذِینَ یُظَاهِرُونَ مِن نِّسَائِهِمْ ثُمَّ یَعُودُونَ لِمَا قَالُوا فَتَحْرِیرُ رَقَبَةٍ مِّن قَبْلِ أَن یَتَمَاسَّا ذَلِکُمْ تُوعَظُونَ بِهِ وَاللَّهُ بِمَا تَعْمَلُونَ خَبِیرٌ</w:t>
      </w:r>
      <w:r>
        <w:rPr>
          <w:rFonts w:eastAsia="Amiri" w:cs="Amiri" w:ascii="Amiri" w:hAnsi="Amiri"/>
          <w:color w:val="111111"/>
          <w:sz w:val="28"/>
          <w:szCs w:val="28"/>
          <w:rtl w:val="true"/>
          <w:lang w:bidi="ar-SA"/>
        </w:rPr>
        <w:t>&gt;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ووردت مقیدة 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وَمَا کَانَ لِمُؤْمِنٍ أَن یَقْتُلَ مُؤْمِنًا إِلاَّ خَطَئًا وَمَن قَتَلَ مُؤْمِنًا خَطَئًا فَتَحْرِیرُ رَقَبَةٍ مُّؤْمِنَةٍ وَدِیَةٌ مُّسَلَّمَةٌ إِلَی أَهْلِهِ إِلاَّ أَن یَصَّدَّقُواْ فَإِن کَانَ مِن قَوْمٍ عَدُوٍّ لَّکُمْ وَهُوَ مْؤْمِنٌ فَتَحْرِیرُ رَقَبَةٍ مُّؤْمِنَةٍ وَإِن کَانَ مِن قَوْمٍ بَیْنَکُمْ وَبَیْنَهُمْ مِّیثَاقٌ فَدِیَةٌ مُّسَلَّمَةٌ إِلَی أَهْلِهِ وَتَحْرِیرُ رَقَبَةٍ مُّؤْمِنَةً فَمَن لَّمْ یَجِدْ فَصِیَامُ شَهْرَیْنِ مُتَتَابِعَیْنِ تَوْبَةً مِّنَ اللّهِ وَکَانَ اللّهُ عَلِیمًا حَکِیمًا</w:t>
      </w:r>
      <w:r>
        <w:rPr>
          <w:rFonts w:eastAsia="Amiri" w:cs="Amiri" w:ascii="Amiri" w:hAnsi="Amiri"/>
          <w:color w:val="111111"/>
          <w:sz w:val="28"/>
          <w:szCs w:val="28"/>
          <w:rtl w:val="true"/>
          <w:lang w:bidi="ar-SA"/>
        </w:rPr>
        <w:t>&gt;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فحمل بعض المفسرین المطلق علی المقید وقالوا لا تجزئ الرقبة الکافرة، وأبقی بعضهم المطلق علی إطلاقه</w:t>
      </w:r>
      <w:r>
        <w:rPr>
          <w:rFonts w:eastAsia="IRNazanin" w:cs="IRNazanin"/>
          <w:color w:val="111111"/>
          <w:sz w:val="28"/>
          <w:szCs w:val="28"/>
          <w:rtl w:val="true"/>
          <w:lang w:bidi="fa-IR"/>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ویبقی المطلق علی إطلاقه ما لم یرد ما یقیده، وإذا دار اللفظ بین الإطلاق والتقیید فی مورد واحد فإنه یحمل علی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الأصل بقاء الشیء علی ما کان علیه</w:t>
      </w:r>
      <w:r>
        <w:rPr>
          <w:rFonts w:eastAsia="IRNazanin" w:cs="IRNazanin"/>
          <w:color w:val="111111"/>
          <w:sz w:val="28"/>
          <w:szCs w:val="28"/>
          <w:rtl w:val="true"/>
          <w:lang w:bidi="fa-IR"/>
        </w:rPr>
        <w:t>(</w:t>
      </w:r>
      <w:r>
        <w:rPr>
          <w:rStyle w:val="FootnoteAnchor"/>
          <w:rtl w:val="true"/>
        </w:rPr>
        <w:footnoteReference w:id="36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کإطلاق صوم الأیام فی کفارة الیمین، وقیدت بالتتابع فی کفارة الظهار والقتل، وبالتفریق فی صوم التمتع، فلما تجاذب الأصل ترکناه علی إطلاقه</w:t>
      </w:r>
      <w:r>
        <w:rPr>
          <w:rFonts w:eastAsia="IRNazanin" w:cs="IRNazanin"/>
          <w:color w:val="111111"/>
          <w:sz w:val="28"/>
          <w:szCs w:val="28"/>
          <w:rtl w:val="true"/>
          <w:lang w:bidi="fa-IR"/>
        </w:rPr>
        <w:t>»(</w:t>
      </w:r>
      <w:r>
        <w:rPr>
          <w:rStyle w:val="FootnoteAnchor"/>
          <w:rtl w:val="true"/>
        </w:rPr>
        <w:footnoteReference w:id="3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جاء فی مورد مطلقاً وفی آخر مقیداً والمتعلق واحد حمل المطلق علی 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من عمل بالمقید فقد وفی بالعمل بدلالة المطلق والمقید، ومن عمل بالمطلق فقد عمل علی وفق دلالة المطلق من دون أن یفی بالعمل بدلالة المقید، فکان الجمع هو الواجب والأولی وهو العمل بالمقید</w:t>
      </w:r>
      <w:r>
        <w:rPr>
          <w:rFonts w:eastAsia="IRNazanin" w:cs="IRNazanin"/>
          <w:color w:val="111111"/>
          <w:sz w:val="28"/>
          <w:szCs w:val="28"/>
          <w:rtl w:val="true"/>
          <w:lang w:bidi="fa-IR"/>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وأمثلته فی القرآن الکریم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وَآَتُوا النِّسَاءَ صَدُقَاتِهِنَّ نِحْلَةً</w:t>
      </w:r>
      <w:r>
        <w:rPr>
          <w:rFonts w:eastAsia="Amiri" w:cs="Amiri" w:ascii="Amiri" w:hAnsi="Amiri"/>
          <w:color w:val="111111"/>
          <w:sz w:val="28"/>
          <w:szCs w:val="28"/>
          <w:rtl w:val="true"/>
          <w:lang w:bidi="ar-SA"/>
        </w:rPr>
        <w:t>&gt;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فالمقصود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صَدُقَاتِهِنَّ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فألزم الله تعالی إعطاء المهر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مطلق من جهة أنه علی نحو الأجرة علی البضع أو هو ثمن ومثمن کالبیع والشراء أو علی نحو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فقیّده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صدقاتهن نحلة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مرکباً من مطلق ومقید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دعا المفسرین إلی إنعام النظر والتأمل فی المعنی المراد من خطاب الله تعالی وما هو المقصود بخطابه جلّ وعزّ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تلک التفسیرات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الهبة من دون عوض من غیر جهة مثامنة</w:t>
      </w:r>
      <w:r>
        <w:rPr>
          <w:rFonts w:eastAsia="IRNazanin" w:cs="IRNazanin"/>
          <w:color w:val="111111"/>
          <w:sz w:val="28"/>
          <w:szCs w:val="28"/>
          <w:rtl w:val="true"/>
          <w:lang w:bidi="fa-IR"/>
        </w:rPr>
        <w:t>(</w:t>
      </w:r>
      <w:r>
        <w:rPr>
          <w:rStyle w:val="FootnoteAnchor"/>
          <w:rtl w:val="true"/>
        </w:rPr>
        <w:footnoteReference w:id="3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أن الاستمتاع مشترک بین الزوجین والزوج ینفرد ببذل المال، فکأنها تأخذه بغیر عوض</w:t>
      </w:r>
      <w:r>
        <w:rPr>
          <w:rFonts w:eastAsia="IRNazanin" w:cs="IRNazanin"/>
          <w:color w:val="111111"/>
          <w:sz w:val="28"/>
          <w:szCs w:val="28"/>
          <w:rtl w:val="true"/>
          <w:lang w:bidi="fa-IR"/>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یُرد بالنحلة العطیة، وإنما أراد بالنِحلة الانتحال وهو التدین، لأنه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انتحل فلان مذهب کذا أی دان به، فکأنه تعالی قال</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وَآَتُوا النِّسَاءَ صَدُقَاتِهِنَّ نِحْلَةً</w:t>
      </w:r>
      <w:r>
        <w:rPr>
          <w:rFonts w:eastAsia="Amiri" w:cs="Amiri" w:ascii="Amiri" w:hAnsi="Amiri"/>
          <w:color w:val="111111"/>
          <w:sz w:val="28"/>
          <w:szCs w:val="28"/>
          <w:rtl w:val="true"/>
          <w:lang w:bidi="ar-SA"/>
        </w:rPr>
        <w:t>&gt;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عطیة من الله تعالی فی شرعنا للنساء، لأن فی شرع من قبلنا کان المهر للأولیاء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لا یحبس الأولیاء المهور إذا قبضوها</w:t>
      </w:r>
      <w:r>
        <w:rPr>
          <w:rFonts w:eastAsia="IRNazanin" w:cs="IRNazanin"/>
          <w:color w:val="111111"/>
          <w:sz w:val="28"/>
          <w:szCs w:val="28"/>
          <w:rtl w:val="true"/>
          <w:lang w:bidi="fa-IR"/>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عطیة من الله تعالی فی شرعنا للنساء، ومراد الخطاب منع</w:t>
      </w:r>
    </w:p>
    <w:p>
      <w:pPr>
        <w:pStyle w:val="BookText"/>
        <w:rPr/>
      </w:pPr>
      <w:r>
        <w:rPr>
          <w:rFonts w:ascii="IRNazanin" w:hAnsi="IRNazanin" w:eastAsia="IRNazanin"/>
          <w:color w:val="111111"/>
          <w:sz w:val="28"/>
          <w:sz w:val="28"/>
          <w:szCs w:val="28"/>
          <w:rtl w:val="true"/>
          <w:lang w:bidi="fa-IR"/>
        </w:rPr>
        <w:t>المتشاغرین من الشغار</w:t>
      </w:r>
      <w:r>
        <w:rPr>
          <w:rFonts w:eastAsia="IRNazanin" w:cs="IRNazanin"/>
          <w:color w:val="111111"/>
          <w:sz w:val="28"/>
          <w:szCs w:val="28"/>
          <w:rtl w:val="true"/>
          <w:lang w:bidi="fa-IR"/>
        </w:rPr>
        <w:t>(</w:t>
      </w:r>
      <w:r>
        <w:rPr>
          <w:rStyle w:val="FootnoteAnchor"/>
          <w:rtl w:val="true"/>
        </w:rPr>
        <w:footnoteReference w:id="3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والالتزام بجعل النکاح بمهر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ما اختص بالنبی صلی الله علیه وآله وسلم</w:t>
      </w:r>
      <w:r>
        <w:rPr>
          <w:rFonts w:eastAsia="IRNazanin" w:cs="IRNazanin"/>
          <w:color w:val="111111"/>
          <w:sz w:val="28"/>
          <w:szCs w:val="28"/>
          <w:rtl w:val="true"/>
          <w:lang w:bidi="fa-IR"/>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النحلة حال من المعطی وهو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یعطیها مهرها کملاً إن دخل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ونصفه إن لم یدخل</w:t>
      </w:r>
      <w:r>
        <w:rPr>
          <w:rFonts w:eastAsia="IRNazanin" w:cs="IRNazanin"/>
          <w:color w:val="111111"/>
          <w:sz w:val="28"/>
          <w:szCs w:val="28"/>
          <w:rtl w:val="true"/>
          <w:lang w:bidi="fa-IR"/>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الأزواج لهن وانتصابها علی المصدر، والاعتراض علی الانتصاب علی الحالیة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فالحال قید للعامل فیلزم کون الإیتاء قیداً للإیتاء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والشیء لا یکون قیداً لنفسه، وردّ بأن النحلة لیست مطلق الإیتاء بل هی نوع منه</w:t>
      </w:r>
      <w:r>
        <w:rPr>
          <w:rFonts w:eastAsia="IRNazanin" w:cs="IRNazanin"/>
          <w:color w:val="111111"/>
          <w:sz w:val="28"/>
          <w:szCs w:val="28"/>
          <w:rtl w:val="true"/>
          <w:lang w:bidi="fa-IR"/>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النحلة هو وصف للصدقات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یکون الإعطاء تبرعاً من دون مخاصمة ولا مطالبة منهن</w:t>
      </w:r>
      <w:r>
        <w:rPr>
          <w:rFonts w:eastAsia="IRNazanin" w:cs="IRNazanin"/>
          <w:color w:val="111111"/>
          <w:sz w:val="28"/>
          <w:szCs w:val="28"/>
          <w:rtl w:val="true"/>
          <w:lang w:bidi="fa-IR"/>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النحلة دین وشریعة ومذهب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ویکون انتصاب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 مفعول لأجله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لأجل الدین والشریعة</w:t>
      </w:r>
      <w:r>
        <w:rPr>
          <w:rFonts w:eastAsia="IRNazanin" w:cs="IRNazanin"/>
          <w:color w:val="111111"/>
          <w:sz w:val="28"/>
          <w:szCs w:val="28"/>
          <w:rtl w:val="true"/>
          <w:lang w:bidi="fa-IR"/>
        </w:rPr>
        <w:t>...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النحلة بمعنی الانتحال وهو إضافة الشیء إلی من لیس هو له</w:t>
      </w:r>
      <w:r>
        <w:rPr>
          <w:rFonts w:eastAsia="IRNazanin" w:cs="IRNazanin"/>
          <w:color w:val="111111"/>
          <w:sz w:val="28"/>
          <w:szCs w:val="28"/>
          <w:rtl w:val="true"/>
          <w:lang w:bidi="fa-IR"/>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المسماة المعلومة من بیان أوصافها وحدودها وتعدادها</w:t>
      </w:r>
      <w:r>
        <w:rPr>
          <w:rFonts w:eastAsia="IRNazanin" w:cs="IRNazanin"/>
          <w:color w:val="111111"/>
          <w:sz w:val="28"/>
          <w:szCs w:val="28"/>
          <w:rtl w:val="true"/>
          <w:lang w:bidi="fa-IR"/>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بمعنی أنه لا ینبغی نکاح المرأة إلا بصداق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یکون تسمیة الصداق کذباً بغیر حق</w:t>
      </w:r>
      <w:r>
        <w:rPr>
          <w:rFonts w:eastAsia="IRNazanin" w:cs="IRNazanin"/>
          <w:color w:val="111111"/>
          <w:sz w:val="28"/>
          <w:szCs w:val="28"/>
          <w:rtl w:val="true"/>
          <w:lang w:bidi="fa-IR"/>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نحله رسول الله صلی الله علیه وآله وسلم للنساء من ثبوت المهور لهن علی الرجال</w:t>
      </w:r>
      <w:r>
        <w:rPr>
          <w:rFonts w:eastAsia="IRNazanin" w:cs="IRNazanin"/>
          <w:color w:val="111111"/>
          <w:sz w:val="28"/>
          <w:szCs w:val="28"/>
          <w:rtl w:val="true"/>
          <w:lang w:bidi="fa-IR"/>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فبالرغم من اتفاقهم علی هذا التقیید اختلف تنوع فهمهم وإفاداتهم من ناتج التقیید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وهذا التقیید قد جاء متصلاً؟ بید أن التقیید قد یکون بأدوات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یکون منفصلاً یخضع لسیاقات متغایرة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یختلف المفسرون</w:t>
      </w:r>
      <w:r>
        <w:rPr>
          <w:rFonts w:eastAsia="IRNazanin" w:cs="IRNazanin"/>
          <w:color w:val="111111"/>
          <w:sz w:val="28"/>
          <w:szCs w:val="28"/>
          <w:rtl w:val="true"/>
          <w:lang w:bidi="fa-IR"/>
        </w:rPr>
        <w:t>(</w:t>
      </w:r>
      <w:r>
        <w:rPr>
          <w:rStyle w:val="FootnoteAnchor"/>
          <w:rtl w:val="true"/>
        </w:rPr>
        <w:footnoteReference w:id="3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أصل التقیید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 منهم من یری المطلق قد قـُیِّد بقید معیّن قد لا یراه الآخر صالحاً لتقیید ذلک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کالقیود التی افترضها بعضهم قیوداً توضیحیة أو تقبیحیة أو غالبیة أو لازمة أو للتأکید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وبعضهم عدّها قیوداً احترازیة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واختلافهم فی حد الغلبة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متی یعدّ القید غالبیاً؟ هل المدار علی العرف أم العرف الخاص أو غیر ذلک</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قد یقع الاختلاف عند تعدد المطلقات فی جملة ورد فیها قید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یقید الأخیر من المطلقات أم یسری علی الجمیع؟ وقد یتفرع علی ذلک أمور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حفز أذهان المفسرین علی إطالة التأمل وتتبع الاحتمالات مع اختلاف أدوات کل مفسر واستعداداته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خلّف ثروة طائلة فی التفسیر</w:t>
      </w:r>
      <w:r>
        <w:rPr>
          <w:rFonts w:eastAsia="IRNazanin" w:cs="IRNazanin"/>
          <w:color w:val="111111"/>
          <w:sz w:val="28"/>
          <w:szCs w:val="28"/>
          <w:rtl w:val="true"/>
          <w:lang w:bidi="fa-IR"/>
        </w:rPr>
        <w:t>.</w:t>
      </w:r>
      <w:bookmarkStart w:id="185" w:name="pg2729_27337"/>
    </w:p>
    <w:p>
      <w:pPr>
        <w:pStyle w:val="Heading4"/>
        <w:numPr>
          <w:ilvl w:val="3"/>
          <w:numId w:val="1"/>
        </w:numPr>
        <w:rPr/>
      </w:pPr>
      <w:bookmarkStart w:id="186" w:name="__RefHeading___Toc1553676_1395250215"/>
      <w:bookmarkStart w:id="187" w:name="_Toc67"/>
      <w:bookmarkEnd w:id="185"/>
      <w:bookmarkEnd w:id="186"/>
      <w:r>
        <w:rPr>
          <w:rtl w:val="true"/>
        </w:rPr>
        <w:t>الاختلاف فی المجمل والمبین</w:t>
      </w:r>
      <w:bookmarkEnd w:id="187"/>
    </w:p>
    <w:p>
      <w:pPr>
        <w:pStyle w:val="BookText"/>
        <w:rPr/>
      </w:pPr>
      <w:r>
        <w:rPr>
          <w:rFonts w:ascii="IRNazanin" w:hAnsi="IRNazanin" w:eastAsia="IRNazanin"/>
          <w:color w:val="111111"/>
          <w:sz w:val="28"/>
          <w:sz w:val="28"/>
          <w:szCs w:val="28"/>
          <w:rtl w:val="true"/>
          <w:lang w:bidi="fa-IR"/>
        </w:rPr>
        <w:t>المجمل فی اللغة ما یتناول الجملة، وقیل المجمل ما یتناول جملة الأشیاء أو ینبئ عن الشیء علی وجه الجملة من دون البیان والتفصیل، فهو ما لا یفهم المراد به إلا بغیره</w:t>
      </w:r>
      <w:r>
        <w:rPr>
          <w:rFonts w:eastAsia="IRNazanin" w:cs="IRNazanin"/>
          <w:color w:val="111111"/>
          <w:sz w:val="28"/>
          <w:szCs w:val="28"/>
          <w:rtl w:val="true"/>
          <w:lang w:bidi="fa-IR"/>
        </w:rPr>
        <w:t>(</w:t>
      </w:r>
      <w:r>
        <w:rPr>
          <w:rStyle w:val="FootnoteAnchor"/>
          <w:rtl w:val="true"/>
        </w:rPr>
        <w:footnoteReference w:id="3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اسم لما یکون معناه مشتبهاً وغیر ظاهر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والمبین اسم لما یکون معناه واضحاً وغیر مشتبه، فالمجمل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تتضح دلالته وهو ما جهل فیه مراد المتکلم ومقصوده إذا کان لفظاً وما جهل فیه مراد المخاطِب ومقصوده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ومرجع ذلک إلی أن المجمل هو اللفظ الذی لا ظاهر له، ویقابله المبین وهو ما کان له ظاهر یدل علی مقصود قائله علی وجه الظن الراجح أو الیقین</w:t>
      </w:r>
      <w:r>
        <w:rPr>
          <w:rFonts w:eastAsia="IRNazanin" w:cs="IRNazanin"/>
          <w:color w:val="111111"/>
          <w:sz w:val="28"/>
          <w:szCs w:val="28"/>
          <w:rtl w:val="true"/>
          <w:lang w:bidi="fa-IR"/>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المجمل ذلک التعبیر الذی یُترک علی عواهنه من دون 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وضّح وبُیِّن وأُتبِع بما یرفع إبهامه سمی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فالمجمل هو التعبیر الذی یحتاج إلی إیضاح وبیان لرفع الإبهام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شَهْرُ رَمَضَانَ الَّذِی أُنْزِلَ فِیهِ الْقُرْآَنُ هُدًی لِلنَّاسِ وَبَیِّنَاتٍ مِنَ الْهُدَی وَالْفُرْقَانِ</w:t>
      </w:r>
      <w:r>
        <w:rPr>
          <w:rFonts w:eastAsia="Amiri" w:cs="Amiri" w:ascii="Amiri" w:hAnsi="Amiri"/>
          <w:color w:val="111111"/>
          <w:sz w:val="28"/>
          <w:szCs w:val="28"/>
          <w:rtl w:val="true"/>
          <w:lang w:bidi="ar-SA"/>
        </w:rPr>
        <w:t>&gt;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یتحدث عن نزول القرآن فی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الإجمال</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إِنَّا أَنْزَلْنَاهُ فِی لَیْلَةٍ مُبَارَکَةٍ إِنَّا کُنَّا مُنْذِرِینَ</w:t>
      </w:r>
      <w:r>
        <w:rPr>
          <w:rFonts w:eastAsia="Amiri" w:cs="Amiri" w:ascii="Amiri" w:hAnsi="Amiri"/>
          <w:color w:val="111111"/>
          <w:sz w:val="28"/>
          <w:szCs w:val="28"/>
          <w:rtl w:val="true"/>
          <w:lang w:bidi="ar-SA"/>
        </w:rPr>
        <w:t>&gt;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فبینت أن إنزال القرآن فی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لیلة مبارکة من ذلک الشهر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وسکتت الآیة هنا عن تعیین تلک اللیلة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اِنَّا أَنْزَلْنَاهُ فِی لَیْلَةِ الْقَدْرِ</w:t>
      </w:r>
      <w:r>
        <w:rPr>
          <w:rFonts w:eastAsia="Amiri" w:cs="Amiri" w:ascii="Amiri" w:hAnsi="Amiri"/>
          <w:color w:val="111111"/>
          <w:sz w:val="28"/>
          <w:szCs w:val="28"/>
          <w:rtl w:val="true"/>
          <w:lang w:bidi="ar-SA"/>
        </w:rPr>
        <w:t>&gt;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فبینت تلک اللیلة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فالقرآن أنزل فی شهر رمضان علی الإجمال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لیلة مبارکة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إجمال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لیلة القدر التی بیین أن فیها نزل القرآن العظیم</w:t>
      </w:r>
      <w:r>
        <w:rPr>
          <w:rFonts w:eastAsia="IRNazanin" w:cs="IRNazanin"/>
          <w:color w:val="111111"/>
          <w:sz w:val="28"/>
          <w:szCs w:val="28"/>
          <w:rtl w:val="true"/>
          <w:lang w:bidi="fa-IR"/>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والمجمل منه ما جاء بیانه فی السورة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من ابتعد عنه بیانه فی سورة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ما جاء بیانه من السنة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تقتضیه المصلحة الراجحة والحکمة البالغة ولم یذکر ذلک علی وجه التفصیل ومن تلک المصالح إفادة الإعمام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لیذهب السامع عند ذلک کل مذهب ویعترف بالعجز ویقر بالقصور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لیکون بیانه موکولاً إلی النبی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مصداقٌ لقول الحق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وَمَا آتَاکُمْ الرَّسُولُ فَخُذُوهُ وَمَا نَهَاکُمْ عَنْهُ فَانْتَهُوا</w:t>
      </w:r>
      <w:r>
        <w:rPr>
          <w:rFonts w:eastAsia="Amiri" w:cs="Amiri" w:ascii="Amiri" w:hAnsi="Amiri"/>
          <w:color w:val="111111"/>
          <w:sz w:val="28"/>
          <w:szCs w:val="28"/>
          <w:rtl w:val="true"/>
          <w:lang w:bidi="ar-SA"/>
        </w:rPr>
        <w:t>&gt;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فأمرهم مثلاً بالصلاة والزکاة علی طریق الإجمال ولیکون بیانه بعد التشوق والتشوف إلیه لأنه یکون ألذ للنفس وأشرف عندها وأقوی لحفظها وذکرها وأرعی لمقام الولایة للنبی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ذلک قوله جلّ وعلا</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حافِظُوا عَلَی الصَّلَواتِ وَالصَّلاةِ الوُسطی</w:t>
      </w:r>
      <w:r>
        <w:rPr>
          <w:rFonts w:eastAsia="Amiri" w:cs="Amiri" w:ascii="Amiri" w:hAnsi="Amiri"/>
          <w:color w:val="111111"/>
          <w:sz w:val="28"/>
          <w:szCs w:val="28"/>
          <w:rtl w:val="true"/>
          <w:lang w:bidi="ar-SA"/>
        </w:rPr>
        <w:t>&gt;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شغلت مسألة تعیین الصلاة الوسطی حیّزاً من جهد المفسرین وکتبهم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امتلأت بتنوع الأقوال ومستنداتها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أیضاً من المصالح التی ترتبت علی هذا الإجمال، لما فیه من الدواعی للتأمل فی مدی الاهتمام بأمر الصلاة من المولی سبحانه، ومن العبد تبعاً لذلک، وهکذا فتعرضوا لتقصی بیان إجمال الآیة من ناحیة أن لفظ الوسطی یحتمل أن یکون بمعنی الفضلی أو بین صلاتین أو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هی الظهر أو العصر أو المغرب أو غیر ذلک مما ذکروه</w:t>
      </w:r>
      <w:r>
        <w:rPr>
          <w:rFonts w:eastAsia="IRNazanin" w:cs="IRNazanin"/>
          <w:color w:val="111111"/>
          <w:sz w:val="28"/>
          <w:szCs w:val="28"/>
          <w:rtl w:val="true"/>
          <w:lang w:bidi="fa-IR"/>
        </w:rPr>
        <w:t>(</w:t>
      </w:r>
      <w:r>
        <w:rPr>
          <w:rStyle w:val="FootnoteAnchor"/>
          <w:rtl w:val="true"/>
        </w:rPr>
        <w:footnoteReference w:id="3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قولهم أنها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صلاة الجماعة</w:t>
      </w:r>
      <w:r>
        <w:rPr>
          <w:rFonts w:eastAsia="Amiri" w:cs="Amiri" w:ascii="Amiri" w:hAnsi="Amiri"/>
          <w:color w:val="111111"/>
          <w:sz w:val="28"/>
          <w:szCs w:val="28"/>
          <w:rtl w:val="true"/>
          <w:lang w:bidi="ar-SA"/>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صلاة الصبح</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صلاة الظهر</w:t>
      </w:r>
      <w:r>
        <w:rPr>
          <w:rFonts w:eastAsia="Amiri" w:cs="Amiri" w:ascii="Amiri" w:hAnsi="Amiri"/>
          <w:color w:val="111111"/>
          <w:sz w:val="28"/>
          <w:szCs w:val="28"/>
          <w:rtl w:val="true"/>
          <w:lang w:bidi="ar-SA"/>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صلاة العصر</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صلاة المغرب</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صلاة العشاء الآخرة</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صلاة الجمعة</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صلاة الصبح والعصر معاً</w:t>
      </w:r>
      <w:r>
        <w:rPr>
          <w:rFonts w:eastAsia="Amiri" w:cs="Amiri" w:ascii="Amiri" w:hAnsi="Amiri"/>
          <w:color w:val="111111"/>
          <w:sz w:val="28"/>
          <w:szCs w:val="28"/>
          <w:rtl w:val="true"/>
          <w:lang w:bidi="ar-SA"/>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صلاة العتمة والصبح</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الصلوات الخمس بجملتها</w:t>
      </w:r>
      <w:r>
        <w:rPr>
          <w:rFonts w:eastAsia="IRNazanin" w:cs="IRNazanin"/>
          <w:color w:val="111111"/>
          <w:sz w:val="28"/>
          <w:szCs w:val="28"/>
          <w:rtl w:val="true"/>
          <w:lang w:bidi="fa-IR"/>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صلاة الضحی وهی التی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حثهم فی کتابه وعلی لسان رسوله فی ذلک الوقت علی صلاة ووعدهم علیها الجزیل من ثوابه، من غیر أن یفرضها علیهم</w:t>
      </w:r>
      <w:r>
        <w:rPr>
          <w:rFonts w:eastAsia="IRNazanin" w:cs="IRNazanin"/>
          <w:color w:val="111111"/>
          <w:sz w:val="28"/>
          <w:szCs w:val="28"/>
          <w:rtl w:val="true"/>
          <w:lang w:bidi="fa-IR"/>
        </w:rPr>
        <w:t>)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أنها مخفیة بین الصلوات وغیر معینة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لیجتهد الناس فی المحافظة علی جمیع الصلوات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کإخفاء اسمه تعالی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ولیلة القدر بین عدة لیالٍ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وساعة الاستجابة بین ساعات الجمعة</w:t>
      </w:r>
      <w:r>
        <w:rPr>
          <w:rFonts w:eastAsia="IRNazanin" w:cs="IRNazanin"/>
          <w:color w:val="111111"/>
          <w:sz w:val="28"/>
          <w:szCs w:val="28"/>
          <w:rtl w:val="true"/>
          <w:lang w:bidi="fa-IR"/>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التنوع فی التفسیر مما أسهم فیه الإجمال بنحو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یراه المتتبع لکتب التفاسیر مترافقاً مع اختلاف المدارک التفسیریة عقلیة ونقلیة والتی عوّل علیها المفسرون فی فهم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اختلافات النقول عن الصحابة من أحادیث شریفة فی مقام بیان إجمال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تفسیرات الصحابة أنفسهم لها أثر کبیر فی اختلاف الفهوم لدی من تبعهم من المفسرین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نقل عن سعید بن المسیب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أصحاب رسول الله صلی الله علیه وسلم فیها هکذا فی الاختلاف، وشبک من أصابعه</w:t>
      </w:r>
      <w:r>
        <w:rPr>
          <w:rFonts w:eastAsia="IRNazanin" w:cs="IRNazanin"/>
          <w:color w:val="111111"/>
          <w:sz w:val="28"/>
          <w:szCs w:val="28"/>
          <w:rtl w:val="true"/>
          <w:lang w:bidi="fa-IR"/>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الاختلاف فسح مجالاً لذهنیة المفسر فی النظر إلی لحاظات التوسط بین الصلوات من حیث اللیل أو النهار أو من حیث التقدم فی تشریع الظهر أولاً أو النظر</w:t>
      </w:r>
    </w:p>
    <w:p>
      <w:pPr>
        <w:pStyle w:val="BookText"/>
        <w:rPr/>
      </w:pPr>
      <w:r>
        <w:rPr>
          <w:rFonts w:ascii="IRNazanin" w:hAnsi="IRNazanin" w:eastAsia="IRNazanin"/>
          <w:color w:val="111111"/>
          <w:sz w:val="28"/>
          <w:sz w:val="28"/>
          <w:szCs w:val="28"/>
          <w:rtl w:val="true"/>
          <w:lang w:bidi="fa-IR"/>
        </w:rPr>
        <w:t>إلی ما یترتب علی الإخفاء من المصلحة أو الإفادة من أحادیث متفرقة ومعالجتها لما ینفع فی مقام البیان لهذا الإجمال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التأملات والحراک الفکری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 أن هذا الإجمال نوع من بین أنواع عدیدة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فمنها ما کان مبینه فی القرآن الکریم مع اختلافه فی البعد والقرب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ما کان بیانه من السنة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ما یرجع فی بیانه إلی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ما یفهم من سیاق المجمل أو مبینه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ما یتعدد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مما یفسح المجال أمام الفکر للتنقیب عن معان ودلالات یحتملها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هذه الجولة فی أثر المباحث القرآنیة فی تنوع الفهم التفسیری لدی علماء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یودّ البحث أن یشیر مرة أخری إلی حسن هذا التنوع ما دام ملتزماً بالضوابط والأسس التفسیریة للنص القرآنی والتی سیعرض البحث أهمها فی الفصول اللاحقة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فالقرآن کنز لا تنفد خزائنه ولا تنقضی عجائبه فهو کلام الله تعالی أنزله لیبقی مناراً للإنسانیة ما شاء تعالی أن تبقی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 من العلوم التی لا غنی للإنسان عنها علی هذا المدی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التفسیر إلا باب بل نافذة بل کوة یُطلع منها علی یسیر مما احتمل هذا القرآن بحسب قابلیة عین ذلک المطلع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أمیر المؤمنین وأعلم الناس بعد الرسول صلی الله علیه وآله وسلم بالقرآن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شئت أوقر سبعین بعیراً من تفسیر أم القرآن لفعلت</w:t>
      </w:r>
      <w:r>
        <w:rPr>
          <w:rFonts w:eastAsia="IRNazanin" w:cs="IRNazanin"/>
          <w:color w:val="111111"/>
          <w:sz w:val="28"/>
          <w:szCs w:val="28"/>
          <w:rtl w:val="true"/>
          <w:lang w:bidi="fa-IR"/>
        </w:rPr>
        <w:t>»(</w:t>
      </w:r>
      <w:r>
        <w:rPr>
          <w:rStyle w:val="FootnoteAnchor"/>
          <w:rtl w:val="true"/>
        </w:rPr>
        <w:footnoteReference w:id="4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کل ما کان الإنسان أقرب للکمال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أعرف فی معانی هذا المقال فإنه من الله عزّ وجل</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فالإنسان ما یزال علی مدی الأزمان یکتشف المزید فی باب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یدلل علی أن هذا القرآن لم یزل حیاً علی مرّ العصور، فإن أغواره ما تزال تحتضن المزید من المعانی والأسرار، التی یری هذا الإنسان أنه عاجز عن الوصول إلی غایة مداها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بات جلیاً أن الإنسان کلما ثوّر القرآن، فإنه یجده جدیداً علیه فی معانیه ومرامیه، فکیف</w:t>
      </w:r>
    </w:p>
    <w:p>
      <w:pPr>
        <w:pStyle w:val="BookText"/>
        <w:rPr/>
      </w:pPr>
      <w:r>
        <w:rPr>
          <w:rFonts w:ascii="IRNazanin" w:hAnsi="IRNazanin" w:eastAsia="IRNazanin"/>
          <w:color w:val="111111"/>
          <w:sz w:val="28"/>
          <w:sz w:val="28"/>
          <w:szCs w:val="28"/>
          <w:rtl w:val="true"/>
          <w:lang w:bidi="fa-IR"/>
        </w:rPr>
        <w:t>بالمفسرین؟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ما زالوا کلما اجتهدوا فی استجلاء مرامی ذلک النص، فیطلعون علی معنی جدید للآیات القرآنیة فکلما ترقت البشریة فی مدراکها ومعارفها، کلما کانت أقدر علی اکتشاف معانی القرآن، واستشراف مراد خطاب الباری جلّ وعلا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 علی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فی بیان جملة مما حمل القرآن الکریم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علم ما مضی، وعلم ما یأتی 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وحکم ما بینکم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وبیان ما أصبحتم فیه تختلفون</w:t>
      </w:r>
      <w:r>
        <w:rPr>
          <w:rFonts w:eastAsia="IRNazanin" w:cs="IRNazanin"/>
          <w:color w:val="111111"/>
          <w:sz w:val="28"/>
          <w:szCs w:val="28"/>
          <w:rtl w:val="true"/>
          <w:lang w:bidi="fa-IR"/>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السعة فی ما اشتمل القرآن الکریم من المعانی فتحت باب التنوع التفسیری بحسب القابلیات والفهوم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أتی به البحث من الشواهد ما هو إلا إشارة إلی ذلک التنوع غیر المتنافی</w:t>
      </w:r>
      <w:r>
        <w:rPr>
          <w:rFonts w:eastAsia="IRNazanin" w:cs="IRNazanin"/>
          <w:color w:val="111111"/>
          <w:sz w:val="28"/>
          <w:szCs w:val="28"/>
          <w:rtl w:val="true"/>
          <w:lang w:bidi="fa-IR"/>
        </w:rPr>
        <w:t>.</w:t>
      </w:r>
      <w:bookmarkStart w:id="188" w:name="pg2729_27344"/>
    </w:p>
    <w:p>
      <w:pPr>
        <w:pStyle w:val="Heading3"/>
        <w:numPr>
          <w:ilvl w:val="2"/>
          <w:numId w:val="1"/>
        </w:numPr>
        <w:rPr/>
      </w:pPr>
      <w:bookmarkStart w:id="189" w:name="__RefHeading___Toc1553678_1395250215"/>
      <w:bookmarkStart w:id="190" w:name="_Toc68"/>
      <w:bookmarkEnd w:id="188"/>
      <w:bookmarkEnd w:id="189"/>
      <w:r>
        <w:rPr>
          <w:rtl w:val="true"/>
        </w:rPr>
        <w:t>الظواهر اللغویة</w:t>
      </w:r>
      <w:bookmarkEnd w:id="190"/>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91" w:name="__RefHeading___Toc1553680_1395250215"/>
      <w:bookmarkStart w:id="192" w:name="_Toc69"/>
      <w:bookmarkEnd w:id="191"/>
      <w:r>
        <w:rPr>
          <w:rtl w:val="true"/>
        </w:rPr>
        <w:t>اشارة</w:t>
      </w:r>
      <w:bookmarkStart w:id="193" w:name="pg2729_27346"/>
      <w:bookmarkEnd w:id="192"/>
    </w:p>
    <w:p>
      <w:pPr>
        <w:pStyle w:val="Heading4"/>
        <w:numPr>
          <w:ilvl w:val="3"/>
          <w:numId w:val="1"/>
        </w:numPr>
        <w:rPr/>
      </w:pPr>
      <w:bookmarkStart w:id="194" w:name="__RefHeading___Toc1553682_1395250215"/>
      <w:bookmarkStart w:id="195" w:name="_Toc70"/>
      <w:bookmarkEnd w:id="193"/>
      <w:bookmarkEnd w:id="194"/>
      <w:r>
        <w:rPr>
          <w:rtl w:val="true"/>
        </w:rPr>
        <w:t>توطئة</w:t>
      </w:r>
      <w:bookmarkEnd w:id="195"/>
    </w:p>
    <w:p>
      <w:pPr>
        <w:pStyle w:val="BookText"/>
        <w:rPr/>
      </w:pPr>
      <w:r>
        <w:rPr>
          <w:rFonts w:ascii="IRNazanin" w:hAnsi="IRNazanin" w:eastAsia="IRNazanin"/>
          <w:color w:val="111111"/>
          <w:sz w:val="28"/>
          <w:sz w:val="28"/>
          <w:szCs w:val="28"/>
          <w:rtl w:val="true"/>
          <w:lang w:bidi="fa-IR"/>
        </w:rPr>
        <w:t>اللغة هی الأساس فی التعبیر القرآنی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فهم القرآن یعتمد أساساً علی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أداة التعبیر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والقرآن نزل بلسان عربی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فمعرفة اللغة أساس فی فهم القرآن</w:t>
      </w:r>
      <w:r>
        <w:rPr>
          <w:rFonts w:eastAsia="IRNazanin" w:cs="IRNazanin"/>
          <w:color w:val="111111"/>
          <w:sz w:val="28"/>
          <w:szCs w:val="28"/>
          <w:rtl w:val="true"/>
          <w:lang w:bidi="fa-IR"/>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لذا فإنّ القرآن الکریم یُعدّ من أروع النصوص الأدبیة وأبلغها تعبیراً ومضموناً، وقد کان العرب ذوی اهتمام بالغ بهذه النصوص، لأنها تکوّن ثقافتهم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فی الناحیة التعبیریة أم فی الناحیة الفکریة والاجتماعیة، ونجد آثار هذا الاهتمام ینعکس علی حیاتهم الخاصة والعامة، فیحفظون الشعر العربی والنصوص الأدبیة الأخری ویستظهرونها، ویعقدون الندوات والأسواق للمباراة والتنافس</w:t>
      </w:r>
      <w:r>
        <w:rPr>
          <w:rFonts w:eastAsia="IRNazanin" w:cs="IRNazanin"/>
          <w:color w:val="111111"/>
          <w:sz w:val="28"/>
          <w:szCs w:val="28"/>
          <w:rtl w:val="true"/>
          <w:lang w:bidi="fa-IR"/>
        </w:rPr>
        <w:t>(</w:t>
      </w:r>
      <w:r>
        <w:rPr>
          <w:rStyle w:val="FootnoteAnchor"/>
          <w:rtl w:val="true"/>
        </w:rPr>
        <w:footnoteReference w:id="4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جاء القرآن متحدیاً فصحاء العرب بمعارضته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ولکنهم انهزموا أمام تحدیه وأعلنوا عجزهم عن تقلیده لأنه یعلو ولا یعلی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بقول بشر</w:t>
      </w:r>
      <w:r>
        <w:rPr>
          <w:rFonts w:eastAsia="IRNazanin" w:cs="IRNazanin"/>
          <w:color w:val="111111"/>
          <w:sz w:val="28"/>
          <w:szCs w:val="28"/>
          <w:rtl w:val="true"/>
          <w:lang w:bidi="fa-IR"/>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فاللغة العربیة هی الوعاء لکلام الله والمصب الذی وضعه الله علی لسان نبیّه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یکن شعراً ولا نثراً لما ألفه العربی من لغته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جنس حروفهم ومن صنف أبجدیتهم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ارتقی فوق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فوقفوا مذهولین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فأسکت بلغاءهم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وأخرس فصحاءهم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فتحداهم أن یأتوا بمثله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قُلْ لَئِنِ اجْتَمَعَتِ الْإِنْسُ وَالْجِنُّ عَلَی أَنْ یَأْتُوا بِمِثْلِ هَذَا الْقُرْآَنِ لا یَأْتُونَ بِمِثْلِهِ وَلَوْ کَانَ بَعْضُهُمْ لِبَعْضٍ ظَهِیرًا</w:t>
      </w:r>
      <w:r>
        <w:rPr>
          <w:rFonts w:eastAsia="Amiri" w:cs="Amiri" w:ascii="Amiri" w:hAnsi="Amiri"/>
          <w:color w:val="111111"/>
          <w:sz w:val="28"/>
          <w:szCs w:val="28"/>
          <w:rtl w:val="true"/>
          <w:lang w:bidi="ar-SA"/>
        </w:rPr>
        <w:t>&gt;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ولقد کان الجانب اللغوی فی القرآن الکریم بما یضم من وجوه الإعراب والتصریف والاشتقاق والمثنی والجمع وعلمی المعانی والبیان خلیقاً بأن یثیر لدی المفسرین مباحث علی جانب عظیم من الأهمیة للکشف عن وجوه التفسیر وتنوعها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اعتنوا بالجانب اللغوی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وتمحضوا لاشتقاق المفردات وجذورها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وشکل الألفاظ وأصولها</w:t>
      </w:r>
      <w:r>
        <w:rPr>
          <w:rFonts w:eastAsia="IRNazanin" w:cs="IRNazanin"/>
          <w:color w:val="111111"/>
          <w:sz w:val="28"/>
          <w:szCs w:val="28"/>
          <w:rtl w:val="true"/>
          <w:lang w:bidi="fa-IR"/>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فاللغة لا یمکن الاستغناء عنها فی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لا تعد مصدراً مستقلاً بل هی أساس کل 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کان السلف یحضون علی تعلم اللغة العربیة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أول الطرق فی معرفة مراد الله هی الاعتماد علی الدلالات اللغویة وبما استفاض من منطق العرب ولغاتهم</w:t>
      </w:r>
      <w:r>
        <w:rPr>
          <w:rFonts w:eastAsia="IRNazanin" w:cs="IRNazanin"/>
          <w:color w:val="111111"/>
          <w:sz w:val="28"/>
          <w:szCs w:val="28"/>
          <w:rtl w:val="true"/>
          <w:lang w:bidi="fa-IR"/>
        </w:rPr>
        <w:t>(</w:t>
      </w:r>
      <w:r>
        <w:rPr>
          <w:rStyle w:val="FootnoteAnchor"/>
          <w:rtl w:val="true"/>
        </w:rPr>
        <w:footnoteReference w:id="4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فالتفاوت فی ما یعرف به ضبط الکلمات وأبنیتها وهیئاتها وأواخرها ومدلولات الألفاظ علی اختلاف أنواعها والإحاطة بمعانی التراکیب والأسالیب مما ترتب علیه اختلاف الفهم فی معانی الآیات حالَ أنه فی کثیر من مناحیه لیس اختلافاً متضاداً یکذب بعضه بعضاً، ولکنه اختلاف تنوعی، ابتنی علی الاختلاف فی التوجیه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تظهر وجوه تفسیریة بتعدد المدارک النحویة أو الصرفیة أو البلاغیة وغیرها من مفردات القضایا اللغویة عموماً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کان المجال فیه رحباً لاختلاف المفسرین وتنوع أفهامهم هو المباحث اللغویة والتی منها</w:t>
      </w:r>
      <w:r>
        <w:rPr>
          <w:rFonts w:eastAsia="IRNazanin" w:cs="IRNazanin"/>
          <w:color w:val="111111"/>
          <w:sz w:val="28"/>
          <w:szCs w:val="28"/>
          <w:rtl w:val="true"/>
          <w:lang w:bidi="fa-IR"/>
        </w:rPr>
        <w:t>:</w:t>
      </w:r>
      <w:bookmarkStart w:id="196" w:name="pg2729_27348"/>
    </w:p>
    <w:p>
      <w:pPr>
        <w:pStyle w:val="Heading4"/>
        <w:numPr>
          <w:ilvl w:val="3"/>
          <w:numId w:val="1"/>
        </w:numPr>
        <w:rPr/>
      </w:pPr>
      <w:bookmarkStart w:id="197" w:name="__RefHeading___Toc1553684_1395250215"/>
      <w:bookmarkStart w:id="198" w:name="_Toc71"/>
      <w:bookmarkEnd w:id="196"/>
      <w:bookmarkEnd w:id="197"/>
      <w:r>
        <w:rPr>
          <w:rtl w:val="true"/>
        </w:rPr>
        <w:t>الاختلاف فی أوجه الإعراب</w:t>
      </w:r>
      <w:bookmarkEnd w:id="198"/>
    </w:p>
    <w:p>
      <w:pPr>
        <w:pStyle w:val="BookText"/>
        <w:rPr/>
      </w:pPr>
      <w:r>
        <w:rPr>
          <w:rFonts w:ascii="IRNazanin" w:hAnsi="IRNazanin" w:eastAsia="IRNazanin"/>
          <w:color w:val="111111"/>
          <w:sz w:val="28"/>
          <w:sz w:val="28"/>
          <w:szCs w:val="28"/>
          <w:rtl w:val="true"/>
          <w:lang w:bidi="fa-IR"/>
        </w:rPr>
        <w:t>ترتب علی تغیر مواقع حالات الإعراب جملة من الاختلافات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کاختلافهم فی المرفوعات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تضم من مسائل الابتداء والخبر والفاعل ونائب الفاعل والمنصوبات وما تشتمل علیه من مفاعیل وأخبار الأفعال الناقصة والنصب علی نزع الخافض ومسائل التنازع والحال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والعطف علی المنصوب والنصب علی البدلیة والنصب علی الاستثناء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واختلافهم فی المجرورات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کمسائل الجر بالإضافة والجر بالحرف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والتنظر فی المجزومات مثل ما یجزم فعلاً واحداً وما یجزم فعلین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والتأمل فی المبنیات کالاسم الموصول وأسماء الإشارة والضمائر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أثارته مباحث الأسالیب کالقسم والاستفهام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یلحق الألفاظ من التوابع کالصفة والتوکید والبدل والعطف</w:t>
      </w:r>
      <w:r>
        <w:rPr>
          <w:rFonts w:eastAsia="IRNazanin" w:cs="IRNazanin"/>
          <w:color w:val="111111"/>
          <w:sz w:val="28"/>
          <w:szCs w:val="28"/>
          <w:rtl w:val="true"/>
          <w:lang w:bidi="fa-IR"/>
        </w:rPr>
        <w:t>...(</w:t>
      </w:r>
      <w:r>
        <w:rPr>
          <w:rStyle w:val="FootnoteAnchor"/>
          <w:rtl w:val="true"/>
        </w:rPr>
        <w:footnoteReference w:id="4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هذه المسائل وغیرها مما له الأثر فی تغیر أواخر الکلم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یعنی تغیّر فهم المراد من مبنی إلی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اختلافهم فی تفسیر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إِنَّ الَّذِینَ آَمَنُوا وَالَّذِینَ هَادُوا وَالصَّابِئُونَ وَالنَّصَارَی مَنْ آَمَنَ بِاللَّهِ وَالْیَوْمِ الآَخِرِ وَعَمِلَ صَالِحًا فَلا خَوْفٌ عَلَیْهِمْ وَلا هُمْ یَحْزَنُونَ</w:t>
      </w:r>
      <w:r>
        <w:rPr>
          <w:rFonts w:eastAsia="Amiri" w:cs="Amiri" w:ascii="Amiri" w:hAnsi="Amiri"/>
          <w:color w:val="111111"/>
          <w:sz w:val="28"/>
          <w:szCs w:val="28"/>
          <w:rtl w:val="true"/>
          <w:lang w:bidi="ar-SA"/>
        </w:rPr>
        <w:t>&gt;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الصابئون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جاءت مرفوعة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قبلها منصوب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التوجیه الإعرابی للرفع؟ وما هو المعنی الذی یترتب علی کل وجه محتمل؟</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الرفع علی التقدیم والتأخیر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آمنوا والذین هادوا من آمن بالله والیوم الآخر وعمل صالحاً فلا خوف علیهم ولا هم یحزنون والصابئون والنصاری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تکون فائدة التقدیم التنبیه علی أن الصابئین یتاب علیهم إن صح</w:t>
      </w:r>
    </w:p>
    <w:p>
      <w:pPr>
        <w:pStyle w:val="BookText"/>
        <w:rPr/>
      </w:pPr>
      <w:r>
        <w:rPr>
          <w:rFonts w:ascii="IRNazanin" w:hAnsi="IRNazanin" w:eastAsia="IRNazanin"/>
          <w:color w:val="111111"/>
          <w:sz w:val="28"/>
          <w:sz w:val="28"/>
          <w:szCs w:val="28"/>
          <w:rtl w:val="true"/>
          <w:lang w:bidi="fa-IR"/>
        </w:rPr>
        <w:t>منهم الإیمان والعمل الصالح فما الظن بغیرهم</w:t>
      </w:r>
      <w:r>
        <w:rPr>
          <w:rFonts w:eastAsia="IRNazanin" w:cs="IRNazanin"/>
          <w:color w:val="111111"/>
          <w:sz w:val="28"/>
          <w:szCs w:val="28"/>
          <w:rtl w:val="true"/>
          <w:lang w:bidi="fa-IR"/>
        </w:rPr>
        <w:t>(</w:t>
      </w:r>
      <w:r>
        <w:rPr>
          <w:rStyle w:val="FootnoteAnchor"/>
          <w:rtl w:val="true"/>
        </w:rPr>
        <w:footnoteReference w:id="4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فیدل علی سعة باب التوبة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الرفع بالعطف علی المضمر فی هادوا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وکأنه قال هادوا هم والصابئون</w:t>
      </w:r>
      <w:r>
        <w:rPr>
          <w:rFonts w:eastAsia="IRNazanin" w:cs="IRNazanin"/>
          <w:color w:val="111111"/>
          <w:sz w:val="28"/>
          <w:szCs w:val="28"/>
          <w:rtl w:val="true"/>
          <w:lang w:bidi="fa-IR"/>
        </w:rPr>
        <w:t>(</w:t>
      </w:r>
      <w:r>
        <w:rPr>
          <w:rStyle w:val="FootnoteAnchor"/>
          <w:rtl w:val="true"/>
        </w:rPr>
        <w:footnoteReference w:id="4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من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المضمر المرفوع لا یعطف علیه حتی یؤکد</w:t>
      </w:r>
      <w:r>
        <w:rPr>
          <w:rFonts w:eastAsia="IRNazanin" w:cs="IRNazanin"/>
          <w:color w:val="111111"/>
          <w:sz w:val="28"/>
          <w:szCs w:val="28"/>
          <w:rtl w:val="true"/>
          <w:lang w:bidi="fa-IR"/>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المعطوف شریک المعطوف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فیصیر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الصابئین قد دخلوا فی الیهودیة، وإن الصابئی علی هذا القول یشارک الیهودی فی الیهودیة</w:t>
      </w:r>
      <w:r>
        <w:rPr>
          <w:rFonts w:eastAsia="IRNazanin" w:cs="IRNazanin"/>
          <w:color w:val="111111"/>
          <w:sz w:val="28"/>
          <w:szCs w:val="28"/>
          <w:rtl w:val="true"/>
          <w:lang w:bidi="fa-IR"/>
        </w:rPr>
        <w:t>(</w:t>
      </w:r>
      <w:r>
        <w:rPr>
          <w:rStyle w:val="FootnoteAnchor"/>
          <w:rtl w:val="true"/>
        </w:rPr>
        <w:footnoteReference w:id="4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هذا الاحتمال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هادوا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تابوا</w:t>
      </w:r>
      <w:r>
        <w:rPr>
          <w:rFonts w:eastAsia="IRNazanin" w:cs="IRNazanin"/>
          <w:color w:val="111111"/>
          <w:sz w:val="28"/>
          <w:szCs w:val="28"/>
          <w:rtl w:val="true"/>
          <w:lang w:bidi="fa-IR"/>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الرفع بالابتداء وخبره محذوف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آمنوا والذین هادوا والنصاری حکمهم کذا والصابئون کذلک</w:t>
      </w:r>
      <w:r>
        <w:rPr>
          <w:rFonts w:eastAsia="IRNazanin" w:cs="IRNazanin"/>
          <w:color w:val="111111"/>
          <w:sz w:val="28"/>
          <w:szCs w:val="28"/>
          <w:rtl w:val="true"/>
          <w:lang w:bidi="fa-IR"/>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الرفع بالعطف علی الاسم الموصول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وزید قائمان</w:t>
      </w:r>
      <w:r>
        <w:rPr>
          <w:rFonts w:eastAsia="IRNazanin" w:cs="IRNazanin"/>
          <w:color w:val="111111"/>
          <w:sz w:val="28"/>
          <w:szCs w:val="28"/>
          <w:rtl w:val="true"/>
          <w:lang w:bidi="fa-IR"/>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الرفع علی الابتداء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عطفاً علی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واسمها</w:t>
      </w:r>
      <w:r>
        <w:rPr>
          <w:rFonts w:eastAsia="IRNazanin" w:cs="IRNazanin"/>
          <w:color w:val="111111"/>
          <w:sz w:val="28"/>
          <w:szCs w:val="28"/>
          <w:rtl w:val="true"/>
          <w:lang w:bidi="fa-IR"/>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الرفع بالابتداء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بمعنی نَعَمْ</w:t>
      </w:r>
      <w:r>
        <w:rPr>
          <w:rFonts w:eastAsia="IRNazanin" w:cs="IRNazanin"/>
          <w:color w:val="111111"/>
          <w:sz w:val="28"/>
          <w:szCs w:val="28"/>
          <w:rtl w:val="true"/>
          <w:lang w:bidi="fa-IR"/>
        </w:rPr>
        <w:t>(</w:t>
      </w:r>
      <w:r>
        <w:rPr>
          <w:rStyle w:val="FootnoteAnchor"/>
          <w:rtl w:val="true"/>
        </w:rPr>
        <w:footnoteReference w:id="4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واستشهدوا له بقول ابن قیس الرقیات</w:t>
      </w:r>
      <w:r>
        <w:rPr>
          <w:rFonts w:eastAsia="IRNazanin" w:cs="IRNazanin"/>
          <w:color w:val="111111"/>
          <w:sz w:val="28"/>
          <w:szCs w:val="28"/>
          <w:rtl w:val="true"/>
          <w:lang w:bidi="fa-IR"/>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بکر العواذل فی الصباح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یلمننـی وألومهـنه</w:t>
      </w:r>
    </w:p>
    <w:p>
      <w:pPr>
        <w:pStyle w:val="BookText"/>
        <w:rPr/>
      </w:pPr>
      <w:r>
        <w:rPr>
          <w:rFonts w:ascii="IRNazanin" w:hAnsi="IRNazanin" w:eastAsia="IRNazanin"/>
          <w:color w:val="111111"/>
          <w:sz w:val="28"/>
          <w:sz w:val="28"/>
          <w:szCs w:val="28"/>
          <w:rtl w:val="true"/>
          <w:lang w:bidi="fa-IR"/>
        </w:rPr>
        <w:t xml:space="preserve">ویقلن شـیب قد علاک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کبرت فقلت إنه</w:t>
      </w:r>
      <w:r>
        <w:rPr>
          <w:rFonts w:eastAsia="IRNazanin" w:cs="IRNazanin"/>
          <w:color w:val="111111"/>
          <w:sz w:val="28"/>
          <w:szCs w:val="28"/>
          <w:rtl w:val="true"/>
          <w:lang w:bidi="fa-IR"/>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فیتضح ابتناء هذا التنوع علی اختلافات التوجیه الإعرابی والتی وجّه بها المفسرون رفع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الصابئون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الصابئون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المضمر فی هادوا ویکون معنی هادوا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توجیه آخر 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الصابئون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کونهم أکثر غیاً ومع شدة غیهم یتاب علیهم إن صح منهم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غیره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الصابئون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کونهم صابئین یمکن أن یتاب علیهم والآیة فی مقام بیان أن لا عبرة فی باب السعادة بالأسماء والألقاب کتسمی جمع بالمؤمنین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وفرقة بالذین هادوا، وطائفة بالصابئین وآخرین بالنصاری، وإنما العبرة بالإیمان بالله والیوم الآخر والعمل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علی توجیه آخر أنهم مأجورون أو آمنون أو فرحون</w:t>
      </w:r>
      <w:r>
        <w:rPr>
          <w:rFonts w:eastAsia="IRNazanin" w:cs="IRNazanin"/>
          <w:color w:val="111111"/>
          <w:sz w:val="28"/>
          <w:szCs w:val="28"/>
          <w:rtl w:val="true"/>
          <w:lang w:bidi="fa-IR"/>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التنوع التفسیری ترتب علی اختلاف الأوجه الإعرابیة فی لفظ واحد مع اتفاقهم علی 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نحاها المفسرون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لیتسق مؤداها وسیاق الآیة الکریمة والفهم الإجمالی للنص القرآنی بالنظر إلی الآیات الأُخَر التی ورد فیها ذکر الصابئین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ارتکز فی أذهان المفسرین من معالم دیانة الصابئین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بعض الکلمات ما یحتمل أکثر من حالة إعرابیة ولکل حالة توجیهات وعلیها تبتنی تفسیرات متنوعة</w:t>
      </w:r>
      <w:r>
        <w:rPr>
          <w:rFonts w:eastAsia="IRNazanin" w:cs="IRNazanin"/>
          <w:color w:val="111111"/>
          <w:sz w:val="28"/>
          <w:szCs w:val="28"/>
          <w:rtl w:val="true"/>
          <w:lang w:bidi="fa-IR"/>
        </w:rPr>
        <w:t>.</w:t>
      </w:r>
      <w:bookmarkStart w:id="199" w:name="pg2729_27351"/>
    </w:p>
    <w:p>
      <w:pPr>
        <w:pStyle w:val="Heading4"/>
        <w:numPr>
          <w:ilvl w:val="3"/>
          <w:numId w:val="1"/>
        </w:numPr>
        <w:rPr/>
      </w:pPr>
      <w:bookmarkStart w:id="200" w:name="__RefHeading___Toc1553686_1395250215"/>
      <w:bookmarkStart w:id="201" w:name="_Toc72"/>
      <w:bookmarkEnd w:id="199"/>
      <w:bookmarkEnd w:id="200"/>
      <w:r>
        <w:rPr>
          <w:rtl w:val="true"/>
        </w:rPr>
        <w:t>الاختلاف فی الترادف والاشتراک</w:t>
      </w:r>
      <w:bookmarkEnd w:id="201"/>
    </w:p>
    <w:p>
      <w:pPr>
        <w:pStyle w:val="BookText"/>
        <w:rPr/>
      </w:pPr>
      <w:r>
        <w:rPr>
          <w:rFonts w:ascii="IRNazanin" w:hAnsi="IRNazanin" w:eastAsia="IRNazanin"/>
          <w:color w:val="111111"/>
          <w:sz w:val="28"/>
          <w:sz w:val="28"/>
          <w:szCs w:val="28"/>
          <w:rtl w:val="true"/>
          <w:lang w:bidi="fa-IR"/>
        </w:rPr>
        <w:t>اتسمت اللغة العربیة بسعة التعبیر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وکثرة المفردات وتنوع الدلالات فهی من أوسع اللغات ثروةً وأعلاها ذروة، فقد أُتیح للغة القرآن ما وسَّع من طرائق استعمالها فی ما یری من ظواهرها والحفاظ علی خزائن مفرداتها، فقد حفظ القرآن هذه اللغة من الهجر والاندراس بما اشتمل علیه من اللطائف الدقیقة التی تفتح الآفاق للاستشراف لما فی الکلمة الواحدة من المعانی، ولتتابع الکلمات علی معنیً وما إلی ذلک من المترادفات والمتباینات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غروَ لو قلنا أن العربیة بلغت حدَّ الإعجاز بعد أن شرفها الله بالقرآن الکریم</w:t>
      </w:r>
      <w:r>
        <w:rPr>
          <w:rFonts w:eastAsia="IRNazanin" w:cs="IRNazanin"/>
          <w:color w:val="111111"/>
          <w:sz w:val="28"/>
          <w:szCs w:val="28"/>
          <w:rtl w:val="true"/>
          <w:lang w:bidi="fa-IR"/>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فالترادف لغةً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ماتبع شیئاً فهو ردفه، وإذا تتابع شیء خلف شیء فهو الترادف، والجمیع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الردافی</w:t>
      </w:r>
      <w:r>
        <w:rPr>
          <w:rFonts w:eastAsia="IRNazanin" w:cs="IRNazanin"/>
          <w:color w:val="111111"/>
          <w:sz w:val="28"/>
          <w:szCs w:val="28"/>
          <w:rtl w:val="true"/>
          <w:lang w:bidi="fa-IR"/>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واصطلاحاً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عن کتب علوم القرآن وکتب الأصولیین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الألفاظ المترادفة هی الألفاظ المفردة الدالة علی مسمی واحد باعتبار واحد</w:t>
      </w:r>
      <w:r>
        <w:rPr>
          <w:rFonts w:eastAsia="IRNazanin" w:cs="IRNazanin"/>
          <w:color w:val="111111"/>
          <w:sz w:val="28"/>
          <w:szCs w:val="28"/>
          <w:rtl w:val="true"/>
          <w:lang w:bidi="fa-IR"/>
        </w:rPr>
        <w:t>»(</w:t>
      </w:r>
      <w:r>
        <w:rPr>
          <w:rStyle w:val="FootnoteAnchor"/>
          <w:rtl w:val="true"/>
        </w:rPr>
        <w:footnoteReference w:id="4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واختلفوا فی وقوعه أصلاً وفی وقوعه فی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فهناک أمور أفاد منها المفسرون کثیرًا، واختلفَتْ وجهات نظرهم فی توجیه کثیر من الآیات القرآنیة تبعاً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ذهب جماعة من العلماء إلی وجود الترادف فی العربیة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معنی لإقامة البرهان علی جوازه بعد تحقُّق وقوعه، وإنکارُ الترادف جاء من تَعَسُّفات الاشتقاقیین، وذهب آخرون إلی إنکار الترادف التام بین الألفاظ وأنَّ کلَّ ما یلوح بادیَ الرأی أنه من المترادفات إنما</w:t>
      </w:r>
    </w:p>
    <w:p>
      <w:pPr>
        <w:pStyle w:val="BookText"/>
        <w:rPr/>
      </w:pPr>
      <w:r>
        <w:rPr>
          <w:rFonts w:ascii="IRNazanin" w:hAnsi="IRNazanin" w:eastAsia="IRNazanin"/>
          <w:color w:val="111111"/>
          <w:sz w:val="28"/>
          <w:sz w:val="28"/>
          <w:szCs w:val="28"/>
          <w:rtl w:val="true"/>
          <w:lang w:bidi="fa-IR"/>
        </w:rPr>
        <w:t>هو فی حقیقته من المتباینات، علی اختلافٍ فی قَدْر هذا التباین ووضوحه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ومثال تأثیر الترادف فی تفسیر القرآن ما جاء فی تفسیر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أَلَمْ یَعْلَمُوا أَنَّ اللَّهَ یَعْلَمُ سِرَّهُمْ وَنَجْوَاهُمْ وَأَنَّ اللَّهَ عَلامُ الْغُیُوبِ</w:t>
      </w:r>
      <w:r>
        <w:rPr>
          <w:rFonts w:eastAsia="Amiri" w:cs="Amiri" w:ascii="Amiri" w:hAnsi="Amiri"/>
          <w:color w:val="111111"/>
          <w:sz w:val="28"/>
          <w:szCs w:val="28"/>
          <w:rtl w:val="true"/>
          <w:lang w:bidi="ar-SA"/>
        </w:rPr>
        <w:t>&gt;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تسامح أهل اللغة فی عدّ السر والنجوی بمعنی واحد فقالوا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w:t>
      </w:r>
      <w:r>
        <w:rPr>
          <w:rFonts w:eastAsia="IRNazanin" w:cs="IRNazanin"/>
          <w:color w:val="111111"/>
          <w:sz w:val="28"/>
          <w:szCs w:val="28"/>
          <w:rtl w:val="true"/>
          <w:lang w:bidi="fa-IR"/>
        </w:rPr>
        <w:t>»(</w:t>
      </w:r>
      <w:r>
        <w:rPr>
          <w:rStyle w:val="FootnoteAnchor"/>
          <w:rtl w:val="true"/>
        </w:rPr>
        <w:footnoteReference w:id="4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من المترادف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معناه واحداً وأسماؤه کثیرة، وهو ضد المشترک، أخذاً من الترادف، الذی هو رکوب أحد خلف آخر، کأن المعنی مرکوب واللفظین راکبان علیه، کاللیث والأسد</w:t>
      </w:r>
      <w:r>
        <w:rPr>
          <w:rFonts w:eastAsia="IRNazanin" w:cs="IRNazanin"/>
          <w:color w:val="111111"/>
          <w:sz w:val="28"/>
          <w:szCs w:val="28"/>
          <w:rtl w:val="true"/>
          <w:lang w:bidi="fa-IR"/>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واختلف فهم المفسرین ومبناهم بین مثبت للترادف بین السر والنجوی وبین منکر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وفصل آخرون القول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ویأتی البحث علی نماذج من أقوالهم علی النحو الآتی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المثبتون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 والنجوی بمعنی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أحد قولیه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النجوی هو السر، فالوجه فیه ما ذکرنا من أن عادة القوم تکریر المعنی بلفظین مختلفین</w:t>
      </w:r>
      <w:r>
        <w:rPr>
          <w:rFonts w:eastAsia="IRNazanin" w:cs="IRNazanin"/>
          <w:color w:val="111111"/>
          <w:sz w:val="28"/>
          <w:szCs w:val="28"/>
          <w:rtl w:val="true"/>
          <w:lang w:bidi="fa-IR"/>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یعلموا أن الله یعلم سرهم ونجواهم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أضمروا فی قلوبهم</w:t>
      </w:r>
      <w:r>
        <w:rPr>
          <w:rFonts w:eastAsia="IRNazanin" w:cs="IRNazanin"/>
          <w:color w:val="111111"/>
          <w:sz w:val="28"/>
          <w:szCs w:val="28"/>
          <w:rtl w:val="true"/>
          <w:lang w:bidi="fa-IR"/>
        </w:rPr>
        <w:t>»(</w:t>
      </w:r>
      <w:r>
        <w:rPr>
          <w:rStyle w:val="FootnoteAnchor"/>
          <w:rtl w:val="true"/>
        </w:rPr>
        <w:footnoteReference w:id="4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السر والنجوی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نقله القرطبی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والصلاة هنا بمعنی التسبیح، وکرر تأکیداً،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السر والنجوی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والصلاة قد تسمی تسبیحاً، قاله القشیری</w:t>
      </w:r>
      <w:r>
        <w:rPr>
          <w:rFonts w:eastAsia="IRNazanin" w:cs="IRNazanin"/>
          <w:color w:val="111111"/>
          <w:sz w:val="28"/>
          <w:szCs w:val="28"/>
          <w:rtl w:val="true"/>
          <w:lang w:bidi="fa-IR"/>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ویظهر منهم مضادة معنی السر للنجوی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الإسرار إخفاء المعنی فی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والنجوی رفع الحدیث بإظهار المعنی</w:t>
      </w:r>
      <w:r>
        <w:rPr>
          <w:rFonts w:eastAsia="IRNazanin" w:cs="IRNazanin"/>
          <w:color w:val="111111"/>
          <w:sz w:val="28"/>
          <w:szCs w:val="28"/>
          <w:rtl w:val="true"/>
          <w:lang w:bidi="fa-IR"/>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أَمْ یَحْسَبُونَ أَنَّا لا نَسْمَعُ سِرَّهُمْ وَنَجْوَاهُمْ</w:t>
      </w:r>
      <w:r>
        <w:rPr>
          <w:rFonts w:eastAsia="Amiri" w:cs="Amiri" w:ascii="Amiri" w:hAnsi="Amiri"/>
          <w:color w:val="111111"/>
          <w:sz w:val="28"/>
          <w:szCs w:val="28"/>
          <w:rtl w:val="true"/>
          <w:lang w:bidi="ar-SA"/>
        </w:rPr>
        <w:t>&gt;</w:t>
      </w:r>
      <w:r>
        <w:rPr>
          <w:rStyle w:val="FootnoteAnchor"/>
          <w:rtl w:val="true"/>
        </w:rPr>
        <w:footnoteReference w:id="4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سرهم وعلانیتهم</w:t>
      </w:r>
      <w:r>
        <w:rPr>
          <w:rFonts w:eastAsia="IRNazanin" w:cs="IRNazanin"/>
          <w:color w:val="111111"/>
          <w:sz w:val="28"/>
          <w:szCs w:val="28"/>
          <w:rtl w:val="true"/>
          <w:lang w:bidi="fa-IR"/>
        </w:rPr>
        <w:t>»(</w:t>
      </w:r>
      <w:r>
        <w:rPr>
          <w:rStyle w:val="FootnoteAnchor"/>
          <w:rtl w:val="true"/>
        </w:rPr>
        <w:footnoteReference w:id="4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والسر ضد العلانیة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الثعالبی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875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 حاکیاً عن أبی عبیدة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أظهروا، وهو من الأضداد</w:t>
      </w:r>
      <w:r>
        <w:rPr>
          <w:rFonts w:eastAsia="IRNazanin" w:cs="IRNazanin"/>
          <w:color w:val="111111"/>
          <w:sz w:val="28"/>
          <w:szCs w:val="28"/>
          <w:rtl w:val="true"/>
          <w:lang w:bidi="fa-IR"/>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المفصلون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الإنکار والتضاد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 بینهما قدراً جامعاً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سرهم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یسرونه فی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ونجواهم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تناجوا بینهم بالطعن فی الإسلام وأهله</w:t>
      </w:r>
      <w:r>
        <w:rPr>
          <w:rFonts w:eastAsia="IRNazanin" w:cs="IRNazanin"/>
          <w:color w:val="111111"/>
          <w:sz w:val="28"/>
          <w:szCs w:val="28"/>
          <w:rtl w:val="true"/>
          <w:lang w:bidi="fa-IR"/>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یطلع علیه إلا عالم الأسرار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یطلع علیه الحفظة</w:t>
      </w:r>
      <w:r>
        <w:rPr>
          <w:rFonts w:eastAsia="IRNazanin" w:cs="IRNazanin"/>
          <w:color w:val="111111"/>
          <w:sz w:val="28"/>
          <w:szCs w:val="28"/>
          <w:rtl w:val="true"/>
          <w:lang w:bidi="fa-IR"/>
        </w:rPr>
        <w:t>»(</w:t>
      </w:r>
      <w:r>
        <w:rPr>
          <w:rStyle w:val="FootnoteAnchor"/>
          <w:rtl w:val="true"/>
        </w:rPr>
        <w:footnoteReference w:id="4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فکلاهما یتضمن معنی الإخفاء لکنه یتغایر بلحاظ المطلع علی السر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یعلم سرهم ونجواهم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أضمروا فی قلوبهم وما تناجوا به بینهم</w:t>
      </w:r>
      <w:r>
        <w:rPr>
          <w:rFonts w:eastAsia="IRNazanin" w:cs="IRNazanin"/>
          <w:color w:val="111111"/>
          <w:sz w:val="28"/>
          <w:szCs w:val="28"/>
          <w:rtl w:val="true"/>
          <w:lang w:bidi="fa-IR"/>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الزمخشری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القول عام یشمل السر والجهر فکان فی العلم به العلم بالسر وزیادة</w:t>
      </w:r>
      <w:r>
        <w:rPr>
          <w:rFonts w:eastAsia="IRNazanin" w:cs="IRNazanin"/>
          <w:color w:val="111111"/>
          <w:sz w:val="28"/>
          <w:szCs w:val="28"/>
          <w:rtl w:val="true"/>
          <w:lang w:bidi="fa-IR"/>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سرهم ونجواهم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أسروه من النفاق والعزم علی إخلاف ما وعدوه، وما یتناجون به فیما بینهم من المطاعن فی الدین</w:t>
      </w:r>
      <w:r>
        <w:rPr>
          <w:rFonts w:eastAsia="IRNazanin" w:cs="IRNazanin"/>
          <w:color w:val="111111"/>
          <w:sz w:val="28"/>
          <w:szCs w:val="28"/>
          <w:rtl w:val="true"/>
          <w:lang w:bidi="fa-IR"/>
        </w:rPr>
        <w:t>»(</w:t>
      </w:r>
      <w:r>
        <w:rPr>
          <w:rStyle w:val="FootnoteAnchor"/>
          <w:rtl w:val="true"/>
        </w:rPr>
        <w:footnoteReference w:id="4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السر ما یضمره الإنسان فی نفسه، ولا یظهره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والنجوی ما یحدث به المحدث غیره فی الخفیة</w:t>
      </w:r>
      <w:r>
        <w:rPr>
          <w:rFonts w:eastAsia="IRNazanin" w:cs="IRNazanin"/>
          <w:color w:val="111111"/>
          <w:sz w:val="28"/>
          <w:szCs w:val="28"/>
          <w:rtl w:val="true"/>
          <w:lang w:bidi="fa-IR"/>
        </w:rPr>
        <w:t>»(</w:t>
      </w:r>
      <w:r>
        <w:rPr>
          <w:rStyle w:val="FootnoteAnchor"/>
          <w:rtl w:val="true"/>
        </w:rPr>
        <w:footnoteReference w:id="4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فیه معنی الإخفاء فی الحالین مع تغایر موردی الإخفاء بلحاظ صاحب السر</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ینطوی علیه صدورهم، والنجوی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یفاوض فیه بعضهم بعضاً فیما بینهم، وهو مأخوذ من النجوة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الکلام الخفی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المتناجیین منعا إدخال غیرهما معهما وتباعدا من غیرهما</w:t>
      </w:r>
      <w:r>
        <w:rPr>
          <w:rFonts w:eastAsia="IRNazanin" w:cs="IRNazanin"/>
          <w:color w:val="111111"/>
          <w:sz w:val="28"/>
          <w:szCs w:val="28"/>
          <w:rtl w:val="true"/>
          <w:lang w:bidi="fa-IR"/>
        </w:rPr>
        <w:t>»(</w:t>
      </w:r>
      <w:r>
        <w:rPr>
          <w:rStyle w:val="FootnoteAnchor"/>
          <w:rtl w:val="true"/>
        </w:rPr>
        <w:footnoteReference w:id="4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فالسر والنجوی یحملان معنی الخفاء ولکن مع تغایر الحالین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أن سلط البحث الضوء علی هذه النماذج یتضح تعدد التنوع التفسیری لدی المفسرین لتعدد المبانی والأقوال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متمثلاً باختلاف توجهات المفسرین فی بیان حقیقة الترادف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من ذهب إلی إنکاره مرتباً علی ذلک فهماً تفسیریاً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من قال بوقوعه مرتباً علیه فهماً تفسیریاً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من اختار القول بوجود قدر جامع بین المترادفین لیفید فهما تفسیریاً توفیقیاً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وبذلک یکون الترادف قد أسهم إسهاماً فاعلاً فی اختلاف المفسرین مما أدی إلی إثراء الفهم التفسیری للنص القرآنی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وقوعه فی اللغة ولاسیما لغة العرب من الواضحات التی لا ینبغی النزاع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مع ذلک قد رفضه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أیّده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طرفی الإفراط والتفریط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 قوم إلی أن الاشتراک فی اللغة واجب، بتقریب أن الألفاظ والتراکیب المؤلفة منها متناهیة، والمعانی الموجودة فی الواقع ونفس الأمر غیر متناهیة، فالحاجة إلی تفهیم المعانی جمیعاً تستدعی لزوم الاشتراک لئلا یبقی معنی بلا لفظ دال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من قال إنه 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من قال أن الاشتراک لیس بواجب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أنه ممکن الوقوع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لا واجب ولا ممتنع</w:t>
      </w:r>
      <w:r>
        <w:rPr>
          <w:rFonts w:eastAsia="IRNazanin" w:cs="IRNazanin"/>
          <w:color w:val="111111"/>
          <w:sz w:val="28"/>
          <w:szCs w:val="28"/>
          <w:rtl w:val="true"/>
          <w:lang w:bidi="fa-IR"/>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فالمشترک هو اللفظ الواحد الدال علی معنیین مختلفین فأکثر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علی السواء عند أهل تلک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واختُلف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فالأکثر علی إمکان وقوعه، أما من واضعین بأن یضع أحدهما لفظاً لمعنی ثم یضعه الآخر لمعنی آخر ویشتهر ذلک اللفظ ما بین الواضعین فی إفادة المعنیین وهذا علی أن اللغات غیر توقیفیة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من واضع واحد لغرض الإبهام علی السامع حیث یکون التصریح سبباً لمضرةٍ أو نحو ذلک من الأغراض</w:t>
      </w:r>
      <w:r>
        <w:rPr>
          <w:rFonts w:eastAsia="IRNazanin" w:cs="IRNazanin"/>
          <w:color w:val="111111"/>
          <w:sz w:val="28"/>
          <w:szCs w:val="28"/>
          <w:rtl w:val="true"/>
          <w:lang w:bidi="fa-IR"/>
        </w:rPr>
        <w:t>(</w:t>
      </w:r>
      <w:r>
        <w:rPr>
          <w:rStyle w:val="FootnoteAnchor"/>
          <w:rtl w:val="true"/>
        </w:rPr>
        <w:footnoteReference w:id="4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قد</w:t>
      </w:r>
    </w:p>
    <w:p>
      <w:pPr>
        <w:pStyle w:val="BookText"/>
        <w:rPr/>
      </w:pPr>
      <w:r>
        <w:rPr>
          <w:rFonts w:ascii="IRNazanin" w:hAnsi="IRNazanin" w:eastAsia="IRNazanin"/>
          <w:color w:val="111111"/>
          <w:sz w:val="28"/>
          <w:sz w:val="28"/>
          <w:szCs w:val="28"/>
          <w:rtl w:val="true"/>
          <w:lang w:bidi="fa-IR"/>
        </w:rPr>
        <w:t>عیّن للدلالة علی کل من المعنیین بنفسه، وعدم فهم أحد المعنیین بالتعیین لعارض الاشتراک لا ینافی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فالقرء مثلاً عیّن مرّة للدلالة علی الطهر بنفسه، ومرّة أخری للدلالة علی الحیض بنفسه فیکون موضوعاً بالتعیین</w:t>
      </w:r>
      <w:r>
        <w:rPr>
          <w:rFonts w:eastAsia="IRNazanin" w:cs="IRNazanin"/>
          <w:color w:val="111111"/>
          <w:sz w:val="28"/>
          <w:szCs w:val="28"/>
          <w:rtl w:val="true"/>
          <w:lang w:bidi="fa-IR"/>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وقالوا إن منشأ ظاهرة الاشتراک اللفظی مردّها إلی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الألفاظ متناهیة والمعانی غیر متناهیة والمتناهی إذا وزع علی غیر المتناهی لزم الاشتراک</w:t>
      </w:r>
      <w:r>
        <w:rPr>
          <w:rFonts w:eastAsia="IRNazanin" w:cs="IRNazanin"/>
          <w:color w:val="111111"/>
          <w:sz w:val="28"/>
          <w:szCs w:val="28"/>
          <w:rtl w:val="true"/>
          <w:lang w:bidi="fa-IR"/>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بلحاظ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إرادة المعنیین فی الاستعمال فی آن واحد فقول الأکثر علی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تنزیل المشترک علی معنییه باطل، لأنه لو نزل علی ذلک لکان استعمالاً للفظ فی غیر ما وضع له، لأن اللغوی لم یضعه لمجموع المعانی دفعةً، بل وضع اللفظ لکل معنی علی حده، فلو نزل علیهما معاً لکان ذلک عدولاً عن وضع اللغة</w:t>
      </w:r>
      <w:r>
        <w:rPr>
          <w:rFonts w:eastAsia="IRNazanin" w:cs="IRNazanin"/>
          <w:color w:val="111111"/>
          <w:sz w:val="28"/>
          <w:szCs w:val="28"/>
          <w:rtl w:val="true"/>
          <w:lang w:bidi="fa-IR"/>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وذلک مما جعل المفسرین یتقصّون مثل هذه الظواهر اللغویة فی الآیات القرآنیة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أثمرت تنوعاً فی تفسیراتهم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ذلک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وَلِمَنْ جاءَ بِهِ حِمْلُ بَعیر وَاَنَا بِهِ زَعیمٌ </w:t>
      </w:r>
      <w:r>
        <w:rPr>
          <w:rFonts w:eastAsia="Amiri" w:cs="Amiri" w:ascii="Amiri" w:hAnsi="Amiri"/>
          <w:color w:val="111111"/>
          <w:sz w:val="28"/>
          <w:szCs w:val="28"/>
          <w:rtl w:val="true"/>
          <w:lang w:bidi="ar-SA"/>
        </w:rPr>
        <w:t>&gt;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سَلْهُمْ اَیُّهُمْ بِذلِکَ زَعیمٌ</w:t>
      </w:r>
      <w:r>
        <w:rPr>
          <w:rFonts w:eastAsia="Amiri" w:cs="Amiri" w:ascii="Amiri" w:hAnsi="Amiri"/>
          <w:color w:val="111111"/>
          <w:sz w:val="28"/>
          <w:szCs w:val="28"/>
          <w:rtl w:val="true"/>
          <w:lang w:bidi="ar-SA"/>
        </w:rPr>
        <w:t>&gt;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فسر بعدة تفسیرات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النحو الآتی</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الکفیل</w:t>
      </w:r>
      <w:r>
        <w:rPr>
          <w:rFonts w:eastAsia="IRNazanin" w:cs="IRNazanin"/>
          <w:color w:val="111111"/>
          <w:sz w:val="28"/>
          <w:szCs w:val="28"/>
          <w:rtl w:val="true"/>
          <w:lang w:bidi="fa-IR"/>
        </w:rPr>
        <w:t>(</w:t>
      </w:r>
      <w:r>
        <w:rPr>
          <w:rStyle w:val="FootnoteAnchor"/>
          <w:rtl w:val="true"/>
        </w:rPr>
        <w:footnoteReference w:id="4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الضامن</w:t>
      </w:r>
      <w:r>
        <w:rPr>
          <w:rFonts w:eastAsia="IRNazanin" w:cs="IRNazanin"/>
          <w:color w:val="111111"/>
          <w:sz w:val="28"/>
          <w:szCs w:val="28"/>
          <w:rtl w:val="true"/>
          <w:lang w:bidi="fa-IR"/>
        </w:rPr>
        <w:t>(</w:t>
      </w:r>
      <w:r>
        <w:rPr>
          <w:rStyle w:val="FootnoteAnchor"/>
          <w:rtl w:val="true"/>
        </w:rPr>
        <w:footnoteReference w:id="4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القبیل</w:t>
      </w:r>
      <w:r>
        <w:rPr>
          <w:rFonts w:eastAsia="IRNazanin" w:cs="IRNazanin"/>
          <w:color w:val="111111"/>
          <w:sz w:val="28"/>
          <w:szCs w:val="28"/>
          <w:rtl w:val="true"/>
          <w:lang w:bidi="fa-IR"/>
        </w:rPr>
        <w:t>(</w:t>
      </w:r>
      <w:r>
        <w:rPr>
          <w:rStyle w:val="FootnoteAnchor"/>
          <w:rtl w:val="true"/>
        </w:rPr>
        <w:footnoteReference w:id="4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القوم</w:t>
      </w:r>
      <w:r>
        <w:rPr>
          <w:rFonts w:eastAsia="IRNazanin" w:cs="IRNazanin"/>
          <w:color w:val="111111"/>
          <w:sz w:val="28"/>
          <w:szCs w:val="28"/>
          <w:rtl w:val="true"/>
          <w:lang w:bidi="fa-IR"/>
        </w:rPr>
        <w:t>(</w:t>
      </w:r>
      <w:r>
        <w:rPr>
          <w:rStyle w:val="FootnoteAnchor"/>
          <w:rtl w:val="true"/>
        </w:rPr>
        <w:footnoteReference w:id="4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القائم بالحجة</w:t>
      </w:r>
      <w:r>
        <w:rPr>
          <w:rFonts w:eastAsia="IRNazanin" w:cs="IRNazanin"/>
          <w:color w:val="111111"/>
          <w:sz w:val="28"/>
          <w:szCs w:val="28"/>
          <w:rtl w:val="true"/>
          <w:lang w:bidi="fa-IR"/>
        </w:rPr>
        <w:t>"(</w:t>
      </w:r>
      <w:r>
        <w:rPr>
          <w:rStyle w:val="FootnoteAnchor"/>
          <w:rtl w:val="true"/>
        </w:rPr>
        <w:footnoteReference w:id="4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Style w:val="FootnoteAnchor"/>
          <w:rtl w:val="true"/>
        </w:rPr>
        <w:footnoteReference w:id="4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الحمیل</w:t>
      </w:r>
      <w:r>
        <w:rPr>
          <w:rFonts w:eastAsia="IRNazanin" w:cs="IRNazanin"/>
          <w:color w:val="111111"/>
          <w:sz w:val="28"/>
          <w:szCs w:val="28"/>
          <w:rtl w:val="true"/>
          <w:lang w:bidi="fa-IR"/>
        </w:rPr>
        <w:t>(</w:t>
      </w:r>
      <w:r>
        <w:rPr>
          <w:rStyle w:val="FootnoteAnchor"/>
          <w:rtl w:val="true"/>
        </w:rPr>
        <w:footnoteReference w:id="4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المدبر</w:t>
      </w:r>
      <w:r>
        <w:rPr>
          <w:rFonts w:eastAsia="IRNazanin" w:cs="IRNazanin"/>
          <w:color w:val="111111"/>
          <w:sz w:val="28"/>
          <w:szCs w:val="28"/>
          <w:rtl w:val="true"/>
          <w:lang w:bidi="fa-IR"/>
        </w:rPr>
        <w:t>(</w:t>
      </w:r>
      <w:r>
        <w:rPr>
          <w:rStyle w:val="FootnoteAnchor"/>
          <w:rtl w:val="true"/>
        </w:rPr>
        <w:footnoteReference w:id="4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الملتزم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نفسه أو عن غیره</w:t>
      </w:r>
      <w:r>
        <w:rPr>
          <w:rFonts w:eastAsia="IRNazanin" w:cs="IRNazanin"/>
          <w:color w:val="111111"/>
          <w:sz w:val="28"/>
          <w:szCs w:val="28"/>
          <w:rtl w:val="true"/>
          <w:lang w:bidi="fa-IR"/>
        </w:rPr>
        <w:t>"(</w:t>
      </w:r>
      <w:r>
        <w:rPr>
          <w:rStyle w:val="FootnoteAnchor"/>
          <w:rtl w:val="true"/>
        </w:rPr>
        <w:footnoteReference w:id="4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المتکلم عن القوم</w:t>
      </w:r>
      <w:r>
        <w:rPr>
          <w:rFonts w:eastAsia="IRNazanin" w:cs="IRNazanin"/>
          <w:color w:val="111111"/>
          <w:sz w:val="28"/>
          <w:szCs w:val="28"/>
          <w:rtl w:val="true"/>
          <w:lang w:bidi="fa-IR"/>
        </w:rPr>
        <w:t>(</w:t>
      </w:r>
      <w:r>
        <w:rPr>
          <w:rStyle w:val="FootnoteAnchor"/>
          <w:rtl w:val="true"/>
        </w:rPr>
        <w:footnoteReference w:id="4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دلالات هذه المعانی تجری مجریً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التحمل والالتزام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یظهر من تتبع أقوال أهل اللغة وعلماء التفسیر</w:t>
      </w:r>
      <w:r>
        <w:rPr>
          <w:rFonts w:eastAsia="IRNazanin" w:cs="IRNazanin"/>
          <w:color w:val="111111"/>
          <w:sz w:val="28"/>
          <w:szCs w:val="28"/>
          <w:rtl w:val="true"/>
          <w:lang w:bidi="fa-IR"/>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یأتی اللفظ المشترک لمعنیین متضادین کلفظ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وَالْمُطَلَّقَاتُ یَتَرَبَّصْنَ بِأَنْفُسِهِنَّ ثَلاثَةَ قُرُوءٍ</w:t>
      </w:r>
      <w:r>
        <w:rPr>
          <w:rFonts w:eastAsia="Amiri" w:cs="Amiri" w:ascii="Amiri" w:hAnsi="Amiri"/>
          <w:color w:val="111111"/>
          <w:sz w:val="28"/>
          <w:szCs w:val="28"/>
          <w:rtl w:val="true"/>
          <w:lang w:bidi="ar-SA"/>
        </w:rPr>
        <w:t>&gt;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وأصل القرء یحتمل وجهین متضادین هما الحیض والطهر فی اللغة</w:t>
      </w:r>
      <w:r>
        <w:rPr>
          <w:rFonts w:eastAsia="IRNazanin" w:cs="IRNazanin"/>
          <w:color w:val="111111"/>
          <w:sz w:val="28"/>
          <w:szCs w:val="28"/>
          <w:rtl w:val="true"/>
          <w:lang w:bidi="fa-IR"/>
        </w:rPr>
        <w:t>(</w:t>
      </w:r>
      <w:r>
        <w:rPr>
          <w:rStyle w:val="FootnoteAnchor"/>
          <w:rtl w:val="true"/>
        </w:rPr>
        <w:footnoteReference w:id="46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کان القرء مشترکاً بین الحیض والطّهر لإطلاقه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هل المراد هنا الطهر أو الحیض؟</w:t>
      </w:r>
      <w:r>
        <w:rPr>
          <w:rFonts w:eastAsia="IRNazanin" w:cs="IRNazanin"/>
          <w:color w:val="111111"/>
          <w:sz w:val="28"/>
          <w:szCs w:val="28"/>
          <w:rtl w:val="true"/>
          <w:lang w:bidi="fa-IR"/>
        </w:rPr>
        <w:t>»(</w:t>
      </w:r>
      <w:r>
        <w:rPr>
          <w:rStyle w:val="FootnoteAnchor"/>
          <w:rtl w:val="true"/>
        </w:rPr>
        <w:footnoteReference w:id="4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فیتوقف فی فهمه علی القرینة فأن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اللفظ المشترک کالقرء متردد، فلا یجوز حمله علی أحد الوجوه إلا بدلیل زائد</w:t>
      </w:r>
      <w:r>
        <w:rPr>
          <w:rFonts w:eastAsia="IRNazanin" w:cs="IRNazanin"/>
          <w:color w:val="111111"/>
          <w:sz w:val="28"/>
          <w:szCs w:val="28"/>
          <w:rtl w:val="true"/>
          <w:lang w:bidi="fa-IR"/>
        </w:rPr>
        <w:t>»(</w:t>
      </w:r>
      <w:r>
        <w:rPr>
          <w:rStyle w:val="FootnoteAnchor"/>
          <w:rtl w:val="true"/>
        </w:rPr>
        <w:footnoteReference w:id="4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فسره بالحیض فقرینته ما ورد عن الرسول الأکرم 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دعی الصلاة أیام أقرائک</w:t>
      </w:r>
      <w:r>
        <w:rPr>
          <w:rFonts w:eastAsia="IRNazanin" w:cs="IRNazanin"/>
          <w:color w:val="111111"/>
          <w:sz w:val="28"/>
          <w:szCs w:val="28"/>
          <w:rtl w:val="true"/>
          <w:lang w:bidi="fa-IR"/>
        </w:rPr>
        <w:t>»(</w:t>
      </w:r>
      <w:r>
        <w:rPr>
          <w:rStyle w:val="FootnoteAnchor"/>
          <w:rtl w:val="true"/>
        </w:rPr>
        <w:footnoteReference w:id="4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والصلاة إنما تترک فی أیام الحیض</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بینما استشهد من ذهب إلی أن القرء الطهر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تعالی</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فَطَلِّقُوهُنَّ لِعِدَّتِهِنَّ</w:t>
      </w:r>
      <w:r>
        <w:rPr>
          <w:rFonts w:eastAsia="Amiri" w:cs="Amiri" w:ascii="Amiri" w:hAnsi="Amiri"/>
          <w:color w:val="111111"/>
          <w:sz w:val="28"/>
          <w:szCs w:val="28"/>
          <w:rtl w:val="true"/>
          <w:lang w:bidi="ar-SA"/>
        </w:rPr>
        <w:t>&gt;</w:t>
      </w:r>
      <w:r>
        <w:rPr>
          <w:rStyle w:val="FootnoteAnchor"/>
          <w:rtl w:val="true"/>
        </w:rPr>
        <w:footnoteReference w:id="4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طهر لم تجامع فیه، وبقول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طلق ابن عمر زوجته، وهی حائض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فلیراجعها، فإذا طهرت فلیطلق أو لیمسک</w:t>
      </w:r>
      <w:r>
        <w:rPr>
          <w:rFonts w:eastAsia="IRNazanin" w:cs="IRNazanin"/>
          <w:color w:val="111111"/>
          <w:sz w:val="28"/>
          <w:szCs w:val="28"/>
          <w:rtl w:val="true"/>
          <w:lang w:bidi="fa-IR"/>
        </w:rPr>
        <w:t>"(</w:t>
      </w:r>
      <w:r>
        <w:rPr>
          <w:rStyle w:val="FootnoteAnchor"/>
          <w:rtl w:val="true"/>
        </w:rPr>
        <w:footnoteReference w:id="4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وتلا النبی صلی الله علیه وآله وسلم</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 xml:space="preserve">إِذَا طَلَّقْتُمُ النِّسَاءَ فَطَلِّقُوهُنَّ لِعِدَّتِهِنَّ </w:t>
      </w:r>
      <w:r>
        <w:rPr>
          <w:rFonts w:eastAsia="Amiri" w:cs="Amiri" w:ascii="Amiri" w:hAnsi="Amiri"/>
          <w:color w:val="111111"/>
          <w:sz w:val="28"/>
          <w:szCs w:val="28"/>
          <w:rtl w:val="true"/>
          <w:lang w:bidi="ar-SA"/>
        </w:rPr>
        <w:t>&gt;</w:t>
      </w:r>
      <w:r>
        <w:rPr>
          <w:rStyle w:val="FootnoteAnchor"/>
          <w:rtl w:val="true"/>
        </w:rPr>
        <w:footnoteReference w:id="4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 صلی الله علیه وآله وسلم أن العدة الأطهار من دون الحیض، لأنها حینئذ تستقبل</w:t>
      </w:r>
    </w:p>
    <w:p>
      <w:pPr>
        <w:pStyle w:val="BookText"/>
        <w:rPr/>
      </w:pPr>
      <w:r>
        <w:rPr>
          <w:rFonts w:ascii="IRNazanin" w:hAnsi="IRNazanin" w:eastAsia="IRNazanin"/>
          <w:color w:val="111111"/>
          <w:sz w:val="28"/>
          <w:sz w:val="28"/>
          <w:szCs w:val="28"/>
          <w:rtl w:val="true"/>
          <w:lang w:bidi="fa-IR"/>
        </w:rPr>
        <w:t>عدتها، ولو طلقت حائضاً لم تکن مستقبلة عدتها إلا بعد الحیض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فانقسم المفسرون فی الفهم علی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یذکر البحث نماذج من تلک الأفهام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النحو الآتی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القرء بمعنی الطهر</w:t>
      </w:r>
      <w:r>
        <w:rPr>
          <w:rFonts w:eastAsia="IRNazanin" w:cs="IRNazanin"/>
          <w:color w:val="111111"/>
          <w:sz w:val="28"/>
          <w:szCs w:val="28"/>
          <w:rtl w:val="true"/>
          <w:lang w:bidi="fa-IR"/>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القرء بمعنی الحیض</w:t>
      </w:r>
      <w:r>
        <w:rPr>
          <w:rFonts w:eastAsia="IRNazanin" w:cs="IRNazanin"/>
          <w:color w:val="111111"/>
          <w:sz w:val="28"/>
          <w:szCs w:val="28"/>
          <w:rtl w:val="true"/>
          <w:lang w:bidi="fa-IR"/>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القرء بمعنی الوقت</w:t>
      </w:r>
      <w:r>
        <w:rPr>
          <w:rFonts w:eastAsia="IRNazanin" w:cs="IRNazanin"/>
          <w:color w:val="111111"/>
          <w:sz w:val="28"/>
          <w:szCs w:val="28"/>
          <w:rtl w:val="true"/>
          <w:lang w:bidi="fa-IR"/>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القرء بمعنی الوقت والترجیح للطهر</w:t>
      </w:r>
      <w:r>
        <w:rPr>
          <w:rFonts w:eastAsia="IRNazanin" w:cs="IRNazanin"/>
          <w:color w:val="111111"/>
          <w:sz w:val="28"/>
          <w:szCs w:val="28"/>
          <w:rtl w:val="true"/>
          <w:lang w:bidi="fa-IR"/>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فالقرء مشترک للحیض والطهر بالوضع اللغوی فأوجب هذا الاشتراک إجمالاً</w:t>
      </w:r>
      <w:r>
        <w:rPr>
          <w:rFonts w:eastAsia="IRNazanin" w:cs="IRNazanin"/>
          <w:color w:val="111111"/>
          <w:sz w:val="28"/>
          <w:szCs w:val="28"/>
          <w:rtl w:val="true"/>
          <w:lang w:bidi="fa-IR"/>
        </w:rPr>
        <w:t>(</w:t>
      </w:r>
      <w:r>
        <w:rPr>
          <w:rStyle w:val="FootnoteAnchor"/>
          <w:rtl w:val="true"/>
        </w:rPr>
        <w:footnoteReference w:id="4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جعل المفسرین یلتجئون للبحث عن القرینة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کان لکل طائفة من الأقوال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من حکم العقل فقال بصحة سلب القرء عن الطهر من دون الحیض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فالقرء یدل علی الحیض حقیقة وعلی الطهر مجازاً للمجاورة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فعل الجصاص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Style w:val="FootnoteAnchor"/>
          <w:rtl w:val="true"/>
        </w:rPr>
        <w:footnoteReference w:id="48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أن تتبعوا أقوال الصحابة فرأوها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وتقصوا أقوال التابعین فوجدوها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فالتمسوا فتاوی کبار الفقهاء فأفصحت عن تغایر فیها وفی مدارکها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فأدی ذلک إلی سعة المجال لحرکة أذهان المفسرین مما ترتب علیه هذا التنوع فی التفسیر</w:t>
      </w:r>
      <w:r>
        <w:rPr>
          <w:rFonts w:eastAsia="IRNazanin" w:cs="IRNazanin"/>
          <w:color w:val="111111"/>
          <w:sz w:val="28"/>
          <w:szCs w:val="28"/>
          <w:rtl w:val="true"/>
          <w:lang w:bidi="fa-IR"/>
        </w:rPr>
        <w:t>.</w:t>
      </w:r>
      <w:bookmarkStart w:id="202" w:name="pg2729_27360"/>
    </w:p>
    <w:p>
      <w:pPr>
        <w:pStyle w:val="Heading4"/>
        <w:numPr>
          <w:ilvl w:val="3"/>
          <w:numId w:val="1"/>
        </w:numPr>
        <w:rPr/>
      </w:pPr>
      <w:bookmarkStart w:id="203" w:name="__RefHeading___Toc1553688_1395250215"/>
      <w:bookmarkStart w:id="204" w:name="_Toc73"/>
      <w:bookmarkEnd w:id="202"/>
      <w:bookmarkEnd w:id="203"/>
      <w:r>
        <w:rPr>
          <w:rtl w:val="true"/>
        </w:rPr>
        <w:t>الاختلاف فی المفرد والمثنی والجمع</w:t>
      </w:r>
      <w:bookmarkEnd w:id="204"/>
    </w:p>
    <w:p>
      <w:pPr>
        <w:pStyle w:val="BookText"/>
        <w:rPr/>
      </w:pPr>
      <w:r>
        <w:rPr>
          <w:rFonts w:ascii="IRNazanin" w:hAnsi="IRNazanin" w:eastAsia="IRNazanin"/>
          <w:color w:val="111111"/>
          <w:sz w:val="28"/>
          <w:sz w:val="28"/>
          <w:szCs w:val="28"/>
          <w:rtl w:val="true"/>
          <w:lang w:bidi="fa-IR"/>
        </w:rPr>
        <w:t>من الظواهر اللغویة القرآنیة مخالفة الخطاب للمخاطب لحکمة ما فی کل مورد بحسبه یمکن أن یتصور لهذه الحکمة وجوهاً تفسیریة متعددة یترتب علیها تنوع الفهم التفسیری عند المفسرین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یحدوهم بهم اتساع الاستعمالات اللغویة من جانب ویصدهم قدسیة کلام الله تعالی من جانب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جعلهم یتفاوتون فی فهم النص القرآنی جراء هذه الظواهر وغیرها من الأسباب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تلک الظواهر إطلاق لفظ موضوع للجمع یراد به المفرد أو موضوع للمفرد ویراد به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یطلق المثنی ویراد به الجمع وقد یطلق الجمع ویراد به المثنی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فی کلام الخطباء ونظم الشعراء معروف، فعند الإطلاق یتعدد احتمال المراد فیکون بمنزلة المشترک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لاحتمال أن یکون المراد فردا أو أفرادا أو بعض ما تناوله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البعض لا یمکن معرفته بالتأمل فی صیغة اللفظ</w:t>
      </w:r>
      <w:r>
        <w:rPr>
          <w:rFonts w:eastAsia="IRNazanin" w:cs="IRNazanin"/>
          <w:color w:val="111111"/>
          <w:sz w:val="28"/>
          <w:szCs w:val="28"/>
          <w:rtl w:val="true"/>
          <w:lang w:bidi="fa-IR"/>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فمما جاء فی اختلافهم فی استعمال صیغة الجمع ویراد به المفرد لدی 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من المفسرین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 xml:space="preserve">حَتَّی إِذَا جَاءَ أَحَدَهُمُ الْمَوْتُ قَالَ رَبِّ ارْجِعُونِ </w:t>
      </w:r>
      <w:r>
        <w:rPr>
          <w:rFonts w:eastAsia="Amiri" w:cs="Amiri" w:ascii="Amiri" w:hAnsi="Amiri"/>
          <w:color w:val="111111"/>
          <w:sz w:val="28"/>
          <w:szCs w:val="28"/>
          <w:rtl w:val="true"/>
          <w:lang w:bidi="ar-SA"/>
        </w:rPr>
        <w:t>&gt;</w:t>
      </w:r>
      <w:r>
        <w:rPr>
          <w:rStyle w:val="FootnoteAnchor"/>
          <w:rtl w:val="true"/>
        </w:rPr>
        <w:footnoteReference w:id="4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فیعرض البحث جملة من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إنهم استعانوا أولاً بالله، ثم رجعوا إلی الطلب من الملائکة أن یسألوا الله تعالی</w:t>
      </w:r>
      <w:r>
        <w:rPr>
          <w:rFonts w:eastAsia="IRNazanin" w:cs="IRNazanin"/>
          <w:color w:val="111111"/>
          <w:sz w:val="28"/>
          <w:szCs w:val="28"/>
          <w:rtl w:val="true"/>
          <w:lang w:bidi="fa-IR"/>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کان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للملائکة الذین یقبضون الأرواح</w:t>
      </w:r>
      <w:r>
        <w:rPr>
          <w:rFonts w:eastAsia="IRNazanin" w:cs="IRNazanin"/>
          <w:color w:val="111111"/>
          <w:sz w:val="28"/>
          <w:szCs w:val="28"/>
          <w:rtl w:val="true"/>
          <w:lang w:bidi="fa-IR"/>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رب ارجعون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یقول لملک الموت وأعوانه یا سیدی ردنی</w:t>
      </w:r>
      <w:r>
        <w:rPr>
          <w:rFonts w:eastAsia="IRNazanin" w:cs="IRNazanin"/>
          <w:color w:val="111111"/>
          <w:sz w:val="28"/>
          <w:szCs w:val="28"/>
          <w:rtl w:val="true"/>
          <w:lang w:bidi="fa-IR"/>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 جری علی تعظیم الذکر فی خطاب الواحد بلفظ الجمع لعظم القدر کما یقول ذلک المتکلم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w:t>
      </w:r>
      <w:r>
        <w:rPr>
          <w:rFonts w:eastAsia="IRNazanin" w:cs="IRNazanin"/>
          <w:color w:val="111111"/>
          <w:sz w:val="28"/>
          <w:szCs w:val="28"/>
          <w:rtl w:val="true"/>
          <w:lang w:bidi="fa-IR"/>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جمع لیدل علی التکرار، کأنه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ارجعنی، ارجعنی، ارجعنی</w:t>
      </w:r>
      <w:r>
        <w:rPr>
          <w:rFonts w:eastAsia="IRNazanin" w:cs="IRNazanin"/>
          <w:color w:val="111111"/>
          <w:sz w:val="28"/>
          <w:szCs w:val="28"/>
          <w:rtl w:val="true"/>
          <w:lang w:bidi="fa-IR"/>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رب ارجعون ولم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ارجعن، فیه معنی التوکید والتکریر</w:t>
      </w:r>
      <w:r>
        <w:rPr>
          <w:rFonts w:eastAsia="IRNazanin" w:cs="IRNazanin"/>
          <w:color w:val="111111"/>
          <w:sz w:val="28"/>
          <w:szCs w:val="28"/>
          <w:rtl w:val="true"/>
          <w:lang w:bidi="fa-IR"/>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 ارجعون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ارددنی إلی الدنیا</w:t>
      </w:r>
      <w:r>
        <w:rPr>
          <w:rFonts w:eastAsia="IRNazanin" w:cs="IRNazanin"/>
          <w:color w:val="111111"/>
          <w:sz w:val="28"/>
          <w:szCs w:val="28"/>
          <w:rtl w:val="true"/>
          <w:lang w:bidi="fa-IR"/>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 ارجعون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قول من حضرته الشیاطین وزبانیة العذاب، فاختلط ولا یدری ما یقول من الشطط، وقد اعتاد أمراً یقوله فی الحیاة، من رد الأمر إلی المخلوقین</w:t>
      </w:r>
      <w:r>
        <w:rPr>
          <w:rFonts w:eastAsia="IRNazanin" w:cs="IRNazanin"/>
          <w:color w:val="111111"/>
          <w:sz w:val="28"/>
          <w:szCs w:val="28"/>
          <w:rtl w:val="true"/>
          <w:lang w:bidi="fa-IR"/>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التنوع فی الفهم نتج عما للصیغة من دلالة مختلف فیها لدی أئمة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نقل بعض المفسرین ما رواه النضر بن شمیل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الخلیل بن أحمد الفراهیدی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سئل الخلیل عن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ففکر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سألتمونی عن شیء لا أحسنه ولا أعرف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أعلم</w:t>
      </w:r>
      <w:r>
        <w:rPr>
          <w:rFonts w:eastAsia="IRNazanin" w:cs="IRNazanin"/>
          <w:color w:val="111111"/>
          <w:sz w:val="28"/>
          <w:szCs w:val="28"/>
          <w:rtl w:val="true"/>
          <w:lang w:bidi="fa-IR"/>
        </w:rPr>
        <w:t>»(</w:t>
      </w:r>
      <w:r>
        <w:rPr>
          <w:rStyle w:val="FootnoteAnchor"/>
          <w:rtl w:val="true"/>
        </w:rPr>
        <w:footnoteReference w:id="4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المفسرون یتنظّرون فی إیجاد معنی مناسب لتفسیر هذه الآیة کلّ بحسب ما أوتی من معرفة باللغة</w:t>
      </w:r>
    </w:p>
    <w:p>
      <w:pPr>
        <w:pStyle w:val="BookText"/>
        <w:rPr/>
      </w:pPr>
      <w:r>
        <w:rPr>
          <w:rFonts w:ascii="Amiri" w:hAnsi="Amiri" w:eastAsia="Amiri" w:cs="Amiri"/>
          <w:color w:val="111111"/>
          <w:sz w:val="28"/>
          <w:sz w:val="28"/>
          <w:szCs w:val="28"/>
          <w:rtl w:val="true"/>
          <w:lang w:bidi="ar-SA"/>
        </w:rPr>
        <w:t>وظواهرها وما تؤدیه من 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السیوطی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ومثال إطلاق الجمع علی المفرد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قَالَ رَبِّ ارْجِعُونِ</w:t>
      </w:r>
      <w:r>
        <w:rPr>
          <w:rFonts w:eastAsia="Amiri" w:cs="Amiri" w:ascii="Amiri" w:hAnsi="Amiri"/>
          <w:color w:val="111111"/>
          <w:sz w:val="28"/>
          <w:szCs w:val="28"/>
          <w:rtl w:val="true"/>
          <w:lang w:bidi="ar-SA"/>
        </w:rPr>
        <w:t>&gt;</w:t>
      </w:r>
      <w:r>
        <w:rPr>
          <w:rStyle w:val="FootnoteAnchor"/>
          <w:rtl w:val="true"/>
        </w:rPr>
        <w:footnoteReference w:id="4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أرجعنی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نظر</w:t>
      </w:r>
      <w:r>
        <w:rPr>
          <w:rFonts w:eastAsia="IRNazanin" w:cs="IRNazanin"/>
          <w:color w:val="111111"/>
          <w:sz w:val="28"/>
          <w:szCs w:val="28"/>
          <w:rtl w:val="true"/>
          <w:lang w:bidi="fa-IR"/>
        </w:rPr>
        <w:t>»(</w:t>
      </w:r>
      <w:r>
        <w:rPr>
          <w:rStyle w:val="FootnoteAnchor"/>
          <w:rtl w:val="true"/>
        </w:rPr>
        <w:footnoteReference w:id="4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من وقوع الاحتمال الذی ینتج التردید فی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دعا بعض المفسرین إلی ذکر الوجوه من دون ترجیح إذ کل وجه قد یورد علیه إیراد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فالنتیجة أن هذه التأملات والتنظرات أفرزت عطاءً کمیاً ونوعیاً مما یفصح عن ثراء النص القرآنی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أن هذه الفهوم تدور فی فلک خدمة الدین والقرآن العظیم</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 هذا الاختلاف والتنوع فی استعمال صیغة الجمع لمخاطبة المفرد جاء فی استعمال المفرد وإرادة الجمع کما فی قوله تعالی</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یَتَفَیَّؤا ظِلالُهُ عَنِ الْیَمِینِ وَالشَّمَائِلِ</w:t>
      </w:r>
      <w:r>
        <w:rPr>
          <w:rFonts w:eastAsia="Amiri" w:cs="Amiri" w:ascii="Amiri" w:hAnsi="Amiri"/>
          <w:color w:val="111111"/>
          <w:sz w:val="28"/>
          <w:szCs w:val="28"/>
          <w:rtl w:val="true"/>
          <w:lang w:bidi="ar-SA"/>
        </w:rPr>
        <w:t>&gt;</w:t>
      </w:r>
      <w:r>
        <w:rPr>
          <w:rStyle w:val="FootnoteAnchor"/>
          <w:rtl w:val="true"/>
        </w:rPr>
        <w:footnoteReference w:id="4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فأراد بالیمین الأیمان، ویفهم ذلک من تقابل فی المعنی</w:t>
      </w:r>
      <w:r>
        <w:rPr>
          <w:rFonts w:eastAsia="IRNazanin" w:cs="IRNazanin"/>
          <w:color w:val="111111"/>
          <w:sz w:val="28"/>
          <w:szCs w:val="28"/>
          <w:rtl w:val="true"/>
          <w:lang w:bidi="fa-IR"/>
        </w:rPr>
        <w:t>(</w:t>
      </w:r>
      <w:r>
        <w:rPr>
          <w:rStyle w:val="FootnoteAnchor"/>
          <w:rtl w:val="true"/>
        </w:rPr>
        <w:footnoteReference w:id="4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استعمال المفرد وإرادة المثنی کقوله تعالی</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یَحْلِفُونَ بِاللَّهِ لَکُمْ لِیُرْضُوکُمْ وَاللَّهُ وَرَسُولُهُ أَحَقُّ أَنْ یُرْضُوهُ</w:t>
      </w:r>
      <w:r>
        <w:rPr>
          <w:rFonts w:eastAsia="Amiri" w:cs="Amiri" w:ascii="Amiri" w:hAnsi="Amiri"/>
          <w:color w:val="111111"/>
          <w:sz w:val="28"/>
          <w:szCs w:val="28"/>
          <w:rtl w:val="true"/>
          <w:lang w:bidi="ar-SA"/>
        </w:rPr>
        <w:t>&gt;</w:t>
      </w:r>
      <w:r>
        <w:rPr>
          <w:rStyle w:val="FootnoteAnchor"/>
          <w:rtl w:val="true"/>
        </w:rPr>
        <w:footnoteReference w:id="49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ومعناه أن یرضوهما</w:t>
      </w:r>
      <w:r>
        <w:rPr>
          <w:rFonts w:eastAsia="IRNazanin" w:cs="IRNazanin"/>
          <w:color w:val="111111"/>
          <w:sz w:val="28"/>
          <w:szCs w:val="28"/>
          <w:rtl w:val="true"/>
          <w:lang w:bidi="fa-IR"/>
        </w:rPr>
        <w:t>»(</w:t>
      </w:r>
      <w:r>
        <w:rPr>
          <w:rStyle w:val="FootnoteAnchor"/>
          <w:rtl w:val="true"/>
        </w:rPr>
        <w:footnoteReference w:id="4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واختلفوا فی تقدیره</w:t>
      </w:r>
      <w:r>
        <w:rPr>
          <w:rFonts w:eastAsia="IRNazanin" w:cs="IRNazanin"/>
          <w:color w:val="111111"/>
          <w:sz w:val="28"/>
          <w:szCs w:val="28"/>
          <w:rtl w:val="true"/>
          <w:lang w:bidi="fa-IR"/>
        </w:rPr>
        <w:t>(</w:t>
      </w:r>
      <w:r>
        <w:rPr>
          <w:rStyle w:val="FootnoteAnchor"/>
          <w:rtl w:val="true"/>
        </w:rPr>
        <w:footnoteReference w:id="4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إطلاق المثنی وإرادة المفرد کما فی قوله تعالی</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 xml:space="preserve">أَلْقِیَا فِی جَهَنَّمَ کُلَّ کَفَّارٍ عَنِیدٍ </w:t>
      </w:r>
      <w:r>
        <w:rPr>
          <w:rFonts w:eastAsia="Amiri" w:cs="Amiri" w:ascii="Amiri" w:hAnsi="Amiri"/>
          <w:color w:val="111111"/>
          <w:sz w:val="28"/>
          <w:szCs w:val="28"/>
          <w:rtl w:val="true"/>
          <w:lang w:bidi="ar-SA"/>
        </w:rPr>
        <w:t>&gt;</w:t>
      </w:r>
      <w:r>
        <w:rPr>
          <w:rStyle w:val="FootnoteAnchor"/>
          <w:rtl w:val="true"/>
        </w:rPr>
        <w:footnoteReference w:id="4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والخطاب لمالک خازن النار</w:t>
      </w:r>
      <w:r>
        <w:rPr>
          <w:rFonts w:eastAsia="IRNazanin" w:cs="IRNazanin"/>
          <w:color w:val="111111"/>
          <w:sz w:val="28"/>
          <w:szCs w:val="28"/>
          <w:rtl w:val="true"/>
          <w:lang w:bidi="fa-IR"/>
        </w:rPr>
        <w:t>(</w:t>
      </w:r>
      <w:r>
        <w:rPr>
          <w:rStyle w:val="FootnoteAnchor"/>
          <w:rtl w:val="true"/>
        </w:rPr>
        <w:footnoteReference w:id="5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وقع الخلاف جراء إطلاق صیغة الجمع ویراد بها المثنی کما فی</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إِنْ تَتُوبَا إِلَی اللَّهِ فَقَدْ صَغَتْ قُلُوبُکُمَا</w:t>
      </w:r>
      <w:r>
        <w:rPr>
          <w:rFonts w:eastAsia="Amiri" w:cs="Amiri" w:ascii="Amiri" w:hAnsi="Amiri"/>
          <w:color w:val="111111"/>
          <w:sz w:val="28"/>
          <w:szCs w:val="28"/>
          <w:rtl w:val="true"/>
          <w:lang w:bidi="ar-SA"/>
        </w:rPr>
        <w:t>&gt;</w:t>
      </w:r>
      <w:r>
        <w:rPr>
          <w:rStyle w:val="FootnoteAnchor"/>
          <w:rtl w:val="true"/>
        </w:rPr>
        <w:footnoteReference w:id="5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قلباکما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لهما قلبین، لأن کلما تثبت الإضافة فیه معنی التثنیة، فلفظ الجمع أحق به، لأنه أمکن وأخف بإعراب الواحد وقلة الزائد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فی کل شیئین من شیئین، ویجوز التثنیة لأنها الأصل</w:t>
      </w:r>
      <w:r>
        <w:rPr>
          <w:rFonts w:eastAsia="IRNazanin" w:cs="IRNazanin"/>
          <w:color w:val="111111"/>
          <w:sz w:val="28"/>
          <w:szCs w:val="28"/>
          <w:rtl w:val="true"/>
          <w:lang w:bidi="fa-IR"/>
        </w:rPr>
        <w:t>»(</w:t>
      </w:r>
      <w:r>
        <w:rPr>
          <w:rStyle w:val="FootnoteAnchor"/>
          <w:rtl w:val="true"/>
        </w:rPr>
        <w:footnoteReference w:id="5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صیغة المثنی والمراد الجمع کما فی قوله تعالی</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ثُمَّ ارْجِعِ الْبَصَرَ کَرَّتَیْنِ</w:t>
      </w:r>
      <w:r>
        <w:rPr>
          <w:rFonts w:eastAsia="Amiri" w:cs="Amiri" w:ascii="Amiri" w:hAnsi="Amiri"/>
          <w:color w:val="111111"/>
          <w:sz w:val="28"/>
          <w:szCs w:val="28"/>
          <w:rtl w:val="true"/>
          <w:lang w:bidi="ar-SA"/>
        </w:rPr>
        <w:t>&gt;</w:t>
      </w:r>
      <w:r>
        <w:rPr>
          <w:rStyle w:val="FootnoteAnchor"/>
          <w:rtl w:val="true"/>
        </w:rPr>
        <w:footnoteReference w:id="50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فإنه وإن کان لفظه لفظ التثنیة فهو جمع، والمعنی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البصر لا یحسر إلا بالجمع</w:t>
      </w:r>
      <w:r>
        <w:rPr>
          <w:rFonts w:eastAsia="IRNazanin" w:cs="IRNazanin"/>
          <w:color w:val="111111"/>
          <w:sz w:val="28"/>
          <w:szCs w:val="28"/>
          <w:rtl w:val="true"/>
          <w:lang w:bidi="fa-IR"/>
        </w:rPr>
        <w:t>»(</w:t>
      </w:r>
      <w:r>
        <w:rPr>
          <w:rStyle w:val="FootnoteAnchor"/>
          <w:rtl w:val="true"/>
        </w:rPr>
        <w:footnoteReference w:id="5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وترتب الخلاف علی جعل قوله تعالی</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الطَّلاقُ مَرَّتَانِ</w:t>
      </w:r>
      <w:r>
        <w:rPr>
          <w:rFonts w:eastAsia="Amiri" w:cs="Amiri" w:ascii="Amiri" w:hAnsi="Amiri"/>
          <w:color w:val="111111"/>
          <w:sz w:val="28"/>
          <w:szCs w:val="28"/>
          <w:rtl w:val="true"/>
          <w:lang w:bidi="ar-SA"/>
        </w:rPr>
        <w:t>&gt;</w:t>
      </w:r>
      <w:r>
        <w:rPr>
          <w:rStyle w:val="FootnoteAnchor"/>
          <w:rtl w:val="true"/>
        </w:rPr>
        <w:footnoteReference w:id="5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ذلک الباب</w:t>
      </w:r>
      <w:r>
        <w:rPr>
          <w:rFonts w:eastAsia="IRNazanin" w:cs="IRNazanin"/>
          <w:color w:val="111111"/>
          <w:sz w:val="28"/>
          <w:szCs w:val="28"/>
          <w:rtl w:val="true"/>
          <w:lang w:bidi="fa-IR"/>
        </w:rPr>
        <w:t>(</w:t>
      </w:r>
      <w:r>
        <w:rPr>
          <w:rStyle w:val="FootnoteAnchor"/>
          <w:rtl w:val="true"/>
        </w:rPr>
        <w:footnoteReference w:id="5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إطلاق المفرد وإرادة المثنی کما فی قوله تعالی</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فَلا یُخْرِجَنَّکُمَا مِنَ الْجَنَّةِ فَتَشْقَی</w:t>
      </w:r>
      <w:r>
        <w:rPr>
          <w:rFonts w:eastAsia="Amiri" w:cs="Amiri" w:ascii="Amiri" w:hAnsi="Amiri"/>
          <w:color w:val="111111"/>
          <w:sz w:val="28"/>
          <w:szCs w:val="28"/>
          <w:rtl w:val="true"/>
          <w:lang w:bidi="ar-SA"/>
        </w:rPr>
        <w:t>&gt;</w:t>
      </w:r>
      <w:r>
        <w:rPr>
          <w:rStyle w:val="FootnoteAnchor"/>
          <w:rtl w:val="true"/>
        </w:rPr>
        <w:footnoteReference w:id="5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الشقاء یتناول الاثنین والخطاب للواحد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 ضمن شقاء الرجل وهو قیم أهله وأمیرهم شقاءهم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فی ضمن سعادته سعادتهم فاختص الکلام بإسناده إلیه دونها مع المحافظة علی رعایة الفاصلة</w:t>
      </w:r>
      <w:r>
        <w:rPr>
          <w:rFonts w:eastAsia="IRNazanin" w:cs="IRNazanin"/>
          <w:color w:val="111111"/>
          <w:sz w:val="28"/>
          <w:szCs w:val="28"/>
          <w:rtl w:val="true"/>
          <w:lang w:bidi="fa-IR"/>
        </w:rPr>
        <w:t>»(</w:t>
      </w:r>
      <w:r>
        <w:rPr>
          <w:rStyle w:val="FootnoteAnchor"/>
          <w:rtl w:val="true"/>
        </w:rPr>
        <w:footnoteReference w:id="5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وأمثالها کثیرة</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فکل ظاهرة من هذه الظواهر اللغویة بما فیها من خلاف لدی أئمة اللغة تزید من الاحتمالات التفسیریة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مثاراً من مثارات تقصّی المعانی المترتبة علی کل مبنیً من المبانی التی أوسعت المجال للحراک الفکری التفسیری والتتبع المعرفی اللغوی القرآنی</w:t>
      </w:r>
      <w:r>
        <w:rPr>
          <w:rFonts w:eastAsia="IRNazanin" w:cs="IRNazanin"/>
          <w:color w:val="111111"/>
          <w:sz w:val="28"/>
          <w:szCs w:val="28"/>
          <w:rtl w:val="true"/>
          <w:lang w:bidi="fa-IR"/>
        </w:rPr>
        <w:t>.</w:t>
      </w:r>
      <w:bookmarkStart w:id="205" w:name="pg2729_27364"/>
    </w:p>
    <w:p>
      <w:pPr>
        <w:pStyle w:val="Heading3"/>
        <w:numPr>
          <w:ilvl w:val="2"/>
          <w:numId w:val="1"/>
        </w:numPr>
        <w:rPr/>
      </w:pPr>
      <w:bookmarkStart w:id="206" w:name="__RefHeading___Toc1553690_1395250215"/>
      <w:bookmarkStart w:id="207" w:name="_Toc74"/>
      <w:bookmarkEnd w:id="205"/>
      <w:bookmarkEnd w:id="206"/>
      <w:r>
        <w:rPr>
          <w:rtl w:val="true"/>
        </w:rPr>
        <w:t>المباحث الصرفیة</w:t>
      </w:r>
      <w:bookmarkEnd w:id="207"/>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08" w:name="__RefHeading___Toc1553692_1395250215"/>
      <w:bookmarkStart w:id="209" w:name="_Toc75"/>
      <w:bookmarkEnd w:id="208"/>
      <w:r>
        <w:rPr>
          <w:rtl w:val="true"/>
        </w:rPr>
        <w:t>اشارة</w:t>
      </w:r>
      <w:bookmarkStart w:id="210" w:name="pg2729_27366"/>
      <w:bookmarkEnd w:id="209"/>
    </w:p>
    <w:p>
      <w:pPr>
        <w:pStyle w:val="Heading4"/>
        <w:numPr>
          <w:ilvl w:val="3"/>
          <w:numId w:val="1"/>
        </w:numPr>
        <w:rPr/>
      </w:pPr>
      <w:bookmarkStart w:id="211" w:name="__RefHeading___Toc1553694_1395250215"/>
      <w:bookmarkStart w:id="212" w:name="_Toc76"/>
      <w:bookmarkEnd w:id="210"/>
      <w:bookmarkEnd w:id="211"/>
      <w:r>
        <w:rPr>
          <w:rtl w:val="true"/>
        </w:rPr>
        <w:t>توطئة</w:t>
      </w:r>
      <w:bookmarkEnd w:id="212"/>
    </w:p>
    <w:p>
      <w:pPr>
        <w:pStyle w:val="BookText"/>
        <w:rPr/>
      </w:pPr>
      <w:r>
        <w:rPr>
          <w:rFonts w:ascii="IRNazanin" w:hAnsi="IRNazanin" w:eastAsia="IRNazanin"/>
          <w:color w:val="111111"/>
          <w:sz w:val="28"/>
          <w:sz w:val="28"/>
          <w:szCs w:val="28"/>
          <w:rtl w:val="true"/>
          <w:lang w:bidi="fa-IR"/>
        </w:rPr>
        <w:t>إن علم التصریف من مهمات علوم اللغة العربیة، إذ یتوقف علیه فهم کثیر من نصوصها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فاستدعی ذلک من المفسرین لأشرف الکلام أن یرتشفوا أفاویقه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ویجمعوا تفاریقه، لیقفوا علی أحوال أبنیة الکلمة، من الأسماء المتمکنة، أو الأفعال المتصرفة، لتکون مقدمةً للاطلاع علی کلام العرب، وما جری علی ألسنتهم من نصوص شعریة أو نثریة، لیبلغوا فی ذلک الغایة الأسمی، فی تفسیر القرآن الکریم، الذی أنزله علی النبی الأکرم صلوات الله علیه وعلی آلهِ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علم شریف، لمقدمیته فی معرفة مراد کلام الله تعالی فی کتابه العزیز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والصرف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الشیء عن وجهه، وتصاریف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تخالیفها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التغییر، ومنه تصریف الریاح</w:t>
      </w:r>
      <w:r>
        <w:rPr>
          <w:rFonts w:eastAsia="IRNazanin" w:cs="IRNazanin"/>
          <w:color w:val="111111"/>
          <w:sz w:val="28"/>
          <w:szCs w:val="28"/>
          <w:rtl w:val="true"/>
          <w:lang w:bidi="fa-IR"/>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واصطلاحاً – قال عنه رضی الدین الاسترآبادی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686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التصریف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بأبنیة الکلمة، وبما یکون لحروفها من أصالة وزیادة وحذف وصحة وإعلال وإدغام وإمالة، وبما یعرض لأخرها مما لیس بإعراب ولا بناء من الوقف وغیر ذلک</w:t>
      </w:r>
      <w:r>
        <w:rPr>
          <w:rFonts w:eastAsia="IRNazanin" w:cs="IRNazanin"/>
          <w:color w:val="111111"/>
          <w:sz w:val="28"/>
          <w:szCs w:val="28"/>
          <w:rtl w:val="true"/>
          <w:lang w:bidi="fa-IR"/>
        </w:rPr>
        <w:t>»(</w:t>
      </w:r>
      <w:r>
        <w:rPr>
          <w:rStyle w:val="FootnoteAnchor"/>
          <w:rtl w:val="true"/>
        </w:rPr>
        <w:footnoteReference w:id="5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وعرّفه ابن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769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یُبحث فیه عن بنیة الکلمة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لحروفها من أصالة وزیادة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وصحة وإعلال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وشبه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یتعلق إلا بالأسماء المتمکنة</w:t>
      </w:r>
      <w:bookmarkStart w:id="213" w:name="pg2729_27367"/>
    </w:p>
    <w:p>
      <w:pPr>
        <w:pStyle w:val="BookText"/>
        <w:rPr/>
      </w:pPr>
      <w:bookmarkEnd w:id="213"/>
      <w:r>
        <w:rPr>
          <w:rFonts w:ascii="IRNazanin" w:hAnsi="IRNazanin" w:eastAsia="IRNazanin"/>
          <w:color w:val="111111"/>
          <w:sz w:val="28"/>
          <w:sz w:val="28"/>
          <w:szCs w:val="28"/>
          <w:rtl w:val="true"/>
          <w:lang w:bidi="fa-IR"/>
        </w:rPr>
        <w:t>والأفعال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الحروف وشبهها فلا تعلق لعلم التصریف بها</w:t>
      </w:r>
      <w:r>
        <w:rPr>
          <w:rFonts w:eastAsia="IRNazanin" w:cs="IRNazanin"/>
          <w:color w:val="111111"/>
          <w:sz w:val="28"/>
          <w:szCs w:val="28"/>
          <w:rtl w:val="true"/>
          <w:lang w:bidi="fa-IR"/>
        </w:rPr>
        <w:t>»(</w:t>
      </w:r>
      <w:r>
        <w:rPr>
          <w:rStyle w:val="FootnoteAnchor"/>
          <w:rtl w:val="true"/>
        </w:rPr>
        <w:footnoteReference w:id="5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وبذلک یتضح أن حروف المعانی لیست من شؤون علم الصرف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فالاختلاف الصرفی الذی وقع بسببه الخلاف فی الفهم التفسیری یتعلق بتغیرات البنیة فی الأسماء والأفعال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فقد اشتمل هذا البحث علی نقاط رئیسة فی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محاولاً تسلیط الضوء علیها بوصفها أنموذجاً لبعض الجزئیات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من خلال الموضوعات الآتیة</w:t>
      </w:r>
      <w:r>
        <w:rPr>
          <w:rFonts w:eastAsia="IRNazanin" w:cs="IRNazanin"/>
          <w:color w:val="111111"/>
          <w:sz w:val="28"/>
          <w:szCs w:val="28"/>
          <w:rtl w:val="true"/>
          <w:lang w:bidi="fa-IR"/>
        </w:rPr>
        <w:t>:</w:t>
      </w:r>
    </w:p>
    <w:p>
      <w:pPr>
        <w:pStyle w:val="Heading4"/>
        <w:numPr>
          <w:ilvl w:val="3"/>
          <w:numId w:val="1"/>
        </w:numPr>
        <w:rPr/>
      </w:pPr>
      <w:bookmarkStart w:id="214" w:name="__RefHeading___Toc1553696_1395250215"/>
      <w:bookmarkStart w:id="215" w:name="_Toc77"/>
      <w:bookmarkEnd w:id="214"/>
      <w:r>
        <w:rPr>
          <w:rtl w:val="true"/>
        </w:rPr>
        <w:t>الاختلاف فی التصریف</w:t>
      </w:r>
      <w:bookmarkEnd w:id="215"/>
    </w:p>
    <w:p>
      <w:pPr>
        <w:pStyle w:val="BookText"/>
        <w:rPr/>
      </w:pPr>
      <w:r>
        <w:rPr>
          <w:rFonts w:ascii="IRNazanin" w:hAnsi="IRNazanin" w:eastAsia="IRNazanin"/>
          <w:color w:val="111111"/>
          <w:sz w:val="28"/>
          <w:sz w:val="28"/>
          <w:szCs w:val="28"/>
          <w:rtl w:val="true"/>
          <w:lang w:bidi="fa-IR"/>
        </w:rPr>
        <w:t>وقع الاختلاف فی الفهم التفسیری للنص القرآنی من حیث التغیّر فی بنیة الکلمة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الاختلاف فی تصریف 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اختلافهم فی تصریف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 xml:space="preserve">وَإِذْ نَجَّیْنَاکُمْ مِنْ آَلِ فِرْعَوْنَ </w:t>
      </w:r>
      <w:r>
        <w:rPr>
          <w:rFonts w:eastAsia="Amiri" w:cs="Amiri" w:ascii="Amiri" w:hAnsi="Amiri"/>
          <w:color w:val="111111"/>
          <w:sz w:val="28"/>
          <w:szCs w:val="28"/>
          <w:rtl w:val="true"/>
          <w:lang w:bidi="ar-SA"/>
        </w:rPr>
        <w:t>&gt;</w:t>
      </w:r>
      <w:r>
        <w:rPr>
          <w:rStyle w:val="FootnoteAnchor"/>
          <w:rtl w:val="true"/>
        </w:rPr>
        <w:footnoteReference w:id="5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اسم إما بمعنی الأهل</w:t>
      </w:r>
      <w:r>
        <w:rPr>
          <w:rFonts w:eastAsia="IRNazanin" w:cs="IRNazanin"/>
          <w:color w:val="111111"/>
          <w:sz w:val="28"/>
          <w:szCs w:val="28"/>
          <w:rtl w:val="true"/>
          <w:lang w:bidi="fa-IR"/>
        </w:rPr>
        <w:t>(</w:t>
      </w:r>
      <w:r>
        <w:rPr>
          <w:rStyle w:val="FootnoteAnchor"/>
          <w:rtl w:val="true"/>
        </w:rPr>
        <w:footnoteReference w:id="5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ألفه بدل عن هاء، وإن تصغیره أهیل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هو لیس بمعنی الأهل لأن الأهل القرابة والآل من یؤول إلیک فی قرابة أو رأی أو مذهب</w:t>
      </w:r>
      <w:r>
        <w:rPr>
          <w:rFonts w:eastAsia="IRNazanin" w:cs="IRNazanin"/>
          <w:color w:val="111111"/>
          <w:sz w:val="28"/>
          <w:szCs w:val="28"/>
          <w:rtl w:val="true"/>
          <w:lang w:bidi="fa-IR"/>
        </w:rPr>
        <w:t>(</w:t>
      </w:r>
      <w:r>
        <w:rPr>
          <w:rStyle w:val="FootnoteAnchor"/>
          <w:rtl w:val="true"/>
        </w:rPr>
        <w:footnoteReference w:id="5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فألفه بدل من واو، فیقال فی تصغیره 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ألحق له من شروط عند بعضهم من دون بعض</w:t>
      </w:r>
      <w:r>
        <w:rPr>
          <w:rFonts w:eastAsia="IRNazanin" w:cs="IRNazanin"/>
          <w:color w:val="111111"/>
          <w:sz w:val="28"/>
          <w:szCs w:val="28"/>
          <w:rtl w:val="true"/>
          <w:lang w:bidi="fa-IR"/>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ویترتب علی ذلک اختلاف المعانی فی الآیات التی ورد فیها ذکر الآل أو الأهل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احتمال تساوی المعنیین</w:t>
      </w:r>
      <w:r>
        <w:rPr>
          <w:rFonts w:eastAsia="IRNazanin" w:cs="IRNazanin"/>
          <w:color w:val="111111"/>
          <w:sz w:val="28"/>
          <w:szCs w:val="28"/>
          <w:rtl w:val="true"/>
          <w:lang w:bidi="fa-IR"/>
        </w:rPr>
        <w:t>(</w:t>
      </w:r>
      <w:r>
        <w:rPr>
          <w:rStyle w:val="FootnoteAnchor"/>
          <w:rtl w:val="true"/>
        </w:rPr>
        <w:footnoteReference w:id="5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 الأهل أخص من الآل</w:t>
      </w:r>
      <w:r>
        <w:rPr>
          <w:rFonts w:eastAsia="IRNazanin" w:cs="IRNazanin"/>
          <w:color w:val="111111"/>
          <w:sz w:val="28"/>
          <w:szCs w:val="28"/>
          <w:rtl w:val="true"/>
          <w:lang w:bidi="fa-IR"/>
        </w:rPr>
        <w:t>(</w:t>
      </w:r>
      <w:r>
        <w:rPr>
          <w:rStyle w:val="FootnoteAnchor"/>
          <w:rtl w:val="true"/>
        </w:rPr>
        <w:footnoteReference w:id="5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 بینهما عموم وخصوص من وجه بمعنی أن کل تابع فهو من الآل أکان قریباً فی النسب أم غیر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کلّ قریب فی النسب فهو من الأهل أکان تابعاً أم غیر تابع</w:t>
      </w:r>
      <w:r>
        <w:rPr>
          <w:rFonts w:eastAsia="IRNazanin" w:cs="IRNazanin"/>
          <w:color w:val="111111"/>
          <w:sz w:val="28"/>
          <w:szCs w:val="28"/>
          <w:rtl w:val="true"/>
          <w:lang w:bidi="fa-IR"/>
        </w:rPr>
        <w:t>(</w:t>
      </w:r>
      <w:r>
        <w:rPr>
          <w:rStyle w:val="FootnoteAnchor"/>
          <w:rtl w:val="true"/>
        </w:rPr>
        <w:footnoteReference w:id="5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جمع الآلوسی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من التصریفات والمعانی التی أفادها المفسرون فی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 الاختلاف فی تصریف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فی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 xml:space="preserve">وَلا یُضَارَّ کَاتِبٌ وَلا شَهِیدٌ </w:t>
      </w:r>
      <w:r>
        <w:rPr>
          <w:rFonts w:eastAsia="Amiri" w:cs="Amiri" w:ascii="Amiri" w:hAnsi="Amiri"/>
          <w:color w:val="111111"/>
          <w:sz w:val="28"/>
          <w:szCs w:val="28"/>
          <w:rtl w:val="true"/>
          <w:lang w:bidi="ar-SA"/>
        </w:rPr>
        <w:t>&gt;</w:t>
      </w:r>
      <w:r>
        <w:rPr>
          <w:rStyle w:val="FootnoteAnchor"/>
          <w:rtl w:val="true"/>
        </w:rPr>
        <w:footnoteReference w:id="5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وقع الخلاف لدی المفسرین فی فهم المعنی إثر اختلاف تصریف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ذکر المفسرون التصریفین المحتملین للفعل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یضارر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فأدغمت الراء فی الراء، وفتحت لالتقاء الساکنین، فیکون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یکتب الکاتب إلا بالحق ولا یشهد الشاهد إلا بالحق</w:t>
      </w:r>
      <w:r>
        <w:rPr>
          <w:rFonts w:eastAsia="IRNazanin" w:cs="IRNazanin"/>
          <w:color w:val="111111"/>
          <w:sz w:val="28"/>
          <w:szCs w:val="28"/>
          <w:rtl w:val="true"/>
          <w:lang w:bidi="fa-IR"/>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یضارر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الراء الأولی، فأدغمت، فیکون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یدع الکاتب علی وجه یضر به، وکذلک الشاهد</w:t>
      </w:r>
      <w:r>
        <w:rPr>
          <w:rFonts w:eastAsia="IRNazanin" w:cs="IRNazanin"/>
          <w:color w:val="111111"/>
          <w:sz w:val="28"/>
          <w:szCs w:val="28"/>
          <w:rtl w:val="true"/>
          <w:lang w:bidi="fa-IR"/>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فاستتبع تغیّر الوزن الصرفی فی الکلمة تغیر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ویبقی کلا الوجهین فی الآیة محط النظر والتأمل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فیختار المفسر ما یری إلی جانبه قوة الشاهد من الآیات القرآنیة الأُخَر أو تفسیر الصحابی أو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من احتمل إرادة المعنیین</w:t>
      </w:r>
      <w:r>
        <w:rPr>
          <w:rFonts w:eastAsia="IRNazanin" w:cs="IRNazanin"/>
          <w:color w:val="111111"/>
          <w:sz w:val="28"/>
          <w:szCs w:val="28"/>
          <w:rtl w:val="true"/>
          <w:lang w:bidi="fa-IR"/>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bookmarkStart w:id="216" w:name="pg2729_27369"/>
    </w:p>
    <w:p>
      <w:pPr>
        <w:pStyle w:val="Heading4"/>
        <w:numPr>
          <w:ilvl w:val="3"/>
          <w:numId w:val="1"/>
        </w:numPr>
        <w:rPr/>
      </w:pPr>
      <w:bookmarkStart w:id="217" w:name="__RefHeading___Toc1553698_1395250215"/>
      <w:bookmarkStart w:id="218" w:name="_Toc78"/>
      <w:bookmarkEnd w:id="216"/>
      <w:bookmarkEnd w:id="217"/>
      <w:r>
        <w:rPr>
          <w:rtl w:val="true"/>
        </w:rPr>
        <w:t>الاختلاف فی الاشتقاق</w:t>
      </w:r>
      <w:bookmarkEnd w:id="218"/>
    </w:p>
    <w:p>
      <w:pPr>
        <w:pStyle w:val="BookText"/>
        <w:rPr/>
      </w:pPr>
      <w:r>
        <w:rPr>
          <w:rFonts w:ascii="IRNazanin" w:hAnsi="IRNazanin" w:eastAsia="IRNazanin"/>
          <w:color w:val="111111"/>
          <w:sz w:val="28"/>
          <w:sz w:val="28"/>
          <w:szCs w:val="28"/>
          <w:rtl w:val="true"/>
          <w:lang w:bidi="fa-IR"/>
        </w:rPr>
        <w:t>الاشتقاق أخذ کلمة من أخری مع تناسب بینهما فی المعنی وتغییر فی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وینقسم علی ثلاثة أقسام</w:t>
      </w:r>
      <w:r>
        <w:rPr>
          <w:rFonts w:eastAsia="IRNazanin" w:cs="IRNazanin"/>
          <w:color w:val="111111"/>
          <w:sz w:val="28"/>
          <w:szCs w:val="28"/>
          <w:rtl w:val="true"/>
          <w:lang w:bidi="fa-IR"/>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الاشتقاق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اتحدت الکلمتان فیه حروفاً وترتیباً کـ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الاشتقاق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اتحدت الکلمتان فیه حروفاً لا ترتیباً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الاشتقاق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اتحدت فی الکلمتان فی أکثر الحروف مع تناسب فی المخارج أو الصفات للحروف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لتناسب العین والهاء فی المخرج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أنهما حرفان حلقیان</w:t>
      </w:r>
      <w:r>
        <w:rPr>
          <w:rFonts w:eastAsia="IRNazanin" w:cs="IRNazanin"/>
          <w:color w:val="111111"/>
          <w:sz w:val="28"/>
          <w:szCs w:val="28"/>
          <w:rtl w:val="true"/>
          <w:lang w:bidi="fa-IR"/>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اختلف المفسرون کاختلاف أهل اللغة فی اشتقاق بعض الکلمات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عما ارتأوه فی بعض الکلمات من تأولات التزموها اتباعاً لما ورد لها من معانٍ فی الأثر التفسری</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الکلمات التی اختلفوا فی اشتقاقها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إِذْ قَالَتِ الْمَلائِکَةُ یَا مَرْیَمُ إِنَّ اللَّهَ یُبَشِّرُکِ بِکَلِمَةٍ مِنْهُ اسْمُهُ الْمَسِیحُ عِیسَی ابْنُ مَرْیَمَ</w:t>
      </w:r>
      <w:r>
        <w:rPr>
          <w:rFonts w:eastAsia="Amiri" w:cs="Amiri" w:ascii="Amiri" w:hAnsi="Amiri"/>
          <w:color w:val="111111"/>
          <w:sz w:val="28"/>
          <w:szCs w:val="28"/>
          <w:rtl w:val="true"/>
          <w:lang w:bidi="ar-SA"/>
        </w:rPr>
        <w:t>&gt;</w:t>
      </w:r>
      <w:r>
        <w:rPr>
          <w:rStyle w:val="FootnoteAnchor"/>
          <w:rtl w:val="true"/>
        </w:rPr>
        <w:footnoteReference w:id="5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وغیرها من الآیات التی وردت فیها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اختلفوا فی کونها مشتقة من المسح أو بمعنی فعیل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بمعنی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مشتق من المساحة وهی السیاحة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أنه علم</w:t>
      </w:r>
    </w:p>
    <w:p>
      <w:pPr>
        <w:pStyle w:val="BookText"/>
        <w:rPr/>
      </w:pPr>
      <w:r>
        <w:rPr>
          <w:rFonts w:ascii="IRNazanin" w:hAnsi="IRNazanin" w:eastAsia="IRNazanin"/>
          <w:color w:val="111111"/>
          <w:sz w:val="28"/>
          <w:sz w:val="28"/>
          <w:szCs w:val="28"/>
          <w:rtl w:val="true"/>
          <w:lang w:bidi="fa-IR"/>
        </w:rPr>
        <w:t xml:space="preserve">مرتجل غیر مشق وأصله بالعبرانیة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مشیحا</w:t>
      </w:r>
      <w:r>
        <w:rPr>
          <w:rFonts w:eastAsia="IRNazanin" w:cs="IRNazanin"/>
          <w:color w:val="111111"/>
          <w:sz w:val="28"/>
          <w:szCs w:val="28"/>
          <w:rtl w:val="true"/>
          <w:lang w:bidi="fa-IR"/>
        </w:rPr>
        <w:t>"(</w:t>
      </w:r>
      <w:r>
        <w:rPr>
          <w:rStyle w:val="FootnoteAnchor"/>
          <w:rtl w:val="true"/>
        </w:rPr>
        <w:footnoteReference w:id="5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وترتب علی هذه الاشتقاقات تفسیرات عدیدة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لأنه مُسح بالبرکة أو بالدهن الذی یمسح به الأنبیاء</w:t>
      </w:r>
      <w:r>
        <w:rPr>
          <w:rFonts w:eastAsia="IRNazanin" w:cs="IRNazanin"/>
          <w:color w:val="111111"/>
          <w:sz w:val="28"/>
          <w:szCs w:val="28"/>
          <w:rtl w:val="true"/>
          <w:lang w:bidi="fa-IR"/>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مُسح بتطهیره من الذنوب</w:t>
      </w:r>
      <w:r>
        <w:rPr>
          <w:rFonts w:eastAsia="IRNazanin" w:cs="IRNazanin"/>
          <w:color w:val="111111"/>
          <w:sz w:val="28"/>
          <w:szCs w:val="28"/>
          <w:rtl w:val="true"/>
          <w:lang w:bidi="fa-IR"/>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مَسحَ جبریل له بجناحیه</w:t>
      </w:r>
      <w:r>
        <w:rPr>
          <w:rFonts w:eastAsia="Amiri" w:cs="Amiri" w:ascii="Amiri" w:hAnsi="Amiri"/>
          <w:color w:val="111111"/>
          <w:sz w:val="28"/>
          <w:szCs w:val="28"/>
          <w:rtl w:val="true"/>
          <w:lang w:bidi="ar-SA"/>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علیه من مسحة الجمال</w:t>
      </w:r>
      <w:r>
        <w:rPr>
          <w:rFonts w:eastAsia="IRNazanin" w:cs="IRNazanin"/>
          <w:color w:val="111111"/>
          <w:sz w:val="28"/>
          <w:szCs w:val="28"/>
          <w:rtl w:val="true"/>
          <w:lang w:bidi="fa-IR"/>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لمسحه من الأقذار التی تنال المولودین</w:t>
      </w:r>
      <w:r>
        <w:rPr>
          <w:rFonts w:eastAsia="IRNazanin" w:cs="IRNazanin"/>
          <w:color w:val="111111"/>
          <w:sz w:val="28"/>
          <w:szCs w:val="28"/>
          <w:rtl w:val="true"/>
          <w:lang w:bidi="fa-IR"/>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لمسحه ذوی العاهات وإبرائهم بمسحه</w:t>
      </w:r>
      <w:r>
        <w:rPr>
          <w:rFonts w:eastAsia="IRNazanin" w:cs="IRNazanin"/>
          <w:color w:val="111111"/>
          <w:sz w:val="28"/>
          <w:szCs w:val="28"/>
          <w:rtl w:val="true"/>
          <w:lang w:bidi="fa-IR"/>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المساحة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السیاحة فی الأرض</w:t>
      </w:r>
      <w:r>
        <w:rPr>
          <w:rFonts w:eastAsia="IRNazanin" w:cs="IRNazanin"/>
          <w:color w:val="111111"/>
          <w:sz w:val="28"/>
          <w:szCs w:val="28"/>
          <w:rtl w:val="true"/>
          <w:lang w:bidi="fa-IR"/>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المسیح هو الصدیق </w:t>
      </w:r>
      <w:r>
        <w:rPr>
          <w:rFonts w:eastAsia="IRNazanin" w:cs="IRNazanin"/>
          <w:color w:val="111111"/>
          <w:sz w:val="28"/>
          <w:szCs w:val="28"/>
          <w:rtl w:val="true"/>
          <w:lang w:bidi="fa-IR"/>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لأنه کان أمسح الرجلین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فیها خمص</w:t>
      </w:r>
      <w:r>
        <w:rPr>
          <w:rFonts w:eastAsia="IRNazanin" w:cs="IRNazanin"/>
          <w:color w:val="111111"/>
          <w:sz w:val="28"/>
          <w:szCs w:val="28"/>
          <w:rtl w:val="true"/>
          <w:lang w:bidi="fa-IR"/>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bookmarkStart w:id="219" w:name="pg2729_27371"/>
    </w:p>
    <w:p>
      <w:pPr>
        <w:pStyle w:val="BookText"/>
        <w:rPr/>
      </w:pPr>
      <w:bookmarkEnd w:id="219"/>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أصله فی العبرانیة مشیحا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علم مرتجل جامد غیر مشتق</w:t>
      </w:r>
      <w:r>
        <w:rPr>
          <w:rFonts w:eastAsia="IRNazanin" w:cs="IRNazanin"/>
          <w:color w:val="111111"/>
          <w:sz w:val="28"/>
          <w:szCs w:val="28"/>
          <w:rtl w:val="true"/>
          <w:lang w:bidi="fa-IR"/>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فتجد المفسر یقف أمام هذه الکلمة مبیناً وجوه اشتقاقها مفیداً منها عدة معانٍ ینتظم بعضها مع ما یؤثر من 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شک أن الاشتقاق مبنی علی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 عربیاً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فلو کان أعجمیاً لا یمکن أن یکون مشتقاً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أخذ کلمة من 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ولابد أن تکونا من لغة واحدة لأنه لا تشتق لغة من لغة أخری، وإنما یکون ذلک فی اللغة الواحدة بعضها من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أن الاشتقاق نتاج وتولید</w:t>
      </w:r>
      <w:r>
        <w:rPr>
          <w:rFonts w:eastAsia="IRNazanin" w:cs="IRNazanin"/>
          <w:color w:val="111111"/>
          <w:sz w:val="28"/>
          <w:szCs w:val="28"/>
          <w:rtl w:val="true"/>
          <w:lang w:bidi="fa-IR"/>
        </w:rPr>
        <w:t>(</w:t>
      </w:r>
      <w:r>
        <w:rPr>
          <w:rStyle w:val="FootnoteAnchor"/>
          <w:rtl w:val="true"/>
        </w:rPr>
        <w:footnoteReference w:id="5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قال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أصل أعجمی لا یمکنه النظر إلی أصله فی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الذین عدّوه عربیاً أخذوا یتقصّون أوجه الاشتقاق وتتبعوا الأوزان التی یمکن أن یجیء علیها کـ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فعیل ومفعول وفاعل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هذا مما جاء فی شاهد البحث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له الأثر البالغ فی تنوع التفسیرات التی تظهر جلیة فی کتب التفسیر</w:t>
      </w:r>
      <w:r>
        <w:rPr>
          <w:rFonts w:eastAsia="IRNazanin" w:cs="IRNazanin"/>
          <w:color w:val="111111"/>
          <w:sz w:val="28"/>
          <w:szCs w:val="28"/>
          <w:rtl w:val="true"/>
          <w:lang w:bidi="fa-IR"/>
        </w:rPr>
        <w:t>.</w:t>
      </w:r>
    </w:p>
    <w:p>
      <w:pPr>
        <w:pStyle w:val="Heading4"/>
        <w:numPr>
          <w:ilvl w:val="3"/>
          <w:numId w:val="1"/>
        </w:numPr>
        <w:rPr/>
      </w:pPr>
      <w:bookmarkStart w:id="220" w:name="__RefHeading___Toc1553700_1395250215"/>
      <w:bookmarkStart w:id="221" w:name="_Toc79"/>
      <w:bookmarkEnd w:id="220"/>
      <w:r>
        <w:rPr>
          <w:rtl w:val="true"/>
        </w:rPr>
        <w:t>الاختلاف فی دلالة الصِّیَغ</w:t>
      </w:r>
      <w:bookmarkEnd w:id="221"/>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للصیغة دخل فی تغییر دلالة مادة الکلمة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لتکثیر المعنی الأولی للمادة أو المبالغة أو الشدة أو التقلیل أو اللزوم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دلالة الصیغة بذاتها علی معنی معین کدلالة صیغة فعل بضم العین علی غریزة أو طبیعة أو ما أشبه ذلک، نحو جدر فلان بالأمر، وخطر 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وفعل بکسر العین للدلالة علی النعوت الملازمة، نحو ذرب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وبلج جبینه، أو للدلالة علی عرض، نحو جرب ومرض، أو فعل بفتح العین للدلالة علی الجمع نحو جمع وحشر وحشد أو علی التفریق نحو بذر وقسم أو علی الإعطاء نحو منح ونحل أو علی المنع نحو حبس ومنع أو علی الامتناع نحو أبی وشرد أو فعلل للدلالة</w:t>
      </w:r>
    </w:p>
    <w:p>
      <w:pPr>
        <w:pStyle w:val="BookText"/>
        <w:rPr/>
      </w:pPr>
      <w:r>
        <w:rPr>
          <w:rFonts w:ascii="IRNazanin" w:hAnsi="IRNazanin" w:eastAsia="IRNazanin"/>
          <w:color w:val="111111"/>
          <w:sz w:val="28"/>
          <w:sz w:val="28"/>
          <w:szCs w:val="28"/>
          <w:rtl w:val="true"/>
          <w:lang w:bidi="fa-IR"/>
        </w:rPr>
        <w:t>علی المشابهة، نحو حنظل خلق زید وعلقم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أشبه الحنظل والعلقم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ویجئ بناء تفاعل للدلالة علی المشارکة نحو تخاصما وتعارکا أو للدلالة علی التکلف نحو تجاهل وتکاسل وتغابی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یصاغ للکثرة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 ومفعال وفعول وفعیل وفعل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فیعمل عمل الفعل علی حد اسم الفاعل</w:t>
      </w:r>
      <w:r>
        <w:rPr>
          <w:rFonts w:eastAsia="IRNazanin" w:cs="IRNazanin"/>
          <w:color w:val="111111"/>
          <w:sz w:val="28"/>
          <w:szCs w:val="28"/>
          <w:rtl w:val="true"/>
          <w:lang w:bidi="fa-IR"/>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الصیغ إنما جاءت علی نحو التمثیل وإلا فهی غیر منحصرة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أنها غیر مطردة بمعنی أن بعض هذه الأوزان یخرج عما رسم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فوزن فاعل قد یخرج عن المشارکة فیکون للمبالغة أو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یجیء فاعلَ بمعنی المفاعلة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r>
        <w:rPr>
          <w:rStyle w:val="FootnoteAnchor"/>
          <w:rtl w:val="true"/>
        </w:rPr>
        <w:footnoteReference w:id="5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أنتج تنوعاً فی دلالة صیغ بعض الکلمات عند المفسرین فضلاً عن أئمة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وردت فی مواد کثیرة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یَمْحَقُ اللَّهُ الرِّبَا وَیُرْبِی الصَّدَقَاتِ وَاللَّهُ لا یُحِبُّ کُلَّ کَفَّارٍ أَثِیمٍ</w:t>
      </w:r>
      <w:r>
        <w:rPr>
          <w:rFonts w:eastAsia="Amiri" w:cs="Amiri" w:ascii="Amiri" w:hAnsi="Amiri"/>
          <w:color w:val="111111"/>
          <w:sz w:val="28"/>
          <w:szCs w:val="28"/>
          <w:rtl w:val="true"/>
          <w:lang w:bidi="ar-SA"/>
        </w:rPr>
        <w:t>&gt;</w:t>
      </w:r>
      <w:r>
        <w:rPr>
          <w:rStyle w:val="FootnoteAnchor"/>
          <w:rtl w:val="true"/>
        </w:rPr>
        <w:footnoteReference w:id="5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قوله جلّ وعزّ</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تَنَزَّلُ عَلَی کُلِّ أَفَّاکٍ أَثِیمٍ</w:t>
      </w:r>
      <w:r>
        <w:rPr>
          <w:rFonts w:eastAsia="Amiri" w:cs="Amiri" w:ascii="Amiri" w:hAnsi="Amiri"/>
          <w:color w:val="111111"/>
          <w:sz w:val="28"/>
          <w:szCs w:val="28"/>
          <w:rtl w:val="true"/>
          <w:lang w:bidi="ar-SA"/>
        </w:rPr>
        <w:t>&gt;</w:t>
      </w:r>
      <w:r>
        <w:rPr>
          <w:rStyle w:val="FootnoteAnchor"/>
          <w:rtl w:val="true"/>
        </w:rPr>
        <w:footnoteReference w:id="5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جلّ شأنه</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إِنَّ شَجَرَةَ الزَّقُّومِ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طَعَامُ الأَثِیمِ </w:t>
      </w:r>
      <w:r>
        <w:rPr>
          <w:rFonts w:eastAsia="Amiri" w:cs="Amiri" w:ascii="Amiri" w:hAnsi="Amiri"/>
          <w:color w:val="111111"/>
          <w:sz w:val="28"/>
          <w:szCs w:val="28"/>
          <w:rtl w:val="true"/>
          <w:lang w:bidi="ar-SA"/>
        </w:rPr>
        <w:t>&gt;</w:t>
      </w:r>
      <w:r>
        <w:rPr>
          <w:rStyle w:val="FootnoteAnchor"/>
          <w:rtl w:val="true"/>
        </w:rPr>
        <w:footnoteReference w:id="5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وَیْلٌ لِکُلِّ أَفَّاکٍ أَثِیمٍ</w:t>
      </w:r>
      <w:r>
        <w:rPr>
          <w:rFonts w:eastAsia="Amiri" w:cs="Amiri" w:ascii="Amiri" w:hAnsi="Amiri"/>
          <w:color w:val="111111"/>
          <w:sz w:val="28"/>
          <w:szCs w:val="28"/>
          <w:rtl w:val="true"/>
          <w:lang w:bidi="ar-SA"/>
        </w:rPr>
        <w:t>&gt;</w:t>
      </w:r>
      <w:r>
        <w:rPr>
          <w:rStyle w:val="FootnoteAnchor"/>
          <w:rtl w:val="true"/>
        </w:rPr>
        <w:footnoteReference w:id="5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جلّ وعزّ</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مَنَّاعٍ لِلْخَیْرِ مُعْتَدٍ أَثِیمٍ</w:t>
      </w:r>
      <w:r>
        <w:rPr>
          <w:rFonts w:eastAsia="Amiri" w:cs="Amiri" w:ascii="Amiri" w:hAnsi="Amiri"/>
          <w:color w:val="111111"/>
          <w:sz w:val="28"/>
          <w:szCs w:val="28"/>
          <w:rtl w:val="true"/>
          <w:lang w:bidi="ar-SA"/>
        </w:rPr>
        <w:t>&gt;</w:t>
      </w:r>
      <w:r>
        <w:rPr>
          <w:rStyle w:val="FootnoteAnchor"/>
          <w:rtl w:val="true"/>
        </w:rPr>
        <w:footnoteReference w:id="5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وَمَا یُکَذِّبُ بِهِ إِلا کُلُّ مُعْتَدٍ أَثِیمٍ</w:t>
      </w:r>
      <w:r>
        <w:rPr>
          <w:rFonts w:eastAsia="Amiri" w:cs="Amiri" w:ascii="Amiri" w:hAnsi="Amiri"/>
          <w:color w:val="111111"/>
          <w:sz w:val="28"/>
          <w:szCs w:val="28"/>
          <w:rtl w:val="true"/>
          <w:lang w:bidi="ar-SA"/>
        </w:rPr>
        <w:t>&gt;</w:t>
      </w:r>
      <w:r>
        <w:rPr>
          <w:rStyle w:val="FootnoteAnchor"/>
          <w:rtl w:val="true"/>
        </w:rPr>
        <w:footnoteReference w:id="5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فدلالة صیغة فعیل تأتی بمعنی فاعل وبمعنی مفعول وتفید الکثرة ویخبر بها عن الواحد والمتعدد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w:t>
      </w:r>
    </w:p>
    <w:p>
      <w:pPr>
        <w:pStyle w:val="BookText"/>
        <w:rPr/>
      </w:pPr>
      <w:r>
        <w:rPr>
          <w:rFonts w:ascii="IRNazanin" w:hAnsi="IRNazanin" w:eastAsia="IRNazanin"/>
          <w:color w:val="111111"/>
          <w:sz w:val="28"/>
          <w:sz w:val="28"/>
          <w:szCs w:val="28"/>
          <w:rtl w:val="true"/>
          <w:lang w:bidi="fa-IR"/>
        </w:rPr>
        <w:t>المفسرون 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دلالة صیغة فعیل علی الکثرة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فالأثیم معناه کثیر الإثم</w:t>
      </w:r>
      <w:r>
        <w:rPr>
          <w:rFonts w:eastAsia="IRNazanin" w:cs="IRNazanin"/>
          <w:color w:val="111111"/>
          <w:sz w:val="28"/>
          <w:szCs w:val="28"/>
          <w:rtl w:val="true"/>
          <w:lang w:bidi="fa-IR"/>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دلالة صیغة فعیل علی إحداث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ارتکاب الإثم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فعل ما یؤثم به</w:t>
      </w:r>
      <w:r>
        <w:rPr>
          <w:rFonts w:eastAsia="IRNazanin" w:cs="IRNazanin"/>
          <w:color w:val="111111"/>
          <w:sz w:val="28"/>
          <w:szCs w:val="28"/>
          <w:rtl w:val="true"/>
          <w:lang w:bidi="fa-IR"/>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صیغة فعیل تدل علی الاستمرار فی اکتساب الآثام والتمادی</w:t>
      </w:r>
      <w:r>
        <w:rPr>
          <w:rFonts w:eastAsia="IRNazanin" w:cs="IRNazanin"/>
          <w:color w:val="111111"/>
          <w:sz w:val="28"/>
          <w:szCs w:val="28"/>
          <w:rtl w:val="true"/>
          <w:lang w:bidi="fa-IR"/>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صیغة فعیل بمعنی 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وتدل علی المبالغة فی ارتکاب الفعل</w:t>
      </w:r>
      <w:r>
        <w:rPr>
          <w:rFonts w:eastAsia="IRNazanin" w:cs="IRNazanin"/>
          <w:color w:val="111111"/>
          <w:sz w:val="28"/>
          <w:szCs w:val="28"/>
          <w:rtl w:val="true"/>
          <w:lang w:bidi="fa-IR"/>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صیغة فعیل فیها إشعار للدلالة علی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ومعناه تکسّب الإثم وتطلبه</w:t>
      </w:r>
      <w:r>
        <w:rPr>
          <w:rFonts w:eastAsia="IRNazanin" w:cs="IRNazanin"/>
          <w:color w:val="111111"/>
          <w:sz w:val="28"/>
          <w:szCs w:val="28"/>
          <w:rtl w:val="true"/>
          <w:lang w:bidi="fa-IR"/>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صیغة فعیل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وتکون أثیم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المعصیة</w:t>
      </w:r>
      <w:r>
        <w:rPr>
          <w:rFonts w:eastAsia="IRNazanin" w:cs="IRNazanin"/>
          <w:color w:val="111111"/>
          <w:sz w:val="28"/>
          <w:szCs w:val="28"/>
          <w:rtl w:val="true"/>
          <w:lang w:bidi="fa-IR"/>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یتضح أثر علم الصرف فی اختلاف المفسرین</w:t>
      </w:r>
      <w:r>
        <w:rPr>
          <w:rFonts w:eastAsia="IRNazanin" w:cs="IRNazanin"/>
          <w:color w:val="111111"/>
          <w:sz w:val="28"/>
          <w:szCs w:val="28"/>
          <w:rtl w:val="true"/>
          <w:lang w:bidi="fa-IR"/>
        </w:rPr>
        <w:t>(</w:t>
      </w:r>
      <w:r>
        <w:rPr>
          <w:rStyle w:val="FootnoteAnchor"/>
          <w:rtl w:val="true"/>
        </w:rPr>
        <w:footnoteReference w:id="5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لدی تتبع فهومهم</w:t>
      </w:r>
    </w:p>
    <w:p>
      <w:pPr>
        <w:pStyle w:val="BookText"/>
        <w:rPr/>
      </w:pPr>
      <w:r>
        <w:rPr>
          <w:rFonts w:ascii="IRNazanin" w:hAnsi="IRNazanin" w:eastAsia="IRNazanin"/>
          <w:color w:val="111111"/>
          <w:sz w:val="28"/>
          <w:sz w:val="28"/>
          <w:szCs w:val="28"/>
          <w:rtl w:val="true"/>
          <w:lang w:bidi="fa-IR"/>
        </w:rPr>
        <w:t>للنص القرآنی فی دقیقة من دقائق دلالات التغیر البنائی للکلمة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غرو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فثمرة علم التصریف حصول المعانی المختلفة المتشعبة عن معنی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وحتی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به أهم من معرفة النحو فی تعرف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التصریف نظر فی ذات الکلمة، والنحو نظر فی عوارضها</w:t>
      </w:r>
      <w:r>
        <w:rPr>
          <w:rFonts w:eastAsia="IRNazanin" w:cs="IRNazanin"/>
          <w:color w:val="111111"/>
          <w:sz w:val="28"/>
          <w:szCs w:val="28"/>
          <w:rtl w:val="true"/>
          <w:lang w:bidi="fa-IR"/>
        </w:rPr>
        <w:t>»(</w:t>
      </w:r>
      <w:r>
        <w:rPr>
          <w:rStyle w:val="FootnoteAnchor"/>
          <w:rtl w:val="true"/>
        </w:rPr>
        <w:footnoteReference w:id="5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والحال أن کلّ مفسر له حصیلة من هذا العلم تتفاوت مع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یفوته معنی بفوات مفردة من هذا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عد بعض العلوم التی لابد منها للمفسر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التصریف لأن به تعرف الأبنیة والصیغ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فارس ومن فاته علمه فاته المعظم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کلمة مبهمة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صرفناها اتضحت بمصادرها</w:t>
      </w:r>
      <w:r>
        <w:rPr>
          <w:rFonts w:eastAsia="IRNazanin" w:cs="IRNazanin"/>
          <w:color w:val="111111"/>
          <w:sz w:val="28"/>
          <w:szCs w:val="28"/>
          <w:rtl w:val="true"/>
          <w:lang w:bidi="fa-IR"/>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أفاد المفسرون من الاختلافات الصرفیة تنوعاً فی الفهم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فالصرف أحد أدوات التحلیل اللغوی المهمة، وأحد الوسائل الکبری لتحلیل النصوص والتی تشکل فی مجملها مستویات مختلفة من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متکئة فی کثیر من مناحیها علی التصریف الذی به تعرف الأبنیة والصیغ ویتجلی المراد بمعرفة معانی الصیغ والاشتقاق وتصاریف الأسماء والأفعال</w:t>
      </w:r>
      <w:r>
        <w:rPr>
          <w:rFonts w:eastAsia="IRNazanin" w:cs="IRNazanin"/>
          <w:color w:val="111111"/>
          <w:sz w:val="28"/>
          <w:szCs w:val="28"/>
          <w:rtl w:val="true"/>
          <w:lang w:bidi="fa-IR"/>
        </w:rPr>
        <w:t>.</w:t>
      </w:r>
      <w:bookmarkStart w:id="222" w:name="pg2729_27376"/>
    </w:p>
    <w:p>
      <w:pPr>
        <w:pStyle w:val="Heading3"/>
        <w:numPr>
          <w:ilvl w:val="2"/>
          <w:numId w:val="1"/>
        </w:numPr>
        <w:rPr/>
      </w:pPr>
      <w:bookmarkStart w:id="223" w:name="__RefHeading___Toc1553702_1395250215"/>
      <w:bookmarkStart w:id="224" w:name="_Toc80"/>
      <w:bookmarkEnd w:id="222"/>
      <w:bookmarkEnd w:id="223"/>
      <w:r>
        <w:rPr>
          <w:rtl w:val="true"/>
        </w:rPr>
        <w:t>المباحث البلاغیة</w:t>
      </w:r>
      <w:bookmarkEnd w:id="224"/>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25" w:name="__RefHeading___Toc1553704_1395250215"/>
      <w:bookmarkStart w:id="226" w:name="_Toc81"/>
      <w:bookmarkEnd w:id="225"/>
      <w:r>
        <w:rPr>
          <w:rtl w:val="true"/>
        </w:rPr>
        <w:t>اشارة</w:t>
      </w:r>
      <w:bookmarkStart w:id="227" w:name="pg2729_27378"/>
      <w:bookmarkEnd w:id="226"/>
    </w:p>
    <w:p>
      <w:pPr>
        <w:pStyle w:val="Heading4"/>
        <w:numPr>
          <w:ilvl w:val="3"/>
          <w:numId w:val="1"/>
        </w:numPr>
        <w:rPr/>
      </w:pPr>
      <w:bookmarkStart w:id="228" w:name="__RefHeading___Toc1553706_1395250215"/>
      <w:bookmarkStart w:id="229" w:name="_Toc82"/>
      <w:bookmarkEnd w:id="227"/>
      <w:bookmarkEnd w:id="228"/>
      <w:r>
        <w:rPr>
          <w:rtl w:val="true"/>
        </w:rPr>
        <w:t>توطئة</w:t>
      </w:r>
      <w:bookmarkEnd w:id="229"/>
    </w:p>
    <w:p>
      <w:pPr>
        <w:pStyle w:val="BookText"/>
        <w:rPr/>
      </w:pPr>
      <w:r>
        <w:rPr>
          <w:rFonts w:ascii="IRNazanin" w:hAnsi="IRNazanin" w:eastAsia="IRNazanin"/>
          <w:color w:val="111111"/>
          <w:sz w:val="28"/>
          <w:sz w:val="28"/>
          <w:szCs w:val="28"/>
          <w:rtl w:val="true"/>
          <w:lang w:bidi="fa-IR"/>
        </w:rPr>
        <w:t>من مهمات الأمور التی أسهمت فی التنوع التفسیری الفنون البلاغیة متمثلة بعلوم المعانی والبیان والبدیع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یعرف بالأول خواص تراکیب الکلام من جهة إفادتها المعنی وبالثانی خواصها من حیث اختلافها بحسب وضوح الدلالة وخفائها وبالثالث وجوه تحسین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العلوم الثلاثة من أعظم أرکان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یدرک بهذه العلوم فهم المراد من کلام الله تعالی فی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کان هذا العلم واسعاً فی أطرافه مشتملاً علی تنوع کبیر فی زوایاه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أفرز تنوعاً فی الفهم فیما یتعلق بالنصوص القرآنیة التی تحمل الکثیر من مزایاه</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والبلاغة فی اللغة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الفصاحة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والبُلغ والبَلغ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البلیغ من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 بلیغ وبُلغ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الکلام فصیحُه یبلُغ بعبارة لسانه کنه ما فی قلبه، والجمع بُلغاء، وقد بلُغ، بالضم، بلاغة أی صار بلیغاً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 وقد بلغ</w:t>
      </w:r>
      <w:r>
        <w:rPr>
          <w:rFonts w:eastAsia="IRNazanin" w:cs="IRNazanin"/>
          <w:color w:val="111111"/>
          <w:sz w:val="28"/>
          <w:szCs w:val="28"/>
          <w:rtl w:val="true"/>
          <w:lang w:bidi="fa-IR"/>
        </w:rPr>
        <w:t>»(</w:t>
      </w:r>
      <w:r>
        <w:rPr>
          <w:rStyle w:val="FootnoteAnchor"/>
          <w:rtl w:val="true"/>
        </w:rPr>
        <w:footnoteReference w:id="5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والبلاغة فی الاصطلاح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یمیل أکثر البلاغیین إلی أنها مطابقة الکلام لمقتضی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مناسبة المقال للمقام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فالتمایز بین الفصاحة والبلاغة یرجع إلی الأصل اللغوی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فإن الکلمة بلیغة وفصیحة فی آن واحد من دون التمیز بینهما بوصف البلاغة فناً یوصف به الکلام</w:t>
      </w:r>
    </w:p>
    <w:p>
      <w:pPr>
        <w:pStyle w:val="BookText"/>
        <w:rPr/>
      </w:pPr>
      <w:r>
        <w:rPr>
          <w:rFonts w:ascii="IRNazanin" w:hAnsi="IRNazanin" w:eastAsia="IRNazanin"/>
          <w:color w:val="111111"/>
          <w:sz w:val="28"/>
          <w:sz w:val="28"/>
          <w:szCs w:val="28"/>
          <w:rtl w:val="true"/>
          <w:lang w:bidi="fa-IR"/>
        </w:rPr>
        <w:t>والمتکلم من دون الکلمة المفردة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وکون الفصاحة فناً یوصف به الکلام والمتکلم والکلمة</w:t>
      </w:r>
      <w:r>
        <w:rPr>
          <w:rFonts w:eastAsia="IRNazanin" w:cs="IRNazanin"/>
          <w:color w:val="111111"/>
          <w:sz w:val="28"/>
          <w:szCs w:val="28"/>
          <w:rtl w:val="true"/>
          <w:lang w:bidi="fa-IR"/>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 کان القرآن الکریم هو أشرف الکلام، وأبلغ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بلغ من الفصاحة ذُروتها، ومن البلاغة إعجازها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فَهَه َمن بدیع بیانه من دانت له البلغاء ببدیع الصنعة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ومجال الأسلوب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فعاد تعبیره المشرق لا تدانیه حکمةٌ فی المغزی والمنتجع، لم ترقَ إلی عالی مراتبه بدائع صنائع العرب واختراعاتهم، أو نوادرهم وأشعارهم، فذلک کلام ربّ العزّة وقرآنه، وبیانه ووحیه وفرقانه، أشتمل علی أمور المعاش والمعاد، وأوضح للناس حسن العاقبة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لیصلح ما مُزِّق من المجتمع الفاسد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ولیستنقذ الإنسان من ظلمات الجهل ونیر العبودیة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ومنذ الزمن الأول بعد الرسول الأکرم صلی الله علیه وآله وسلم انبری جمعٌ من أبناء الأمة متعلقین بشعاع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مستضیئین بنور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لتفسیر کلام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مستجلین لما فیه بما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استعارة أو 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ضمَّ من هذا القبیل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کنایة أو تمثیل، أو حقیقة أو مجاز</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وانتهج بعضهم منهجاً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تدور مباحثه حول بلاغة القرآن فی صوره البیانیة من تشبیه واستعارة وکنایة وتمثیل وما یتفرع من ذلک من استعمال حقیقی أو استخدام مجازی أو استدراک لفظی أو استجلاء للصورة أو تقویم للبنیة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تحقیق فی العلاقات اللفظیة والمعنویة، أو کشف للدلالات الحالیة والمقالیة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والبحث فی هذا الجانب یعد بحثاً أصیلاً فی جوهر الإعجاز القرآنی ومؤشراً دقیقاً فی استکناه البلاغة القرآنیة</w:t>
      </w:r>
      <w:r>
        <w:rPr>
          <w:rFonts w:eastAsia="IRNazanin" w:cs="IRNazanin"/>
          <w:color w:val="111111"/>
          <w:sz w:val="28"/>
          <w:szCs w:val="28"/>
          <w:rtl w:val="true"/>
          <w:lang w:bidi="fa-IR"/>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bookmarkStart w:id="230" w:name="pg2729_27380"/>
    </w:p>
    <w:p>
      <w:pPr>
        <w:pStyle w:val="Heading4"/>
        <w:numPr>
          <w:ilvl w:val="3"/>
          <w:numId w:val="1"/>
        </w:numPr>
        <w:rPr/>
      </w:pPr>
      <w:bookmarkStart w:id="231" w:name="__RefHeading___Toc1553708_1395250215"/>
      <w:bookmarkStart w:id="232" w:name="_Toc83"/>
      <w:bookmarkEnd w:id="230"/>
      <w:bookmarkEnd w:id="231"/>
      <w:r>
        <w:rPr>
          <w:rtl w:val="true"/>
        </w:rPr>
        <w:t>الاختلاف فی مباحث علم المعانی</w:t>
      </w:r>
      <w:bookmarkEnd w:id="232"/>
    </w:p>
    <w:p>
      <w:pPr>
        <w:pStyle w:val="BookText"/>
        <w:rPr/>
      </w:pPr>
      <w:r>
        <w:rPr>
          <w:rFonts w:ascii="IRNazanin" w:hAnsi="IRNazanin" w:eastAsia="IRNazanin"/>
          <w:color w:val="111111"/>
          <w:sz w:val="28"/>
          <w:sz w:val="28"/>
          <w:szCs w:val="28"/>
          <w:rtl w:val="true"/>
          <w:lang w:bidi="fa-IR"/>
        </w:rPr>
        <w:t>ویعرف به خواص تراکیب الکلام من جهة إفادتها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فتتبع خواص تراکیب کلام البلغاء لإفادة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وتطبیق الکلام علی ما یقتضی الحال ذکره</w:t>
      </w:r>
      <w:r>
        <w:rPr>
          <w:rFonts w:eastAsia="IRNazanin" w:cs="IRNazanin"/>
          <w:color w:val="111111"/>
          <w:sz w:val="28"/>
          <w:szCs w:val="28"/>
          <w:rtl w:val="true"/>
          <w:lang w:bidi="fa-IR"/>
        </w:rPr>
        <w:t>(</w:t>
      </w:r>
      <w:r>
        <w:rPr>
          <w:rStyle w:val="FootnoteAnchor"/>
          <w:rtl w:val="true"/>
        </w:rPr>
        <w:footnoteReference w:id="5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ویشتمل أبواباً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أحوال الإسناد الخبری وأحوال المسند إلیه وأحوال المسند وأحوال متعلقات الفعل والقصر والفصل والوصل والإنشاء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w:t>
      </w:r>
      <w:r>
        <w:rPr>
          <w:rStyle w:val="FootnoteAnchor"/>
          <w:rtl w:val="true"/>
        </w:rPr>
        <w:footnoteReference w:id="5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لهذه الأمور الأثر البالغ فی تنوع فهم المراد لدی المفسرین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کاختلافهم فی الإنشاء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والإنشاء هو أن یکون الکلام له نسبة تحصل من اللفظ ویکون اللفظ موجداً لها من غیر قصد إلی کونه دالاً علی نسبة حاصلة فی الواقع بین الشیئین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یطلق علی الکلام نفسه الذی لیس لنسبته خارج تطابقه أو لا تطابقه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یقال علی ما هو فعل المتکلم أعنی إلقاء مثل هذا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فالإنشاء إن کان طلباً استدعی مطلوباً غیر حاصل وقت الطلب لامتناع طلب الحاصل فلو استعمل صیغ الطلب لمطلوب حاصل امتنع إجراؤها علی معانیها الحقیقیة ویتولد منها بحسب القرائن ما یناسب المقام</w:t>
      </w:r>
      <w:r>
        <w:rPr>
          <w:rFonts w:eastAsia="IRNazanin" w:cs="IRNazanin"/>
          <w:color w:val="111111"/>
          <w:sz w:val="28"/>
          <w:szCs w:val="28"/>
          <w:rtl w:val="true"/>
          <w:lang w:bidi="fa-IR"/>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وینقسم الإنشاء علی الطلبی وغیر الطلبی</w:t>
      </w:r>
      <w:r>
        <w:rPr>
          <w:rFonts w:eastAsia="IRNazanin" w:cs="IRNazanin"/>
          <w:color w:val="111111"/>
          <w:sz w:val="28"/>
          <w:szCs w:val="28"/>
          <w:rtl w:val="true"/>
          <w:lang w:bidi="fa-IR"/>
        </w:rPr>
        <w:t>(</w:t>
      </w:r>
      <w:r>
        <w:rPr>
          <w:rStyle w:val="FootnoteAnchor"/>
          <w:rtl w:val="true"/>
        </w:rPr>
        <w:footnoteReference w:id="5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وللإنشاء الطلبی أغراض منها التمنی والاستفهام والأمر والتهدید والتعجیز والدعاء والتسخیر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عُد منها النداء وهو طلب الإقبال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تستعمل صیغة النداء للتعجب والتحسر والتوجع والإغراء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الطلبی هو ما لا یستدعی مطلوباً غیر حاصل وقت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کالمدح والذم والقسم والتعجب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وصیغ 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والإیقاعات کالطلاق والوقف</w:t>
      </w:r>
      <w:r>
        <w:rPr>
          <w:rFonts w:eastAsia="IRNazanin" w:cs="IRNazanin"/>
          <w:color w:val="111111"/>
          <w:sz w:val="28"/>
          <w:szCs w:val="28"/>
          <w:rtl w:val="true"/>
          <w:lang w:bidi="fa-IR"/>
        </w:rPr>
        <w:t>(</w:t>
      </w:r>
      <w:r>
        <w:rPr>
          <w:rStyle w:val="FootnoteAnchor"/>
          <w:rtl w:val="true"/>
        </w:rPr>
        <w:footnoteReference w:id="5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انتظم</w:t>
      </w:r>
    </w:p>
    <w:p>
      <w:pPr>
        <w:pStyle w:val="BookText"/>
        <w:rPr/>
      </w:pPr>
      <w:r>
        <w:rPr>
          <w:rFonts w:ascii="Amiri" w:hAnsi="Amiri" w:eastAsia="Amiri" w:cs="Amiri"/>
          <w:color w:val="111111"/>
          <w:sz w:val="28"/>
          <w:sz w:val="28"/>
          <w:szCs w:val="28"/>
          <w:rtl w:val="true"/>
          <w:lang w:bidi="ar-SA"/>
        </w:rPr>
        <w:t>القرآن الکریم علی کثیر من هذه الأغراض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یجد المتتبع أن المفسرین أولوها جلّ اهتماماتهم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وقع تغایر فی الفهم إثر بعض استعمالاتها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فی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وَأَوْفُوا بِعَهْدِی أُوفِ بِعَهْدِکُمْ وَإِیَّایَ فَارْهَبُونِ</w:t>
      </w:r>
      <w:r>
        <w:rPr>
          <w:rFonts w:eastAsia="Amiri" w:cs="Amiri" w:ascii="Amiri" w:hAnsi="Amiri"/>
          <w:color w:val="111111"/>
          <w:sz w:val="28"/>
          <w:szCs w:val="28"/>
          <w:rtl w:val="true"/>
          <w:lang w:bidi="ar-SA"/>
        </w:rPr>
        <w:t>&gt;</w:t>
      </w:r>
      <w:r>
        <w:rPr>
          <w:rStyle w:val="FootnoteAnchor"/>
          <w:rtl w:val="true"/>
        </w:rPr>
        <w:footnoteReference w:id="5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فالأکثر علی أنها علی ظاهر الأمر ومعناها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خافون أو اخشون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احتمال الوعید علی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البعض ضمّنها معنی التهدید</w:t>
      </w:r>
      <w:r>
        <w:rPr>
          <w:rFonts w:eastAsia="IRNazanin" w:cs="IRNazanin"/>
          <w:color w:val="111111"/>
          <w:sz w:val="28"/>
          <w:szCs w:val="28"/>
          <w:rtl w:val="true"/>
          <w:lang w:bidi="fa-IR"/>
        </w:rPr>
        <w:t>(</w:t>
      </w:r>
      <w:r>
        <w:rPr>
          <w:rStyle w:val="FootnoteAnchor"/>
          <w:rtl w:val="true"/>
        </w:rPr>
        <w:footnoteReference w:id="5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اعْمَلُوا مَا شِئْتُمْ</w:t>
      </w:r>
      <w:r>
        <w:rPr>
          <w:rFonts w:eastAsia="Amiri" w:cs="Amiri" w:ascii="Amiri" w:hAnsi="Amiri"/>
          <w:color w:val="111111"/>
          <w:sz w:val="28"/>
          <w:szCs w:val="28"/>
          <w:rtl w:val="true"/>
          <w:lang w:bidi="ar-SA"/>
        </w:rPr>
        <w:t>&gt;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الآلوسی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1270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وَإِیَّایَ فَارْهَبُونِ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والرهبة نفس الخوف، وفی الأمر بها وعید بالغ، ولیس ذلک للتهدید والتهویل کما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اعْمَلُوا مَا 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وهم لأن هذا مطلوب وذاک غیر مطلوب</w:t>
      </w:r>
      <w:r>
        <w:rPr>
          <w:rFonts w:eastAsia="Amiri" w:cs="Amiri" w:ascii="Amiri" w:hAnsi="Amiri"/>
          <w:color w:val="111111"/>
          <w:sz w:val="28"/>
          <w:szCs w:val="28"/>
          <w:rtl w:val="true"/>
          <w:lang w:bidi="ar-SA"/>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اختلاف فهم المفسرین فی مسألة الوصل والفصل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فالوصل عطف بعض الجمل علی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والفصل ترکه وتمییز موضع أحدهما عن موضع الآخر علی ما تقتضیه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وتمییز ذلک یحتاج مزید العنایة والتدقیق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فأثره واضح فی تغایر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إذن مجال عظیم الخطر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صعب المسلک دقیق المأخذ لا یعرفه علی وجهه ولا یحیط به علماً إلا من أوتی فی فهم کلام العرب طبعاً سلیماً ورزق فی إدراک أسراره ذوقاً صحیحاً</w:t>
      </w:r>
      <w:r>
        <w:rPr>
          <w:rFonts w:eastAsia="IRNazanin" w:cs="IRNazanin"/>
          <w:color w:val="111111"/>
          <w:sz w:val="28"/>
          <w:szCs w:val="28"/>
          <w:rtl w:val="true"/>
          <w:lang w:bidi="fa-IR"/>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جاءت جملة بعد 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فالأولی منها إما أن یکون لها محل من الإعراب عطفت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کعطف المفرد علی المفرد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الجملة لا یکون لها محل من الإعراب حتی تکون واقعة موقع المفرد، فکما یشترط فی کون العطف بالواو ونحوه مقبولاً فی المفرد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أن یکون بین المعطوف والمعطوف علیه جهة جامعة</w:t>
      </w:r>
      <w:r>
        <w:rPr>
          <w:rFonts w:eastAsia="IRNazanin" w:cs="IRNazanin"/>
          <w:color w:val="111111"/>
          <w:sz w:val="28"/>
          <w:szCs w:val="28"/>
          <w:rtl w:val="true"/>
          <w:lang w:bidi="fa-IR"/>
        </w:rPr>
        <w:t>(</w:t>
      </w:r>
      <w:r>
        <w:rPr>
          <w:rStyle w:val="FootnoteAnchor"/>
          <w:rtl w:val="true"/>
        </w:rPr>
        <w:footnoteReference w:id="5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یَعْلَمُ مَا یَلِجُ فِی الأَرْضِ وَمَا یَخْرُجُ مِنْهَا وَمَا یَنْزِلُ مِنَ السَّمَاءِ وَمَا یَعْرُجُ فِیهَا</w:t>
      </w:r>
      <w:r>
        <w:rPr>
          <w:rFonts w:eastAsia="Amiri" w:cs="Amiri" w:ascii="Amiri" w:hAnsi="Amiri"/>
          <w:color w:val="111111"/>
          <w:sz w:val="28"/>
          <w:szCs w:val="28"/>
          <w:rtl w:val="true"/>
          <w:lang w:bidi="ar-SA"/>
        </w:rPr>
        <w:t>&gt;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فیشترط فی کون العطف بالواو ونحوه مقبولاً فی الجملة، کقوله تعالی</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وَاللَّهُ یَقْبِضُ وَیَبْسُطُ وَإِلَیْهِ تُرْجَعُونَ</w:t>
      </w:r>
      <w:r>
        <w:rPr>
          <w:rFonts w:eastAsia="Amiri" w:cs="Amiri" w:ascii="Amiri" w:hAnsi="Amiri"/>
          <w:color w:val="111111"/>
          <w:sz w:val="28"/>
          <w:szCs w:val="28"/>
          <w:rtl w:val="true"/>
          <w:lang w:bidi="ar-SA"/>
        </w:rPr>
        <w:t>&gt;</w:t>
      </w:r>
      <w:r>
        <w:rPr>
          <w:rStyle w:val="FootnoteAnchor"/>
          <w:rtl w:val="true"/>
        </w:rPr>
        <w:footnoteReference w:id="5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القدرة والملک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فتصرفه بالقبض والبسط یناسب الرجوع إلیه تکویناً</w:t>
      </w:r>
      <w:r>
        <w:rPr>
          <w:rFonts w:eastAsia="IRNazanin" w:cs="IRNazanin"/>
          <w:color w:val="111111"/>
          <w:sz w:val="28"/>
          <w:szCs w:val="28"/>
          <w:rtl w:val="true"/>
          <w:lang w:bidi="fa-IR"/>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وأمثلة الوصل والفصل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 السیوطی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جملة منها</w:t>
      </w:r>
      <w:r>
        <w:rPr>
          <w:rFonts w:eastAsia="IRNazanin" w:cs="IRNazanin"/>
          <w:color w:val="111111"/>
          <w:sz w:val="28"/>
          <w:szCs w:val="28"/>
          <w:rtl w:val="true"/>
          <w:lang w:bidi="fa-IR"/>
        </w:rPr>
        <w:t>(</w:t>
      </w:r>
      <w:r>
        <w:rPr>
          <w:rStyle w:val="FootnoteAnchor"/>
          <w:rtl w:val="true"/>
        </w:rPr>
        <w:footnoteReference w:id="5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وقع الاختلاف فی فهم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اختلافهم فی المراد من قوله تعالی</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فَلَمَّا آتَاهُمَا صَالِحًا جَعَلا لَهُ شُرَکَاءَ فِیمَا آتَاهُمَا فَتَعَالَی اللَّهُ عَمَّا یُشْرِکُونَ</w:t>
      </w:r>
      <w:r>
        <w:rPr>
          <w:rFonts w:eastAsia="Amiri" w:cs="Amiri" w:ascii="Amiri" w:hAnsi="Amiri"/>
          <w:color w:val="111111"/>
          <w:sz w:val="28"/>
          <w:szCs w:val="28"/>
          <w:rtl w:val="true"/>
          <w:lang w:bidi="ar-SA"/>
        </w:rPr>
        <w:t>&gt;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فاختلف المفسرون فی وصل قوله جلّ وعلا</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فَتَعَالَی اللَّهُ عَمَّا یُشْرِکُونَ</w:t>
      </w:r>
      <w:r>
        <w:rPr>
          <w:rFonts w:eastAsia="Amiri" w:cs="Amiri" w:ascii="Amiri" w:hAnsi="Amiri"/>
          <w:color w:val="111111"/>
          <w:sz w:val="28"/>
          <w:szCs w:val="28"/>
          <w:rtl w:val="true"/>
          <w:lang w:bidi="ar-SA"/>
        </w:rPr>
        <w:t>&gt;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سابقتها أو فصلها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فالعطف بالفاء یقتضی الوصل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یستلزم القول بشرک آدم علیه السلام وحواء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ویشکل ذلک بنسبة الشرک إلی المعصوم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بالوصل</w:t>
      </w:r>
    </w:p>
    <w:p>
      <w:pPr>
        <w:pStyle w:val="BookText"/>
        <w:rPr/>
      </w:pPr>
      <w:r>
        <w:rPr>
          <w:rFonts w:ascii="IRNazanin" w:hAnsi="IRNazanin" w:eastAsia="IRNazanin"/>
          <w:color w:val="111111"/>
          <w:sz w:val="28"/>
          <w:sz w:val="28"/>
          <w:szCs w:val="28"/>
          <w:rtl w:val="true"/>
          <w:lang w:bidi="fa-IR"/>
        </w:rPr>
        <w:t>اعتماداً علی السیاق وبعض 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بأنه شرک عبادة لا شرک توحید</w:t>
      </w:r>
      <w:r>
        <w:rPr>
          <w:rStyle w:val="FootnoteAnchor"/>
          <w:rtl w:val="true"/>
        </w:rPr>
        <w:footnoteReference w:id="5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من قال أنه راجع إلی آدم علیه السلام وحواء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جنسهما أی أولادهما</w:t>
      </w:r>
      <w:r>
        <w:rPr>
          <w:rFonts w:eastAsia="IRNazanin" w:cs="IRNazanin"/>
          <w:color w:val="111111"/>
          <w:sz w:val="28"/>
          <w:szCs w:val="28"/>
          <w:rtl w:val="true"/>
          <w:lang w:bidi="fa-IR"/>
        </w:rPr>
        <w:t>(</w:t>
      </w:r>
      <w:r>
        <w:rPr>
          <w:rStyle w:val="FootnoteAnchor"/>
          <w:rtl w:val="true"/>
        </w:rPr>
        <w:footnoteReference w:id="5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من قال راجع إلی حواء دون آدم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ثنی الخطاب وأراد المفرد</w:t>
      </w:r>
      <w:r>
        <w:rPr>
          <w:rFonts w:eastAsia="IRNazanin" w:cs="IRNazanin"/>
          <w:color w:val="111111"/>
          <w:sz w:val="28"/>
          <w:szCs w:val="28"/>
          <w:rtl w:val="true"/>
          <w:lang w:bidi="fa-IR"/>
        </w:rPr>
        <w:t>(</w:t>
      </w:r>
      <w:r>
        <w:rPr>
          <w:rStyle w:val="FootnoteAnchor"/>
          <w:rtl w:val="true"/>
        </w:rPr>
        <w:footnoteReference w:id="5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من قال إن المقصود بجعل الشرکاء هم قریش</w:t>
      </w:r>
      <w:r>
        <w:rPr>
          <w:rFonts w:eastAsia="IRNazanin" w:cs="IRNazanin"/>
          <w:color w:val="111111"/>
          <w:sz w:val="28"/>
          <w:szCs w:val="28"/>
          <w:rtl w:val="true"/>
          <w:lang w:bidi="fa-IR"/>
        </w:rPr>
        <w:t>(</w:t>
      </w:r>
      <w:r>
        <w:rPr>
          <w:rStyle w:val="FootnoteAnchor"/>
          <w:rtl w:val="true"/>
        </w:rPr>
        <w:footnoteReference w:id="5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من قال هذه فصل من آیة آدم خاصة فی آلهة العرب</w:t>
      </w:r>
      <w:r>
        <w:rPr>
          <w:rFonts w:eastAsia="IRNazanin" w:cs="IRNazanin"/>
          <w:color w:val="111111"/>
          <w:sz w:val="28"/>
          <w:szCs w:val="28"/>
          <w:rtl w:val="true"/>
          <w:lang w:bidi="fa-IR"/>
        </w:rPr>
        <w:t>(</w:t>
      </w:r>
      <w:r>
        <w:rPr>
          <w:rStyle w:val="FootnoteAnchor"/>
          <w:rtl w:val="true"/>
        </w:rPr>
        <w:footnoteReference w:id="5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الموصول المفصول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الموصول لفظاً المفصول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بعضهم الأحادیث الظاهرة بالوصل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من الإسرائیلیات بعد الطعن فی السند</w:t>
      </w:r>
      <w:r>
        <w:rPr>
          <w:rFonts w:eastAsia="IRNazanin" w:cs="IRNazanin"/>
          <w:color w:val="111111"/>
          <w:sz w:val="28"/>
          <w:szCs w:val="28"/>
          <w:rtl w:val="true"/>
          <w:lang w:bidi="fa-IR"/>
        </w:rPr>
        <w:t>(</w:t>
      </w:r>
      <w:r>
        <w:rPr>
          <w:rStyle w:val="FootnoteAnchor"/>
          <w:rtl w:val="true"/>
        </w:rPr>
        <w:footnoteReference w:id="5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کثرت الأقوال فی معنی هذه الآیة لدی المفسرین</w:t>
      </w:r>
      <w:r>
        <w:rPr>
          <w:rFonts w:eastAsia="IRNazanin" w:cs="IRNazanin"/>
          <w:color w:val="111111"/>
          <w:sz w:val="28"/>
          <w:szCs w:val="28"/>
          <w:rtl w:val="true"/>
          <w:lang w:bidi="fa-IR"/>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جملة من الأقوال التی أفرزتها مسألة الوصل والفصل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جعل بعض المفسرین یعتمد بعضها ویتبناه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وبعضهم یورد هذه الأقوال إیراداً دونما ترجیح</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ویشتمل علم المعانی الکثیر من المباحث التی سببت الاختلاف فی الفهم لدی المفسرین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ما تقدم من ذکر نماذج من الإنشاء والوصل والفصل لیس لحصر أسباب الاختلاف الناتجة عن دقائق علم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أنها مسائل کثیرة وجلیلة</w:t>
      </w:r>
      <w:r>
        <w:rPr>
          <w:rFonts w:eastAsia="IRNazanin" w:cs="IRNazanin"/>
          <w:color w:val="111111"/>
          <w:sz w:val="28"/>
          <w:szCs w:val="28"/>
          <w:rtl w:val="true"/>
          <w:lang w:bidi="fa-IR"/>
        </w:rPr>
        <w:t>.</w:t>
      </w:r>
      <w:bookmarkStart w:id="233" w:name="pg2729_27384"/>
    </w:p>
    <w:p>
      <w:pPr>
        <w:pStyle w:val="Heading4"/>
        <w:numPr>
          <w:ilvl w:val="3"/>
          <w:numId w:val="1"/>
        </w:numPr>
        <w:rPr/>
      </w:pPr>
      <w:bookmarkStart w:id="234" w:name="__RefHeading___Toc1553710_1395250215"/>
      <w:bookmarkStart w:id="235" w:name="_Toc84"/>
      <w:bookmarkEnd w:id="233"/>
      <w:bookmarkEnd w:id="234"/>
      <w:r>
        <w:rPr>
          <w:rtl w:val="true"/>
        </w:rPr>
        <w:t>الاختلاف فی مباحث علم البیان</w:t>
      </w:r>
      <w:bookmarkEnd w:id="235"/>
    </w:p>
    <w:p>
      <w:pPr>
        <w:pStyle w:val="BookText"/>
        <w:rPr/>
      </w:pP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لغة الکشف والوضوح</w:t>
      </w:r>
      <w:r>
        <w:rPr>
          <w:rFonts w:eastAsia="IRNazanin" w:cs="IRNazanin"/>
          <w:color w:val="111111"/>
          <w:sz w:val="28"/>
          <w:szCs w:val="28"/>
          <w:rtl w:val="true"/>
          <w:lang w:bidi="fa-IR"/>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واصطلاحاً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 وقواعد یعرف بها إیراد المعنی الواحد بطرق مختلفة فی وضوح الدلالة العقلیة وخفائها علی ذلک المعنی</w:t>
      </w:r>
      <w:r>
        <w:rPr>
          <w:rFonts w:eastAsia="IRNazanin" w:cs="IRNazanin"/>
          <w:color w:val="111111"/>
          <w:sz w:val="28"/>
          <w:szCs w:val="28"/>
          <w:rtl w:val="true"/>
          <w:lang w:bidi="fa-IR"/>
        </w:rPr>
        <w:t>(</w:t>
      </w:r>
      <w:r>
        <w:rPr>
          <w:rStyle w:val="FootnoteAnchor"/>
          <w:rtl w:val="true"/>
        </w:rPr>
        <w:footnoteReference w:id="5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علم جلیل به یعرف المراد من الکلام البلیغ فقد یرد المعنی الواحد فی طرق مختلفة بالزیادة فی وضوح الدلالة علیه وبالنقصان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 معرفة دقائق هذا العلم لما تبین مطابقة الکلام لمقتضی الحال والتعرف علی تمام المراد من کلام الله تعالی فی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للمفسر الإفادة من الکلام لولاه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وینتظم علم البیان مباحث الحقیقة والمجاز بما فیها من 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الاستعارة والکنایة والتشبیه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الکثیر من هذه الجزئیات فی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وقع تنوع تفسیری بسبب اختلاف المفسرین فی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اختلافهم فی بعض موارد الحقیقة والمجاز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یصیر إلیه حق الأمر ووجوبه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أقرّ فی الاستعمال علی أصل وضعه، والمجاز ما کان بضد ذلک، وإنما یقع المجاز ویعدل إلیه عن الحقیقة لمعان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الاتساع والتوکید والتشبیه، فإن عُدم هذه الأوصاف کانت الحقیقة البتة</w:t>
      </w:r>
      <w:r>
        <w:rPr>
          <w:rFonts w:eastAsia="IRNazanin" w:cs="IRNazanin"/>
          <w:color w:val="111111"/>
          <w:sz w:val="28"/>
          <w:szCs w:val="28"/>
          <w:rtl w:val="true"/>
          <w:lang w:bidi="fa-IR"/>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والمجاز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جاز المکان یجوزه إذا تعداه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نقل إلی الکلمة الجائزة أی المتعدیة مکانها الأصلی</w:t>
      </w:r>
      <w:r>
        <w:rPr>
          <w:rFonts w:eastAsia="IRNazanin" w:cs="IRNazanin"/>
          <w:color w:val="111111"/>
          <w:sz w:val="28"/>
          <w:szCs w:val="28"/>
          <w:rtl w:val="true"/>
          <w:lang w:bidi="fa-IR"/>
        </w:rPr>
        <w:t>(</w:t>
      </w:r>
      <w:r>
        <w:rPr>
          <w:rStyle w:val="FootnoteAnchor"/>
          <w:rtl w:val="true"/>
        </w:rPr>
        <w:footnoteReference w:id="5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أنواع کثیرة أهمها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المجاز المفرد المرسل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الکلمة المستعملة قصداً فی غیر معناها الأصلی لملاحظة علاقةٍ أو ملابسة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المشابهة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قرینةٍ دالةٍ علی عدم إرادة المعنی الوضعی</w:t>
      </w:r>
      <w:r>
        <w:rPr>
          <w:rFonts w:eastAsia="IRNazanin" w:cs="IRNazanin"/>
          <w:color w:val="111111"/>
          <w:sz w:val="28"/>
          <w:szCs w:val="28"/>
          <w:rtl w:val="true"/>
          <w:lang w:bidi="fa-IR"/>
        </w:rPr>
        <w:t>(</w:t>
      </w:r>
      <w:r>
        <w:rPr>
          <w:rStyle w:val="FootnoteAnchor"/>
          <w:rtl w:val="true"/>
        </w:rPr>
        <w:footnoteReference w:id="5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العلاقة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ما نحن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تسمیة الشیء باسم ما کان علیه سابقاً، ومن المجاز المرسل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تسمیة الشیء باسم ما کان علیه، أی تسمیة شیء باسم ما کان علیه فی الزمان الماضی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لیس علیه الآن</w:t>
      </w:r>
      <w:r>
        <w:rPr>
          <w:rFonts w:eastAsia="IRNazanin" w:cs="IRNazanin"/>
          <w:color w:val="111111"/>
          <w:sz w:val="28"/>
          <w:szCs w:val="28"/>
          <w:rtl w:val="true"/>
          <w:lang w:bidi="fa-IR"/>
        </w:rPr>
        <w:t>(</w:t>
      </w:r>
      <w:r>
        <w:rPr>
          <w:rStyle w:val="FootnoteAnchor"/>
          <w:rtl w:val="true"/>
        </w:rPr>
        <w:footnoteReference w:id="5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ما أفاده جملة من المفسرین من قوله تعالی</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وَآَتُوا الْیَتَامَی أَمْوَالَهُمْ</w:t>
      </w:r>
      <w:r>
        <w:rPr>
          <w:rFonts w:eastAsia="Amiri" w:cs="Amiri" w:ascii="Amiri" w:hAnsi="Amiri"/>
          <w:color w:val="111111"/>
          <w:sz w:val="28"/>
          <w:szCs w:val="28"/>
          <w:rtl w:val="true"/>
          <w:lang w:bidi="ar-SA"/>
        </w:rPr>
        <w:t>&gt;</w:t>
      </w:r>
      <w:r>
        <w:rPr>
          <w:rStyle w:val="FootnoteAnchor"/>
          <w:rtl w:val="true"/>
        </w:rPr>
        <w:footnoteReference w:id="5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بیدَ أنهم اختلفوا فی حمله علی الحقیقة أو علی المجاز</w:t>
      </w:r>
      <w:r>
        <w:rPr>
          <w:rFonts w:eastAsia="IRNazanin" w:cs="IRNazanin"/>
          <w:color w:val="111111"/>
          <w:sz w:val="28"/>
          <w:szCs w:val="28"/>
          <w:rtl w:val="true"/>
          <w:lang w:bidi="fa-IR"/>
        </w:rPr>
        <w:t>(</w:t>
      </w:r>
      <w:r>
        <w:rPr>
          <w:rStyle w:val="FootnoteAnchor"/>
          <w:rtl w:val="true"/>
        </w:rPr>
        <w:footnoteReference w:id="5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الذین کانوا یتامی قبل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المجاز</w:t>
      </w:r>
      <w:r>
        <w:rPr>
          <w:rFonts w:eastAsia="IRNazanin" w:cs="IRNazanin"/>
          <w:color w:val="111111"/>
          <w:sz w:val="28"/>
          <w:szCs w:val="28"/>
          <w:rtl w:val="true"/>
          <w:lang w:bidi="fa-IR"/>
        </w:rPr>
        <w:t>(</w:t>
      </w:r>
      <w:r>
        <w:rPr>
          <w:rStyle w:val="FootnoteAnchor"/>
          <w:rtl w:val="true"/>
        </w:rPr>
        <w:footnoteReference w:id="5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یأتوا الیتامی من أموالهم ما یأکلون ویلبسون فی حال صغرهم فیکون الیتیم علی هذا حقیقة</w:t>
      </w:r>
      <w:r>
        <w:rPr>
          <w:rFonts w:eastAsia="IRNazanin" w:cs="IRNazanin"/>
          <w:color w:val="111111"/>
          <w:sz w:val="28"/>
          <w:szCs w:val="28"/>
          <w:rtl w:val="true"/>
          <w:lang w:bidi="fa-IR"/>
        </w:rPr>
        <w:t>»(</w:t>
      </w:r>
      <w:r>
        <w:rPr>
          <w:rStyle w:val="FootnoteAnchor"/>
          <w:rtl w:val="true"/>
        </w:rPr>
        <w:footnoteReference w:id="5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من قال أن أصل اللغة یقتضی إطلاق الیتیم علی الصغیر والکبیر إلا أن العرف والشرع خصه بالصغیر</w:t>
      </w:r>
      <w:r>
        <w:rPr>
          <w:rFonts w:eastAsia="IRNazanin" w:cs="IRNazanin"/>
          <w:color w:val="111111"/>
          <w:sz w:val="28"/>
          <w:szCs w:val="28"/>
          <w:rtl w:val="true"/>
          <w:lang w:bidi="fa-IR"/>
        </w:rPr>
        <w:t>(</w:t>
      </w:r>
      <w:r>
        <w:rPr>
          <w:rStyle w:val="FootnoteAnchor"/>
          <w:rtl w:val="true"/>
        </w:rPr>
        <w:footnoteReference w:id="5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من أید ذلک بما یقتضیه الاشتقاق عند الأصولیین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إطلاق المشتق یصح إبّان المقاربة لحال الاشتقاق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فیطلق الیتیم علی البالغ تواً لقرب عهده بالیتم</w:t>
      </w:r>
      <w:r>
        <w:rPr>
          <w:rFonts w:eastAsia="IRNazanin" w:cs="IRNazanin"/>
          <w:color w:val="111111"/>
          <w:sz w:val="28"/>
          <w:szCs w:val="28"/>
          <w:rtl w:val="true"/>
          <w:lang w:bidi="fa-IR"/>
        </w:rPr>
        <w:t>(</w:t>
      </w:r>
      <w:r>
        <w:rPr>
          <w:rStyle w:val="FootnoteAnchor"/>
          <w:rtl w:val="true"/>
        </w:rPr>
        <w:footnoteReference w:id="5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من أید</w:t>
      </w:r>
    </w:p>
    <w:p>
      <w:pPr>
        <w:pStyle w:val="BookText"/>
        <w:rPr/>
      </w:pPr>
      <w:r>
        <w:rPr>
          <w:rFonts w:ascii="IRNazanin" w:hAnsi="IRNazanin" w:eastAsia="IRNazanin"/>
          <w:color w:val="111111"/>
          <w:sz w:val="28"/>
          <w:sz w:val="28"/>
          <w:szCs w:val="28"/>
          <w:rtl w:val="true"/>
          <w:lang w:bidi="fa-IR"/>
        </w:rPr>
        <w:t xml:space="preserve">القول بأن إطلاقه علی الصغیر حقیقة وعلی الکبیر مجاز بما روی عن الرسول الأکرم صلی الله علیه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یتم بعد احتلام</w:t>
      </w:r>
      <w:r>
        <w:rPr>
          <w:rFonts w:eastAsia="IRNazanin" w:cs="IRNazanin"/>
          <w:color w:val="111111"/>
          <w:sz w:val="28"/>
          <w:szCs w:val="28"/>
          <w:rtl w:val="true"/>
          <w:lang w:bidi="fa-IR"/>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ومما وقع اختلاف فهم المفسرین فیه جراء الاختلاف الاستعارة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قولهم، استعار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عاریة</w:t>
      </w:r>
      <w:r>
        <w:rPr>
          <w:rFonts w:eastAsia="IRNazanin" w:cs="IRNazanin"/>
          <w:color w:val="111111"/>
          <w:sz w:val="28"/>
          <w:szCs w:val="28"/>
          <w:rtl w:val="true"/>
          <w:lang w:bidi="fa-IR"/>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واصطلاحاً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بتعریفات عدیدة لعل أدقها بأنها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اکتفی فیها بالاسم المستعار عن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ونقلت العبارة فجعلت فی مکان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وملاکها تقریب الشبه ومناسبة المستعار له للمستعار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وامتزاج اللفظ بالمعنی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لا یوجد بینهما منافرة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یتبین فی أحدهما إعراض عن الآخر</w:t>
      </w:r>
      <w:r>
        <w:rPr>
          <w:rFonts w:eastAsia="IRNazanin" w:cs="IRNazanin"/>
          <w:color w:val="111111"/>
          <w:sz w:val="28"/>
          <w:szCs w:val="28"/>
          <w:rtl w:val="true"/>
          <w:lang w:bidi="fa-IR"/>
        </w:rPr>
        <w:t>»(</w:t>
      </w:r>
      <w:r>
        <w:rPr>
          <w:rStyle w:val="FootnoteAnchor"/>
          <w:rtl w:val="true"/>
        </w:rPr>
        <w:footnoteReference w:id="5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وتکمن دقة هذا التعریف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تحدیداً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وأدق شمولاً لخصائص الاستعارة الفنیة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وملامحها البیانیة</w:t>
      </w:r>
      <w:r>
        <w:rPr>
          <w:rFonts w:eastAsia="IRNazanin" w:cs="IRNazanin"/>
          <w:color w:val="111111"/>
          <w:sz w:val="28"/>
          <w:szCs w:val="28"/>
          <w:rtl w:val="true"/>
          <w:lang w:bidi="fa-IR"/>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فالاستعارة استعمال لفظٍ لغیر ما وضع له لمناسبةٍ بینهما مع قرینة صارفة له عن معناهُ الأصلی إلی المعنی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مجاز لغوی بُنی علی التشبیه حتی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لیست إلا تشبیهاً مختصراً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ولکنها أبلغ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فالفرق بین التشبیه والاستعارة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التشبیه صیغة لم یعبّر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واللفظ المستعار قد نقل من أصل إلی فرع فهو مغیر عما کان علیه</w:t>
      </w:r>
      <w:r>
        <w:rPr>
          <w:rFonts w:eastAsia="IRNazanin" w:cs="IRNazanin"/>
          <w:color w:val="111111"/>
          <w:sz w:val="28"/>
          <w:szCs w:val="28"/>
          <w:rtl w:val="true"/>
          <w:lang w:bidi="fa-IR"/>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وأرکان الاستعارة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ومستعار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صُرِّح باللفظ الدال علی المشبّه به فهی استعارة تصریحیة، وإذا استغنی عنه بذکر شیء من لوازمه فهی المکنیة</w:t>
      </w:r>
      <w:r>
        <w:rPr>
          <w:rFonts w:eastAsia="IRNazanin" w:cs="IRNazanin"/>
          <w:color w:val="111111"/>
          <w:sz w:val="28"/>
          <w:szCs w:val="28"/>
          <w:rtl w:val="true"/>
          <w:lang w:bidi="fa-IR"/>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فمما وقع اختلاف المفسرین فیه استعارة التعبیر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خَتَمَ اللَّهُ عَلَی قُلُوبِهِمْ</w:t>
      </w:r>
      <w:r>
        <w:rPr>
          <w:rFonts w:eastAsia="Amiri" w:cs="Amiri" w:ascii="Amiri" w:hAnsi="Amiri"/>
          <w:color w:val="111111"/>
          <w:sz w:val="28"/>
          <w:szCs w:val="28"/>
          <w:rtl w:val="true"/>
          <w:lang w:bidi="ar-SA"/>
        </w:rPr>
        <w:t>&gt;</w:t>
      </w:r>
      <w:r>
        <w:rPr>
          <w:rStyle w:val="FootnoteAnchor"/>
          <w:rtl w:val="true"/>
        </w:rPr>
        <w:footnoteReference w:id="6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کونه من أی أنواع الاستعارة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واختلافهم فی ماهیة المستعار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ذلک ذکر کلّ مفسر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 عدیدة محتملة فی الآیة</w:t>
      </w:r>
      <w:r>
        <w:rPr>
          <w:rFonts w:eastAsia="IRNazanin" w:cs="IRNazanin"/>
          <w:color w:val="111111"/>
          <w:sz w:val="28"/>
          <w:szCs w:val="28"/>
          <w:rtl w:val="true"/>
          <w:lang w:bidi="fa-IR"/>
        </w:rPr>
        <w:t>(</w:t>
      </w:r>
      <w:r>
        <w:rPr>
          <w:rStyle w:val="FootnoteAnchor"/>
          <w:rtl w:val="true"/>
        </w:rPr>
        <w:footnoteReference w:id="6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عدَّ لها بعضهم عشرة معانٍ مستعارة</w:t>
      </w:r>
      <w:r>
        <w:rPr>
          <w:rFonts w:eastAsia="IRNazanin" w:cs="IRNazanin"/>
          <w:color w:val="111111"/>
          <w:sz w:val="28"/>
          <w:szCs w:val="28"/>
          <w:rtl w:val="true"/>
          <w:lang w:bidi="fa-IR"/>
        </w:rPr>
        <w:t>(</w:t>
      </w:r>
      <w:r>
        <w:rPr>
          <w:rStyle w:val="FootnoteAnchor"/>
          <w:rtl w:val="true"/>
        </w:rPr>
        <w:footnoteReference w:id="6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السمة وهی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الحبس والعی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الاستیثاق أی لا یدخلها إیمان ولا یخرج منها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علی قلوبهم بالکفر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التغطیة للشیء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الختم استعمل علی الحقیقة والمعنی انضمام القلب الحسی وانکماشه أی العضلة المعروفة</w:t>
      </w:r>
      <w:r>
        <w:rPr>
          <w:rFonts w:eastAsia="IRNazanin" w:cs="IRNazanin"/>
          <w:color w:val="111111"/>
          <w:sz w:val="28"/>
          <w:szCs w:val="28"/>
          <w:rtl w:val="true"/>
          <w:lang w:bidi="fa-IR"/>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خلّف تنوعاً فی فهم النص لدی المفسرین استعمال الکنایة فی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أن القرآن الکریم اعتمد فی خطاباته لغة أدبیة رفیعة ذات دلالات تربویة سامیة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اللغة المهذبة مصدر إیحائی من مصادر الفکر العربی والقرآنی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 القرآن الکریم حریصا کل الحرص علی إیصال مفاهیمه إلی الجمیع دون جرح العواطف أو خدش المشاعر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اشمئزاز النفوس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الطریق إلی ذلک هو الکنایة بما تمتلک من</w:t>
      </w:r>
    </w:p>
    <w:p>
      <w:pPr>
        <w:pStyle w:val="BookText"/>
        <w:rPr/>
      </w:pPr>
      <w:r>
        <w:rPr>
          <w:rFonts w:ascii="IRNazanin" w:hAnsi="IRNazanin" w:eastAsia="IRNazanin"/>
          <w:color w:val="111111"/>
          <w:sz w:val="28"/>
          <w:sz w:val="28"/>
          <w:szCs w:val="28"/>
          <w:rtl w:val="true"/>
          <w:lang w:bidi="fa-IR"/>
        </w:rPr>
        <w:t>قدرة علی التعبیر الموحی والمهذب بوقت واحد</w:t>
      </w:r>
      <w:r>
        <w:rPr>
          <w:rFonts w:eastAsia="IRNazanin" w:cs="IRNazanin"/>
          <w:color w:val="111111"/>
          <w:sz w:val="28"/>
          <w:szCs w:val="28"/>
          <w:rtl w:val="true"/>
          <w:lang w:bidi="fa-IR"/>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والکنایة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تتکلم بشیء وتریدُ به غیرَه</w:t>
      </w:r>
      <w:r>
        <w:rPr>
          <w:rFonts w:eastAsia="IRNazanin" w:cs="IRNazanin"/>
          <w:color w:val="111111"/>
          <w:sz w:val="28"/>
          <w:szCs w:val="28"/>
          <w:rtl w:val="true"/>
          <w:lang w:bidi="fa-IR"/>
        </w:rPr>
        <w:t>(</w:t>
      </w:r>
      <w:r>
        <w:rPr>
          <w:rStyle w:val="FootnoteAnchor"/>
          <w:rtl w:val="true"/>
        </w:rPr>
        <w:footnoteReference w:id="6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 فلان، یکنی عن کذا، وعن اسم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تکلم بغیره مما یُستدل به علیه، نحو الجماع والغائط، والرفث، ونحوه</w:t>
      </w:r>
      <w:r>
        <w:rPr>
          <w:rFonts w:eastAsia="IRNazanin" w:cs="IRNazanin"/>
          <w:color w:val="111111"/>
          <w:sz w:val="28"/>
          <w:szCs w:val="28"/>
          <w:rtl w:val="true"/>
          <w:lang w:bidi="fa-IR"/>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وقع الخلط فی بعض التعریفات</w:t>
      </w:r>
      <w:r>
        <w:rPr>
          <w:rFonts w:eastAsia="IRNazanin" w:cs="IRNazanin"/>
          <w:color w:val="111111"/>
          <w:sz w:val="28"/>
          <w:szCs w:val="28"/>
          <w:rtl w:val="true"/>
          <w:lang w:bidi="fa-IR"/>
        </w:rPr>
        <w:t>(</w:t>
      </w:r>
      <w:r>
        <w:rPr>
          <w:rStyle w:val="FootnoteAnchor"/>
          <w:rtl w:val="true"/>
        </w:rPr>
        <w:footnoteReference w:id="6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أکثرها ترکیزاً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یرید المتکلم إثبات معنیً من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یذکره باللفظ الموضوع له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یجیء إلی معنی هو تالیه وردفه فی الوجود فیومیء به إلیه ویجعله دلیلاً علیه</w:t>
      </w:r>
      <w:r>
        <w:rPr>
          <w:rFonts w:eastAsia="IRNazanin" w:cs="IRNazanin"/>
          <w:color w:val="111111"/>
          <w:sz w:val="28"/>
          <w:szCs w:val="28"/>
          <w:rtl w:val="true"/>
          <w:lang w:bidi="fa-IR"/>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والکنایة من ألطف أسالیب البلاغة وأدقها، حتی قالوا إن الکنایة أبلغ من الحقیقة والتصریح</w:t>
      </w:r>
      <w:r>
        <w:rPr>
          <w:rFonts w:eastAsia="IRNazanin" w:cs="IRNazanin"/>
          <w:color w:val="111111"/>
          <w:sz w:val="28"/>
          <w:szCs w:val="28"/>
          <w:rtl w:val="true"/>
          <w:lang w:bidi="fa-IR"/>
        </w:rPr>
        <w:t>(</w:t>
      </w:r>
      <w:r>
        <w:rPr>
          <w:rStyle w:val="FootnoteAnchor"/>
          <w:rtl w:val="true"/>
        </w:rPr>
        <w:footnoteReference w:id="6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لأن الانتقال فیها یکون من الملزوم إلی اللازم والانتقال من الملزوم إلی اللازم کالدعوة المعتضدة بالبینة، ومن دواعیها أن الإنسان قد یتحاشی الإفصاح بمطلوبه إما احتراماً للمخاطب أو للإبهام علی السامعین أو للنیل من خصمه من دون أن یجعل له سبیلاً علیه أو لتنزیه اللسان أو الأذن عما لا یسوغ ونحو ذلک من الأغراض واللطائف البلاغیة المعروفة فی اللسان العربی</w:t>
      </w:r>
      <w:r>
        <w:rPr>
          <w:rFonts w:eastAsia="IRNazanin" w:cs="IRNazanin"/>
          <w:color w:val="111111"/>
          <w:sz w:val="28"/>
          <w:szCs w:val="28"/>
          <w:rtl w:val="true"/>
          <w:lang w:bidi="fa-IR"/>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موارد الکنایة التی تولد عنها تعدد التفسیرات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الکنایة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البهتان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وَلا یَأْتِینَ بِبُهْتَانٍ یَفْتَرِینَهُ بَیْنَ أَیْدِیهِنَّ وَأَرْجُلِهِنَّ</w:t>
      </w:r>
      <w:r>
        <w:rPr>
          <w:rFonts w:eastAsia="Amiri" w:cs="Amiri" w:ascii="Amiri" w:hAnsi="Amiri"/>
          <w:color w:val="111111"/>
          <w:sz w:val="28"/>
          <w:szCs w:val="28"/>
          <w:rtl w:val="true"/>
          <w:lang w:bidi="ar-SA"/>
        </w:rPr>
        <w:t>&gt;</w:t>
      </w:r>
      <w:r>
        <w:rPr>
          <w:rStyle w:val="FootnoteAnchor"/>
          <w:rtl w:val="true"/>
        </w:rPr>
        <w:footnoteReference w:id="6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فقیل هو کنایة عن</w:t>
      </w:r>
    </w:p>
    <w:p>
      <w:pPr>
        <w:pStyle w:val="BookText"/>
        <w:rPr/>
      </w:pPr>
      <w:r>
        <w:rPr>
          <w:rFonts w:ascii="IRNazanin" w:hAnsi="IRNazanin" w:eastAsia="IRNazanin"/>
          <w:color w:val="111111"/>
          <w:sz w:val="28"/>
          <w:sz w:val="28"/>
          <w:szCs w:val="28"/>
          <w:rtl w:val="true"/>
          <w:lang w:bidi="fa-IR"/>
        </w:rPr>
        <w:t>الزنا</w:t>
      </w:r>
      <w:r>
        <w:rPr>
          <w:rFonts w:eastAsia="IRNazanin" w:cs="IRNazanin"/>
          <w:color w:val="111111"/>
          <w:sz w:val="28"/>
          <w:szCs w:val="28"/>
          <w:rtl w:val="true"/>
          <w:lang w:bidi="fa-IR"/>
        </w:rPr>
        <w:t>(</w:t>
      </w:r>
      <w:r>
        <w:rPr>
          <w:rStyle w:val="FootnoteAnchor"/>
          <w:rtl w:val="true"/>
        </w:rPr>
        <w:footnoteReference w:id="6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السحر</w:t>
      </w:r>
      <w:r>
        <w:rPr>
          <w:rFonts w:eastAsia="IRNazanin" w:cs="IRNazanin"/>
          <w:color w:val="111111"/>
          <w:sz w:val="28"/>
          <w:szCs w:val="28"/>
          <w:rtl w:val="true"/>
          <w:lang w:bidi="fa-IR"/>
        </w:rPr>
        <w:t>(</w:t>
      </w:r>
      <w:r>
        <w:rPr>
          <w:rStyle w:val="FootnoteAnchor"/>
          <w:rtl w:val="true"/>
        </w:rPr>
        <w:footnoteReference w:id="6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کنایة عن إلحاق ولد الغیر بالزوج بالزنا أو الالتقاط</w:t>
      </w:r>
      <w:r>
        <w:rPr>
          <w:rFonts w:eastAsia="IRNazanin" w:cs="IRNazanin"/>
          <w:color w:val="111111"/>
          <w:sz w:val="28"/>
          <w:szCs w:val="28"/>
          <w:rtl w:val="true"/>
          <w:lang w:bidi="fa-IR"/>
        </w:rPr>
        <w:t>(</w:t>
      </w:r>
      <w:r>
        <w:rPr>
          <w:rStyle w:val="FootnoteAnchor"/>
          <w:rtl w:val="true"/>
        </w:rPr>
        <w:footnoteReference w:id="6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محادثة الرجال</w:t>
      </w:r>
      <w:r>
        <w:rPr>
          <w:rFonts w:eastAsia="Amiri" w:cs="Amiri" w:ascii="Amiri" w:hAnsi="Amiri"/>
          <w:color w:val="111111"/>
          <w:sz w:val="28"/>
          <w:szCs w:val="28"/>
          <w:rtl w:val="true"/>
          <w:lang w:bidi="ar-SA"/>
        </w:rPr>
        <w:t>(</w:t>
      </w:r>
      <w:r>
        <w:rPr>
          <w:rStyle w:val="FootnoteAnchor"/>
          <w:rtl w:val="true"/>
        </w:rPr>
        <w:footnoteReference w:id="6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المراد النمیمة</w:t>
      </w:r>
      <w:r>
        <w:rPr>
          <w:rFonts w:eastAsia="IRNazanin" w:cs="IRNazanin"/>
          <w:color w:val="111111"/>
          <w:sz w:val="28"/>
          <w:szCs w:val="28"/>
          <w:rtl w:val="true"/>
          <w:lang w:bidi="fa-IR"/>
        </w:rPr>
        <w:t>(</w:t>
      </w:r>
      <w:r>
        <w:rPr>
          <w:rStyle w:val="FootnoteAnchor"/>
          <w:rtl w:val="true"/>
        </w:rPr>
        <w:footnoteReference w:id="6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الکذب فی انقضاء العدة</w:t>
      </w:r>
      <w:r>
        <w:rPr>
          <w:rFonts w:eastAsia="IRNazanin" w:cs="IRNazanin"/>
          <w:color w:val="111111"/>
          <w:sz w:val="28"/>
          <w:szCs w:val="28"/>
          <w:rtl w:val="true"/>
          <w:lang w:bidi="fa-IR"/>
        </w:rPr>
        <w:t>(</w:t>
      </w:r>
      <w:r>
        <w:rPr>
          <w:rStyle w:val="FootnoteAnchor"/>
          <w:rtl w:val="true"/>
        </w:rPr>
        <w:footnoteReference w:id="6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الغیبة</w:t>
      </w:r>
      <w:r>
        <w:rPr>
          <w:rFonts w:eastAsia="IRNazanin" w:cs="IRNazanin"/>
          <w:color w:val="111111"/>
          <w:sz w:val="28"/>
          <w:szCs w:val="28"/>
          <w:rtl w:val="true"/>
          <w:lang w:bidi="fa-IR"/>
        </w:rPr>
        <w:t>(</w:t>
      </w:r>
      <w:r>
        <w:rPr>
          <w:rStyle w:val="FootnoteAnchor"/>
          <w:rtl w:val="true"/>
        </w:rPr>
        <w:footnoteReference w:id="6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القذف</w:t>
      </w:r>
      <w:r>
        <w:rPr>
          <w:rFonts w:eastAsia="IRNazanin" w:cs="IRNazanin"/>
          <w:color w:val="111111"/>
          <w:sz w:val="28"/>
          <w:szCs w:val="28"/>
          <w:rtl w:val="true"/>
          <w:lang w:bidi="fa-IR"/>
        </w:rPr>
        <w:t>(</w:t>
      </w:r>
      <w:r>
        <w:rPr>
          <w:rStyle w:val="FootnoteAnchor"/>
          <w:rtl w:val="true"/>
        </w:rPr>
        <w:footnoteReference w:id="6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خرق جلباب الحیاء</w:t>
      </w:r>
      <w:r>
        <w:rPr>
          <w:rFonts w:eastAsia="IRNazanin" w:cs="IRNazanin"/>
          <w:color w:val="111111"/>
          <w:sz w:val="28"/>
          <w:szCs w:val="28"/>
          <w:rtl w:val="true"/>
          <w:lang w:bidi="fa-IR"/>
        </w:rPr>
        <w:t>(</w:t>
      </w:r>
      <w:r>
        <w:rPr>
          <w:rStyle w:val="FootnoteAnchor"/>
          <w:rtl w:val="true"/>
        </w:rPr>
        <w:footnoteReference w:id="6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النیاحة وتمزیق الثیاب وخدش الوجوه وقطع الشعور والدعاء بالثبور والویل</w:t>
      </w:r>
      <w:r>
        <w:rPr>
          <w:rFonts w:eastAsia="IRNazanin" w:cs="IRNazanin"/>
          <w:color w:val="111111"/>
          <w:sz w:val="28"/>
          <w:szCs w:val="28"/>
          <w:rtl w:val="true"/>
          <w:lang w:bidi="fa-IR"/>
        </w:rPr>
        <w:t>(</w:t>
      </w:r>
      <w:r>
        <w:rPr>
          <w:rStyle w:val="FootnoteAnchor"/>
          <w:rtl w:val="true"/>
        </w:rPr>
        <w:footnoteReference w:id="6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یضمرن فی أنفسهن من الخبث الباطنی</w:t>
      </w:r>
      <w:r>
        <w:rPr>
          <w:rFonts w:eastAsia="IRNazanin" w:cs="IRNazanin"/>
          <w:color w:val="111111"/>
          <w:sz w:val="28"/>
          <w:szCs w:val="28"/>
          <w:rtl w:val="true"/>
          <w:lang w:bidi="fa-IR"/>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جملة مما ذکره أهل التفسیر</w:t>
      </w:r>
      <w:r>
        <w:rPr>
          <w:rFonts w:eastAsia="IRNazanin" w:cs="IRNazanin"/>
          <w:color w:val="111111"/>
          <w:sz w:val="28"/>
          <w:szCs w:val="28"/>
          <w:rtl w:val="true"/>
          <w:lang w:bidi="fa-IR"/>
        </w:rPr>
        <w:t>(</w:t>
      </w:r>
      <w:r>
        <w:rPr>
          <w:rStyle w:val="FootnoteAnchor"/>
          <w:rtl w:val="true"/>
        </w:rPr>
        <w:footnoteReference w:id="6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الجزئیة</w:t>
      </w:r>
      <w:r>
        <w:rPr>
          <w:rFonts w:eastAsia="IRNazanin" w:cs="IRNazanin"/>
          <w:color w:val="111111"/>
          <w:sz w:val="28"/>
          <w:szCs w:val="28"/>
          <w:rtl w:val="true"/>
          <w:lang w:bidi="fa-IR"/>
        </w:rPr>
        <w:t>.</w:t>
      </w:r>
      <w:bookmarkStart w:id="236" w:name="pg2729_27390"/>
    </w:p>
    <w:p>
      <w:pPr>
        <w:pStyle w:val="BookText"/>
        <w:rPr/>
      </w:pPr>
      <w:bookmarkEnd w:id="236"/>
      <w:r>
        <w:rPr>
          <w:rFonts w:ascii="IRNazanin" w:hAnsi="IRNazanin" w:eastAsia="IRNazanin"/>
          <w:color w:val="111111"/>
          <w:sz w:val="28"/>
          <w:sz w:val="28"/>
          <w:szCs w:val="28"/>
          <w:rtl w:val="true"/>
          <w:lang w:bidi="fa-IR"/>
        </w:rPr>
        <w:t>وهکذا أسهم علم البیان فی کثیر من تنوع الفهم التفسیری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آیة واحدة یمکن أن ینظر إلی وجوه عدیدة یحتمل کل وجه تفسیراً معیناً یقتضیه علم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 إحدی الآیات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والنظر فی هذه الآیة من أربع جهات من جهة علم البیان</w:t>
      </w:r>
      <w:r>
        <w:rPr>
          <w:rFonts w:eastAsia="IRNazanin" w:cs="IRNazanin"/>
          <w:color w:val="111111"/>
          <w:sz w:val="28"/>
          <w:szCs w:val="28"/>
          <w:rtl w:val="true"/>
          <w:lang w:bidi="fa-IR"/>
        </w:rPr>
        <w:t>»(</w:t>
      </w:r>
      <w:r>
        <w:rPr>
          <w:rStyle w:val="FootnoteAnchor"/>
          <w:rtl w:val="true"/>
        </w:rPr>
        <w:footnoteReference w:id="6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یحتمل النظر إلی آیة بما یقضیه علم البیان تفسیراً یغایر ما یقتضیة علم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النسفی أیضاً فی تفسیر آیة 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هو الوجه الذی یقتضیه علم الإعراب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یقتضیه علم البیان</w:t>
      </w:r>
      <w:r>
        <w:rPr>
          <w:rFonts w:eastAsia="IRNazanin" w:cs="IRNazanin"/>
          <w:color w:val="111111"/>
          <w:sz w:val="28"/>
          <w:szCs w:val="28"/>
          <w:rtl w:val="true"/>
          <w:lang w:bidi="fa-IR"/>
        </w:rPr>
        <w:t>...)(</w:t>
      </w:r>
      <w:r>
        <w:rPr>
          <w:rStyle w:val="FootnoteAnchor"/>
          <w:rtl w:val="true"/>
        </w:rPr>
        <w:footnoteReference w:id="6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فکلام الله سبحانه وتعالی معجز فی بیانه کما هو فی کل شأن من شؤونه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یعنی فتح الباب أمام الحراک الفکری للمفسرین ولاسیما من کان ذا قدم راسخ فی علم البیان</w:t>
      </w:r>
      <w:r>
        <w:rPr>
          <w:rFonts w:eastAsia="IRNazanin" w:cs="IRNazanin"/>
          <w:color w:val="111111"/>
          <w:sz w:val="28"/>
          <w:szCs w:val="28"/>
          <w:rtl w:val="true"/>
          <w:lang w:bidi="fa-IR"/>
        </w:rPr>
        <w:t>.</w:t>
      </w:r>
    </w:p>
    <w:p>
      <w:pPr>
        <w:pStyle w:val="Heading4"/>
        <w:numPr>
          <w:ilvl w:val="3"/>
          <w:numId w:val="1"/>
        </w:numPr>
        <w:rPr/>
      </w:pPr>
      <w:bookmarkStart w:id="237" w:name="__RefHeading___Toc1553712_1395250215"/>
      <w:bookmarkStart w:id="238" w:name="_Toc85"/>
      <w:bookmarkEnd w:id="237"/>
      <w:r>
        <w:rPr>
          <w:rtl w:val="true"/>
        </w:rPr>
        <w:t>الاختلاف فی ضروب البدیع</w:t>
      </w:r>
      <w:bookmarkEnd w:id="238"/>
    </w:p>
    <w:p>
      <w:pPr>
        <w:pStyle w:val="BookText"/>
        <w:rPr/>
      </w:pP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یعرف به وجوه تحسین الکلام بعد رعایة مطابقة الکلام لمقتضی الحال، ورعایة وضوح الدلالة، أی الخلو عن التعقید المعنوی</w:t>
      </w:r>
      <w:r>
        <w:rPr>
          <w:rFonts w:eastAsia="IRNazanin" w:cs="IRNazanin"/>
          <w:color w:val="111111"/>
          <w:sz w:val="28"/>
          <w:szCs w:val="28"/>
          <w:rtl w:val="true"/>
          <w:lang w:bidi="fa-IR"/>
        </w:rPr>
        <w:t>»(</w:t>
      </w:r>
      <w:r>
        <w:rPr>
          <w:rStyle w:val="FootnoteAnchor"/>
          <w:rtl w:val="true"/>
        </w:rPr>
        <w:footnoteReference w:id="6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فبه تعرف وجوه تحسین الکلام بعد رعایة تطبیقه علی مقتضی الحال ووضوح الدلالة، ووجوه الکلام نوعان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یرجع إلی المعنی، وما یرجع إلی اللفظ، فمن المطابقة وتسمی الطباق والتضاد أیضاً، وهی الجمع بین المتضادین أی معنیین متقابلین فی الجملة، ویکون ذلک إما بلفظین من نوع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اسمین کقوله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وَتَحْسَبُهُمْ أَیْقَاظًا وَهُمْ رُقُودٌ</w:t>
      </w:r>
      <w:r>
        <w:rPr>
          <w:rFonts w:eastAsia="Amiri" w:cs="Amiri" w:ascii="Amiri" w:hAnsi="Amiri"/>
          <w:color w:val="111111"/>
          <w:sz w:val="28"/>
          <w:szCs w:val="28"/>
          <w:rtl w:val="true"/>
          <w:lang w:bidi="ar-SA"/>
        </w:rPr>
        <w:t>&gt;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فعلین، کقوله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تُؤْتِی الْمُلْکَ مَنْ تَشَاءُ وَتَنْزِعُ الْمُلْکَ مِمَّنْ تَشَاءُ وَتُعِزُّ مَنْ تَشَاءُ وَتُذِلُّ مَنْ تَشَاءُ</w:t>
      </w:r>
      <w:r>
        <w:rPr>
          <w:rFonts w:eastAsia="Amiri" w:cs="Amiri" w:ascii="Amiri" w:hAnsi="Amiri"/>
          <w:color w:val="111111"/>
          <w:sz w:val="28"/>
          <w:szCs w:val="28"/>
          <w:rtl w:val="true"/>
          <w:lang w:bidi="ar-SA"/>
        </w:rPr>
        <w:t>&gt;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حرفین کقوله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لَهَا مَا کَسَبَتْ وَعَلَیْهَا مَا اکْتَسَبَتْ </w:t>
      </w:r>
      <w:r>
        <w:rPr>
          <w:rFonts w:eastAsia="Amiri" w:cs="Amiri" w:ascii="Amiri" w:hAnsi="Amiri"/>
          <w:color w:val="111111"/>
          <w:sz w:val="28"/>
          <w:szCs w:val="28"/>
          <w:rtl w:val="true"/>
          <w:lang w:bidi="ar-SA"/>
        </w:rPr>
        <w:t>&gt;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وإما بلفظین من نوعین کقوله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أَوَمَنْ کَانَ مَیْتًا فَأَحْیَیْنَاهُ</w:t>
      </w:r>
      <w:r>
        <w:rPr>
          <w:rFonts w:eastAsia="Amiri" w:cs="Amiri" w:ascii="Amiri" w:hAnsi="Amiri"/>
          <w:color w:val="111111"/>
          <w:sz w:val="28"/>
          <w:szCs w:val="28"/>
          <w:rtl w:val="true"/>
          <w:lang w:bidi="ar-SA"/>
        </w:rPr>
        <w:t>&gt;</w:t>
      </w:r>
      <w:r>
        <w:rPr>
          <w:rStyle w:val="FootnoteAnchor"/>
          <w:rtl w:val="true"/>
        </w:rPr>
        <w:footnoteReference w:id="6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ضالاً فهدیناه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والطباق قد یکون ظاهراً کما ذکرنا وقد یکون خفیاً، نوع خفاء کقوله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مِمَّا خَطِیئَاتِهِمْ أُغْرِقُوا فَأُدْخِلُوا نَارًا</w:t>
      </w:r>
      <w:r>
        <w:rPr>
          <w:rFonts w:eastAsia="Amiri" w:cs="Amiri" w:ascii="Amiri" w:hAnsi="Amiri"/>
          <w:color w:val="111111"/>
          <w:sz w:val="28"/>
          <w:szCs w:val="28"/>
          <w:rtl w:val="true"/>
          <w:lang w:bidi="ar-SA"/>
        </w:rPr>
        <w:t>&gt;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 طابق بین أغرقوا وادخلوا 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ینقسم إلی طباق الإیجاب کما تقدم وإلی طباق السلب وهو الجمع بین فعلی مصدر واحد مثبت ومنفی أو أمر ونهی کقوله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وَلَکِنَّ أَکْثَرَ النَّاسِ لا یَعْلَمُونَ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یَعْلَمُونَ ظَاهِرًا مِنَ الْحَیَاةِ الدُّنْیَا</w:t>
      </w:r>
      <w:r>
        <w:rPr>
          <w:rFonts w:eastAsia="Amiri" w:cs="Amiri" w:ascii="Amiri" w:hAnsi="Amiri"/>
          <w:color w:val="111111"/>
          <w:sz w:val="28"/>
          <w:szCs w:val="28"/>
          <w:rtl w:val="true"/>
          <w:lang w:bidi="ar-SA"/>
        </w:rPr>
        <w:t>&gt;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غیر ذلک من الأغراض التی اشتمل علیها البدیع من التقسیم والتردید والإرداف والتفسیر والتجنیس والمقابلة والتتمیم والاستدراک والتجرید وتأکید الشیء بما یشبه ضده والاحتباک والتجاذب والترصیع ومعدول الخطاب والتلمیح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انتظم القرآن الکریم جملة وافرة من هذه الضروب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احتملت آیة واحدة أمور عدیدة من</w:t>
      </w:r>
    </w:p>
    <w:p>
      <w:pPr>
        <w:pStyle w:val="BookText"/>
        <w:rPr/>
      </w:pPr>
      <w:r>
        <w:rPr>
          <w:rFonts w:ascii="IRNazanin" w:hAnsi="IRNazanin" w:eastAsia="IRNazanin"/>
          <w:color w:val="111111"/>
          <w:sz w:val="28"/>
          <w:sz w:val="28"/>
          <w:szCs w:val="28"/>
          <w:rtl w:val="true"/>
          <w:lang w:bidi="fa-IR"/>
        </w:rPr>
        <w:t>البدیع أوجبت تنوعاً تفسیریاً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وَقِیلَ یَا أَرْضُ ابْلَعِی مَاءَکِ وَیَا سَمَاءُ أَقْلِعِی وَغِیضَ الْمَاءُ وَقُضِیَ الأَمْرُ وَاسْتَوَتْ عَلَی الْجُودِیِّ وَقِیلَ بُعْدًا لِلْقَوْمِ الظَّالِمِینَ</w:t>
      </w:r>
      <w:r>
        <w:rPr>
          <w:rFonts w:eastAsia="Amiri" w:cs="Amiri" w:ascii="Amiri" w:hAnsi="Amiri"/>
          <w:color w:val="111111"/>
          <w:sz w:val="28"/>
          <w:szCs w:val="28"/>
          <w:rtl w:val="true"/>
          <w:lang w:bidi="ar-SA"/>
        </w:rPr>
        <w:t>&gt;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وهذه الآیة تسع عشرة لفظة فیها أحد وعشرون نوعاً من البدیع</w:t>
      </w:r>
      <w:r>
        <w:rPr>
          <w:rFonts w:eastAsia="IRNazanin" w:cs="IRNazanin"/>
          <w:color w:val="111111"/>
          <w:sz w:val="28"/>
          <w:szCs w:val="28"/>
          <w:rtl w:val="true"/>
          <w:lang w:bidi="fa-IR"/>
        </w:rPr>
        <w:t>)(</w:t>
      </w:r>
      <w:r>
        <w:rPr>
          <w:rStyle w:val="FootnoteAnchor"/>
          <w:rtl w:val="true"/>
        </w:rPr>
        <w:footnoteReference w:id="6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للمناسبة التامة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والطباق بین الأرض والسماء، والإشارة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وغیض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 عبر به عن معانٍ کثیرة لأن الماء لا یغیض حتی یقلع مطر السماء وتبلع الأرض ما یخرج منها فینقص ما علی وجه الأرض، والإرداف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والتعلیل فإن غیض الماء علة للاستواء وصحة التقسیم فإنه استوعب أقسام الماء حال نقصه والاحتراس فی الدعاء لئلا یتوهم أن الغرق لعمومه شمل من لا یستحق الهلاک فإن عدله تعالی یمنع أن یدعو علی غیر مستحق، وحسن النسق وائتلاف اللفظ مع المعنی والإیجاز فإنه سبحانه قص القصة مستوعبة بأخصر عبارة، والتسهیم لأن أول الآیة یدل علی آخرها، والتهذیب لأن مفرداتها موصوفة بصفات الحسن، وحسن البیان من جهة أن السامع لا یتوقف فی فهم معنی الکلام ولا یشکل علیه شیء منه، والتمکین لأن الفاصلة مستقرة من محلها مطمئنة فی مکانها، والانسجام، والاعتراض</w:t>
      </w:r>
      <w:r>
        <w:rPr>
          <w:rFonts w:eastAsia="IRNazanin" w:cs="IRNazanin"/>
          <w:color w:val="111111"/>
          <w:sz w:val="28"/>
          <w:szCs w:val="28"/>
          <w:rtl w:val="true"/>
          <w:lang w:bidi="fa-IR"/>
        </w:rPr>
        <w:t>(</w:t>
      </w:r>
      <w:r>
        <w:rPr>
          <w:rStyle w:val="FootnoteAnchor"/>
          <w:rtl w:val="true"/>
        </w:rPr>
        <w:footnoteReference w:id="6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وزاد آخرون أشیاء کثیرة حفزّت أذهان المفسرین</w:t>
      </w:r>
      <w:r>
        <w:rPr>
          <w:rFonts w:eastAsia="IRNazanin" w:cs="IRNazanin"/>
          <w:color w:val="111111"/>
          <w:sz w:val="28"/>
          <w:szCs w:val="28"/>
          <w:rtl w:val="true"/>
          <w:lang w:bidi="fa-IR"/>
        </w:rPr>
        <w:t>(</w:t>
      </w:r>
      <w:r>
        <w:rPr>
          <w:rStyle w:val="FootnoteAnchor"/>
          <w:rtl w:val="true"/>
        </w:rPr>
        <w:footnoteReference w:id="6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لاستجلاء ما فی هذه الآیة الکریمة من معانٍ</w:t>
      </w:r>
    </w:p>
    <w:p>
      <w:pPr>
        <w:pStyle w:val="BookText"/>
        <w:rPr/>
      </w:pPr>
      <w:r>
        <w:rPr>
          <w:rFonts w:ascii="IRNazanin" w:hAnsi="IRNazanin" w:eastAsia="IRNazanin"/>
          <w:color w:val="111111"/>
          <w:sz w:val="28"/>
          <w:sz w:val="28"/>
          <w:szCs w:val="28"/>
          <w:rtl w:val="true"/>
          <w:lang w:bidi="fa-IR"/>
        </w:rPr>
        <w:t>تفسیریة لا یمکن أن یحتملها غیر کلام ربّ العالمین فی کتابه العزیز الذی عجز عن مجاراته أفذاذ الخلق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آیة واحدة سلک الحق تعالی بأحسن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 محاسن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مشتملة أمراً ونهیاً، وإخباراً ونداءً، ونعتاً وتسمیة، وإهلاکاً وإبقاءً، وإسعاداً وإشقاءً، وقصصاً من الأنباء ما لو انبری لنظمه أرباب الفصاحة والبیان لما تضمنته من المعانی العدیدة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بلغت ذروة کلامهم کعب بدیعه وإیجازه وبیانه</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وقد تقاسمت هذه الأمور التی قدمها البحث جملة من أسباب الاختلاف التی نشأت عن اختلاف فهوم المفسرین لدی النظر فی النص القرآنی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المباحث القرآنیة والظواهر اللغویة والمباحث الصرفیة والفنون البلاغیة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أن أسباب الخلاف لا تنحصر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هی إلا مفردة من مفردات أسباب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بالأحری هی رافد من روافد الحراک الفکری والمعرفی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تصب فی بحر تنوع الفهم التفسیری لما انتظم کلام الله تعالی فی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أعرض البحث عن ذکر کثیر من هذه الأسباب مثل تلک التی تتعلق بالأحادیث المرتبطة بالتفسیر وما إلیها من اختلاف فی أسانیدها وألفاظ متونها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یتعلق بالمفسر من العوامل الذاتیة کنوع الاعتقاد ودرجة الإخلاص والتفویض ومدی التدبر والتفکر والتفاوت فی الموهبة والعوامل الأخلاقیة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مدی الأمانة فی النقل والصدق فی القول والصراحة فی الرأی وکذلک المؤهلات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لا تتساوی بین المفسرین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کتفاوت القوی الذهنیة وتباین الحصیلة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تشتمل العوامل الفنیة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مستویات فی المهنیة والموضوعیة فی الحوار وتفاوت الوضوح فی البیان واختلاف درجة الأسلوبیة فی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المؤثرات الخارجیة الاجتماعیة والبیئیة من زمانیة ومکانیة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مما له الدخل فی الاختلاف أو التنوع التفسیری لم یشأ البحث الإیغال فیه وإن کان من الأسباب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رکّز علی الاختلاف المؤدی إلی تنوع الفهم الحاصل فی التفسیر لما یحتمله النص لذاته</w:t>
      </w:r>
      <w:r>
        <w:rPr>
          <w:rFonts w:eastAsia="IRNazanin" w:cs="IRNazanin"/>
          <w:color w:val="111111"/>
          <w:sz w:val="28"/>
          <w:szCs w:val="28"/>
          <w:rtl w:val="true"/>
          <w:lang w:bidi="fa-IR"/>
        </w:rPr>
        <w:t>.</w:t>
      </w:r>
      <w:bookmarkStart w:id="239" w:name="pg2729_27394"/>
    </w:p>
    <w:p>
      <w:pPr>
        <w:pStyle w:val="Heading2"/>
        <w:numPr>
          <w:ilvl w:val="1"/>
          <w:numId w:val="1"/>
        </w:numPr>
        <w:rPr/>
      </w:pPr>
      <w:bookmarkStart w:id="240" w:name="__RefHeading___Toc1553714_1395250215"/>
      <w:bookmarkStart w:id="241" w:name="_Toc86"/>
      <w:bookmarkEnd w:id="239"/>
      <w:bookmarkEnd w:id="240"/>
      <w:r>
        <w:rPr>
          <w:rtl w:val="true"/>
        </w:rPr>
        <w:t>الفصل الثالث</w:t>
      </w:r>
      <w:r>
        <w:rPr>
          <w:rtl w:val="true"/>
        </w:rPr>
        <w:t xml:space="preserve">: </w:t>
      </w:r>
      <w:r>
        <w:rPr>
          <w:rtl w:val="true"/>
        </w:rPr>
        <w:t>الأسس المنهجیة فی ضبط مباحث التفسیر اللغویة والبلاغیة</w:t>
      </w:r>
      <w:bookmarkEnd w:id="241"/>
    </w:p>
    <w:p>
      <w:pPr>
        <w:pStyle w:val="Heading3"/>
        <w:numPr>
          <w:ilvl w:val="2"/>
          <w:numId w:val="1"/>
        </w:numPr>
        <w:rPr/>
      </w:pPr>
      <w:bookmarkStart w:id="242" w:name="__RefHeading___Toc1553716_1395250215"/>
      <w:bookmarkStart w:id="243" w:name="_Toc87"/>
      <w:bookmarkEnd w:id="242"/>
      <w:r>
        <w:rPr>
          <w:rtl w:val="true"/>
        </w:rPr>
        <w:t>اشارة</w:t>
      </w:r>
      <w:bookmarkEnd w:id="243"/>
    </w:p>
    <w:p>
      <w:pPr>
        <w:pStyle w:val="BookText"/>
        <w:rPr/>
      </w:pPr>
      <w:r>
        <w:rPr>
          <w:rFonts w:ascii="Amiri" w:hAnsi="Amiri" w:eastAsia="Amiri" w:cs="Amiri"/>
          <w:color w:val="111111"/>
          <w:sz w:val="28"/>
          <w:sz w:val="28"/>
          <w:szCs w:val="28"/>
          <w:rtl w:val="true"/>
          <w:lang w:bidi="ar-SA"/>
        </w:rPr>
        <w:t>توطئة</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الأسس الضابطة للتعامل مع معنی المفردة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المعنی المطابقی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المعنی التضمنی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المعنی الالتزامی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أسس توظیف المباحث النحویة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المرفوعات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المنصوبات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المجرورات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المجزومات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أسس توظیف المباحث الصرفیة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تصریف الأفعال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تصریف الأسماء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أسس توظیف الشواهد الأدبیة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الشعر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النصوص النثریة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أسس توظیف مباحث المعانی والبیان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الخبر والإنشاء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التقدیم والتأخیر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الفصل والوصل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المجاز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التشبیه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الاستعارة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الکنایة</w:t>
      </w:r>
      <w:r>
        <w:rPr>
          <w:rFonts w:eastAsia="IRNazanin" w:cs="IRNazanin"/>
          <w:color w:val="111111"/>
          <w:sz w:val="28"/>
          <w:szCs w:val="28"/>
          <w:rtl w:val="true"/>
          <w:lang w:bidi="fa-IR"/>
        </w:rPr>
        <w:t>.</w:t>
      </w:r>
      <w:bookmarkStart w:id="244" w:name="pg2729_27396"/>
    </w:p>
    <w:p>
      <w:pPr>
        <w:pStyle w:val="Heading3"/>
        <w:numPr>
          <w:ilvl w:val="2"/>
          <w:numId w:val="1"/>
        </w:numPr>
        <w:rPr/>
      </w:pPr>
      <w:bookmarkStart w:id="245" w:name="__RefHeading___Toc1553718_1395250215"/>
      <w:bookmarkStart w:id="246" w:name="_Toc88"/>
      <w:bookmarkEnd w:id="244"/>
      <w:bookmarkEnd w:id="245"/>
      <w:r>
        <w:rPr>
          <w:rtl w:val="true"/>
        </w:rPr>
        <w:t>توطئة</w:t>
      </w:r>
      <w:bookmarkEnd w:id="246"/>
    </w:p>
    <w:p>
      <w:pPr>
        <w:pStyle w:val="BookText"/>
        <w:rPr/>
      </w:pPr>
      <w:r>
        <w:rPr>
          <w:rFonts w:ascii="IRNazanin" w:hAnsi="IRNazanin" w:eastAsia="IRNazanin"/>
          <w:color w:val="111111"/>
          <w:sz w:val="28"/>
          <w:sz w:val="28"/>
          <w:szCs w:val="28"/>
          <w:rtl w:val="true"/>
          <w:lang w:bidi="fa-IR"/>
        </w:rPr>
        <w:t>التفسیر کأی علم یحتاج إلی أسس منهجیة یقوم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ضروریة لضبطه وتأصیله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فبترسیخ الأساس وإحکامه یعتلی البناء المعرفی لهذا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فالأسس المعرفیة هی الأرضیة التی تبتنی علیها حرکة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المنظومة الفکریة التی تهدف إلی الوصول إلی نتائج 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هی القصوی من حیث ملامسة الحقیقة أو مقاربتها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ولابد فی هذا التأسیس من النظر إلی المنهجیة بوصفها مقدمة ضروریة فی بناء أی نسق 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تضبط مسار الحرکة الفکریة للتوصل إلی الاطمئنان العلمی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تلحّ الحاجة لاکتشاف حقائقه بمهنیة مجردة وموضوعیة حیادیة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فالمقصود بهذه الأسس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الضوابط التی یضعها المفسر نصب عینیه وهو یمارس عملیة التفسیر فی محاولة لتأصیل مفهوم یرید تأصیله، أو ظاهرة یرید التعبیر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فی نقده لتفسیر اختل فیه ضابط ما، أو فی لدی بناء تفسیری معین</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وتشمل هذه الأسس جملة وافرة من جزئیات ومفردات کثیر من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یمکن القول بأن شتات هذه العلوم تنتظم مباحث وقواعد لعلم أصول التفسیر لدی التأسیس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لکنها تحتاج إلی بناء جهد نظری یحدد وینظم العلاقة بین مکوناته، لیتسنی</w:t>
      </w:r>
    </w:p>
    <w:p>
      <w:pPr>
        <w:pStyle w:val="BookText"/>
        <w:rPr/>
      </w:pPr>
      <w:r>
        <w:rPr>
          <w:rFonts w:ascii="IRNazanin" w:hAnsi="IRNazanin" w:eastAsia="IRNazanin"/>
          <w:color w:val="111111"/>
          <w:sz w:val="28"/>
          <w:sz w:val="28"/>
          <w:szCs w:val="28"/>
          <w:rtl w:val="true"/>
          <w:lang w:bidi="fa-IR"/>
        </w:rPr>
        <w:t>معرفة کل ضابطة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ومعرفة موضعها من هذه الأسس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واستبیان المصطلحات التی تشیر إلی هذه المفردات ومستویات التعامل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لیکون ذلک قانوناً محکماً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تحاکم به أی عملیة تفسیریة تهدف إلی کشف المراد من الخطاب الإلهی فی 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 أن علم التفسیر یرتبط ارتباطاً وثیقاً، بعلوم تقع جزئیاتها فی طریق الکشف والبیان عن مراد الله تعالی فی 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فعلوم اللغة مثلاً من أهم الأدوات التی یوظفها علم التفسیر لفهم القرآن الکریم، إذ أن النص القرآنی عبارة عن بناء لغوی قائم علی قواعد اللغة ونظامها ولا یتخلف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یعطی للتحلیل اللغوی أهمیته فی الکشف عن المعنی المراد فی ذلک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یضاف إلی ذلک أن النص القرآنی له خصوصیة أخری وهی کونه خطاب من الله سبحانه للبشر غایته التی لا غبار علیها هی خلق الإنسان فی علاقته مع الله تعالی بدلالة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وَمَا خَلَقْتُ الْجِنَّ وَالإِنْسَ إِلاّ لِیَعْبُدُونِ</w:t>
      </w:r>
      <w:r>
        <w:rPr>
          <w:rFonts w:eastAsia="Amiri" w:cs="Amiri" w:ascii="Amiri" w:hAnsi="Amiri"/>
          <w:color w:val="111111"/>
          <w:sz w:val="28"/>
          <w:szCs w:val="28"/>
          <w:rtl w:val="true"/>
          <w:lang w:bidi="ar-SA"/>
        </w:rPr>
        <w:t>&gt;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ما یستدعی النظر فی اللفظ لإدراک دلالته فی الترکیب لاکتشاف معطیاته فی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العلاقة القائمة بین الألفاظ والتراکیب فی تکوین المعنی المراد من کلام الله تعالی فی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کله یقتضی الغور فی أعماق القرآن الکریم بمباحث 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تشمل التعامل مع المفردة 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الجملة ترکیباً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المباحث التی تنطلق من هذا المنظور فی النحو والصرف واللغة من 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توظیف الشواهد الأدبیة والبیانیة من جهة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الإحاطة بأصناف البلاغة فی علمی المعانی والبیان وسواهما</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ما یحاول الفصل الکشف عنه فی إثراء العملیة التفسیریة</w:t>
      </w:r>
      <w:r>
        <w:rPr>
          <w:rFonts w:eastAsia="IRNazanin" w:cs="IRNazanin"/>
          <w:color w:val="111111"/>
          <w:sz w:val="28"/>
          <w:szCs w:val="28"/>
          <w:rtl w:val="true"/>
          <w:lang w:bidi="fa-IR"/>
        </w:rPr>
        <w:t>.</w:t>
      </w:r>
      <w:bookmarkStart w:id="247" w:name="pg2729_27398"/>
    </w:p>
    <w:p>
      <w:pPr>
        <w:pStyle w:val="Heading3"/>
        <w:numPr>
          <w:ilvl w:val="2"/>
          <w:numId w:val="1"/>
        </w:numPr>
        <w:rPr/>
      </w:pPr>
      <w:bookmarkStart w:id="248" w:name="__RefHeading___Toc1553720_1395250215"/>
      <w:bookmarkStart w:id="249" w:name="_Toc89"/>
      <w:bookmarkEnd w:id="247"/>
      <w:bookmarkEnd w:id="248"/>
      <w:r>
        <w:rPr>
          <w:rtl w:val="true"/>
        </w:rPr>
        <w:t>أولاً</w:t>
      </w:r>
      <w:r>
        <w:rPr>
          <w:rtl w:val="true"/>
        </w:rPr>
        <w:t xml:space="preserve">: </w:t>
      </w:r>
      <w:r>
        <w:rPr>
          <w:rtl w:val="true"/>
        </w:rPr>
        <w:t>الأسس الضابطة للتعامل مع معنی المفردة</w:t>
      </w:r>
      <w:bookmarkEnd w:id="249"/>
    </w:p>
    <w:p>
      <w:pPr>
        <w:pStyle w:val="Heading4"/>
        <w:numPr>
          <w:ilvl w:val="3"/>
          <w:numId w:val="1"/>
        </w:numPr>
        <w:rPr/>
      </w:pPr>
      <w:bookmarkStart w:id="250" w:name="__RefHeading___Toc1553722_1395250215"/>
      <w:bookmarkStart w:id="251" w:name="_Toc90"/>
      <w:bookmarkEnd w:id="250"/>
      <w:r>
        <w:rPr>
          <w:rtl w:val="true"/>
        </w:rPr>
        <w:t>اشارة</w:t>
      </w:r>
      <w:bookmarkEnd w:id="251"/>
    </w:p>
    <w:p>
      <w:pPr>
        <w:pStyle w:val="BookText"/>
        <w:rPr/>
      </w:pPr>
      <w:r>
        <w:rPr>
          <w:rFonts w:ascii="IRNazanin" w:hAnsi="IRNazanin" w:eastAsia="IRNazanin"/>
          <w:color w:val="111111"/>
          <w:sz w:val="28"/>
          <w:sz w:val="28"/>
          <w:szCs w:val="28"/>
          <w:rtl w:val="true"/>
          <w:lang w:bidi="fa-IR"/>
        </w:rPr>
        <w:t>یستند المفسرون إلی اللغة فی بیان کثیر من النصوص القرآنیة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أن الحاجة إلی اللغة ضرورة لا تُنکر عندما لا یوجد نصّ شرعی یفسر لنا القرآن الکریم، فیکون النظر إلی مفردات الألفاظ من لغة العرب موصلاً إلی فهم النص القرآنی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بیان إجماله بالإفادة من قول اللغوی أو الإفادة من ترکیب تلک المفردة، أو من النظر إلی استعمالاتها فی کلام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لیتضح مدی دلالة تلک اللفظة علی مراد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بانطباقها علی المعنی بالدلالة الانطباقیة أو بالتضمن أو الالتزام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آیات القرآن أو الکثیر منها دالة بالمطابقة أو التضمن أو الالتزام</w:t>
      </w:r>
      <w:r>
        <w:rPr>
          <w:rFonts w:eastAsia="IRNazanin" w:cs="IRNazanin"/>
          <w:color w:val="111111"/>
          <w:sz w:val="28"/>
          <w:szCs w:val="28"/>
          <w:rtl w:val="true"/>
          <w:lang w:bidi="fa-IR"/>
        </w:rPr>
        <w:t>»(</w:t>
      </w:r>
      <w:r>
        <w:rPr>
          <w:rStyle w:val="FootnoteAnchor"/>
          <w:rtl w:val="true"/>
        </w:rPr>
        <w:footnoteReference w:id="6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من مراعاة ما دلت علیه ألفاظه مطابقة، أو ما دخل فی ضمنها، أو کان من لوازم تلک المعانی، وما تستدعیه من المعانی التی لم یعرج فی اللفظ علی 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الأساس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مراعاة دلالة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أهم الأسس المنهجیة للتفسیر، إذ بها یعرف أن اللفظ ینحصر فی دلالة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یراد منه ما دخل فی ضمنها أو لازم اللفظ أو لازم ذلک اللازم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للمفسر أن یلتفت إلی بعض الموارد التی تدخل فی المعنی ضمناً أی یدل علیها بالدلالة التضمنیة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ذکر ذلک المعنی غیره من المفسرین من باب انطباق الکلی علی مصادیقه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فسروا الوسیلة من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یَا أَیُّهَا الَّذِینَ آَمَنُوا اتَّقُوا اللَّهَ وَابْتَغُوا إِلَیْهِ الْوَسِیلَةَ</w:t>
      </w:r>
      <w:r>
        <w:rPr>
          <w:rFonts w:eastAsia="Amiri" w:cs="Amiri" w:ascii="Amiri" w:hAnsi="Amiri"/>
          <w:color w:val="111111"/>
          <w:sz w:val="28"/>
          <w:szCs w:val="28"/>
          <w:rtl w:val="true"/>
          <w:lang w:bidi="ar-SA"/>
        </w:rPr>
        <w:t>&gt;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الصالح</w:t>
      </w:r>
      <w:r>
        <w:rPr>
          <w:rFonts w:eastAsia="IRNazanin" w:cs="IRNazanin"/>
          <w:color w:val="111111"/>
          <w:sz w:val="28"/>
          <w:szCs w:val="28"/>
          <w:rtl w:val="true"/>
          <w:lang w:bidi="fa-IR"/>
        </w:rPr>
        <w:t>(</w:t>
      </w:r>
      <w:r>
        <w:rPr>
          <w:rStyle w:val="FootnoteAnchor"/>
          <w:rtl w:val="true"/>
        </w:rPr>
        <w:footnoteReference w:id="6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المحبة</w:t>
      </w:r>
      <w:r>
        <w:rPr>
          <w:rFonts w:eastAsia="Amiri" w:cs="Amiri" w:ascii="Amiri" w:hAnsi="Amiri"/>
          <w:color w:val="111111"/>
          <w:sz w:val="28"/>
          <w:szCs w:val="28"/>
          <w:rtl w:val="true"/>
          <w:lang w:bidi="ar-SA"/>
        </w:rPr>
        <w:t>(</w:t>
      </w:r>
      <w:r>
        <w:rPr>
          <w:rStyle w:val="FootnoteAnchor"/>
          <w:rtl w:val="true"/>
        </w:rPr>
        <w:footnoteReference w:id="6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الأعمال الصالحة</w:t>
      </w:r>
      <w:r>
        <w:rPr>
          <w:rFonts w:eastAsia="Amiri" w:cs="Amiri" w:ascii="Amiri" w:hAnsi="Amiri"/>
          <w:color w:val="111111"/>
          <w:sz w:val="28"/>
          <w:szCs w:val="28"/>
          <w:rtl w:val="true"/>
          <w:lang w:bidi="ar-SA"/>
        </w:rPr>
        <w:t>(</w:t>
      </w:r>
      <w:r>
        <w:rPr>
          <w:rStyle w:val="FootnoteAnchor"/>
          <w:rtl w:val="true"/>
        </w:rPr>
        <w:footnoteReference w:id="6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بالقضیة والصبر</w:t>
      </w:r>
    </w:p>
    <w:p>
      <w:pPr>
        <w:pStyle w:val="BookText"/>
        <w:rPr/>
      </w:pPr>
      <w:r>
        <w:rPr>
          <w:rFonts w:ascii="IRNazanin" w:hAnsi="IRNazanin" w:eastAsia="IRNazanin"/>
          <w:color w:val="111111"/>
          <w:sz w:val="28"/>
          <w:sz w:val="28"/>
          <w:szCs w:val="28"/>
          <w:rtl w:val="true"/>
          <w:lang w:bidi="fa-IR"/>
        </w:rPr>
        <w:t>علی الرزیة</w:t>
      </w:r>
      <w:r>
        <w:rPr>
          <w:rFonts w:eastAsia="IRNazanin" w:cs="IRNazanin"/>
          <w:color w:val="111111"/>
          <w:sz w:val="28"/>
          <w:szCs w:val="28"/>
          <w:rtl w:val="true"/>
          <w:lang w:bidi="fa-IR"/>
        </w:rPr>
        <w:t>(</w:t>
      </w:r>
      <w:r>
        <w:rPr>
          <w:rStyle w:val="FootnoteAnchor"/>
          <w:rtl w:val="true"/>
        </w:rPr>
        <w:footnoteReference w:id="6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القربة بالطاعات</w:t>
      </w:r>
      <w:r>
        <w:rPr>
          <w:rFonts w:eastAsia="Amiri" w:cs="Amiri" w:ascii="Amiri" w:hAnsi="Amiri"/>
          <w:color w:val="111111"/>
          <w:sz w:val="28"/>
          <w:szCs w:val="28"/>
          <w:rtl w:val="true"/>
          <w:lang w:bidi="ar-SA"/>
        </w:rPr>
        <w:t>(</w:t>
      </w:r>
      <w:r>
        <w:rPr>
          <w:rStyle w:val="FootnoteAnchor"/>
          <w:rtl w:val="true"/>
        </w:rPr>
        <w:footnoteReference w:id="6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مراعاة سبیله بالعلم والعبادة</w:t>
      </w:r>
      <w:r>
        <w:rPr>
          <w:rFonts w:eastAsia="IRNazanin" w:cs="IRNazanin"/>
          <w:color w:val="111111"/>
          <w:sz w:val="28"/>
          <w:szCs w:val="28"/>
          <w:rtl w:val="true"/>
          <w:lang w:bidi="fa-IR"/>
        </w:rPr>
        <w:t>(</w:t>
      </w:r>
      <w:r>
        <w:rPr>
          <w:rStyle w:val="FootnoteAnchor"/>
          <w:rtl w:val="true"/>
        </w:rPr>
        <w:footnoteReference w:id="6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w:t>
      </w:r>
      <w:r>
        <w:rPr>
          <w:rFonts w:eastAsia="IRNazanin" w:cs="IRNazanin"/>
          <w:color w:val="111111"/>
          <w:sz w:val="28"/>
          <w:szCs w:val="28"/>
          <w:rtl w:val="true"/>
          <w:lang w:bidi="fa-IR"/>
        </w:rPr>
        <w:t>(</w:t>
      </w:r>
      <w:r>
        <w:rPr>
          <w:rStyle w:val="FootnoteAnchor"/>
          <w:rtl w:val="true"/>
        </w:rPr>
        <w:footnoteReference w:id="6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عند النبی وأهل بیته صلی الله علیه وآله وسلم</w:t>
      </w:r>
      <w:r>
        <w:rPr>
          <w:rFonts w:eastAsia="IRNazanin" w:cs="IRNazanin"/>
          <w:color w:val="111111"/>
          <w:sz w:val="28"/>
          <w:szCs w:val="28"/>
          <w:rtl w:val="true"/>
          <w:lang w:bidi="fa-IR"/>
        </w:rPr>
        <w:t>(</w:t>
      </w:r>
      <w:r>
        <w:rPr>
          <w:rStyle w:val="FootnoteAnchor"/>
          <w:rtl w:val="true"/>
        </w:rPr>
        <w:footnoteReference w:id="6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درجة فی الجنة</w:t>
      </w:r>
      <w:r>
        <w:rPr>
          <w:rFonts w:eastAsia="IRNazanin" w:cs="IRNazanin"/>
          <w:color w:val="111111"/>
          <w:sz w:val="28"/>
          <w:szCs w:val="28"/>
          <w:rtl w:val="true"/>
          <w:lang w:bidi="fa-IR"/>
        </w:rPr>
        <w:t>(</w:t>
      </w:r>
      <w:r>
        <w:rPr>
          <w:rStyle w:val="FootnoteAnchor"/>
          <w:rtl w:val="true"/>
        </w:rPr>
        <w:footnoteReference w:id="6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واحد من هذه المعانی یصدق علیه أنه 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ولحاظ منظور لدی المفسر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الکل علی جزئه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أفاد المفسرون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یَتْلُونَ آَیَاتِ اللَّهِ آَنَاءَ اللَّیْلِ وَهُمْ یَسْجُدُونَ</w:t>
      </w:r>
      <w:r>
        <w:rPr>
          <w:rFonts w:eastAsia="Amiri" w:cs="Amiri" w:ascii="Amiri" w:hAnsi="Amiri"/>
          <w:color w:val="111111"/>
          <w:sz w:val="28"/>
          <w:szCs w:val="28"/>
          <w:rtl w:val="true"/>
          <w:lang w:bidi="ar-SA"/>
        </w:rPr>
        <w:t>&gt;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ففسروها بساعات اللیل</w:t>
      </w:r>
      <w:r>
        <w:rPr>
          <w:rFonts w:eastAsia="IRNazanin" w:cs="IRNazanin"/>
          <w:color w:val="111111"/>
          <w:sz w:val="28"/>
          <w:szCs w:val="28"/>
          <w:rtl w:val="true"/>
          <w:lang w:bidi="fa-IR"/>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ومنهم من أخذ بعض أجزاء اللیل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العتمة</w:t>
      </w:r>
      <w:r>
        <w:rPr>
          <w:rFonts w:eastAsia="IRNazanin" w:cs="IRNazanin"/>
          <w:color w:val="111111"/>
          <w:sz w:val="28"/>
          <w:szCs w:val="28"/>
          <w:rtl w:val="true"/>
          <w:lang w:bidi="fa-IR"/>
        </w:rPr>
        <w:t>(</w:t>
      </w:r>
      <w:r>
        <w:rPr>
          <w:rStyle w:val="FootnoteAnchor"/>
          <w:rtl w:val="true"/>
        </w:rPr>
        <w:footnoteReference w:id="6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الغفلة</w:t>
      </w:r>
      <w:r>
        <w:rPr>
          <w:rFonts w:eastAsia="Amiri" w:cs="Amiri" w:ascii="Amiri" w:hAnsi="Amiri"/>
          <w:color w:val="111111"/>
          <w:sz w:val="28"/>
          <w:szCs w:val="28"/>
          <w:rtl w:val="true"/>
          <w:lang w:bidi="ar-SA"/>
        </w:rPr>
        <w:t>(</w:t>
      </w:r>
      <w:r>
        <w:rPr>
          <w:rStyle w:val="FootnoteAnchor"/>
          <w:rtl w:val="true"/>
        </w:rPr>
        <w:footnoteReference w:id="6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الثلث الأخیر من اللیل</w:t>
      </w:r>
      <w:r>
        <w:rPr>
          <w:rFonts w:eastAsia="IRNazanin" w:cs="IRNazanin"/>
          <w:color w:val="111111"/>
          <w:sz w:val="28"/>
          <w:szCs w:val="28"/>
          <w:rtl w:val="true"/>
          <w:lang w:bidi="fa-IR"/>
        </w:rPr>
        <w:t>(</w:t>
      </w:r>
      <w:r>
        <w:rPr>
          <w:rStyle w:val="FootnoteAnchor"/>
          <w:rtl w:val="true"/>
        </w:rPr>
        <w:footnoteReference w:id="6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اللیل</w:t>
      </w:r>
      <w:r>
        <w:rPr>
          <w:rFonts w:eastAsia="IRNazanin" w:cs="IRNazanin"/>
          <w:color w:val="111111"/>
          <w:sz w:val="28"/>
          <w:szCs w:val="28"/>
          <w:rtl w:val="true"/>
          <w:lang w:bidi="fa-IR"/>
        </w:rPr>
        <w:t>(</w:t>
      </w:r>
      <w:r>
        <w:rPr>
          <w:rStyle w:val="FootnoteAnchor"/>
          <w:rtl w:val="true"/>
        </w:rPr>
        <w:footnoteReference w:id="6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الثلث الأخیر بقلیل</w:t>
      </w:r>
      <w:r>
        <w:rPr>
          <w:rFonts w:eastAsia="IRNazanin" w:cs="IRNazanin"/>
          <w:color w:val="111111"/>
          <w:sz w:val="28"/>
          <w:szCs w:val="28"/>
          <w:rtl w:val="true"/>
          <w:lang w:bidi="fa-IR"/>
        </w:rPr>
        <w:t>(</w:t>
      </w:r>
      <w:r>
        <w:rPr>
          <w:rStyle w:val="FootnoteAnchor"/>
          <w:rtl w:val="true"/>
        </w:rPr>
        <w:footnoteReference w:id="6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العشائین</w:t>
      </w:r>
      <w:r>
        <w:rPr>
          <w:rFonts w:eastAsia="IRNazanin" w:cs="IRNazanin"/>
          <w:color w:val="111111"/>
          <w:sz w:val="28"/>
          <w:szCs w:val="28"/>
          <w:rtl w:val="true"/>
          <w:lang w:bidi="fa-IR"/>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صلاة العشاء</w:t>
      </w:r>
      <w:r>
        <w:rPr>
          <w:rFonts w:eastAsia="Amiri" w:cs="Amiri" w:ascii="Amiri" w:hAnsi="Amiri"/>
          <w:color w:val="111111"/>
          <w:sz w:val="28"/>
          <w:szCs w:val="28"/>
          <w:rtl w:val="true"/>
          <w:lang w:bidi="ar-SA"/>
        </w:rPr>
        <w:t>(</w:t>
      </w:r>
      <w:r>
        <w:rPr>
          <w:rStyle w:val="FootnoteAnchor"/>
          <w:rtl w:val="true"/>
        </w:rPr>
        <w:footnoteReference w:id="6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جوف اللیل</w:t>
      </w:r>
      <w:r>
        <w:rPr>
          <w:rFonts w:eastAsia="IRNazanin" w:cs="IRNazanin"/>
          <w:color w:val="111111"/>
          <w:sz w:val="28"/>
          <w:szCs w:val="28"/>
          <w:rtl w:val="true"/>
          <w:lang w:bidi="fa-IR"/>
        </w:rPr>
        <w:t>(</w:t>
      </w:r>
      <w:r>
        <w:rPr>
          <w:rStyle w:val="FootnoteAnchor"/>
          <w:rtl w:val="true"/>
        </w:rPr>
        <w:footnoteReference w:id="6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شک أن هذه الساعات هی أجزاء من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التزاماً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أکثرَ المفسرون من التفسیر باللازم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یستتبعه ذلک اللازم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أفاد المفسرون من لازم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وَأَعِدُّوا لَهُمْ مَا اسْتَطَعْتُمْ مِنْ قُوَّةٍ</w:t>
      </w:r>
      <w:r>
        <w:rPr>
          <w:rFonts w:eastAsia="Amiri" w:cs="Amiri" w:ascii="Amiri" w:hAnsi="Amiri"/>
          <w:color w:val="111111"/>
          <w:sz w:val="28"/>
          <w:szCs w:val="28"/>
          <w:rtl w:val="true"/>
          <w:lang w:bidi="ar-SA"/>
        </w:rPr>
        <w:t>&gt;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أنه کل ما یتم الجهاد به</w:t>
      </w:r>
      <w:r>
        <w:rPr>
          <w:rFonts w:eastAsia="IRNazanin" w:cs="IRNazanin"/>
          <w:color w:val="111111"/>
          <w:sz w:val="28"/>
          <w:szCs w:val="28"/>
          <w:rtl w:val="true"/>
          <w:lang w:bidi="fa-IR"/>
        </w:rPr>
        <w:t>(</w:t>
      </w:r>
      <w:r>
        <w:rPr>
          <w:rStyle w:val="FootnoteAnchor"/>
          <w:rtl w:val="true"/>
        </w:rPr>
        <w:footnoteReference w:id="6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تعلم الرمی والرکوب</w:t>
      </w:r>
      <w:r>
        <w:rPr>
          <w:rFonts w:eastAsia="IRNazanin" w:cs="IRNazanin"/>
          <w:color w:val="111111"/>
          <w:sz w:val="28"/>
          <w:szCs w:val="28"/>
          <w:rtl w:val="true"/>
          <w:lang w:bidi="fa-IR"/>
        </w:rPr>
        <w:t>(</w:t>
      </w:r>
      <w:r>
        <w:rPr>
          <w:rStyle w:val="FootnoteAnchor"/>
          <w:rtl w:val="true"/>
        </w:rPr>
        <w:footnoteReference w:id="6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وعمل آلات الجهاد وصناعاته</w:t>
      </w:r>
      <w:r>
        <w:rPr>
          <w:rFonts w:eastAsia="IRNazanin" w:cs="IRNazanin"/>
          <w:color w:val="111111"/>
          <w:sz w:val="28"/>
          <w:szCs w:val="28"/>
          <w:rtl w:val="true"/>
          <w:lang w:bidi="fa-IR"/>
        </w:rPr>
        <w:t>(</w:t>
      </w:r>
      <w:r>
        <w:rPr>
          <w:rStyle w:val="FootnoteAnchor"/>
          <w:rtl w:val="true"/>
        </w:rPr>
        <w:footnoteReference w:id="6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والخیول</w:t>
      </w:r>
      <w:r>
        <w:rPr>
          <w:rFonts w:eastAsia="IRNazanin" w:cs="IRNazanin"/>
          <w:color w:val="111111"/>
          <w:sz w:val="28"/>
          <w:szCs w:val="28"/>
          <w:rtl w:val="true"/>
          <w:lang w:bidi="fa-IR"/>
        </w:rPr>
        <w:t>(</w:t>
      </w:r>
      <w:r>
        <w:rPr>
          <w:rStyle w:val="FootnoteAnchor"/>
          <w:rtl w:val="true"/>
        </w:rPr>
        <w:footnoteReference w:id="6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ومطلق السلاح</w:t>
      </w:r>
      <w:r>
        <w:rPr>
          <w:rFonts w:eastAsia="IRNazanin" w:cs="IRNazanin"/>
          <w:color w:val="111111"/>
          <w:sz w:val="28"/>
          <w:szCs w:val="28"/>
          <w:rtl w:val="true"/>
          <w:lang w:bidi="fa-IR"/>
        </w:rPr>
        <w:t>(</w:t>
      </w:r>
      <w:r>
        <w:rPr>
          <w:rStyle w:val="FootnoteAnchor"/>
          <w:rtl w:val="true"/>
        </w:rPr>
        <w:footnoteReference w:id="6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واتفاق الکلمة</w:t>
      </w:r>
      <w:r>
        <w:rPr>
          <w:rFonts w:eastAsia="IRNazanin" w:cs="IRNazanin"/>
          <w:color w:val="111111"/>
          <w:sz w:val="28"/>
          <w:szCs w:val="28"/>
          <w:rtl w:val="true"/>
          <w:lang w:bidi="fa-IR"/>
        </w:rPr>
        <w:t>(</w:t>
      </w:r>
      <w:r>
        <w:rPr>
          <w:rStyle w:val="FootnoteAnchor"/>
          <w:rtl w:val="true"/>
        </w:rPr>
        <w:footnoteReference w:id="6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ما یُتقوی به فی الحرب من عددها</w:t>
      </w:r>
      <w:r>
        <w:rPr>
          <w:rFonts w:eastAsia="IRNazanin" w:cs="IRNazanin"/>
          <w:color w:val="111111"/>
          <w:sz w:val="28"/>
          <w:szCs w:val="28"/>
          <w:rtl w:val="true"/>
          <w:lang w:bidi="fa-IR"/>
        </w:rPr>
        <w:t>(</w:t>
      </w:r>
      <w:r>
        <w:rPr>
          <w:rStyle w:val="FootnoteAnchor"/>
          <w:rtl w:val="true"/>
        </w:rPr>
        <w:footnoteReference w:id="6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ذلک کله من لوازم 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عقلیة وبدنیة، وسیاسیة وصناعیة ومالیة ونحوها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یتبعه من الاستعداد والتمرن علی أسباب الشجاعة</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وکذا ما یستلزمه تبلیغ الأحکام الشرعیة، والتذکیر بها، وتعلیمها، التی دلّت علیه مفردات فی آیات کثیرة فی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کل أمر یحصل به التبلیغ وإیصال الأحکام</w:t>
      </w:r>
    </w:p>
    <w:p>
      <w:pPr>
        <w:pStyle w:val="BookText"/>
        <w:rPr/>
      </w:pPr>
      <w:r>
        <w:rPr>
          <w:rFonts w:ascii="IRNazanin" w:hAnsi="IRNazanin" w:eastAsia="IRNazanin"/>
          <w:color w:val="111111"/>
          <w:sz w:val="28"/>
          <w:sz w:val="28"/>
          <w:szCs w:val="28"/>
          <w:rtl w:val="true"/>
          <w:lang w:bidi="fa-IR"/>
        </w:rPr>
        <w:t>إلی المکلفین یدخل فی الدلالة الالتزامیة للتبلیغ، حتی إنه یدخل فیه مکبرات الصوت أو الوسائل الحدیثة کالإنترنت والفضائیات ما یعین علی إیصال الصوت إلی السامعین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الفتوی إلی المغتربین، فحدوث هذه التقنیات لا یقتضی المنع من دخولها فی اللوازم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وتفسیر المفردة بذلک ما لم یمنع منه مانع شرعی، فإنه مهما توسعت الاختراعات وعظمت الصناعات، وتعاظمت المعارف الطبیعیة، وظهر للناس ما کانوا یجهلونه من قبل، فلا مانع من الاستعانة بتلک المفردات المشتملة علی الإشارات التی توحی باللوازم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الأسس یبتنی علیها الکثیر من القواعد لمختلف المناهج التفسیریة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فوائدها أن یتأمل المفسر فی مثل هذه الدقائق ویجعلها بنظر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یحکم بخطأ مفسر جزافاً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یجمد علی معنی معین لیس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کانت الدلالة فی اللفظ علی معناه تضمنیة أو التزامیة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ویستدعی هذا الأساس مزید تتبع لمعنی المفردة لدی أهل اللغة وکلام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قوة فکر وحسن تدبر فی استیضاح نکات استعمال ذلک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نظر المفسر فی معنی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أن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یتفهم ما دل علیه اللفظ من المعانی من إحدی الدلالات الثلاث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یتأمل فی الأمور التی تتوقف علیها دلالة 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یدقق النظر فی ما یترکب من الألفاظ مما له الأثر فی دلالة المفردة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یراعی ما یشترط فی صدق انطباق الدلالة وعدمه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یتأمل بجد فی ما یترتب علی توجیه انطباق أحدی الدلالات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یتفرع عنها، وینبنی علیها</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یتعایش مع المقدمات وما نتج عنها من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لتکون قابلیته التفسیریة بمستوی الملکة فی الغوص فی بحور المعانی الدقیقة</w:t>
      </w:r>
      <w:r>
        <w:rPr>
          <w:rFonts w:eastAsia="IRNazanin" w:cs="IRNazanin"/>
          <w:color w:val="111111"/>
          <w:sz w:val="28"/>
          <w:szCs w:val="28"/>
          <w:rtl w:val="true"/>
          <w:lang w:bidi="fa-IR"/>
        </w:rPr>
        <w:t>(</w:t>
      </w:r>
      <w:r>
        <w:rPr>
          <w:rStyle w:val="FootnoteAnchor"/>
          <w:rtl w:val="true"/>
        </w:rPr>
        <w:footnoteReference w:id="6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أخذ البحث من ذلک العینات الآتیة</w:t>
      </w:r>
      <w:r>
        <w:rPr>
          <w:rFonts w:eastAsia="IRNazanin" w:cs="IRNazanin"/>
          <w:color w:val="111111"/>
          <w:sz w:val="28"/>
          <w:szCs w:val="28"/>
          <w:rtl w:val="true"/>
          <w:lang w:bidi="fa-IR"/>
        </w:rPr>
        <w:t>:</w:t>
      </w:r>
      <w:bookmarkStart w:id="252" w:name="pg2729_27402"/>
    </w:p>
    <w:p>
      <w:pPr>
        <w:pStyle w:val="Heading4"/>
        <w:numPr>
          <w:ilvl w:val="3"/>
          <w:numId w:val="1"/>
        </w:numPr>
        <w:rPr/>
      </w:pPr>
      <w:bookmarkStart w:id="253" w:name="__RefHeading___Toc1553724_1395250215"/>
      <w:bookmarkStart w:id="254" w:name="_Toc91"/>
      <w:bookmarkEnd w:id="252"/>
      <w:bookmarkEnd w:id="253"/>
      <w:r>
        <w:rPr>
          <w:rtl w:val="true"/>
        </w:rPr>
        <w:t>المعنی المطابقی</w:t>
      </w:r>
      <w:bookmarkEnd w:id="254"/>
    </w:p>
    <w:p>
      <w:pPr>
        <w:pStyle w:val="BookText"/>
        <w:rPr/>
      </w:pPr>
      <w:r>
        <w:rPr>
          <w:rFonts w:ascii="IRNazanin" w:hAnsi="IRNazanin" w:eastAsia="IRNazanin"/>
          <w:color w:val="111111"/>
          <w:sz w:val="28"/>
          <w:sz w:val="28"/>
          <w:szCs w:val="28"/>
          <w:rtl w:val="true"/>
          <w:lang w:bidi="fa-IR"/>
        </w:rPr>
        <w:t>المقصود بالمعنی المطابقی هو أن یدلّ اللفظ علی تمام ما وضع له عند الإطلاق فی النص ویطابقه، وتسمی دلالة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المطابقیة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التطابقیة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لتطابق اللفظ والمعنی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الدلالة الأصلیة فی الألفاظ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وضعت لأجلها</w:t>
      </w:r>
      <w:r>
        <w:rPr>
          <w:rFonts w:eastAsia="IRNazanin" w:cs="IRNazanin"/>
          <w:color w:val="111111"/>
          <w:sz w:val="28"/>
          <w:szCs w:val="28"/>
          <w:rtl w:val="true"/>
          <w:lang w:bidi="fa-IR"/>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فلابد للمفسر من مراعاة ما دلت علیه ألفاظ القرآن مطابقة، مما دلّ علی انطباق لفظه علی تمام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المطابقة دلالة اللّفظ علی تمام مسماه بالإطلاق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تعدّ بالنسبة إلی کمال المعنی الموضوع له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فمثال ذلک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اشتق منه یدل علی الإیصال إلی تمام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فالأداء فی اللغة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إیصال الشیء علی الوجه الذی یجب فیه</w:t>
      </w:r>
      <w:r>
        <w:rPr>
          <w:rFonts w:eastAsia="IRNazanin" w:cs="IRNazanin"/>
          <w:color w:val="111111"/>
          <w:sz w:val="28"/>
          <w:szCs w:val="28"/>
          <w:rtl w:val="true"/>
          <w:lang w:bidi="fa-IR"/>
        </w:rPr>
        <w:t>»(</w:t>
      </w:r>
      <w:r>
        <w:rPr>
          <w:rStyle w:val="FootnoteAnchor"/>
          <w:rtl w:val="true"/>
        </w:rPr>
        <w:footnoteReference w:id="6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مما یدل علی معناه بالمطابقة بالنسبة إلی کمال المعنی الموضوع له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تتبع أهل اللغة</w:t>
      </w:r>
      <w:r>
        <w:rPr>
          <w:rFonts w:eastAsia="IRNazanin" w:cs="IRNazanin"/>
          <w:color w:val="111111"/>
          <w:sz w:val="28"/>
          <w:szCs w:val="28"/>
          <w:rtl w:val="true"/>
          <w:lang w:bidi="fa-IR"/>
        </w:rPr>
        <w:t>(</w:t>
      </w:r>
      <w:r>
        <w:rPr>
          <w:rStyle w:val="FootnoteAnchor"/>
          <w:rtl w:val="true"/>
        </w:rPr>
        <w:footnoteReference w:id="6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إِنَّ اللَّهَ یَأْمُرُکُمْ أَنْ تُؤَدُّوا الأَمَانَاتِ إِلَی أَهْلِهَا</w:t>
      </w:r>
      <w:r>
        <w:rPr>
          <w:rFonts w:eastAsia="Amiri" w:cs="Amiri" w:ascii="Amiri" w:hAnsi="Amiri"/>
          <w:color w:val="111111"/>
          <w:sz w:val="28"/>
          <w:szCs w:val="28"/>
          <w:rtl w:val="true"/>
          <w:lang w:bidi="ar-SA"/>
        </w:rPr>
        <w:t>&gt;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وَأَدَاءٌ إِلَیْهِ بِإِحْسَانٍ</w:t>
      </w:r>
      <w:r>
        <w:rPr>
          <w:rFonts w:eastAsia="Amiri" w:cs="Amiri" w:ascii="Amiri" w:hAnsi="Amiri"/>
          <w:color w:val="111111"/>
          <w:sz w:val="28"/>
          <w:szCs w:val="28"/>
          <w:rtl w:val="true"/>
          <w:lang w:bidi="ar-SA"/>
        </w:rPr>
        <w:t>&gt;</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bookmarkStart w:id="255" w:name="pg2729_27403"/>
    </w:p>
    <w:p>
      <w:pPr>
        <w:pStyle w:val="BookText"/>
        <w:rPr/>
      </w:pPr>
      <w:bookmarkEnd w:id="255"/>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وَمِنْ أَهْلِ الْکِتَابِ مَنْ إِنْ تَأْمَنْهُ بِقِنْطَارٍ یُؤَدِّهِ إِلَیْکَ وَمِنْهُمْ مَنْ إِنْ تَأْمَنْهُ بِدِینَارٍ لا یُؤَدِّهِ إِلَیْکَ إِلا مَا دُمْتَ عَلَیْهِ قَائِمًا</w:t>
      </w:r>
      <w:r>
        <w:rPr>
          <w:rFonts w:eastAsia="Amiri" w:cs="Amiri" w:ascii="Amiri" w:hAnsi="Amiri"/>
          <w:color w:val="111111"/>
          <w:sz w:val="28"/>
          <w:szCs w:val="28"/>
          <w:rtl w:val="true"/>
          <w:lang w:bidi="ar-SA"/>
        </w:rPr>
        <w:t>&gt;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بمعنی إیصال الشیء علی الوجه الذی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ذلک جمیع المفسرین فی انطباق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معناه حقیقة</w:t>
      </w:r>
      <w:r>
        <w:rPr>
          <w:rFonts w:eastAsia="IRNazanin" w:cs="IRNazanin"/>
          <w:color w:val="111111"/>
          <w:sz w:val="28"/>
          <w:szCs w:val="28"/>
          <w:rtl w:val="true"/>
          <w:lang w:bidi="fa-IR"/>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6" w:name="__RefHeading___Toc1553726_1395250215"/>
      <w:bookmarkStart w:id="257" w:name="_Toc92"/>
      <w:bookmarkEnd w:id="256"/>
      <w:r>
        <w:rPr>
          <w:rtl w:val="true"/>
        </w:rPr>
        <w:t>المعنی التضمنی</w:t>
      </w:r>
      <w:bookmarkEnd w:id="257"/>
    </w:p>
    <w:p>
      <w:pPr>
        <w:pStyle w:val="BookText"/>
        <w:rPr/>
      </w:pPr>
      <w:r>
        <w:rPr>
          <w:rFonts w:ascii="IRNazanin" w:hAnsi="IRNazanin" w:eastAsia="IRNazanin"/>
          <w:color w:val="111111"/>
          <w:sz w:val="28"/>
          <w:sz w:val="28"/>
          <w:szCs w:val="28"/>
          <w:rtl w:val="true"/>
          <w:lang w:bidi="fa-IR"/>
        </w:rPr>
        <w:t>والمقصود بالمعنی التضمنی هو أن یدلّ اللفظ علی جزء معناه الموضوع له الداخل ذلک الجزء فی ضمنه، کدلالة الکلّ علی أجزائه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وکدلالة الکلی علی جزئیاته أو الطبیعی علی أفراده</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والدلالة التضمنیة متفرعة عن الدلالة المطابقیة، لأن الدلالة علی الجزء بعد الدلالة علی الکلّ</w:t>
      </w:r>
      <w:r>
        <w:rPr>
          <w:rFonts w:eastAsia="IRNazanin" w:cs="IRNazanin"/>
          <w:color w:val="111111"/>
          <w:sz w:val="28"/>
          <w:szCs w:val="28"/>
          <w:rtl w:val="true"/>
          <w:lang w:bidi="fa-IR"/>
        </w:rPr>
        <w:t>(</w:t>
      </w:r>
      <w:r>
        <w:rPr>
          <w:rStyle w:val="FootnoteAnchor"/>
          <w:rtl w:val="true"/>
        </w:rPr>
        <w:footnoteReference w:id="6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فالمفسر قد یلتفت إلی أحد مصادیق المفردة فی الآیة أو أحد أفراد معانیها من باب التطبیق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لابد من النظر إلی عدم المانع من صدق ذلک المعنی المفاد من المفردة علی غیر 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لیبقی الباب مفتوحاً أمام إنعام النظر وحرکة الفکر له ولغیره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أطلق محمد حسین الطباطبائی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تبعاً لما ورد عن أئمة أهل</w:t>
      </w:r>
    </w:p>
    <w:p>
      <w:pPr>
        <w:pStyle w:val="BookText"/>
        <w:rPr/>
      </w:pPr>
      <w:r>
        <w:rPr>
          <w:rFonts w:ascii="IRNazanin" w:hAnsi="IRNazanin" w:eastAsia="IRNazanin"/>
          <w:color w:val="111111"/>
          <w:sz w:val="28"/>
          <w:sz w:val="28"/>
          <w:szCs w:val="28"/>
          <w:rtl w:val="true"/>
          <w:lang w:bidi="fa-IR"/>
        </w:rPr>
        <w:t xml:space="preserve">البیت علیهم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مصطلح الجری والتطبیق</w:t>
      </w:r>
      <w:r>
        <w:rPr>
          <w:rFonts w:eastAsia="IRNazanin" w:cs="IRNazanin"/>
          <w:color w:val="111111"/>
          <w:sz w:val="28"/>
          <w:szCs w:val="28"/>
          <w:rtl w:val="true"/>
          <w:lang w:bidi="fa-IR"/>
        </w:rPr>
        <w:t>(</w:t>
      </w:r>
      <w:r>
        <w:rPr>
          <w:rStyle w:val="FootnoteAnchor"/>
          <w:rtl w:val="true"/>
        </w:rPr>
        <w:footnoteReference w:id="6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نظریة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یراد بها إن الآیة القرآنیة أو أی جزء منها مما یجری علی قواعده العامة فی التفسیر، وهذا یعنی إن التفسیر فی ظواهره یستوعب المعانی الأولیة لغة وروایة، ولکن هناک بعض المعانی الثانویة الأساسیة لاستنباط التفسیر یکون إیرادها من قبیل تطبیق المفهوم علی المصداق، أو تطبیق المفاهیم العامة علی أبرز مصادیقها الخاصة</w:t>
      </w:r>
      <w:r>
        <w:rPr>
          <w:rFonts w:eastAsia="IRNazanin" w:cs="IRNazanin"/>
          <w:color w:val="111111"/>
          <w:sz w:val="28"/>
          <w:szCs w:val="28"/>
          <w:rtl w:val="true"/>
          <w:lang w:bidi="fa-IR"/>
        </w:rPr>
        <w:t>»(</w:t>
      </w:r>
      <w:r>
        <w:rPr>
          <w:rStyle w:val="FootnoteAnchor"/>
          <w:rtl w:val="true"/>
        </w:rPr>
        <w:footnoteReference w:id="6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کثیر من الموارد أشار الطباطبائی إلی المعنی التضمنی بما أطلق علیه من مصطلح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 لعدم امتناع انطباق المعنی علی غیر ما ذکر المفسرون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تکون الآیة جامدة فی شخص، بل تسری فی کل من یصدق علیه المعنی الوارد فی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القرآن الکریم کتاب دائم لکل الأزمان وتسری أحکامه علی کل الناس، فیجری فی الغائب کما یجری فی الحاضر وینطبق علی الماضی والمستقبل کما ینطبق علی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فالآیات التی تنطبق علی أحد بشروط خاصة فی عصر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انطباقها علی غیره لو توفرت تلک الشروط فی العصور التالیة أیضاً</w:t>
      </w:r>
      <w:r>
        <w:rPr>
          <w:rFonts w:eastAsia="IRNazanin" w:cs="IRNazanin"/>
          <w:color w:val="111111"/>
          <w:sz w:val="28"/>
          <w:szCs w:val="28"/>
          <w:rtl w:val="true"/>
          <w:lang w:bidi="fa-IR"/>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فمن نماذج المعنی التضمنی لمفردة فی آیة ما یظهر لدی التأمل فی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خُذْ مِنْ أَمْوَالِهِمْ صَدَقَةً</w:t>
      </w:r>
      <w:r>
        <w:rPr>
          <w:rFonts w:eastAsia="Amiri" w:cs="Amiri" w:ascii="Amiri" w:hAnsi="Amiri"/>
          <w:color w:val="111111"/>
          <w:sz w:val="28"/>
          <w:szCs w:val="28"/>
          <w:rtl w:val="true"/>
          <w:lang w:bidi="ar-SA"/>
        </w:rPr>
        <w:t>&gt;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أن مفردة صدقة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د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الترتیب موضوع فی اللغة للصحة والکمال، ومنه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صدق النظر، وصدق اللقاء، وصدقوهم القتال، وفلان صادق المودة، وهذا خل صادق الحموضة، وشیء صادق الحلاوة، وصدق فلان</w:t>
      </w:r>
    </w:p>
    <w:p>
      <w:pPr>
        <w:pStyle w:val="BookText"/>
        <w:rPr/>
      </w:pPr>
      <w:r>
        <w:rPr>
          <w:rFonts w:ascii="IRNazanin" w:hAnsi="IRNazanin" w:eastAsia="IRNazanin"/>
          <w:color w:val="111111"/>
          <w:sz w:val="28"/>
          <w:sz w:val="28"/>
          <w:szCs w:val="28"/>
          <w:rtl w:val="true"/>
          <w:lang w:bidi="fa-IR"/>
        </w:rPr>
        <w:t>فی خبره إذا أخبر به علی الوجه الذی هو علیه صحیحاً کاملاً، والصدیق یسمی صدیقاً لصدقه فی المودة، والصداق سمی صداقاً لأن عقد النکاح به یتم ویکمل، وسمی الله تعالی الزکاة صدقة لأن المال بها یصح ویکمل، فهی سبب إما لکمال المال وبقائه، وإما لأنه یستدل بها علی صدق العبد فی إیمانه وکماله فیه</w:t>
      </w:r>
      <w:r>
        <w:rPr>
          <w:rFonts w:eastAsia="IRNazanin" w:cs="IRNazanin"/>
          <w:color w:val="111111"/>
          <w:sz w:val="28"/>
          <w:szCs w:val="28"/>
          <w:rtl w:val="true"/>
          <w:lang w:bidi="fa-IR"/>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فمن ذلک یعرف أن الصدقة تتضمن الدلالة علی صدقة الفریضة من زکاة الأموال</w:t>
      </w:r>
      <w:r>
        <w:rPr>
          <w:rFonts w:eastAsia="IRNazanin" w:cs="IRNazanin"/>
          <w:color w:val="111111"/>
          <w:sz w:val="28"/>
          <w:szCs w:val="28"/>
          <w:rtl w:val="true"/>
          <w:lang w:bidi="fa-IR"/>
        </w:rPr>
        <w:t>(</w:t>
      </w:r>
      <w:r>
        <w:rPr>
          <w:rStyle w:val="FootnoteAnchor"/>
          <w:rtl w:val="true"/>
        </w:rPr>
        <w:footnoteReference w:id="6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زکاة الفطر</w:t>
      </w:r>
      <w:r>
        <w:rPr>
          <w:rFonts w:eastAsia="IRNazanin" w:cs="IRNazanin"/>
          <w:color w:val="111111"/>
          <w:sz w:val="28"/>
          <w:szCs w:val="28"/>
          <w:rtl w:val="true"/>
          <w:lang w:bidi="fa-IR"/>
        </w:rPr>
        <w:t>(</w:t>
      </w:r>
      <w:r>
        <w:rPr>
          <w:rStyle w:val="FootnoteAnchor"/>
          <w:rtl w:val="true"/>
        </w:rPr>
        <w:footnoteReference w:id="6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زکاة التطوع</w:t>
      </w:r>
      <w:r>
        <w:rPr>
          <w:rFonts w:eastAsia="IRNazanin" w:cs="IRNazanin"/>
          <w:color w:val="111111"/>
          <w:sz w:val="28"/>
          <w:szCs w:val="28"/>
          <w:rtl w:val="true"/>
          <w:lang w:bidi="fa-IR"/>
        </w:rPr>
        <w:t>(</w:t>
      </w:r>
      <w:r>
        <w:rPr>
          <w:rStyle w:val="FootnoteAnchor"/>
          <w:rtl w:val="true"/>
        </w:rPr>
        <w:footnoteReference w:id="6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تشمل من صنوف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تدلّ علی خصوص صدقة من تابوا</w:t>
      </w:r>
      <w:r>
        <w:rPr>
          <w:rFonts w:eastAsia="IRNazanin" w:cs="IRNazanin"/>
          <w:color w:val="111111"/>
          <w:sz w:val="28"/>
          <w:szCs w:val="28"/>
          <w:rtl w:val="true"/>
          <w:lang w:bidi="fa-IR"/>
        </w:rPr>
        <w:t>(</w:t>
      </w:r>
      <w:r>
        <w:rPr>
          <w:rStyle w:val="FootnoteAnchor"/>
          <w:rtl w:val="true"/>
        </w:rPr>
        <w:footnoteReference w:id="6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زمن النبی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تنطبق علی کل أحد منهم علی 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وتصدق علی من یأتی بعد زمن النبی الأکرم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ویقوم مقامه بالأخذ من قام مقامه بالنص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کثیراً من المفسرین نظر إلی فرد أو 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أفراد أو مصادیق من دون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للمفسر أن لا یجزم بما طبّقه من تلک المعانی التضمنیة ومنع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إذا دل دلیل شرعی یستند إلیه فی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مما تؤسس فی ضوئه جملة من القواعد لمختلف المناهج التفسیریة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فینبغی أخذها بنظر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یجمد علی معنی معین لیس غیر</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وذلک مما یستدعی مزیداً من تتبع معنی المفردة لدی أهل اللغة وکلام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التأمل لاستیضاح نکات استعمال ذلک اللفظ وما ینطوی علیه من أفراد ومصادیق</w:t>
      </w:r>
      <w:r>
        <w:rPr>
          <w:rFonts w:eastAsia="IRNazanin" w:cs="IRNazanin"/>
          <w:color w:val="111111"/>
          <w:sz w:val="28"/>
          <w:szCs w:val="28"/>
          <w:rtl w:val="true"/>
          <w:lang w:bidi="fa-IR"/>
        </w:rPr>
        <w:t>.</w:t>
      </w:r>
      <w:bookmarkStart w:id="258" w:name="pg2729_27406"/>
    </w:p>
    <w:p>
      <w:pPr>
        <w:pStyle w:val="Heading4"/>
        <w:numPr>
          <w:ilvl w:val="3"/>
          <w:numId w:val="1"/>
        </w:numPr>
        <w:rPr/>
      </w:pPr>
      <w:bookmarkStart w:id="259" w:name="__RefHeading___Toc1553728_1395250215"/>
      <w:bookmarkStart w:id="260" w:name="_Toc93"/>
      <w:bookmarkEnd w:id="258"/>
      <w:bookmarkEnd w:id="259"/>
      <w:r>
        <w:rPr>
          <w:rtl w:val="true"/>
        </w:rPr>
        <w:t>المعنی الالتزامی</w:t>
      </w:r>
      <w:bookmarkEnd w:id="260"/>
    </w:p>
    <w:p>
      <w:pPr>
        <w:pStyle w:val="BookText"/>
        <w:rPr/>
      </w:pPr>
      <w:r>
        <w:rPr>
          <w:rFonts w:ascii="IRNazanin" w:hAnsi="IRNazanin" w:eastAsia="IRNazanin"/>
          <w:color w:val="111111"/>
          <w:sz w:val="28"/>
          <w:sz w:val="28"/>
          <w:szCs w:val="28"/>
          <w:rtl w:val="true"/>
          <w:lang w:bidi="fa-IR"/>
        </w:rPr>
        <w:t>یقصد بالمعنی الالتزامی دلالة اللفظ علی معنی خارج عن معناه الموضوع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ولکنه لازم لذلک المعنی بحیث یستتبعه استتباع الرفیق اللازم الخارج عن ذاته، کدلالة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فی طلب الدواة کفایة فی الدلالة علی طلب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وتسمی هذه الدلالة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الالتزامیة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لدلالتها علی ما هو خارج عن المعنی بعد الدلالة علی المعنی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ویشترط فی صحة الدلالة الالتزامیة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التلازم بین معنی اللفظ والمعنی الخارج اللازم تلازماً ذهنیاً، فلا یکفی التلازم الخارجی من دون رسوخه فی الذهن، وإلا لما حصل انتقال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ویشترط أیضاً أن یکون التلازم واضحاً بیناً، بمعنی أن الذهن إذا تصور معنی اللفظ ینتقل إلی لازمه من دون حاجة إلی توسط شیء آخر</w:t>
      </w:r>
      <w:r>
        <w:rPr>
          <w:rFonts w:eastAsia="IRNazanin" w:cs="IRNazanin"/>
          <w:color w:val="111111"/>
          <w:sz w:val="28"/>
          <w:szCs w:val="28"/>
          <w:rtl w:val="true"/>
          <w:lang w:bidi="fa-IR"/>
        </w:rPr>
        <w:t>(</w:t>
      </w:r>
      <w:r>
        <w:rPr>
          <w:rStyle w:val="FootnoteAnchor"/>
          <w:rtl w:val="true"/>
        </w:rPr>
        <w:footnoteReference w:id="6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القول إن الدلالة الالتزامیة للفظ تتم بعد أن تتوافر شروطها من التلازم الذهنی بین معنی اللفظ والمعنی الخارج واتضاح ذلک التلازم من دون حاجة إلی توسط شیء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هذه الدلالة تکون حقیقة عرفیة فی اللفظ بسب الاستحکام الذهنی لصورة الملزوم الذی یحصل فی الذهن کلما حصل المسمی باللازم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اتضحت دلالته بالملازمة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إِذَا بَلَغَ الأَطْفَالُ مِنْکُمُ الْحُلُمَ فَلْیَسْتَأْذِنُوا کَمَا اسْتَأْذَنَ الَّذِینَ مِنْ قَبْلِهِمْ</w:t>
      </w:r>
      <w:r>
        <w:rPr>
          <w:rFonts w:eastAsia="Amiri" w:cs="Amiri" w:ascii="Amiri" w:hAnsi="Amiri"/>
          <w:color w:val="111111"/>
          <w:sz w:val="28"/>
          <w:szCs w:val="28"/>
          <w:rtl w:val="true"/>
          <w:lang w:bidi="ar-SA"/>
        </w:rPr>
        <w:t>&gt;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اللغة یکون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الحلم بالضم والاحتلام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الجماع فی النوم</w:t>
      </w:r>
      <w:r>
        <w:rPr>
          <w:rFonts w:eastAsia="IRNazanin" w:cs="IRNazanin"/>
          <w:color w:val="111111"/>
          <w:sz w:val="28"/>
          <w:szCs w:val="28"/>
          <w:rtl w:val="true"/>
          <w:lang w:bidi="fa-IR"/>
        </w:rPr>
        <w:t>»(</w:t>
      </w:r>
      <w:r>
        <w:rPr>
          <w:rStyle w:val="FootnoteAnchor"/>
          <w:rtl w:val="true"/>
        </w:rPr>
        <w:footnoteReference w:id="6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w:t>
      </w:r>
    </w:p>
    <w:p>
      <w:pPr>
        <w:pStyle w:val="BookText"/>
        <w:rPr/>
      </w:pPr>
      <w:r>
        <w:rPr>
          <w:rFonts w:ascii="IRNazanin" w:hAnsi="IRNazanin" w:eastAsia="IRNazanin"/>
          <w:color w:val="111111"/>
          <w:sz w:val="28"/>
          <w:sz w:val="28"/>
          <w:szCs w:val="28"/>
          <w:rtl w:val="true"/>
          <w:lang w:bidi="fa-IR"/>
        </w:rPr>
        <w:t>بالاحتلام بلوغ مرحلة الحلم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فیجری علی الحالم حکم الرجال، احتلم أو لم یحتلم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فاحتلم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بلغ وأدرک</w:t>
      </w:r>
      <w:r>
        <w:rPr>
          <w:rFonts w:eastAsia="IRNazanin" w:cs="IRNazanin"/>
          <w:color w:val="111111"/>
          <w:sz w:val="28"/>
          <w:szCs w:val="28"/>
          <w:rtl w:val="true"/>
          <w:lang w:bidi="fa-IR"/>
        </w:rPr>
        <w:t>(</w:t>
      </w:r>
      <w:r>
        <w:rPr>
          <w:rStyle w:val="FootnoteAnchor"/>
          <w:rtl w:val="true"/>
        </w:rPr>
        <w:footnoteReference w:id="6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فتکون دلالة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بلوغ مرتبة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فانتقلت الدلالة من معنی بلوغ رؤیة الجماع فی المنام إلی بلوغ التکلیف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للتلازم الذهنی الحاصل بین الاحتلام وبین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أن الحلم علامة من علامات البلوغ المثبتة للتکلیف لما نقل عن النبی الأکرم صلی الله علیه وآله وسلم فی حدیث الرفع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القلم عن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الصبی حتی یحتلم</w:t>
      </w:r>
      <w:r>
        <w:rPr>
          <w:rFonts w:eastAsia="IRNazanin" w:cs="IRNazanin"/>
          <w:color w:val="111111"/>
          <w:sz w:val="28"/>
          <w:szCs w:val="28"/>
          <w:rtl w:val="true"/>
          <w:lang w:bidi="fa-IR"/>
        </w:rPr>
        <w:t>...»(</w:t>
      </w:r>
      <w:r>
        <w:rPr>
          <w:rStyle w:val="FootnoteAnchor"/>
          <w:rtl w:val="true"/>
        </w:rPr>
        <w:footnoteReference w:id="6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 الحلم والجماع مناسبة أشار إلیها المفسرون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الاحتلام بلوغ النکاح لأنه إنزال الماء الدافق الذی یکون فی الجماع</w:t>
      </w:r>
      <w:r>
        <w:rPr>
          <w:rFonts w:eastAsia="IRNazanin" w:cs="IRNazanin"/>
          <w:color w:val="111111"/>
          <w:sz w:val="28"/>
          <w:szCs w:val="28"/>
          <w:rtl w:val="true"/>
          <w:lang w:bidi="fa-IR"/>
        </w:rPr>
        <w:t>»(</w:t>
      </w:r>
      <w:r>
        <w:rPr>
          <w:rStyle w:val="FootnoteAnchor"/>
          <w:rtl w:val="true"/>
        </w:rPr>
        <w:footnoteReference w:id="6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الجامع الخارجی وهو نزول المادة لازمته دلالة ذهنیة علی بلوغ مرتبة التکلیف بالمعنی الذی أثبتته السنة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دلالة التزامیة بعد أن توافر فیها شروط صحة التلازم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المتمثلة بالتلازم الذهنی الراسخ بین معنی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والمعنی الخارج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وانتقال الذهن من الحلم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النوم إلی البلوغ بسبب الاستحکام الذهنی لحضور صورة الملزوم الذی یحصل فی الذهن کلما حصل المسمی بلازمه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السامع کلما سمع بلفظ الحلم حضر فی ذهنه معنی البلوغ</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الجزئیات التی جاء البحث علی ذکرها فی المعانی الثلاثة المتقدمة إنما هی علی سبیل المثال لا الحصر مبیناً أهمیة تلک المفردات، أو استعمالاتها فی کلام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ودلالة تلک الألفاظ علی مراد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بانطباقها علی المعنی بالدلالة الانطباقیة أو</w:t>
      </w:r>
      <w:bookmarkStart w:id="261" w:name="pg2729_27408"/>
    </w:p>
    <w:p>
      <w:pPr>
        <w:pStyle w:val="BookText"/>
        <w:rPr/>
      </w:pPr>
      <w:bookmarkEnd w:id="261"/>
      <w:r>
        <w:rPr>
          <w:rFonts w:ascii="IRNazanin" w:hAnsi="IRNazanin" w:eastAsia="IRNazanin"/>
          <w:color w:val="111111"/>
          <w:sz w:val="28"/>
          <w:sz w:val="28"/>
          <w:szCs w:val="28"/>
          <w:rtl w:val="true"/>
          <w:lang w:bidi="fa-IR"/>
        </w:rPr>
        <w:t>بالتضمن أو 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آیات القرآن أو الکثیر منها دالة بالمطابقة أو التضمن أو الالتزام</w:t>
      </w:r>
      <w:r>
        <w:rPr>
          <w:rFonts w:eastAsia="IRNazanin" w:cs="IRNazanin"/>
          <w:color w:val="111111"/>
          <w:sz w:val="28"/>
          <w:szCs w:val="28"/>
          <w:rtl w:val="true"/>
          <w:lang w:bidi="fa-IR"/>
        </w:rPr>
        <w:t>»(</w:t>
      </w:r>
      <w:r>
        <w:rPr>
          <w:rStyle w:val="FootnoteAnchor"/>
          <w:rtl w:val="true"/>
        </w:rPr>
        <w:footnoteReference w:id="6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فمراعاة ما دلت علیه ألفاظه مطابقة، أو ما دخل فی ضمنها، أو کان من لوازم تلک المعانی، وما تستدعیه من المعانی التی لم یعرج فی اللفظ علی ذکرها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یعرف بها أن اللفظ ینحصر فی دلالة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یراد منه ما دخل فی ضمنها أو لازم لفظها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باب انطباق الکلی علی مصادیقه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الکل علی جزئه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تعرض البحث لذلک فی بدایة المطلب</w:t>
      </w:r>
      <w:r>
        <w:rPr>
          <w:rFonts w:eastAsia="IRNazanin" w:cs="IRNazanin"/>
          <w:color w:val="111111"/>
          <w:sz w:val="28"/>
          <w:szCs w:val="28"/>
          <w:rtl w:val="true"/>
          <w:lang w:bidi="fa-IR"/>
        </w:rPr>
        <w:t>.</w:t>
      </w:r>
    </w:p>
    <w:p>
      <w:pPr>
        <w:pStyle w:val="Heading3"/>
        <w:numPr>
          <w:ilvl w:val="2"/>
          <w:numId w:val="1"/>
        </w:numPr>
        <w:rPr/>
      </w:pPr>
      <w:bookmarkStart w:id="262" w:name="__RefHeading___Toc1553730_1395250215"/>
      <w:bookmarkStart w:id="263" w:name="_Toc94"/>
      <w:bookmarkEnd w:id="262"/>
      <w:r>
        <w:rPr>
          <w:rtl w:val="true"/>
        </w:rPr>
        <w:t>ثانیاً</w:t>
      </w:r>
      <w:r>
        <w:rPr>
          <w:rtl w:val="true"/>
        </w:rPr>
        <w:t xml:space="preserve">: </w:t>
      </w:r>
      <w:r>
        <w:rPr>
          <w:rtl w:val="true"/>
        </w:rPr>
        <w:t>أسس توظیف المباحث النحویة</w:t>
      </w:r>
      <w:bookmarkEnd w:id="263"/>
    </w:p>
    <w:p>
      <w:pPr>
        <w:pStyle w:val="Heading4"/>
        <w:numPr>
          <w:ilvl w:val="3"/>
          <w:numId w:val="1"/>
        </w:numPr>
        <w:rPr/>
      </w:pPr>
      <w:bookmarkStart w:id="264" w:name="__RefHeading___Toc1553732_1395250215"/>
      <w:bookmarkStart w:id="265" w:name="_Toc95"/>
      <w:bookmarkEnd w:id="264"/>
      <w:r>
        <w:rPr>
          <w:rtl w:val="true"/>
        </w:rPr>
        <w:t>اشارة</w:t>
      </w:r>
      <w:bookmarkEnd w:id="265"/>
    </w:p>
    <w:p>
      <w:pPr>
        <w:pStyle w:val="BookText"/>
        <w:rPr/>
      </w:pPr>
      <w:r>
        <w:rPr>
          <w:rFonts w:ascii="IRNazanin" w:hAnsi="IRNazanin" w:eastAsia="IRNazanin"/>
          <w:color w:val="111111"/>
          <w:sz w:val="28"/>
          <w:sz w:val="28"/>
          <w:szCs w:val="28"/>
          <w:rtl w:val="true"/>
          <w:lang w:bidi="fa-IR"/>
        </w:rPr>
        <w:t>نشأ علم النحو وترعرع فی کنف القرآن الکریم، ودعت الحاجة إلی تأسیسه بعد شیوع اللّحن علی ألسنة بعض قرّاء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الأجناس التی دخلت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لابدّ من توظیف أسس وقوانین تضبط اللسان، وتصون قراءة القرآن، إذ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النحو علم بقوانین یعرف بها أحوال التراکیب العربیة من الإعراب والبناء وغیرهما</w:t>
      </w:r>
      <w:r>
        <w:rPr>
          <w:rFonts w:eastAsia="IRNazanin" w:cs="IRNazanin"/>
          <w:color w:val="111111"/>
          <w:sz w:val="28"/>
          <w:szCs w:val="28"/>
          <w:rtl w:val="true"/>
          <w:lang w:bidi="fa-IR"/>
        </w:rPr>
        <w:t>»(</w:t>
      </w:r>
      <w:r>
        <w:rPr>
          <w:rStyle w:val="FootnoteAnchor"/>
          <w:rtl w:val="true"/>
        </w:rPr>
        <w:footnoteReference w:id="6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المقصود الأهم من علم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الإعراب الحاصل فی الکلام بسبب الترکیب والبناء، لتأدیة أصل المعنی بمقاییس مستنبطة من استقراء کلام العرب وقوانین مبنیة علیها لیحترز بها عن الخطأ</w:t>
      </w:r>
      <w:r>
        <w:rPr>
          <w:rFonts w:eastAsia="IRNazanin" w:cs="IRNazanin"/>
          <w:color w:val="111111"/>
          <w:sz w:val="28"/>
          <w:szCs w:val="28"/>
          <w:rtl w:val="true"/>
          <w:lang w:bidi="fa-IR"/>
        </w:rPr>
        <w:t>(</w:t>
      </w:r>
      <w:r>
        <w:rPr>
          <w:rStyle w:val="FootnoteAnchor"/>
          <w:rtl w:val="true"/>
        </w:rPr>
        <w:footnoteReference w:id="6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یکون علم النحو من أهم الأسس الضابطة التی یوظفها المفسر فی العملیة التفسیریة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یحتاج إلیها بوصفها أدوات للکشف عن مراد الله تعالی من النّص القرآنی وفهمه، والوسیلة المبینة لدلالة ذلک النص</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جُعل الأخذ بمطلق اللغة والاحتراز عن صرف الآیات إلا بدلیل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والأخذ</w:t>
      </w:r>
    </w:p>
    <w:p>
      <w:pPr>
        <w:pStyle w:val="BookText"/>
        <w:rPr/>
      </w:pPr>
      <w:r>
        <w:rPr>
          <w:rFonts w:ascii="IRNazanin" w:hAnsi="IRNazanin" w:eastAsia="IRNazanin"/>
          <w:color w:val="111111"/>
          <w:sz w:val="28"/>
          <w:sz w:val="28"/>
          <w:szCs w:val="28"/>
          <w:rtl w:val="true"/>
          <w:lang w:bidi="fa-IR"/>
        </w:rPr>
        <w:t>بما یقتضیه الکلام، ویدل علیه قانون الشرع</w:t>
      </w:r>
      <w:r>
        <w:rPr>
          <w:rFonts w:eastAsia="IRNazanin" w:cs="IRNazanin"/>
          <w:color w:val="111111"/>
          <w:sz w:val="28"/>
          <w:szCs w:val="28"/>
          <w:rtl w:val="true"/>
          <w:lang w:bidi="fa-IR"/>
        </w:rPr>
        <w:t>(</w:t>
      </w:r>
      <w:r>
        <w:rPr>
          <w:rStyle w:val="FootnoteAnchor"/>
          <w:rtl w:val="true"/>
        </w:rPr>
        <w:footnoteReference w:id="6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الأسس التفسیریة التی تبتنی علیها قواعد 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الثابت أن علم النّحو من أهم علوم اللغة، التی یحتاج إلیها المفسر فی اجتهاده، ویظهر ذلک جلیاً فی أحد تقسیمی ابن خلدون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808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للتفسیر الذی صنف فیه التفسیر إلی النقلی، والتفسیر الذی یرجع به إلی اللسان،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الصنف الآخر من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یرجع إلی اللسان من معرفة اللغة والإعراب والبلاغة فی تأدیة المعنی بحسب المقاصد والأسالیب</w:t>
      </w:r>
      <w:r>
        <w:rPr>
          <w:rFonts w:eastAsia="IRNazanin" w:cs="IRNazanin"/>
          <w:color w:val="111111"/>
          <w:sz w:val="28"/>
          <w:szCs w:val="28"/>
          <w:rtl w:val="true"/>
          <w:lang w:bidi="fa-IR"/>
        </w:rPr>
        <w:t>»(</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کان القرآن الکریم قد نزل علی ألسنة العرب العرباء وارتبط فهمه بفهم ما ینحوه العربی بکلامه فکان لابد لمن تصدی لتفسیره أن یکون عارفاً بعلل النحو والحجة فی وجه إعرابه لیقف علی مراده، فالنحو من مفاتیح فهم اللغة وظاهرها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والوقوف علی سرها ومکنونها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الارتباط نری المفسرین یستشهدون کثیراً بأقوال أعلام النحاة کما أن کثیراً من المفسرین اهتموا ببیان الحجة فی القراءات کأبی علی الفارسی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وآخرون عنوا بأواخر الکلم فی الشکل الإعرابی فی علاماته المختلفة فی حالات الرفع والنصب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والجر والجزم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إن بعض النحاة قد فسر القرآن من وجهةٍ نحویة کالفراء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معانی القرآن والزجاج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معانی القرآن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وأبی جعفر النحاس </w:t>
      </w:r>
      <w:r>
        <w:rPr>
          <w:rFonts w:eastAsia="IRNazanin" w:cs="IRNazanin"/>
          <w:color w:val="111111"/>
          <w:sz w:val="28"/>
          <w:szCs w:val="28"/>
          <w:rtl w:val="true"/>
          <w:lang w:bidi="fa-IR"/>
        </w:rPr>
        <w:t>(</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إعراب القرآن وغیرهم من النحویین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فأفرغوا وسعهم فی ذلک الباب بلحاظ ما یتعلق بالإعراب، وذلک وإن کان منقوصاً من نواحٍ أُخَر إلا أنه علی قدرٍ من الأهمیة من حیث استظهار المعنی من تراکیب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فالحاجة إلی اللغة فی التفسیر ضرورة عندما لا نجد ما یفسر لنا القرآن</w:t>
      </w:r>
      <w:r>
        <w:rPr>
          <w:rFonts w:eastAsia="IRNazanin" w:cs="IRNazanin"/>
          <w:color w:val="111111"/>
          <w:sz w:val="28"/>
          <w:szCs w:val="28"/>
          <w:rtl w:val="true"/>
          <w:lang w:bidi="fa-IR"/>
        </w:rPr>
        <w:t>(</w:t>
      </w:r>
      <w:r>
        <w:rPr>
          <w:rStyle w:val="FootnoteAnchor"/>
          <w:rtl w:val="true"/>
        </w:rPr>
        <w:footnoteReference w:id="6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w:t>
      </w:r>
    </w:p>
    <w:p>
      <w:pPr>
        <w:pStyle w:val="BookText"/>
        <w:rPr/>
      </w:pPr>
      <w:r>
        <w:rPr>
          <w:rFonts w:ascii="IRNazanin" w:hAnsi="IRNazanin" w:eastAsia="IRNazanin"/>
          <w:color w:val="111111"/>
          <w:sz w:val="28"/>
          <w:sz w:val="28"/>
          <w:szCs w:val="28"/>
          <w:rtl w:val="true"/>
          <w:lang w:bidi="fa-IR"/>
        </w:rPr>
        <w:t>علم یبحث فیه عن کیفیة النّطق بألفاظ القرآن الکریم، ومدلولاتها وأحکامها الإفرادیة والترکیبیة ومعانیها التی تحمل علیها حالة الترکیب</w:t>
      </w:r>
      <w:r>
        <w:rPr>
          <w:rFonts w:eastAsia="IRNazanin" w:cs="IRNazanin"/>
          <w:color w:val="111111"/>
          <w:sz w:val="28"/>
          <w:szCs w:val="28"/>
          <w:rtl w:val="true"/>
          <w:lang w:bidi="fa-IR"/>
        </w:rPr>
        <w:t>»(</w:t>
      </w:r>
      <w:r>
        <w:rPr>
          <w:rStyle w:val="FootnoteAnchor"/>
          <w:rtl w:val="true"/>
        </w:rPr>
        <w:footnoteReference w:id="6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ویدخل فی أحکام الألفاظ العلم بحالات أواخر الکلم وهو علم النحو</w:t>
      </w:r>
      <w:r>
        <w:rPr>
          <w:rFonts w:eastAsia="IRNazanin" w:cs="IRNazanin"/>
          <w:color w:val="111111"/>
          <w:sz w:val="28"/>
          <w:szCs w:val="28"/>
          <w:rtl w:val="true"/>
          <w:lang w:bidi="fa-IR"/>
        </w:rPr>
        <w:t>(</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وتکون أهمیة الإعراب لبیان معنی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أن المعانی تختلف باختلاف أواخر الکلم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بمعرفة حقائق الإعراب تعرف أکثر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وینجلی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فتظهر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ویفهم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وتصح معرفة حقیقة المراد</w:t>
      </w:r>
      <w:r>
        <w:rPr>
          <w:rFonts w:eastAsia="IRNazanin" w:cs="IRNazanin"/>
          <w:color w:val="111111"/>
          <w:sz w:val="28"/>
          <w:szCs w:val="28"/>
          <w:rtl w:val="true"/>
          <w:lang w:bidi="fa-IR"/>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والإعراب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الإبانة والإفصاح، وأعرب الرجل عن نفسه، إذا بیّن وأوضح</w:t>
      </w:r>
      <w:r>
        <w:rPr>
          <w:rFonts w:eastAsia="IRNazanin" w:cs="IRNazanin"/>
          <w:color w:val="111111"/>
          <w:sz w:val="28"/>
          <w:szCs w:val="28"/>
          <w:rtl w:val="true"/>
          <w:lang w:bidi="fa-IR"/>
        </w:rPr>
        <w:t>(</w:t>
      </w:r>
      <w:r>
        <w:rPr>
          <w:rStyle w:val="FootnoteAnchor"/>
          <w:rtl w:val="true"/>
        </w:rPr>
        <w:footnoteReference w:id="7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إعراب الکلام أیضاً من هذا القیاس، لأن بالإعراب یفرّق بین المعانی فی الفاعل والمفعول والنفی والتعجب والاستفهام، وسائر أبواب هذا النّحو من العلم</w:t>
      </w:r>
      <w:r>
        <w:rPr>
          <w:rFonts w:eastAsia="IRNazanin" w:cs="IRNazanin"/>
          <w:color w:val="111111"/>
          <w:sz w:val="28"/>
          <w:szCs w:val="28"/>
          <w:rtl w:val="true"/>
          <w:lang w:bidi="fa-IR"/>
        </w:rPr>
        <w:t>»(</w:t>
      </w:r>
      <w:r>
        <w:rPr>
          <w:rStyle w:val="FootnoteAnchor"/>
          <w:rtl w:val="true"/>
        </w:rPr>
        <w:footnoteReference w:id="7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تخفی الرابطة الوثیقة بین معانی الألفاظ والإعراب، لذا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الإعراب فرع المعنی، ولا فائدة فی قیام أحد بإعراب نصّ یجهل معناه، فإعراب النّص تجلیة لمعانیه، وکشف لأحکامه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الأسس اللغویة الضابطة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مراعاة الإعراب لتأدیة المعنی لمن أراد إعراب القرآن لیتسنی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یفهم معنی ما یرید أن یعربه مفرداً أو مرکباً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الإعراب، فإنه فرع المعنی، ولهذا لا یجوز إعراب فواتح السور، إذا قلنا بأنها من المتشابه الذی استأثر الله بعلمه</w:t>
      </w:r>
      <w:r>
        <w:rPr>
          <w:rFonts w:eastAsia="IRNazanin" w:cs="IRNazanin"/>
          <w:color w:val="111111"/>
          <w:sz w:val="28"/>
          <w:szCs w:val="28"/>
          <w:rtl w:val="true"/>
          <w:lang w:bidi="fa-IR"/>
        </w:rPr>
        <w:t>»(</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bookmarkStart w:id="266" w:name="pg2729_27411"/>
    </w:p>
    <w:p>
      <w:pPr>
        <w:pStyle w:val="BookText"/>
        <w:rPr/>
      </w:pPr>
      <w:bookmarkEnd w:id="266"/>
      <w:r>
        <w:rPr>
          <w:rFonts w:ascii="IRNazanin" w:hAnsi="IRNazanin" w:eastAsia="IRNazanin"/>
          <w:color w:val="111111"/>
          <w:sz w:val="28"/>
          <w:sz w:val="28"/>
          <w:szCs w:val="28"/>
          <w:rtl w:val="true"/>
          <w:lang w:bidi="fa-IR"/>
        </w:rPr>
        <w:t>ویبتنی علی هذا الأساس النحوی الإعرابی قواعد تفسیریة، عمل المفسرون علی توظیفها لتأدیة أصل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المعرفة بکلام العرب ووجوه مخاطباتهم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الاطلاع علی معانی الألفاظ التی قد تختلف باختلاف أواخر الکلم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العمل بالغالب المطّرد من قواعد الإعراب من دون الشاذ النادر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صیانة بیان معانی القرآن بما کانت العرب تصون به لسانها من دون تکلف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الاستحکام من وجوه الاعراب التی نحتها المدارس النحویة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استنباط المقاییس الضابطة للإعراب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استقراء لغة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لتجنب الوقوع فی الخطأ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وسیعرض البحث جملة من الحالات الإعرابیة للألفاظ التی استدعت من المفسرین بذل الوسع فیها لمعرفة مدی تأثیرها فی تغیّر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والإشارة إلی الأسس التی یمکن أن تبتنی علیها هذه الحالات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w:t>
      </w:r>
    </w:p>
    <w:p>
      <w:pPr>
        <w:pStyle w:val="Heading4"/>
        <w:numPr>
          <w:ilvl w:val="3"/>
          <w:numId w:val="1"/>
        </w:numPr>
        <w:rPr/>
      </w:pPr>
      <w:bookmarkStart w:id="267" w:name="__RefHeading___Toc1553734_1395250215"/>
      <w:bookmarkStart w:id="268" w:name="_Toc96"/>
      <w:bookmarkEnd w:id="267"/>
      <w:r>
        <w:rPr>
          <w:rtl w:val="true"/>
        </w:rPr>
        <w:t>المرفوعات</w:t>
      </w:r>
      <w:bookmarkEnd w:id="268"/>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المرفوعات هو ما اشتمل علی علم الفاعلیة</w:t>
      </w:r>
      <w:r>
        <w:rPr>
          <w:rFonts w:eastAsia="IRNazanin" w:cs="IRNazanin"/>
          <w:color w:val="111111"/>
          <w:sz w:val="28"/>
          <w:szCs w:val="28"/>
          <w:rtl w:val="true"/>
          <w:lang w:bidi="fa-IR"/>
        </w:rPr>
        <w:t>»(</w:t>
      </w:r>
      <w:r>
        <w:rPr>
          <w:rStyle w:val="FootnoteAnchor"/>
          <w:rtl w:val="true"/>
        </w:rPr>
        <w:footnoteReference w:id="7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هو ما اشتمل علی علم العمدة، لأن الرفع فی المبتدأ والخبر وغیرهما من العمد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ما لا یستغنی عنه فی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بمحمول علی رفع الفاعل فقط، بل الرفع یثبت لکل عمدة فی الکلام</w:t>
      </w:r>
      <w:r>
        <w:rPr>
          <w:rFonts w:eastAsia="IRNazanin" w:cs="IRNazanin"/>
          <w:color w:val="111111"/>
          <w:sz w:val="28"/>
          <w:szCs w:val="28"/>
          <w:rtl w:val="true"/>
          <w:lang w:bidi="fa-IR"/>
        </w:rPr>
        <w:t>(</w:t>
      </w:r>
      <w:r>
        <w:rPr>
          <w:rStyle w:val="FootnoteAnchor"/>
          <w:rtl w:val="true"/>
        </w:rPr>
        <w:footnoteReference w:id="7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أی الدعوتین فالمرفوع یکون عمدة فی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ویترتب علی ذلک فهم المراد فی الخطاب من حیث استناد الفعل إلی الفاعل أو ما ینوب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حمل الخبر أو ما یسد</w:t>
      </w:r>
    </w:p>
    <w:p>
      <w:pPr>
        <w:pStyle w:val="BookText"/>
        <w:rPr/>
      </w:pPr>
      <w:r>
        <w:rPr>
          <w:rFonts w:ascii="IRNazanin" w:hAnsi="IRNazanin" w:eastAsia="IRNazanin"/>
          <w:color w:val="111111"/>
          <w:sz w:val="28"/>
          <w:sz w:val="28"/>
          <w:szCs w:val="28"/>
          <w:rtl w:val="true"/>
          <w:lang w:bidi="fa-IR"/>
        </w:rPr>
        <w:t>مسدّه علی المبتدأ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کون الاسم مرفوعاً یجعله محطاً أو موضوعاً یستند إلیه الحدث أو الوصف أو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تغیّرت حالته الإعرابیة إلی غیر الرفع لما احتمل الرجوع إلیه وتغیر حینئذ مفاد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للمفسر من إنعام النظر فی ثبوت الرفع للاسم لیرتب علیه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المبتدأ والخبر من المرفوعات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فالمبتدأ هو الاسم الصریح أو المؤول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المجرد من العوامل اللفظیة غیر الزائدة وشبهها مخبراً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وصفاً رافعاً لمستغنی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والخبر هو الجزء المنتظم منه مع المبتدأ جملة مفیدة</w:t>
      </w:r>
      <w:r>
        <w:rPr>
          <w:rFonts w:eastAsia="IRNazanin" w:cs="IRNazanin"/>
          <w:color w:val="111111"/>
          <w:sz w:val="28"/>
          <w:szCs w:val="28"/>
          <w:rtl w:val="true"/>
          <w:lang w:bidi="fa-IR"/>
        </w:rPr>
        <w:t>(</w:t>
      </w:r>
      <w:r>
        <w:rPr>
          <w:rStyle w:val="FootnoteAnchor"/>
          <w:rtl w:val="true"/>
        </w:rPr>
        <w:footnoteReference w:id="7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ما ذکر البحث من أن المرفوع عمدة فی الکلام لا یستغنی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یجوز حذف المبتدأ أو حذف الخبر إذا وجدت 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أن المقصود من الکلام هو المعنی ولیس الوجود الکتبی أو اللفظی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 قیام القرینة علی المحذوف یکون ذلک المحذوف بقوة المذکور فی الکلام لوصول المعنی إلی المخاطب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الحاجب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646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یحذف المبتدأ لقیام قرینة، جوازا</w:t>
      </w:r>
      <w:r>
        <w:rPr>
          <w:rFonts w:eastAsia="IRNazanin" w:cs="IRNazanin"/>
          <w:color w:val="111111"/>
          <w:sz w:val="28"/>
          <w:szCs w:val="28"/>
          <w:rtl w:val="true"/>
          <w:lang w:bidi="fa-IR"/>
        </w:rPr>
        <w:t>»(</w:t>
      </w:r>
      <w:r>
        <w:rPr>
          <w:rStyle w:val="FootnoteAnchor"/>
          <w:rtl w:val="true"/>
        </w:rPr>
        <w:footnoteReference w:id="7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قد یحذف المبتدأ والخبر 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لقیام قرینة علیهما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فیحذف کل من المبتدأ والخبر إذا دلّ علیه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جوازاً، أو وجوباً</w:t>
      </w:r>
      <w:r>
        <w:rPr>
          <w:rFonts w:eastAsia="IRNazanin" w:cs="IRNazanin"/>
          <w:color w:val="111111"/>
          <w:sz w:val="28"/>
          <w:szCs w:val="28"/>
          <w:rtl w:val="true"/>
          <w:lang w:bidi="fa-IR"/>
        </w:rPr>
        <w:t>...(</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شواهد الرفع بالابتداء وما یبتنی علیه من تغیر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یَا بَنِی آَدَمَ قَدْ أَنْزَلْنَا عَلَیْکُمْ لِبَاسًا یُوَارِی سَوْآَتِکُمْ وَرِیشًا وَلِبَاسُ التَّقْوَی ذَلِکَ خَیْرٌ ذَلِکَ مِنْ آَیَاتِ اللَّهِ لَعَلَّهُمْ یَذَّکَّرُونَ</w:t>
      </w:r>
      <w:r>
        <w:rPr>
          <w:rFonts w:eastAsia="Amiri" w:cs="Amiri" w:ascii="Amiri" w:hAnsi="Amiri"/>
          <w:color w:val="111111"/>
          <w:sz w:val="28"/>
          <w:szCs w:val="28"/>
          <w:rtl w:val="true"/>
          <w:lang w:bidi="ar-SA"/>
        </w:rPr>
        <w:t>&gt;</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فقیل إنه مرفوع بالابتداء کما عن بعض نحویی البصرة، وخبره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بعض نحویی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ولباس یرفع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ولباس التقوی خیر، ویجعل ذلک من نعته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ولباس التقوی ذلک الذی قد علمتموه خیر لکم یا بنی آدم من لباس الثیاب التی تواری سوءاتکم</w:t>
      </w:r>
      <w:r>
        <w:rPr>
          <w:rFonts w:eastAsia="IRNazanin" w:cs="IRNazanin"/>
          <w:color w:val="111111"/>
          <w:sz w:val="28"/>
          <w:szCs w:val="28"/>
          <w:rtl w:val="true"/>
          <w:lang w:bidi="fa-IR"/>
        </w:rPr>
        <w:t>(</w:t>
      </w:r>
      <w:r>
        <w:rPr>
          <w:rStyle w:val="FootnoteAnchor"/>
          <w:rtl w:val="true"/>
        </w:rPr>
        <w:footnoteReference w:id="7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یوجه الرفع بوجوه عدیدة من الإعراب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أولاً،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ثانیاً،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المبتدأ الثانی، وجملة المبتدأ الثانی وخبره فی محل رفع خبر المبتدأ الأول</w:t>
      </w:r>
      <w:r>
        <w:rPr>
          <w:rFonts w:eastAsia="IRNazanin" w:cs="IRNazanin"/>
          <w:color w:val="111111"/>
          <w:sz w:val="28"/>
          <w:szCs w:val="28"/>
          <w:rtl w:val="true"/>
          <w:lang w:bidi="fa-IR"/>
        </w:rPr>
        <w:t>(</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التقوی</w:t>
      </w:r>
      <w:r>
        <w:rPr>
          <w:rFonts w:eastAsia="IRNazanin" w:cs="IRNazanin"/>
          <w:color w:val="111111"/>
          <w:sz w:val="28"/>
          <w:szCs w:val="28"/>
          <w:rtl w:val="true"/>
          <w:lang w:bidi="fa-IR"/>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نعتاً للباس التقوی علی ما هو مذهب جماعة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المبتدأ الذی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التقوی</w:t>
      </w:r>
      <w:r>
        <w:rPr>
          <w:rFonts w:eastAsia="IRNazanin" w:cs="IRNazanin"/>
          <w:color w:val="111111"/>
          <w:sz w:val="28"/>
          <w:szCs w:val="28"/>
          <w:rtl w:val="true"/>
          <w:lang w:bidi="fa-IR"/>
        </w:rPr>
        <w:t>"(</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 لباس التقوی خبر مبتدأ محذوف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وهو لباس التقوی ثم قیل ذلک خیر</w:t>
      </w:r>
      <w:r>
        <w:rPr>
          <w:rFonts w:eastAsia="IRNazanin" w:cs="IRNazanin"/>
          <w:color w:val="111111"/>
          <w:sz w:val="28"/>
          <w:szCs w:val="28"/>
          <w:rtl w:val="true"/>
          <w:lang w:bidi="fa-IR"/>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ولکی تتم الجملة الخبریة لابد من استیفاء شروط الابتداء والخبر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الخبر جملة فیشترط فی الجملة التی تقع خبراً ثلاثة شروط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تکون مشتملة علی رابط یربطها بالمبتدأ</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ألا تکون الجملة ندائیة، فلا یجوز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یا أعدل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یکون محمد مبتدأ وتکون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أعدل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خبراً عن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ألا تکون جملة الخبر مصدرة بأحد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وبل، وحتی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أجمع النحاة علی ضرورة استکمال الخبر لهذه الشروط الثلاثة</w:t>
      </w:r>
      <w:r>
        <w:rPr>
          <w:rFonts w:eastAsia="IRNazanin" w:cs="IRNazanin"/>
          <w:color w:val="111111"/>
          <w:sz w:val="28"/>
          <w:szCs w:val="28"/>
          <w:rtl w:val="true"/>
          <w:lang w:bidi="fa-IR"/>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وزاد ثعلب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شرطاً رابعاً، وهو ألا تکون جملة الخبر قسمیة</w:t>
      </w:r>
      <w:r>
        <w:rPr>
          <w:rFonts w:eastAsia="IRNazanin" w:cs="IRNazanin"/>
          <w:color w:val="111111"/>
          <w:sz w:val="28"/>
          <w:szCs w:val="28"/>
          <w:rtl w:val="true"/>
          <w:lang w:bidi="fa-IR"/>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وزاد ابن الأنباری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شرطاً 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ألا تکون إنشائیة</w:t>
      </w:r>
      <w:r>
        <w:rPr>
          <w:rFonts w:eastAsia="IRNazanin" w:cs="IRNazanin"/>
          <w:color w:val="111111"/>
          <w:sz w:val="28"/>
          <w:szCs w:val="28"/>
          <w:rtl w:val="true"/>
          <w:lang w:bidi="fa-IR"/>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والصحیح عند الجمهور صحة وقوع القسمیة خبراً عن المبتدأ، کأن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والله إن قصدته لیعطینک، کما أن الصحیح عند الجمهور جواز وقوع الإنشائیة خبراً عن المبتدأ، کأن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اضربه</w:t>
      </w:r>
      <w:r>
        <w:rPr>
          <w:rFonts w:eastAsia="IRNazanin" w:cs="IRNazanin"/>
          <w:color w:val="111111"/>
          <w:sz w:val="28"/>
          <w:szCs w:val="28"/>
          <w:rtl w:val="true"/>
          <w:lang w:bidi="fa-IR"/>
        </w:rPr>
        <w:t>(</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وذهب ابن السراج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أنه إن وقع خبر المبتدأ جملة طلبیة فهو علی تقدیر قول، فالتقدیر عنده فی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مقول فیه اضربه، تشبیهاً للخبر بالنعت، وهو غیر لازم عند الجمهور</w:t>
      </w:r>
      <w:r>
        <w:rPr>
          <w:rFonts w:eastAsia="IRNazanin" w:cs="IRNazanin"/>
          <w:color w:val="111111"/>
          <w:sz w:val="28"/>
          <w:szCs w:val="28"/>
          <w:rtl w:val="true"/>
          <w:lang w:bidi="fa-IR"/>
        </w:rPr>
        <w:t>(</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وفرقوا بین الخبر والنعت بأن النعت یقصد منه تمییز المنعوت وإیضاحه، فیجب أن یکون معلوماً للمخاطب قبل التکلم، والإنشاء لا یعلم إلا بالتکلم، وأما الخبر فإنه یقصد منه الحکم، فلا یلزم أن یکون معلوماً من قبل، بل الأحسن أن یکون مجهولاً قبل التکلم لیفید المتکلم المخاطب ما لا یعرفه</w:t>
      </w:r>
      <w:r>
        <w:rPr>
          <w:rFonts w:eastAsia="IRNazanin" w:cs="IRNazanin"/>
          <w:color w:val="111111"/>
          <w:sz w:val="28"/>
          <w:szCs w:val="28"/>
          <w:rtl w:val="true"/>
          <w:lang w:bidi="fa-IR"/>
        </w:rPr>
        <w:t>(</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فالرفع بالابتداء فی الآیة الکریمة یحتمل معنی الکلام الجدید المستأنف فیکون المراد باللباس غیر اللباس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قطع اللباس عن الأول واستأنف به، فمنهم من</w:t>
      </w:r>
      <w:bookmarkStart w:id="269" w:name="pg2729_27415"/>
    </w:p>
    <w:p>
      <w:pPr>
        <w:pStyle w:val="BookText"/>
        <w:rPr/>
      </w:pPr>
      <w:bookmarkEnd w:id="269"/>
      <w:r>
        <w:rPr>
          <w:rFonts w:ascii="IRNazanin" w:hAnsi="IRNazanin" w:eastAsia="IRNazanin"/>
          <w:color w:val="111111"/>
          <w:sz w:val="28"/>
          <w:sz w:val="28"/>
          <w:szCs w:val="28"/>
          <w:rtl w:val="true"/>
          <w:lang w:bidi="fa-IR"/>
        </w:rPr>
        <w:t>جعله مبتدأ، وذلک صفة، أو بدل، أو عطف بیان</w:t>
      </w:r>
      <w:r>
        <w:rPr>
          <w:rFonts w:eastAsia="IRNazanin" w:cs="IRNazanin"/>
          <w:color w:val="111111"/>
          <w:sz w:val="28"/>
          <w:szCs w:val="28"/>
          <w:rtl w:val="true"/>
          <w:lang w:bidi="fa-IR"/>
        </w:rPr>
        <w:t>(</w:t>
      </w:r>
      <w:r>
        <w:rPr>
          <w:rStyle w:val="FootnoteAnchor"/>
          <w:rtl w:val="true"/>
        </w:rPr>
        <w:footnoteReference w:id="7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فکأنه سبحانه انتقل من ذکر لباس الظاهر الذی یواری سوءات الإنسان فیتقی به أن یظهر منه ما یسوؤه ظهوره، إلی لباس الباطن الذی یواری السوءات الباطنیة التی یسوء الإنسان ظهورها وهی رذائل المعاصی من الشرک وغیره</w:t>
      </w:r>
      <w:r>
        <w:rPr>
          <w:rFonts w:eastAsia="IRNazanin" w:cs="IRNazanin"/>
          <w:color w:val="111111"/>
          <w:sz w:val="28"/>
          <w:szCs w:val="28"/>
          <w:rtl w:val="true"/>
          <w:lang w:bidi="fa-IR"/>
        </w:rPr>
        <w:t>(</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لا یکون کذلک کما تبین توجیهه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ولباس التقوی المشار إلیه خیر</w:t>
      </w:r>
      <w:r>
        <w:rPr>
          <w:rFonts w:eastAsia="IRNazanin" w:cs="IRNazanin"/>
          <w:color w:val="111111"/>
          <w:sz w:val="28"/>
          <w:szCs w:val="28"/>
          <w:rtl w:val="true"/>
          <w:lang w:bidi="fa-IR"/>
        </w:rPr>
        <w:t>"(</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کانت لهذه اللفظة فی هذه الآیة الکریمة بما احتملت من حالات الإعراب تفسیرات عدیدة</w:t>
      </w:r>
      <w:r>
        <w:rPr>
          <w:rFonts w:eastAsia="IRNazanin" w:cs="IRNazanin"/>
          <w:color w:val="111111"/>
          <w:sz w:val="28"/>
          <w:szCs w:val="28"/>
          <w:rtl w:val="true"/>
          <w:lang w:bidi="fa-IR"/>
        </w:rPr>
        <w:t>(</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ذلک فلابد للمفسر من الاستحکام من وجوه الإعراب فی حالة الرفع التی نحتها المدارس النحویة والعمل بالغالب المطّرد من قواعد الإعراب من دون الشاذ النادر من أقوالهم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والإحاطة بما اشترط فی صحة توجیه الحالة الإعرابیة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النظر فی الوجه الواحد وما یستتبعه من المعنی</w:t>
      </w:r>
      <w:r>
        <w:rPr>
          <w:rFonts w:eastAsia="IRNazanin" w:cs="IRNazanin"/>
          <w:color w:val="111111"/>
          <w:sz w:val="28"/>
          <w:szCs w:val="28"/>
          <w:rtl w:val="true"/>
          <w:lang w:bidi="fa-IR"/>
        </w:rPr>
        <w:t>.</w:t>
      </w:r>
    </w:p>
    <w:p>
      <w:pPr>
        <w:pStyle w:val="Heading4"/>
        <w:numPr>
          <w:ilvl w:val="3"/>
          <w:numId w:val="1"/>
        </w:numPr>
        <w:rPr/>
      </w:pPr>
      <w:bookmarkStart w:id="270" w:name="__RefHeading___Toc1553736_1395250215"/>
      <w:bookmarkStart w:id="271" w:name="_Toc97"/>
      <w:bookmarkEnd w:id="270"/>
      <w:r>
        <w:rPr>
          <w:rtl w:val="true"/>
        </w:rPr>
        <w:t>المنصوبات</w:t>
      </w:r>
      <w:bookmarkEnd w:id="271"/>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المنصوبات هو ما اشتمل علی علم المفعولیة</w:t>
      </w:r>
      <w:r>
        <w:rPr>
          <w:rFonts w:eastAsia="IRNazanin" w:cs="IRNazanin"/>
          <w:color w:val="111111"/>
          <w:sz w:val="28"/>
          <w:szCs w:val="28"/>
          <w:rtl w:val="true"/>
          <w:lang w:bidi="fa-IR"/>
        </w:rPr>
        <w:t>»(</w:t>
      </w:r>
      <w:r>
        <w:rPr>
          <w:rStyle w:val="FootnoteAnchor"/>
          <w:rtl w:val="true"/>
        </w:rPr>
        <w:footnoteReference w:id="7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والمنصوب فی الأصل فضلة لکن یشتبه بها بعض العمد، کاسم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وأخواتها، وخبر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 الفضلة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الفتحة والکسرة والألف والیاء،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زیداً، ومسلماتٍ، وأباک</w:t>
      </w:r>
    </w:p>
    <w:p>
      <w:pPr>
        <w:pStyle w:val="BookText"/>
        <w:rPr/>
      </w:pPr>
      <w:r>
        <w:rPr>
          <w:rFonts w:ascii="IRNazanin" w:hAnsi="IRNazanin" w:eastAsia="IRNazanin"/>
          <w:color w:val="111111"/>
          <w:sz w:val="28"/>
          <w:sz w:val="28"/>
          <w:szCs w:val="28"/>
          <w:rtl w:val="true"/>
          <w:lang w:bidi="fa-IR"/>
        </w:rPr>
        <w:t>ومسلمَین، ومسلمِین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النصب علامة الفضلات فی الأصل، فیدخل فیها المفعولات الخمسة والحال والتمییز، والمستثنی، وأما سائر المنصوبات فعمد، شبهت بالفضلات کاسم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التبرئة، وخبر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الحجازیة، وخبر کان وأخواتها</w:t>
      </w:r>
      <w:r>
        <w:rPr>
          <w:rFonts w:eastAsia="IRNazanin" w:cs="IRNazanin"/>
          <w:color w:val="111111"/>
          <w:sz w:val="28"/>
          <w:szCs w:val="28"/>
          <w:rtl w:val="true"/>
          <w:lang w:bidi="fa-IR"/>
        </w:rPr>
        <w:t>(</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قسم النحاة المنصوبات علی قسمین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الأصل فی النصب، یعنون به المفعولات الخمسة، من المفعول المطلق، والمفعول به، والمفعول فیه، والمفعول معه، والمفعول له</w:t>
      </w:r>
      <w:r>
        <w:rPr>
          <w:rFonts w:eastAsia="IRNazanin" w:cs="IRNazanin"/>
          <w:color w:val="111111"/>
          <w:sz w:val="28"/>
          <w:szCs w:val="28"/>
          <w:rtl w:val="true"/>
          <w:lang w:bidi="fa-IR"/>
        </w:rPr>
        <w:t>(</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المحمول علی الأصل فی النصب، وهو غیر المفعولات من الحال والتمییز ونحوهما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الذی جعلوه غیر المفعولات یمکن أن یدخل بعضها فی حیز المفعولات فیقال للحال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مفعول مع قید مضمونه، إذ المجیء فی جاءنی زید راکباً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مع قید الرکوب الذی هو مضمون راکباً، ویقال للمستثنی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المفعول بشرط إخراجه، وکأنهم آثروا التخفیف فی التسمیة، والمفعول بلا قید شیء آخر هو المفعول المطلق، ففی جعل المفعول معه، والمفعول له أصلاً فی النصب لکونهما مفعولین، وجعل المستثنی والحال فرعین مع أنهما أیضاً مفعولان، نظرٌ، وإن کان الأصل فی النصب بسبب کون الشیء من ضرورات معنی الفعل، فالحال کذلک من دون المفعول معه والمفعول له، إذ ربّ فعل بلا علة ولا مصاحب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فعل إلا وهو واقع علی حالة من المُوقِع والمُوقَع علیه</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ولابد من بیان نوع المفعول لما یترتب علی ذلک من تغیر المعنی وإن عین المفعول فیه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زمان أو مکان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فحسن ولابد من بیان متعلقه، وإن</w:t>
      </w:r>
    </w:p>
    <w:p>
      <w:pPr>
        <w:pStyle w:val="BookText"/>
        <w:rPr/>
      </w:pPr>
      <w:r>
        <w:rPr>
          <w:rFonts w:ascii="IRNazanin" w:hAnsi="IRNazanin" w:eastAsia="IRNazanin"/>
          <w:color w:val="111111"/>
          <w:sz w:val="28"/>
          <w:sz w:val="28"/>
          <w:szCs w:val="28"/>
          <w:rtl w:val="true"/>
          <w:lang w:bidi="fa-IR"/>
        </w:rPr>
        <w:t>کان المفعول به متعدداً عین کل واحد منها من مفعول أول، أو ثان، أو ثالث</w:t>
      </w:r>
      <w:r>
        <w:rPr>
          <w:rFonts w:eastAsia="IRNazanin" w:cs="IRNazanin"/>
          <w:color w:val="111111"/>
          <w:sz w:val="28"/>
          <w:szCs w:val="28"/>
          <w:rtl w:val="true"/>
          <w:lang w:bidi="fa-IR"/>
        </w:rPr>
        <w:t>(</w:t>
      </w:r>
      <w:r>
        <w:rPr>
          <w:rStyle w:val="FootnoteAnchor"/>
          <w:rtl w:val="true"/>
        </w:rPr>
        <w:footnoteReference w:id="7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لتغیر التفسیر علی اختلاف الأنحاء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المراد بوقوع الفعل علی المفعول هو تعلقه بما لا یعقل إلا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توسط حرف جر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یکون هذا التعلق بنحو من الارتباط غیر وقوع الفعل علیه علی وجه الحقیقة بل هو ما یتعلق به المفعول الحقیقی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المفعول به الذی هو محل الفعل وموقعه فلما کان تعلقه به ووقوعه علیه علی أنحاء مختلفة حسبما یقتضیه خصوصیات الأفعال بحسب معانیها المختلفة فإن بعضها یقتضی أن یلابسه ملابسة تامة مؤثرة فیه کعامة الأفعال وبعضها یستدعی أن یلابسه أدنی ملابسة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اعتبر فی کل نحو من أنحاء تعلقه به کیفیة لائقة بذلک النحو مغایرة لما اعتبر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یکون لفعل واحد مفعولان یتعلق بأحدهما علی الکیفیة الأولی وبالآخر علی الثانیة أو الثالثة کما فی قولک حدثنی الحدیث وسألنی المال فإن التحدیث مع کونه فعلاً واحداً قد تعلق بک علی الکیفیة الثانیة وبالحدیث علی الأولی وکذا السؤال فإنه فعل واحد وقد تعلق بک علی الکیفیة الثالثة وبالمال علی الأولی ولا ریب فی أن اختلاف الکیفیات وتباینها واختصاص کل من المفعولات بما نسب إلیه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لا یتضح حق الاتضاح إلا عند التفسیر</w:t>
      </w:r>
      <w:r>
        <w:rPr>
          <w:rFonts w:eastAsia="IRNazanin" w:cs="IRNazanin"/>
          <w:color w:val="111111"/>
          <w:sz w:val="28"/>
          <w:szCs w:val="28"/>
          <w:rtl w:val="true"/>
          <w:lang w:bidi="fa-IR"/>
        </w:rPr>
        <w:t>(</w:t>
      </w:r>
      <w:r>
        <w:rPr>
          <w:rStyle w:val="FootnoteAnchor"/>
          <w:rtl w:val="true"/>
        </w:rPr>
        <w:footnoteReference w:id="7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الأمر فی تعلق العامل بسائر المنصوبات</w:t>
      </w:r>
      <w:r>
        <w:rPr>
          <w:rFonts w:eastAsia="IRNazanin" w:cs="IRNazanin"/>
          <w:color w:val="111111"/>
          <w:sz w:val="28"/>
          <w:szCs w:val="28"/>
          <w:rtl w:val="true"/>
          <w:lang w:bidi="fa-IR"/>
        </w:rPr>
        <w:t>(</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ولابد من الالتفات إلی أن المفعولات ، إذا ولیتها الصفات، أمکن أن تذکر الصفات بالجمع أو التأنیث، وتترک المفعولات علی أحوالها،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مغضوب علیه، وهی مغضوب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لابد من الانتباه إلی أن المفعولات یزاد علیها اللام</w:t>
      </w:r>
      <w:r>
        <w:rPr>
          <w:rFonts w:eastAsia="IRNazanin" w:cs="IRNazanin"/>
          <w:color w:val="111111"/>
          <w:sz w:val="28"/>
          <w:szCs w:val="28"/>
          <w:rtl w:val="true"/>
          <w:lang w:bidi="fa-IR"/>
        </w:rPr>
        <w:t>(</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کقوله تعالی</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قُلْ عَسَی أَنْ یَکُونَ رَدِفَ لَکُمْ بَعْضُ الَّذِی تَسْتَعْجِلُونَ</w:t>
      </w:r>
      <w:r>
        <w:rPr>
          <w:rFonts w:eastAsia="Amiri" w:cs="Amiri" w:ascii="Amiri" w:hAnsi="Amiri"/>
          <w:color w:val="111111"/>
          <w:sz w:val="28"/>
          <w:szCs w:val="28"/>
          <w:rtl w:val="true"/>
          <w:lang w:bidi="ar-SA"/>
        </w:rPr>
        <w:t>&gt;</w:t>
      </w:r>
      <w:r>
        <w:rPr>
          <w:rStyle w:val="FootnoteAnchor"/>
          <w:rtl w:val="true"/>
        </w:rPr>
        <w:footnoteReference w:id="7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ردفکم</w:t>
      </w:r>
      <w:r>
        <w:rPr>
          <w:rFonts w:eastAsia="IRNazanin" w:cs="IRNazanin"/>
          <w:color w:val="111111"/>
          <w:sz w:val="28"/>
          <w:szCs w:val="28"/>
          <w:rtl w:val="true"/>
          <w:lang w:bidi="fa-IR"/>
        </w:rPr>
        <w:t>(</w:t>
      </w:r>
      <w:r>
        <w:rPr>
          <w:rStyle w:val="FootnoteAnchor"/>
          <w:rtl w:val="true"/>
        </w:rPr>
        <w:footnoteReference w:id="7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تحذف من بعض المفعولات المفتقرة إلیها کقوله تعالی</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والقمر قدرناه منازل</w:t>
      </w:r>
      <w:r>
        <w:rPr>
          <w:rFonts w:eastAsia="IRNazanin" w:cs="IRNazanin"/>
          <w:color w:val="111111"/>
          <w:sz w:val="28"/>
          <w:szCs w:val="28"/>
          <w:rtl w:val="true"/>
          <w:lang w:bidi="fa-IR"/>
        </w:rPr>
        <w:t>&gt;</w:t>
      </w:r>
      <w:r>
        <w:rPr>
          <w:rStyle w:val="FootnoteAnchor"/>
          <w:rtl w:val="true"/>
        </w:rPr>
        <w:footnoteReference w:id="7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قدرنا له</w:t>
      </w:r>
      <w:r>
        <w:rPr>
          <w:rFonts w:eastAsia="IRNazanin" w:cs="IRNazanin"/>
          <w:color w:val="111111"/>
          <w:sz w:val="28"/>
          <w:szCs w:val="28"/>
          <w:rtl w:val="true"/>
          <w:lang w:bidi="fa-IR"/>
        </w:rPr>
        <w:t>(</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یحتمِل لفظ واحد وجوهاً فی انتصابه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من مراعاة کل وجه والنظر لما یحتمله من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انتصاب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یَوْمَ یَجْمَعُ اللَّهُ الرُّسُلَ فَیَقُولُ مَاذَا أُجِبْتُمْ</w:t>
      </w:r>
      <w:r>
        <w:rPr>
          <w:rFonts w:eastAsia="Amiri" w:cs="Amiri" w:ascii="Amiri" w:hAnsi="Amiri"/>
          <w:color w:val="111111"/>
          <w:sz w:val="28"/>
          <w:szCs w:val="28"/>
          <w:rtl w:val="true"/>
          <w:lang w:bidi="ar-SA"/>
        </w:rPr>
        <w:t>&gt;</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فذکر المفسرون لانتصابه وجوه عدیدة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 منصوب بإضمار اذکروا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تقدیره اذکروا یوم یجمع الله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تذکروا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اذکر لهم یوم یجمع الله الرسل</w:t>
      </w:r>
      <w:r>
        <w:rPr>
          <w:rFonts w:eastAsia="IRNazanin" w:cs="IRNazanin"/>
          <w:color w:val="111111"/>
          <w:sz w:val="28"/>
          <w:szCs w:val="28"/>
          <w:rtl w:val="true"/>
          <w:lang w:bidi="fa-IR"/>
        </w:rPr>
        <w:t>(</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 منصوب بإضمار احذروا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تقدیره احذروا یوم یجمع الله الرسل</w:t>
      </w:r>
      <w:r>
        <w:rPr>
          <w:rFonts w:eastAsia="IRNazanin" w:cs="IRNazanin"/>
          <w:color w:val="111111"/>
          <w:sz w:val="28"/>
          <w:szCs w:val="28"/>
          <w:rtl w:val="true"/>
          <w:lang w:bidi="fa-IR"/>
        </w:rPr>
        <w:t>(</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 منصوب باتقوا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اتقوا یوم یجمع الله الرسل</w:t>
      </w:r>
      <w:r>
        <w:rPr>
          <w:rFonts w:eastAsia="IRNazanin" w:cs="IRNazanin"/>
          <w:color w:val="111111"/>
          <w:sz w:val="28"/>
          <w:szCs w:val="28"/>
          <w:rtl w:val="true"/>
          <w:lang w:bidi="fa-IR"/>
        </w:rPr>
        <w:t>(</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 منصوب باسمعوا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حذف المضاف أی واسمعوا خبر یوم جمعهم</w:t>
      </w:r>
      <w:r>
        <w:rPr>
          <w:rFonts w:eastAsia="IRNazanin" w:cs="IRNazanin"/>
          <w:color w:val="111111"/>
          <w:sz w:val="28"/>
          <w:szCs w:val="28"/>
          <w:rtl w:val="true"/>
          <w:lang w:bidi="fa-IR"/>
        </w:rPr>
        <w:t>(</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ویکون الکلام مستأنفاً والعامل المقدر من اذکروا واحذروا أو المذکور من اتقوا واسمعوا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مما حسن اختصاره لعلم السامع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وتکون الإشارة بهذا الیوم إلی یوم القیامة</w:t>
      </w:r>
      <w:r>
        <w:rPr>
          <w:rFonts w:eastAsia="IRNazanin" w:cs="IRNazanin"/>
          <w:color w:val="111111"/>
          <w:sz w:val="28"/>
          <w:szCs w:val="28"/>
          <w:rtl w:val="true"/>
          <w:lang w:bidi="fa-IR"/>
        </w:rPr>
        <w:t>(</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 منصوب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لا یهدیهم فی ذلک الیوم طریق الجنة، أو لا یهدیهم فی ذلک الیوم إلی الحجة</w:t>
      </w:r>
      <w:r>
        <w:rPr>
          <w:rFonts w:eastAsia="IRNazanin" w:cs="IRNazanin"/>
          <w:color w:val="111111"/>
          <w:sz w:val="28"/>
          <w:szCs w:val="28"/>
          <w:rtl w:val="true"/>
          <w:lang w:bidi="fa-IR"/>
        </w:rPr>
        <w:t>(</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منصوب علی البدل من المنصوب فی قوله تعالی</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وَاتَّقُوا اللَّهَ</w:t>
      </w:r>
      <w:r>
        <w:rPr>
          <w:rFonts w:eastAsia="Amiri" w:cs="Amiri" w:ascii="Amiri" w:hAnsi="Amiri"/>
          <w:color w:val="111111"/>
          <w:sz w:val="28"/>
          <w:szCs w:val="28"/>
          <w:rtl w:val="true"/>
          <w:lang w:bidi="ar-SA"/>
        </w:rPr>
        <w:t>&gt;</w:t>
      </w:r>
      <w:r>
        <w:rPr>
          <w:rStyle w:val="FootnoteAnchor"/>
          <w:rtl w:val="true"/>
        </w:rPr>
        <w:footnoteReference w:id="7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بدل اشتمال، کأنه قیل واتقوا الله یوم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بدل اشتمال من مفعول اتقوا لما بینهما من الملابسة فإن مدار البدلیة لیس ملابسة الظرفیة والمظروفیة ونحوها فقط بل هو تعلق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 لانتقال الذهن من المبدل منه إلی البدل بوجه إجمالی</w:t>
      </w:r>
      <w:r>
        <w:rPr>
          <w:rFonts w:eastAsia="IRNazanin" w:cs="IRNazanin"/>
          <w:color w:val="111111"/>
          <w:sz w:val="28"/>
          <w:szCs w:val="28"/>
          <w:rtl w:val="true"/>
          <w:lang w:bidi="fa-IR"/>
        </w:rPr>
        <w:t>(</w:t>
      </w:r>
      <w:r>
        <w:rPr>
          <w:rStyle w:val="FootnoteAnchor"/>
          <w:rtl w:val="true"/>
        </w:rPr>
        <w:footnoteReference w:id="7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أن فیه بعد لطول الفصل بالجملتین</w:t>
      </w:r>
      <w:r>
        <w:rPr>
          <w:rFonts w:eastAsia="IRNazanin" w:cs="IRNazanin"/>
          <w:color w:val="111111"/>
          <w:sz w:val="28"/>
          <w:szCs w:val="28"/>
          <w:rtl w:val="true"/>
          <w:lang w:bidi="fa-IR"/>
        </w:rPr>
        <w:t>(</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 منصوب علی الظرف والعامل فیه مؤخر تقدیره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یجمع الله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کیت وکیت</w:t>
      </w:r>
      <w:r>
        <w:rPr>
          <w:rFonts w:eastAsia="IRNazanin" w:cs="IRNazanin"/>
          <w:color w:val="111111"/>
          <w:sz w:val="28"/>
          <w:szCs w:val="28"/>
          <w:rtl w:val="true"/>
          <w:lang w:bidi="fa-IR"/>
        </w:rPr>
        <w:t>"(</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 منصوب کونه معمولاً 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قال الرسل وقت جمعهم</w:t>
      </w:r>
      <w:r>
        <w:rPr>
          <w:rFonts w:eastAsia="IRNazanin" w:cs="IRNazanin"/>
          <w:color w:val="111111"/>
          <w:sz w:val="28"/>
          <w:szCs w:val="28"/>
          <w:rtl w:val="true"/>
          <w:lang w:bidi="fa-IR"/>
        </w:rPr>
        <w:t>...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أغنی المفسرون الکلام فی توجیه النصب هنا حیث أمکن أن تکون مفعولاً من المفعولات أو بدلاً أو حالاً أو ظرفاً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ویستتبع هذه التوجیهات تفسیراتٌ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من</w:t>
      </w:r>
      <w:bookmarkStart w:id="272" w:name="pg2729_27420"/>
    </w:p>
    <w:p>
      <w:pPr>
        <w:pStyle w:val="BookText"/>
        <w:rPr/>
      </w:pPr>
      <w:bookmarkEnd w:id="272"/>
      <w:r>
        <w:rPr>
          <w:rFonts w:ascii="IRNazanin" w:hAnsi="IRNazanin" w:eastAsia="IRNazanin"/>
          <w:color w:val="111111"/>
          <w:sz w:val="28"/>
          <w:sz w:val="28"/>
          <w:szCs w:val="28"/>
          <w:rtl w:val="true"/>
          <w:lang w:bidi="fa-IR"/>
        </w:rPr>
        <w:t>إنعام النظر فیها لما یحتمله کلام العرب ووجوه مخاطباتهم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یلحقه من معانی الألفاظ التی تختلف باختلاف التوجیه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الاستحکام من هذه الوجوه الإعرابیة علی وفق المقاییس الضابطة للإعراب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استقراء لغة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للوقوف علی تمام 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ویجری ذلک فی سائر المنصوبات الأُخَر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سبیل إلی استیعابها بهذا البحث التنظیری فی استکناه الأسس للتفسیر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والاستیعاب یقتضی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والبحث غیره</w:t>
      </w:r>
      <w:r>
        <w:rPr>
          <w:rFonts w:eastAsia="IRNazanin" w:cs="IRNazanin"/>
          <w:color w:val="111111"/>
          <w:sz w:val="28"/>
          <w:szCs w:val="28"/>
          <w:rtl w:val="true"/>
          <w:lang w:bidi="fa-IR"/>
        </w:rPr>
        <w:t>.</w:t>
      </w:r>
    </w:p>
    <w:p>
      <w:pPr>
        <w:pStyle w:val="Heading4"/>
        <w:numPr>
          <w:ilvl w:val="3"/>
          <w:numId w:val="1"/>
        </w:numPr>
        <w:rPr/>
      </w:pPr>
      <w:bookmarkStart w:id="273" w:name="__RefHeading___Toc1553738_1395250215"/>
      <w:bookmarkStart w:id="274" w:name="_Toc98"/>
      <w:bookmarkEnd w:id="273"/>
      <w:r>
        <w:rPr>
          <w:rtl w:val="true"/>
        </w:rPr>
        <w:t>المجرورات</w:t>
      </w:r>
      <w:bookmarkEnd w:id="274"/>
    </w:p>
    <w:p>
      <w:pPr>
        <w:pStyle w:val="BookText"/>
        <w:rPr/>
      </w:pPr>
      <w:r>
        <w:rPr>
          <w:rFonts w:ascii="IRNazanin" w:hAnsi="IRNazanin" w:eastAsia="IRNazanin"/>
          <w:color w:val="111111"/>
          <w:sz w:val="28"/>
          <w:sz w:val="28"/>
          <w:szCs w:val="28"/>
          <w:rtl w:val="true"/>
          <w:lang w:bidi="fa-IR"/>
        </w:rPr>
        <w:t>المجرورات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اشتمل علی علم المضاف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مروراً بواسطة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تقدیراً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والإضافة مقتضیة للجر، کما أن الفاعلیة مقتضیة للرفع، والمفعولیة للنصب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 المضاف إلیه،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الکسر، والفتح، والیاء</w:t>
      </w:r>
      <w:r>
        <w:rPr>
          <w:rFonts w:eastAsia="IRNazanin" w:cs="IRNazanin"/>
          <w:color w:val="111111"/>
          <w:sz w:val="28"/>
          <w:szCs w:val="28"/>
          <w:rtl w:val="true"/>
          <w:lang w:bidi="fa-IR"/>
        </w:rPr>
        <w:t>(</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والجر تفیده الإضافة وهی فی الکلام علی ضربین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ضم اسم إلی اسم هو غیره بمعنی 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منه المضاف إلیه إضافة لفظیة، إذ 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حسن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مضافاً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بتقدیر حرف الجر، 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والآخر هو ضم اسم إلی اسم هو بعضه بمعنی من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فالمضاف إلیه کل اسم نسب إلیه شیء بواسطة حرف جر لفظاً کـ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تقدیراً کـ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مقدراً مراداً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منه المفعول فیه، والمفعول له، فأن الحرف مقدر فیهما، لکنه غیر مراد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ذلک اختلفوا فی الجار للمضاف إلیه،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مجرور بحرف مقدر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مجرور بالمضاف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یکتسی المضاف من المضاف إلیه جملةً من أحکامه</w:t>
      </w:r>
      <w:r>
        <w:rPr>
          <w:rFonts w:eastAsia="IRNazanin" w:cs="IRNazanin"/>
          <w:color w:val="111111"/>
          <w:sz w:val="28"/>
          <w:szCs w:val="28"/>
          <w:rtl w:val="true"/>
          <w:lang w:bidi="fa-IR"/>
        </w:rPr>
        <w:t>(</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وهناک أمور تستدعی عنایة المفسر فی توظیف حروف الجر أو ما یتعلق بالجر عموماً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تفهم معانی حروف الجر من سیاق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معانیها لا تظهر بنفسها فی نفسها وإنما تظهر بغیرها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یطرأ علی معانیها شیء لذاتها، بل معانیها طارئة علی معانی ألفاظ أخر</w:t>
      </w:r>
      <w:r>
        <w:rPr>
          <w:rFonts w:eastAsia="IRNazanin" w:cs="IRNazanin"/>
          <w:color w:val="111111"/>
          <w:sz w:val="28"/>
          <w:szCs w:val="28"/>
          <w:rtl w:val="true"/>
          <w:lang w:bidi="fa-IR"/>
        </w:rPr>
        <w:t>(</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وذلک أن وجود الحرف وجود رابط بین موجودین، فأن کل کلام مرکب من کلمتین أو أکثر إذا القیت کلماته بغیر ارتباط بینها، فإن کل واحدة منها کلمة مستقلة فی نفسها لا ارتباط لها بالأخری، وإنما الذی یربط بین المفردات ویؤلفها کلاماً واحداً هو الحرف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إحدی الهیئات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ما یعنیه النحاة بقولهم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الحروف لا تظهر معانیها بنفسها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فی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أنها لا معنی لها فی ذاتها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فلکل حرف معناه الخاص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للاستعلاء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والباء للتبعیض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للابتداء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للغایة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وبناء علی هذا فالحروف هی روابط المفردات المستقلة والمؤلفة للکلام الواحد والموحدة للمفردات المختلفة، شأنها شأن النسبة بین المعانی المختلفة والرابطة بین المفاهیم غیر المربوطة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أن النسبة رابطة بین المعانی ومؤلفة بینها فکذلک الحرف الدال علیها رابط بین الألفاظ ومؤلف بینها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هذا أشار سید الأولیاء أمیر المؤمنین علیه السلام بقوله المعروف فی تقسیم الکلمات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الاسم ما أنبأ عن المسمی، والفعل ما أنبأ عن حرکة المسمی، والحرف ما أوجد معنی فی غیره</w:t>
      </w:r>
      <w:r>
        <w:rPr>
          <w:rFonts w:eastAsia="IRNazanin" w:cs="IRNazanin"/>
          <w:color w:val="111111"/>
          <w:sz w:val="28"/>
          <w:szCs w:val="28"/>
          <w:rtl w:val="true"/>
          <w:lang w:bidi="fa-IR"/>
        </w:rPr>
        <w:t>"..(</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حروف الجر فوجود معناها فی طرفیها من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للمفسر من مراعاة وضع الحروف فی فهم المراد من کلام الله تعالی فی القرآن الکریم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الجار والمجرور مطلقاً قد یسمی ظرفاً، لأن کثیراً من المجرورات ظروف زمانیة أو مکانیة</w:t>
      </w:r>
      <w:r>
        <w:rPr>
          <w:rFonts w:eastAsia="IRNazanin" w:cs="IRNazanin"/>
          <w:color w:val="111111"/>
          <w:sz w:val="28"/>
          <w:szCs w:val="28"/>
          <w:rtl w:val="true"/>
          <w:lang w:bidi="fa-IR"/>
        </w:rPr>
        <w:t>(</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یحذف المضاف، إذا أمن اللبس، وقد یحذف مع اللبس أیضاً، کما فی الشعر</w:t>
      </w:r>
      <w:r>
        <w:rPr>
          <w:rFonts w:eastAsia="IRNazanin" w:cs="IRNazanin"/>
          <w:color w:val="111111"/>
          <w:sz w:val="28"/>
          <w:szCs w:val="28"/>
          <w:rtl w:val="true"/>
          <w:lang w:bidi="fa-IR"/>
        </w:rPr>
        <w:t>(</w:t>
      </w:r>
      <w:r>
        <w:rPr>
          <w:rStyle w:val="FootnoteAnchor"/>
          <w:rtl w:val="true"/>
        </w:rPr>
        <w:footnoteReference w:id="7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یحذف المضاف والمضاف إلیه لقیام القرینة علیهما</w:t>
      </w:r>
      <w:r>
        <w:rPr>
          <w:rFonts w:eastAsia="IRNazanin" w:cs="IRNazanin"/>
          <w:color w:val="111111"/>
          <w:sz w:val="28"/>
          <w:szCs w:val="28"/>
          <w:rtl w:val="true"/>
          <w:lang w:bidi="fa-IR"/>
        </w:rPr>
        <w:t>(</w:t>
      </w:r>
      <w:r>
        <w:rPr>
          <w:rStyle w:val="FootnoteAnchor"/>
          <w:rtl w:val="true"/>
        </w:rPr>
        <w:footnoteReference w:id="7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فَلا جُنَاحَ عَلَیْکُمْ إِذَا سَلَّمْتُمْ مَا آَتَیْتُمْ بِالْمَعْرُوفِ</w:t>
      </w:r>
      <w:r>
        <w:rPr>
          <w:rFonts w:eastAsia="Amiri" w:cs="Amiri" w:ascii="Amiri" w:hAnsi="Amiri"/>
          <w:color w:val="111111"/>
          <w:sz w:val="28"/>
          <w:szCs w:val="28"/>
          <w:rtl w:val="true"/>
          <w:lang w:bidi="ar-SA"/>
        </w:rPr>
        <w:t>&gt;</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سلمتم ما أتیتم نقده، أو أتیتم سوقه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آَتَیْتُمْ</w:t>
      </w:r>
      <w:r>
        <w:rPr>
          <w:rFonts w:eastAsia="Amiri" w:cs="Amiri" w:ascii="Amiri" w:hAnsi="Amiri"/>
          <w:color w:val="111111"/>
          <w:sz w:val="28"/>
          <w:szCs w:val="28"/>
          <w:rtl w:val="true"/>
          <w:lang w:bidi="ar-SA"/>
        </w:rPr>
        <w:t>"(</w:t>
      </w:r>
      <w:r>
        <w:rPr>
          <w:rStyle w:val="FootnoteAnchor"/>
          <w:rtl w:val="true"/>
        </w:rPr>
        <w:footnoteReference w:id="7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فحذف المضاف والمضاف إلیه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لقرینة السیاق علیهما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یتسامح فی المجرورات ما لا یتسامح فی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یسوغ فی المجرورات والظروف ما لا یسوغ فی غیرها</w:t>
      </w:r>
      <w:r>
        <w:rPr>
          <w:rFonts w:eastAsia="IRNazanin" w:cs="IRNazanin"/>
          <w:color w:val="111111"/>
          <w:sz w:val="28"/>
          <w:szCs w:val="28"/>
          <w:rtl w:val="true"/>
          <w:lang w:bidi="fa-IR"/>
        </w:rPr>
        <w:t>(</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یرد الجمع بین المجرورات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ثُمَّ لا تَجِدُوا لَکُمْ عَلَیْنَا بِهِ تَبِیعًا</w:t>
      </w:r>
      <w:r>
        <w:rPr>
          <w:rFonts w:eastAsia="Amiri" w:cs="Amiri" w:ascii="Amiri" w:hAnsi="Amiri"/>
          <w:color w:val="111111"/>
          <w:sz w:val="28"/>
          <w:szCs w:val="28"/>
          <w:rtl w:val="true"/>
          <w:lang w:bidi="ar-SA"/>
        </w:rPr>
        <w:t>&gt;</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قد توالت المجرورات بالأحرف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وإن کان الأحسن الفصل بینها فی سائر الکلام إلا أن مراعاة</w:t>
      </w:r>
    </w:p>
    <w:p>
      <w:pPr>
        <w:pStyle w:val="BookText"/>
        <w:rPr/>
      </w:pPr>
      <w:r>
        <w:rPr>
          <w:rFonts w:ascii="Amiri" w:hAnsi="Amiri" w:eastAsia="Amiri" w:cs="Amiri"/>
          <w:color w:val="111111"/>
          <w:sz w:val="28"/>
          <w:sz w:val="28"/>
          <w:szCs w:val="28"/>
          <w:rtl w:val="true"/>
          <w:lang w:bidi="ar-SA"/>
        </w:rPr>
        <w:t>الفاصلة اقتضت عدم الفصل</w:t>
      </w:r>
      <w:r>
        <w:rPr>
          <w:rFonts w:eastAsia="Amiri" w:cs="Amiri" w:ascii="Amiri" w:hAnsi="Amiri"/>
          <w:color w:val="111111"/>
          <w:sz w:val="28"/>
          <w:szCs w:val="28"/>
          <w:rtl w:val="true"/>
          <w:lang w:bidi="ar-SA"/>
        </w:rPr>
        <w:t>(</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تتعاور حروف الجر فی معانیها فقد یستعمل أحدها مکان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أمر مهم حیث لا یمکن أن یجزم باستعمال حرف مکان حرف إلا بدلیل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لکل حرف من حروف المعانی وجهاً هو به أولی من غیره، فلا یصلح تحویل ذلک عنه إلی غیره إلا بحجة یجب التسلیم لها</w:t>
      </w:r>
      <w:r>
        <w:rPr>
          <w:rFonts w:eastAsia="IRNazanin" w:cs="IRNazanin"/>
          <w:color w:val="111111"/>
          <w:sz w:val="28"/>
          <w:szCs w:val="28"/>
          <w:rtl w:val="true"/>
          <w:lang w:bidi="fa-IR"/>
        </w:rPr>
        <w:t>»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فلابد من التأمل طویلاً فی معانی حروف الجر کسائر حروف المعانی قبل الحکم بتبادل حرفین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یتقاربان فی الفائدة فیظن الضعیف العلم باللغة أن معناهما واحد ولیس بذلک</w:t>
      </w:r>
      <w:r>
        <w:rPr>
          <w:rFonts w:eastAsia="IRNazanin" w:cs="IRNazanin"/>
          <w:color w:val="111111"/>
          <w:sz w:val="28"/>
          <w:szCs w:val="28"/>
          <w:rtl w:val="true"/>
          <w:lang w:bidi="fa-IR"/>
        </w:rPr>
        <w:t>»(</w:t>
      </w:r>
      <w:r>
        <w:rPr>
          <w:rStyle w:val="FootnoteAnchor"/>
          <w:rtl w:val="true"/>
        </w:rPr>
        <w:footnoteReference w:id="7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تتعاور الحروف بمتعلقات معانیها بما یعبر عنها عند تفسیرها مثل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معناها ابتداء الغایة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معناها انتهاء الغایة، فالمراد متعلقات معانیها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إذا أفادت هذه الحروف معانٍ فی غیرها</w:t>
      </w:r>
      <w:r>
        <w:rPr>
          <w:rFonts w:eastAsia="IRNazanin" w:cs="IRNazanin"/>
          <w:color w:val="111111"/>
          <w:sz w:val="28"/>
          <w:szCs w:val="28"/>
          <w:rtl w:val="true"/>
          <w:lang w:bidi="fa-IR"/>
        </w:rPr>
        <w:t>(</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شک أن ذلک مما یستدعی مزید عنایة فی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یترتب علیه من آثار مهمة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تفسیر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یَا أَیُّهَا الَّذِینَ آَمَنُوا إِذَا قُمْتُمْ إِلَی الصَّلاةِ فَاغْسِلُوا وُجُوهَکُمْ وَأَیْدِیَکُمْ إِلَی الْمَرَافِقِ وَامْسَحُوا بِرُءُوسِکُمْ وَأَرْجُلَکُمْ إِلَی الْکَعْبَیْنِ</w:t>
      </w:r>
      <w:r>
        <w:rPr>
          <w:rFonts w:eastAsia="Amiri" w:cs="Amiri" w:ascii="Amiri" w:hAnsi="Amiri"/>
          <w:color w:val="111111"/>
          <w:sz w:val="28"/>
          <w:szCs w:val="28"/>
          <w:rtl w:val="true"/>
          <w:lang w:bidi="ar-SA"/>
        </w:rPr>
        <w:t>&gt;</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له من أثر کبیر فی تغیر المعنی وما یترتب علیه من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فربما قدّر النحویون حرف جر لمن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عطفاً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رُءُوسِکُمْ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قرأها بالجر عطفها علی 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من قال بالجر بالمجاورة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مردود بأنه لم تتکلم</w:t>
      </w:r>
    </w:p>
    <w:p>
      <w:pPr>
        <w:pStyle w:val="BookText"/>
        <w:rPr/>
      </w:pPr>
      <w:r>
        <w:rPr>
          <w:rFonts w:ascii="IRNazanin" w:hAnsi="IRNazanin" w:eastAsia="IRNazanin"/>
          <w:color w:val="111111"/>
          <w:sz w:val="28"/>
          <w:sz w:val="28"/>
          <w:szCs w:val="28"/>
          <w:rtl w:val="true"/>
          <w:lang w:bidi="fa-IR"/>
        </w:rPr>
        <w:t>العرب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ساکناً فإنهم لا یقفون إلا علی الساکن، فلا یستشهد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فی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جحر ضبٍ خربٍ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مما لابد من التنبیه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أن استنباط المقاییس الضابطة للإعراب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استقراء لغة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یجنب الوقوع فی الکثیر من الخطأ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بالجر بالمجاورة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لم یراع کلام العرب وقد خالف المقاییس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أشار الطوسی إلی ذلک بما حاصله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الزجاج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الإعراب بالمجاورة لا یکون مع حرف العطف، وفی الآیة حرف العطف الذی یوجب أن یکون حکم المعطوف حکم المعطوف علیه، وما ذکروه لیس فیه حرف العطف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الإعراب بالمجاورة إنما یجوز مع ارتفاع اللبس، ولا یلتبس علی أحد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جحر لا ضب، ولیس کذلک فی الآیة، لأن الأرجل یمکن أن تکون ممسوحة ومغسولة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قال القراءة بالجر یقتضی المسح علی الخفین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 باطل، لأن الخف لا یسمی رجلاً فی لغة ولا شرع، والله أمر بإیقاع الفرض علی ما یسمی رجلاً علی الحقیقة</w:t>
      </w:r>
      <w:r>
        <w:rPr>
          <w:rFonts w:eastAsia="IRNazanin" w:cs="IRNazanin"/>
          <w:color w:val="111111"/>
          <w:sz w:val="28"/>
          <w:szCs w:val="28"/>
          <w:rtl w:val="true"/>
          <w:lang w:bidi="fa-IR"/>
        </w:rPr>
        <w:t>(</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ویلحظ فی الآیة أنه وقع الکلام فی تناوب حروف الجر فیما بینها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وَأَیْدِیَکُمْ إِلَی الْمَرَافِقِ</w:t>
      </w:r>
      <w:r>
        <w:rPr>
          <w:rFonts w:eastAsia="Amiri" w:cs="Amiri" w:ascii="Amiri" w:hAnsi="Amiri"/>
          <w:color w:val="111111"/>
          <w:sz w:val="28"/>
          <w:szCs w:val="28"/>
          <w:rtl w:val="true"/>
          <w:lang w:bidi="ar-SA"/>
        </w:rPr>
        <w:t>&gt;</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مَنْ أَنْصَارِی إِلَی اللَّهِ</w:t>
      </w:r>
      <w:r>
        <w:rPr>
          <w:rFonts w:eastAsia="Amiri" w:cs="Amiri" w:ascii="Amiri" w:hAnsi="Amiri"/>
          <w:color w:val="111111"/>
          <w:sz w:val="28"/>
          <w:szCs w:val="28"/>
          <w:rtl w:val="true"/>
          <w:lang w:bidi="ar-SA"/>
        </w:rPr>
        <w:t>&gt;</w:t>
      </w:r>
      <w:r>
        <w:rPr>
          <w:rStyle w:val="FootnoteAnchor"/>
          <w:rtl w:val="true"/>
        </w:rPr>
        <w:footnoteReference w:id="7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مع الله</w:t>
      </w:r>
      <w:r>
        <w:rPr>
          <w:rFonts w:eastAsia="IRNazanin" w:cs="IRNazanin"/>
          <w:color w:val="111111"/>
          <w:sz w:val="28"/>
          <w:szCs w:val="28"/>
          <w:rtl w:val="true"/>
          <w:lang w:bidi="fa-IR"/>
        </w:rPr>
        <w:t>(</w:t>
      </w:r>
      <w:r>
        <w:rPr>
          <w:rStyle w:val="FootnoteAnchor"/>
          <w:rtl w:val="true"/>
        </w:rPr>
        <w:footnoteReference w:id="7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فیدخل المرفق ضرورة</w:t>
      </w:r>
      <w:r>
        <w:rPr>
          <w:rFonts w:eastAsia="IRNazanin" w:cs="IRNazanin"/>
          <w:color w:val="111111"/>
          <w:sz w:val="28"/>
          <w:szCs w:val="28"/>
          <w:rtl w:val="true"/>
          <w:lang w:bidi="fa-IR"/>
        </w:rPr>
        <w:t>(</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حین أنکر بعضهم ذلک وقیل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حقیقتها، وهو انتهاء الغایة،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بدخول المرفق أیضاً، لأنه لما لم تتمیز الغایة عن ذی الغایة بمحسوس وجب دخولها</w:t>
      </w:r>
      <w:r>
        <w:rPr>
          <w:rFonts w:eastAsia="IRNazanin" w:cs="IRNazanin"/>
          <w:color w:val="111111"/>
          <w:sz w:val="28"/>
          <w:szCs w:val="28"/>
          <w:rtl w:val="true"/>
          <w:lang w:bidi="fa-IR"/>
        </w:rPr>
        <w:t>(</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ولدی النظر المجرد لحرف الجر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أنها للغایة، ولیس بالضرورة أن تقتضی دخول ما بعدها فیما قبلها، ولا خروجه، لوروده مع الدخول ومع الخروج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الدخول، فکقوله تعالی</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سُبْحَانَ الَّذِی أَسْرَی بِعَبْدِهِ لَیْلا مِنَ الْمَسْجِدِ الْحَرَامِ إِلَی الْمَسْجِدِ الأَقْصَی</w:t>
      </w:r>
      <w:r>
        <w:rPr>
          <w:rFonts w:eastAsia="Amiri" w:cs="Amiri" w:ascii="Amiri" w:hAnsi="Amiri"/>
          <w:color w:val="111111"/>
          <w:sz w:val="28"/>
          <w:szCs w:val="28"/>
          <w:rtl w:val="true"/>
          <w:lang w:bidi="ar-SA"/>
        </w:rPr>
        <w:t>&gt;</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الخروج، فکـ</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أَتِمُّوا الصِّیَامَ إِلَی اللَّیْلِ</w:t>
      </w:r>
      <w:r>
        <w:rPr>
          <w:rFonts w:eastAsia="Amiri" w:cs="Amiri" w:ascii="Amiri" w:hAnsi="Amiri"/>
          <w:color w:val="111111"/>
          <w:sz w:val="28"/>
          <w:szCs w:val="28"/>
          <w:rtl w:val="true"/>
          <w:lang w:bidi="ar-SA"/>
        </w:rPr>
        <w:t>&gt;</w:t>
      </w:r>
      <w:r>
        <w:rPr>
          <w:rStyle w:val="FootnoteAnchor"/>
          <w:rtl w:val="true"/>
        </w:rPr>
        <w:footnoteReference w:id="7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فَنَظِرَةٌ إِلَی مَیْسَرَةٍ</w:t>
      </w:r>
      <w:r>
        <w:rPr>
          <w:rFonts w:eastAsia="Amiri" w:cs="Amiri" w:ascii="Amiri" w:hAnsi="Amiri"/>
          <w:color w:val="111111"/>
          <w:sz w:val="28"/>
          <w:szCs w:val="28"/>
          <w:rtl w:val="true"/>
          <w:lang w:bidi="ar-SA"/>
        </w:rPr>
        <w:t>&gt;</w:t>
      </w:r>
      <w:r>
        <w:rPr>
          <w:rStyle w:val="FootnoteAnchor"/>
          <w:rtl w:val="true"/>
        </w:rPr>
        <w:footnoteReference w:id="7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وحینئذ لا دلالة علی دخول المرفق، وکذا لا دلالة علی الابتداء بالمرفق، ولا الأصابع، لأن الغایة قد تکون للغسل، وقد تکون للمغسول، وهو المراد هنا</w:t>
      </w:r>
      <w:r>
        <w:rPr>
          <w:rFonts w:eastAsia="IRNazanin" w:cs="IRNazanin"/>
          <w:color w:val="111111"/>
          <w:sz w:val="28"/>
          <w:szCs w:val="28"/>
          <w:rtl w:val="true"/>
          <w:lang w:bidi="fa-IR"/>
        </w:rPr>
        <w:t>(</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فلابد للمفسر أن یبحث فی مثل هذه الحالة عن بیان معنی الحرف من خارج الکلام کالسنة الشریفة المختصة بالمسألة ذاتها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یماثلها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فقضیة الابتداء والدخول</w:t>
      </w:r>
    </w:p>
    <w:p>
      <w:pPr>
        <w:pStyle w:val="BookText"/>
        <w:rPr/>
      </w:pPr>
      <w:r>
        <w:rPr>
          <w:rFonts w:ascii="IRNazanin" w:hAnsi="IRNazanin" w:eastAsia="IRNazanin"/>
          <w:color w:val="111111"/>
          <w:sz w:val="28"/>
          <w:sz w:val="28"/>
          <w:szCs w:val="28"/>
          <w:rtl w:val="true"/>
          <w:lang w:bidi="fa-IR"/>
        </w:rPr>
        <w:t>فی الآیة مستفاد من بیان النبی صلی الله علیه وآله وسلم، فإنه توضأ، وابتدأ بأعلی الوجه وبالمرفقین، وأدخلهما</w:t>
      </w:r>
      <w:r>
        <w:rPr>
          <w:rFonts w:eastAsia="IRNazanin" w:cs="IRNazanin"/>
          <w:color w:val="111111"/>
          <w:sz w:val="28"/>
          <w:szCs w:val="28"/>
          <w:rtl w:val="true"/>
          <w:lang w:bidi="fa-IR"/>
        </w:rPr>
        <w:t>(</w:t>
      </w:r>
      <w:r>
        <w:rPr>
          <w:rStyle w:val="FootnoteAnchor"/>
          <w:rtl w:val="true"/>
        </w:rPr>
        <w:footnoteReference w:id="7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علیه الصلاة والسلام غسل یدیه حتی جاوز المرفق، وفعله صلی الله علیه وآله وسلم مبین، فلما أدخل المرفقین دل علی وجوب غسلهما</w:t>
      </w:r>
      <w:r>
        <w:rPr>
          <w:rFonts w:eastAsia="IRNazanin" w:cs="IRNazanin"/>
          <w:color w:val="111111"/>
          <w:sz w:val="28"/>
          <w:szCs w:val="28"/>
          <w:rtl w:val="true"/>
          <w:lang w:bidi="fa-IR"/>
        </w:rPr>
        <w:t>)(</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ما أشار إلیه البحث بعدم صحة الجزم فی إثبات معنی معین إلا بدلیل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الکلام فی الباء من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وامسحوا برؤوسکم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الباء للتبعیض، لوضوح الفارق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مسحت بالمندیل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مسحت المندیل</w:t>
      </w:r>
      <w:r>
        <w:rPr>
          <w:rFonts w:eastAsia="IRNazanin" w:cs="IRNazanin"/>
          <w:color w:val="111111"/>
          <w:sz w:val="28"/>
          <w:szCs w:val="28"/>
          <w:rtl w:val="true"/>
          <w:lang w:bidi="fa-IR"/>
        </w:rPr>
        <w:t>"(</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زائدة، لأن المسح متعدّ بنفسه، ولذلک أنکر أهل العربیة إفادة التبعیض</w:t>
      </w:r>
      <w:r>
        <w:rPr>
          <w:rFonts w:eastAsia="IRNazanin" w:cs="IRNazanin"/>
          <w:color w:val="111111"/>
          <w:sz w:val="28"/>
          <w:szCs w:val="28"/>
          <w:rtl w:val="true"/>
          <w:lang w:bidi="fa-IR"/>
        </w:rPr>
        <w:t>(</w:t>
      </w:r>
      <w:r>
        <w:rPr>
          <w:rStyle w:val="FootnoteAnchor"/>
          <w:rtl w:val="true"/>
        </w:rPr>
        <w:footnoteReference w:id="7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ویری البحث أن لا زوائد فی الحروف المستعملة فی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لکلٍ دلالته فی معنی الکلام وجزیل بلاغته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 أنها تدل علی تضمین الفعل معنی الإلصاق، فکأنه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الصقوا المسح برؤوسکم</w:t>
      </w:r>
      <w:r>
        <w:rPr>
          <w:rFonts w:eastAsia="IRNazanin" w:cs="IRNazanin"/>
          <w:color w:val="111111"/>
          <w:sz w:val="28"/>
          <w:szCs w:val="28"/>
          <w:rtl w:val="true"/>
          <w:lang w:bidi="fa-IR"/>
        </w:rPr>
        <w:t>"(</w:t>
      </w:r>
      <w:r>
        <w:rPr>
          <w:rStyle w:val="FootnoteAnchor"/>
          <w:rtl w:val="true"/>
        </w:rPr>
        <w:footnoteReference w:id="7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وذلک لا یقتضی الاستیعاب ولا عدمه، بخلاف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امسحوا رؤوسکم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فاغسلوا وجوهکم</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فاتباع أحد هذه الأقوال لابد من إخضاعه للضوابط التی ذکرها البحث بعنوان أمور تستدعی عنایة المفسر فی توظیف حروف الجر أو ما یتعلق بالجر عموماً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w:t>
      </w:r>
      <w:bookmarkStart w:id="275" w:name="pg2729_27427"/>
    </w:p>
    <w:p>
      <w:pPr>
        <w:pStyle w:val="BookText"/>
        <w:rPr/>
      </w:pPr>
      <w:bookmarkEnd w:id="275"/>
      <w:r>
        <w:rPr>
          <w:rFonts w:ascii="IRNazanin" w:hAnsi="IRNazanin" w:eastAsia="IRNazanin"/>
          <w:color w:val="111111"/>
          <w:sz w:val="28"/>
          <w:sz w:val="28"/>
          <w:szCs w:val="28"/>
          <w:rtl w:val="true"/>
          <w:lang w:bidi="fa-IR"/>
        </w:rPr>
        <w:t>الأمر فی مجیء بعض حروف الجر زائدة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وبعضها للتبعیض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ما تأتی لابتداء الغایة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للتبیین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لبیان الجنس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والتثبت قبل الجزم فی بیان المتعلق کتعلق الفعل بالجار والمجرور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وتعلق الجار والمجرور بمحذوف أو بفعل مضمر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وجواز تقدیر حرف الجر وحذفه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وأحقیة تقدیم حروف الجر علی بعضها وغیر ذلک من معانی حروف الجر وما یتعلق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الإضافة من حذف المضاف أو المضاف إلیه أو کلیهما بحسب ما یتطلبه البیان التفسیری فی الآیة التی یتصدی المفسر لبیان مراد الله تعالی فیها</w:t>
      </w:r>
      <w:r>
        <w:rPr>
          <w:rFonts w:eastAsia="IRNazanin" w:cs="IRNazanin"/>
          <w:color w:val="111111"/>
          <w:sz w:val="28"/>
          <w:szCs w:val="28"/>
          <w:rtl w:val="true"/>
          <w:lang w:bidi="fa-IR"/>
        </w:rPr>
        <w:t>.</w:t>
      </w:r>
    </w:p>
    <w:p>
      <w:pPr>
        <w:pStyle w:val="Heading4"/>
        <w:numPr>
          <w:ilvl w:val="3"/>
          <w:numId w:val="1"/>
        </w:numPr>
        <w:rPr/>
      </w:pPr>
      <w:bookmarkStart w:id="276" w:name="__RefHeading___Toc1553740_1395250215"/>
      <w:bookmarkStart w:id="277" w:name="_Toc99"/>
      <w:bookmarkEnd w:id="276"/>
      <w:r>
        <w:rPr>
          <w:rtl w:val="true"/>
        </w:rPr>
        <w:t>المجزومات</w:t>
      </w:r>
      <w:bookmarkEnd w:id="277"/>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الجزم لغة بمعنی القطع</w:t>
      </w:r>
      <w:r>
        <w:rPr>
          <w:rFonts w:eastAsia="IRNazanin" w:cs="IRNazanin"/>
          <w:color w:val="111111"/>
          <w:sz w:val="28"/>
          <w:szCs w:val="28"/>
          <w:rtl w:val="true"/>
          <w:lang w:bidi="fa-IR"/>
        </w:rPr>
        <w:t>(</w:t>
      </w:r>
      <w:r>
        <w:rPr>
          <w:rStyle w:val="FootnoteAnchor"/>
          <w:rtl w:val="true"/>
        </w:rPr>
        <w:footnoteReference w:id="7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الاصطلاح النحوی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الحرکة بالسکون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بحذف حرف 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والحرف الجازم کالشیء القاطع للحرکة أو الحرف، وهو اللام الدالة علی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فی بعض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للنفی وهو مختص بالفعل المضارع المعرب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اختصت الجوازم بالأفعال، لأنه لا جزم فی الأسماء، والجزم علی ضربین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یجزم فعلاً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یجزم فعلین،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الأدوات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التی تجزم فعلین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کلها أسماء، 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وإذاما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فإنهما حرفان، وکذلک الأدوات التی تجزم فعلاً واحداً کلها حروف</w:t>
      </w:r>
      <w:r>
        <w:rPr>
          <w:rFonts w:eastAsia="IRNazanin" w:cs="IRNazanin"/>
          <w:color w:val="111111"/>
          <w:sz w:val="28"/>
          <w:szCs w:val="28"/>
          <w:rtl w:val="true"/>
          <w:lang w:bidi="fa-IR"/>
        </w:rPr>
        <w:t>(</w:t>
      </w:r>
      <w:r>
        <w:rPr>
          <w:rStyle w:val="FootnoteAnchor"/>
          <w:rtl w:val="true"/>
        </w:rPr>
        <w:footnoteReference w:id="7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ما یتضمن معنی الشرط أو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ویجزم حینئذ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مقدرة بعد الأمر والنهی والاستفهام والتمنی والعرض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قصد السببیة،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 تدخل الجنة، وامتنع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تکفر تدخل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لا تکفر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کل ما یجاب بالفاء فینتصب المضارع بعد الفاء، یصح أن یجاب بمضارع مجزوم، إلا النفی، لأن غیر النفی منها طلب، والنفی خبر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لأن کل کلام لابد فیه من حامل للمتکلم به</w:t>
      </w:r>
    </w:p>
    <w:p>
      <w:pPr>
        <w:pStyle w:val="BookText"/>
        <w:rPr/>
      </w:pPr>
      <w:r>
        <w:rPr>
          <w:rFonts w:ascii="IRNazanin" w:hAnsi="IRNazanin" w:eastAsia="IRNazanin"/>
          <w:color w:val="111111"/>
          <w:sz w:val="28"/>
          <w:sz w:val="28"/>
          <w:szCs w:val="28"/>
          <w:rtl w:val="true"/>
          <w:lang w:bidi="fa-IR"/>
        </w:rPr>
        <w:t>علیه وحامله علی الکلام الخبری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إفادة المخاطب بمضمونه، ضرب زید،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ضرب زید، إذا قصد إفهام المخاطب ضرب زید أو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الحامل علی الکلام الطلبی، فکون المطلوب مقصوداً للمتکلم إما لذاته، أو بغیره، ومعنی کونه مقصوداً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یتوقف غیره علی حصوله، وهذا هو معنی الشرط، أعنی توقف غیره علیه، فإذا ذکر الطلب ولم یذکر بعده ما یصح توقفه علی المطلوب، جوز المخاطب کون ذلک المطلوب مقصودا لنفسه، ولغیره، وإن ذکر بعده ذلک، غلب علی ظن المخاطب کون المطلوب مقصوداً لذلک المذکور بعده، لا لنفسه، فیکون إذن معنی الشرط فی الطلب مع ذکر ذلک الشیء ظاهراً، وأما الخبر فإنه إذا ورد، حمله المخاطب علی أنه إنما تکلم به المتکلم لإفادة المخاطب مضمونه، لا علی أن مضمونه مقصود لنفسه أو لغیره، إذ قد یخبر بشیء مع أن ذلک الشیء غیر مقصود للمخبر، کما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زیداً، مع کراهته لضربه، فلو جاء أیضا بعد الخبر، بما یصلح أن یکون جزاء لمضمونه، لم یتبادر فهم المخاطب إلی أنه جزاؤه، إذ ذلک فی الطلب إنما کان لتبادر فهمه إلی أن الطلب مقصود إما لذاته أو لغیره، ومع ذکر الغیر فالأولی أن یکون له، فلما تقرر أن فی الطلب مع ذکر ما یصلح جزاء له معنی الشرط، جاز أن یحذف فاء السببیة وتجزم به الجزاء کما یجزم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جزم الجواب بعد الأمر المدلول علیه بالخبر</w:t>
      </w:r>
      <w:r>
        <w:rPr>
          <w:rFonts w:eastAsia="IRNazanin" w:cs="IRNazanin"/>
          <w:color w:val="111111"/>
          <w:sz w:val="28"/>
          <w:szCs w:val="28"/>
          <w:rtl w:val="true"/>
          <w:lang w:bidi="fa-IR"/>
        </w:rPr>
        <w:t>(</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ومسائل الجزم مهمة جداً لشدة تأثیرها فی تغیر المعنی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أن بعض أبحاثه التی لها الدخل فی فهم الخطاب ذکرت فی کتب المعانی من دون کتب النحو</w:t>
      </w:r>
      <w:r>
        <w:rPr>
          <w:rFonts w:eastAsia="IRNazanin" w:cs="IRNazanin"/>
          <w:color w:val="111111"/>
          <w:sz w:val="28"/>
          <w:szCs w:val="28"/>
          <w:rtl w:val="true"/>
          <w:lang w:bidi="fa-IR"/>
        </w:rPr>
        <w:t>(</w:t>
      </w:r>
      <w:r>
        <w:rPr>
          <w:rStyle w:val="FootnoteAnchor"/>
          <w:rtl w:val="true"/>
        </w:rPr>
        <w:footnoteReference w:id="7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للمفسر من النظر فی وجوه الجزم والتثبت من أدواته</w:t>
      </w:r>
      <w:r>
        <w:rPr>
          <w:rFonts w:eastAsia="IRNazanin" w:cs="IRNazanin"/>
          <w:color w:val="111111"/>
          <w:sz w:val="28"/>
          <w:szCs w:val="28"/>
          <w:rtl w:val="true"/>
          <w:lang w:bidi="fa-IR"/>
        </w:rPr>
        <w:t>(</w:t>
      </w:r>
      <w:r>
        <w:rPr>
          <w:rStyle w:val="FootnoteAnchor"/>
          <w:rtl w:val="true"/>
        </w:rPr>
        <w:footnoteReference w:id="7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تحتمل أداة واحدة أمور</w:t>
      </w:r>
    </w:p>
    <w:p>
      <w:pPr>
        <w:pStyle w:val="BookText"/>
        <w:rPr/>
      </w:pPr>
      <w:r>
        <w:rPr>
          <w:rFonts w:ascii="IRNazanin" w:hAnsi="IRNazanin" w:eastAsia="IRNazanin"/>
          <w:color w:val="111111"/>
          <w:sz w:val="28"/>
          <w:sz w:val="28"/>
          <w:szCs w:val="28"/>
          <w:rtl w:val="true"/>
          <w:lang w:bidi="fa-IR"/>
        </w:rPr>
        <w:t xml:space="preserve">عدیدة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المکسورة الخفیفة وهی أحدی أدوات الجزم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ترد لمعانٍ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توقف الجزاء علی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إِنْ تَتَّقُوا اللَّهَ یَجْعَلْ لَکُمْ فُرْقَانًا</w:t>
      </w:r>
      <w:r>
        <w:rPr>
          <w:rFonts w:eastAsia="Amiri" w:cs="Amiri" w:ascii="Amiri" w:hAnsi="Amiri"/>
          <w:color w:val="111111"/>
          <w:sz w:val="28"/>
          <w:szCs w:val="28"/>
          <w:rtl w:val="true"/>
          <w:lang w:bidi="ar-SA"/>
        </w:rPr>
        <w:t>&gt;</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تدخل علی المتیقن وجوده إذا أبهم زمانه، کقوله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أَفَإِنْ مِتَّ فَهُمُ الْخَالِدُونَ</w:t>
      </w:r>
      <w:r>
        <w:rPr>
          <w:rFonts w:eastAsia="Amiri" w:cs="Amiri" w:ascii="Amiri" w:hAnsi="Amiri"/>
          <w:color w:val="111111"/>
          <w:sz w:val="28"/>
          <w:szCs w:val="28"/>
          <w:rtl w:val="true"/>
          <w:lang w:bidi="ar-SA"/>
        </w:rPr>
        <w:t>&gt;</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تدخل علی المستحیل، نحو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قُلْ إِنْ کَانَ لِلرَّحْمَنِ وَلَدٌ فَأَنَا أَوَّلُ الْعَابِدِینَ</w:t>
      </w:r>
      <w:r>
        <w:rPr>
          <w:rFonts w:eastAsia="Amiri" w:cs="Amiri" w:ascii="Amiri" w:hAnsi="Amiri"/>
          <w:color w:val="111111"/>
          <w:sz w:val="28"/>
          <w:szCs w:val="28"/>
          <w:rtl w:val="true"/>
          <w:lang w:bidi="ar-SA"/>
        </w:rPr>
        <w:t>&gt;</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أحکامها أنها للاستقبال، وأنها تخلص الفعل له وأن کان ماضیاً،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أکرمتنی أکرمتک، ومعناه إن تکرمنی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إِنْ کَانَ قَمِیصُهُ قُدَّ مِنْ قُبُلٍ فَصَدَقَتْ</w:t>
      </w:r>
      <w:r>
        <w:rPr>
          <w:rFonts w:eastAsia="Amiri" w:cs="Amiri" w:ascii="Amiri" w:hAnsi="Amiri"/>
          <w:color w:val="111111"/>
          <w:sz w:val="28"/>
          <w:szCs w:val="28"/>
          <w:rtl w:val="true"/>
          <w:lang w:bidi="ar-SA"/>
        </w:rPr>
        <w:t>&gt;</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ثبت کان قمیصه قد من قبل یکون سبباً للإخبار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للماضی، وإن دخلت علی المضارع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دخلت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یکن الجزم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بها، کقوله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وَإِنْ لَمْ یَنْتَهُوا</w:t>
      </w:r>
      <w:r>
        <w:rPr>
          <w:rFonts w:eastAsia="Amiri" w:cs="Amiri" w:ascii="Amiri" w:hAnsi="Amiri"/>
          <w:color w:val="111111"/>
          <w:sz w:val="28"/>
          <w:szCs w:val="28"/>
          <w:rtl w:val="true"/>
          <w:lang w:bidi="ar-SA"/>
        </w:rPr>
        <w:t>&gt;</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دخلت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الجزم بها لا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وَإِلا تَغْفِرْ لِی وَتَرْحَمْنِی</w:t>
      </w:r>
      <w:r>
        <w:rPr>
          <w:rFonts w:eastAsia="Amiri" w:cs="Amiri" w:ascii="Amiri" w:hAnsi="Amiri"/>
          <w:color w:val="111111"/>
          <w:sz w:val="28"/>
          <w:szCs w:val="28"/>
          <w:rtl w:val="true"/>
          <w:lang w:bidi="ar-SA"/>
        </w:rPr>
        <w:t>&gt;</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وذلک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یلزم معموله، ولا یفرق بینهما بشیء،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یفرق بینها وبین معمولها معمول معمولها،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زیداً یضرب أضربه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وتدخل أیضاً علی الماضی فلا تعمل فی لفظه، ولا تفارق العمل، 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فلیست عاملة فی الفعل، فأضیف العمل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والکلام حول حروف الجزم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ولما وألم وألما ومتی وأین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یقل عما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الأحکام والمعانی</w:t>
      </w:r>
      <w:r>
        <w:rPr>
          <w:rFonts w:eastAsia="IRNazanin" w:cs="IRNazanin"/>
          <w:color w:val="111111"/>
          <w:sz w:val="28"/>
          <w:szCs w:val="28"/>
          <w:rtl w:val="true"/>
          <w:lang w:bidi="fa-IR"/>
        </w:rPr>
        <w:t>(</w:t>
      </w:r>
      <w:r>
        <w:rPr>
          <w:rStyle w:val="FootnoteAnchor"/>
          <w:rtl w:val="true"/>
        </w:rPr>
        <w:footnoteReference w:id="7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کالنظر إلی العلاقة بین إن وإذا ولو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فیها أبحاثاً کثیرة تتعلق بالمعنی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للشرط فی الاستقبال لکن 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الجزم بوقوع الشرط فلا یقع فی کلام الله تعالی علی الأصل إلا حکایة أو علی ضرب من التأویل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الجزم بوقوعه فـ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یشترکان فی الاستقبال بخلاف 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ویفترقان بالجزم بالوقوع وعدم الجزم به وأما عدم الجزم بلا وقوع الشرط فمشترک بین إذا وإن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ولأن 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الجزم بالوقوع کان الحکم نادراً لکونه غیر مقطوع به فی الغالب موقعاً 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ولأن 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الجزم بالوقوع غلب لفظ الماضی لدلالته علی الوقوع قطعاً نظراً إلی نفس اللفظ وإن نقل إلی معنی الاستقبال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جاءتهم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قوم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کالخصب والرخاء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لنا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هذه مختصة بنا ونحن مستحقوها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تصبهم 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جدب وبلاء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یطیروا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یتشأموا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بموسی ومن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فی قوله تعالی</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فَإِذَا جَاءَتْهُمُ الْحَسَنَةُ قَالُوا لَنَا هَذِهِ وَإِنْ تُصِبْهُمْ سَیِّئَةٌ یَطَّیَّرُوا بِمُوسَی وَمَنْ مَعَهُ</w:t>
      </w:r>
      <w:r>
        <w:rPr>
          <w:rFonts w:eastAsia="Amiri" w:cs="Amiri" w:ascii="Amiri" w:hAnsi="Amiri"/>
          <w:color w:val="111111"/>
          <w:sz w:val="28"/>
          <w:szCs w:val="28"/>
          <w:rtl w:val="true"/>
          <w:lang w:bidi="ar-SA"/>
        </w:rPr>
        <w:t>&gt;</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فجیء فی جانب الحسنة بلفظ الماضی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المراد بالحسنة الحسنة المطلقة التی حصولها مقطوع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عرّفت الحسنة تعریف الجنس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وقوع الجنس کالواجب لکثرته واتساعه لتحققه فی کل نوع بخلاف النوع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وجیء فی جانب السیئة بلفظ المضارع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السیئة نادرة بالنسبة إلی الحسنة المطلقة ولهذا نکّرت السیئة لیدل علی التقلیل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تستعمل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الجزم بوقوع الشرط تجاهلا، کما إذا سئل العبد عن سیده هل هو فی الدار وهو یعلم أنه فیها،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فیها أخبرک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یتجاهل خوفاً من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لعدم جزم المخاطب بوقوع الشرط فیجری الکلام علی سنن اعتقاده کقولک لمن یکذبک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صدقت فماذا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علمک بأنک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تنزیل المخاطب العالم بوقوع الشرط منزلة الجاهل لمخالفته کما یفرض المحال لغرض من الأغراض 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أَفَنَضْرِبُ عَنْکُمُ الذِّکْرَ صَفْحًا أَنْ کُنْتُمْ قَوْمًا مُسْرِفِینَ</w:t>
      </w:r>
      <w:r>
        <w:rPr>
          <w:rFonts w:eastAsia="Amiri" w:cs="Amiri" w:ascii="Amiri" w:hAnsi="Amiri"/>
          <w:color w:val="111111"/>
          <w:sz w:val="28"/>
          <w:szCs w:val="28"/>
          <w:rtl w:val="true"/>
          <w:lang w:bidi="ar-SA"/>
        </w:rPr>
        <w:t>&gt;</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 أنهملکم فنضرب عنکم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فیه من الأمر والنهی والوعد والوعید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صَفْحًاأَنْ کُنْتُمْ قَوْمًا مُسْرِفِینَقُلْ إِنْ کَانَ لِلرَّحْمَنِ وَلَدٌ فَأَنَا أَوَّلُ الْعَابِدِینَ</w:t>
      </w:r>
      <w:r>
        <w:rPr>
          <w:rFonts w:eastAsia="Amiri" w:cs="Amiri" w:ascii="Amiri" w:hAnsi="Amiri"/>
          <w:color w:val="111111"/>
          <w:sz w:val="28"/>
          <w:szCs w:val="28"/>
          <w:rtl w:val="true"/>
          <w:lang w:bidi="ar-SA"/>
        </w:rPr>
        <w:t>&gt;</w:t>
      </w:r>
      <w:r>
        <w:rPr>
          <w:rStyle w:val="FootnoteAnchor"/>
          <w:rtl w:val="true"/>
        </w:rPr>
        <w:footnoteReference w:id="7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w:t>
      </w:r>
      <w:bookmarkStart w:id="278" w:name="pg2729_27432"/>
    </w:p>
    <w:p>
      <w:pPr>
        <w:pStyle w:val="BookText"/>
        <w:rPr/>
      </w:pPr>
      <w:bookmarkEnd w:id="278"/>
      <w:r>
        <w:rPr>
          <w:rFonts w:ascii="IRNazanin" w:hAnsi="IRNazanin" w:eastAsia="IRNazanin"/>
          <w:color w:val="111111"/>
          <w:sz w:val="28"/>
          <w:sz w:val="28"/>
          <w:szCs w:val="28"/>
          <w:rtl w:val="true"/>
          <w:lang w:bidi="fa-IR"/>
        </w:rPr>
        <w:t>ذلک مما تحتمله الجوازم من المحل الإعرابی وما یترتب علیه من تغیر المعنی</w:t>
      </w:r>
      <w:r>
        <w:rPr>
          <w:rFonts w:eastAsia="IRNazanin" w:cs="IRNazanin"/>
          <w:color w:val="111111"/>
          <w:sz w:val="28"/>
          <w:szCs w:val="28"/>
          <w:rtl w:val="true"/>
          <w:lang w:bidi="fa-IR"/>
        </w:rPr>
        <w:t>(</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وهناک موارد کثیرة من المجزومات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لام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الناهیة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وتقدیر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جواب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شرط الجزاء جملة یوصف بها کما یوصل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وجواز ذکر جواب الشرط إذا صح تقدیر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تنفک عن الدخالة فی تغیر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الحال فی المبنیات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کالأسماء الموصولة وأسماء الإشارة والضمائر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فیلزم المفسر الإلمام بما وجهه النحویون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لدی التفسیر فی توظیفها للوقوف علی المراد من خطاب الله تعالی فی کتابه العزیز للاستحکام من وجوه الجزم أو البناء وما یتعلق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لدی استنباط المقاییس الضابطة للإعراب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توظف لفهم المراد من خلال استقراء آراء النحویین ولغة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لتجنب الوقوع فی الخطأ لصیانة بیان معانی القرآن بما کانت العرب تصون به لسانها من دون تکلف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ولابد من کلمة أخیرة فی الموضوع وذلک أن مفردات العربیة فی النحو کثیرة ومتشعبة وذات دلالات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والقرآن الکریم جاء بلغة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والرجوع إلیه هو الأصح فی استنباط القاعدة النحویة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القرآن الکریم بذلک حاکماً علی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وبذلک یذرأ الشاذ وغیر الفصیح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ورداءة لغة ما عن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یتم لنا ذلک إلا بعدِّ القرآن الکریم هو الأساس لمعرفة مخارج علم النحو ومداخله</w:t>
      </w:r>
      <w:r>
        <w:rPr>
          <w:rFonts w:eastAsia="IRNazanin" w:cs="IRNazanin"/>
          <w:color w:val="111111"/>
          <w:sz w:val="28"/>
          <w:szCs w:val="28"/>
          <w:rtl w:val="true"/>
          <w:lang w:bidi="fa-IR"/>
        </w:rPr>
        <w:t>.</w:t>
      </w:r>
    </w:p>
    <w:p>
      <w:pPr>
        <w:pStyle w:val="Heading3"/>
        <w:numPr>
          <w:ilvl w:val="2"/>
          <w:numId w:val="1"/>
        </w:numPr>
        <w:rPr/>
      </w:pPr>
      <w:bookmarkStart w:id="279" w:name="__RefHeading___Toc1553742_1395250215"/>
      <w:bookmarkStart w:id="280" w:name="_Toc100"/>
      <w:bookmarkEnd w:id="279"/>
      <w:r>
        <w:rPr>
          <w:rtl w:val="true"/>
        </w:rPr>
        <w:t>ثالثاً</w:t>
      </w:r>
      <w:r>
        <w:rPr>
          <w:rtl w:val="true"/>
        </w:rPr>
        <w:t xml:space="preserve">: </w:t>
      </w:r>
      <w:r>
        <w:rPr>
          <w:rtl w:val="true"/>
        </w:rPr>
        <w:t>أسس توظیف المباحث الصرفیة</w:t>
      </w:r>
      <w:bookmarkEnd w:id="280"/>
    </w:p>
    <w:p>
      <w:pPr>
        <w:pStyle w:val="Heading4"/>
        <w:numPr>
          <w:ilvl w:val="3"/>
          <w:numId w:val="1"/>
        </w:numPr>
        <w:rPr/>
      </w:pPr>
      <w:bookmarkStart w:id="281" w:name="__RefHeading___Toc1553744_1395250215"/>
      <w:bookmarkStart w:id="282" w:name="_Toc101"/>
      <w:bookmarkEnd w:id="281"/>
      <w:r>
        <w:rPr>
          <w:rtl w:val="true"/>
        </w:rPr>
        <w:t>اشارة</w:t>
      </w:r>
      <w:bookmarkEnd w:id="282"/>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حقیقة الصرف هو تتبع اعتبارات الواضع فی 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المناسبات والأقیسة ونعنی بالاعتبارات جنس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وضعه بإزاء کل من تلک الاعتبارات طائفة من الحروف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بنیة الکلمة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قصده لتنویع المعانی متصرفاً فی</w:t>
      </w:r>
    </w:p>
    <w:p>
      <w:pPr>
        <w:pStyle w:val="BookText"/>
        <w:rPr/>
      </w:pPr>
      <w:r>
        <w:rPr>
          <w:rFonts w:ascii="IRNazanin" w:hAnsi="IRNazanin" w:eastAsia="IRNazanin"/>
          <w:color w:val="111111"/>
          <w:sz w:val="28"/>
          <w:sz w:val="28"/>
          <w:szCs w:val="28"/>
          <w:rtl w:val="true"/>
          <w:lang w:bidi="fa-IR"/>
        </w:rPr>
        <w:t>حروف تلک الأبنیة بالتقدیم والتأخیر والزیادة فیها بعد أو النقصان منها مما هو لازم لتنویع المعانی وتکثیرها ومن تبدیل لبعض تلک الحروف بغیرها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عند ترکیب تلک الحروف من قصد هیئة الکلمة ابتداءً ثم تغیر تلک الهیئة للحصول علی معانی جدیدة</w:t>
      </w:r>
      <w:r>
        <w:rPr>
          <w:rFonts w:eastAsia="IRNazanin" w:cs="IRNazanin"/>
          <w:color w:val="111111"/>
          <w:sz w:val="28"/>
          <w:szCs w:val="28"/>
          <w:rtl w:val="true"/>
          <w:lang w:bidi="fa-IR"/>
        </w:rPr>
        <w:t>(</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والتصریف تحویل الأصل الواحد إلی أمثلة مختلفة لمعانٍ مقصودة ولا تحصل تلک المعانی إلا بذلک التحویل، وعلمٌ بأصولٍ یعرف بها أحوال أبنیة الکلمة التی لیست بإعراب</w:t>
      </w:r>
      <w:r>
        <w:rPr>
          <w:rFonts w:eastAsia="IRNazanin" w:cs="IRNazanin"/>
          <w:color w:val="111111"/>
          <w:sz w:val="28"/>
          <w:szCs w:val="28"/>
          <w:rtl w:val="true"/>
          <w:lang w:bidi="fa-IR"/>
        </w:rPr>
        <w:t>(</w:t>
      </w:r>
      <w:r>
        <w:rPr>
          <w:rStyle w:val="FootnoteAnchor"/>
          <w:rtl w:val="true"/>
        </w:rPr>
        <w:footnoteReference w:id="7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یقع فیها، من البدل، والزوائد، والحذف، ولابد من أن یصدّر تصریف أیّ کلمة بذکر شیء من أبنیتها؛ لیعرف به الأوزان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ولیعلم ما یبنی من الکلام، وما یمتنع من ذلک</w:t>
      </w:r>
      <w:r>
        <w:rPr>
          <w:rFonts w:eastAsia="IRNazanin" w:cs="IRNazanin"/>
          <w:color w:val="111111"/>
          <w:sz w:val="28"/>
          <w:szCs w:val="28"/>
          <w:rtl w:val="true"/>
          <w:lang w:bidi="fa-IR"/>
        </w:rPr>
        <w:t>(</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ولعلم التصریف أهمیة کبیرة فی اللغة فمن خلال توظیف تصاریف الکلم تتضح المعانی الجدیدة المستفادة من التصریف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لتغنی بذلک اللغة من هذه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أن التصریف یقع فی الألفاظ فهو یقع فی الدلالات أیضاً من جهة الهیئات والصیغ الواردة علی المفردات الدالة علی المعانی المختلفة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علم التصریف یتوقف علیه فهم کثیر من نصوص الکتاب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فاستدعی ذلک من المفسرین للقرآن الکریم، أن یوظفوا المباحث الصرفیة لیقفوا علی أحوال أبنیة الکلمة، من أسماء متمکنة، أو أفعال متصرفة، لتکون مقدمةً فی تفسیر کلام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علم ذو أهمیة، فی معرفة التکالیف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وتتضح حاجة المفسر إلی هذا العلم جلیة من حیث أن فائدة التصریف 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حصول المعانی المختلفة المتشعبة عن معنی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فالعلم به أهم من معرفة النحو فی تعرف اللغة لأن التصریف نظر فی ذات الکلمة والنحو نظر فی عوراضها وهو من</w:t>
      </w:r>
    </w:p>
    <w:p>
      <w:pPr>
        <w:pStyle w:val="BookText"/>
        <w:rPr/>
      </w:pPr>
      <w:r>
        <w:rPr>
          <w:rFonts w:ascii="IRNazanin" w:hAnsi="IRNazanin" w:eastAsia="IRNazanin"/>
          <w:color w:val="111111"/>
          <w:sz w:val="28"/>
          <w:sz w:val="28"/>
          <w:szCs w:val="28"/>
          <w:rtl w:val="true"/>
          <w:lang w:bidi="fa-IR"/>
        </w:rPr>
        <w:t>العلوم التی یحتاج إلیها المفسر</w:t>
      </w:r>
      <w:r>
        <w:rPr>
          <w:rFonts w:eastAsia="IRNazanin" w:cs="IRNazanin"/>
          <w:color w:val="111111"/>
          <w:sz w:val="28"/>
          <w:szCs w:val="28"/>
          <w:rtl w:val="true"/>
          <w:lang w:bidi="fa-IR"/>
        </w:rPr>
        <w:t>»(</w:t>
      </w:r>
      <w:r>
        <w:rPr>
          <w:rStyle w:val="FootnoteAnchor"/>
          <w:rtl w:val="true"/>
        </w:rPr>
        <w:footnoteReference w:id="7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قیل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التصریف فإن مَنْ فاته عِلْمُه فاتَه المُعْظَم</w:t>
      </w:r>
      <w:r>
        <w:rPr>
          <w:rFonts w:eastAsia="Amiri" w:cs="Amiri" w:ascii="Amiri" w:hAnsi="Amiri"/>
          <w:color w:val="111111"/>
          <w:sz w:val="28"/>
          <w:szCs w:val="28"/>
          <w:rtl w:val="true"/>
          <w:lang w:bidi="ar-SA"/>
        </w:rPr>
        <w:t>»(</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والتصریف فی الاصطلاح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اشتقاق الکلام بعضه من بعض وهو علم یُبحث فیه عن بنیة الکلمة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لحروفها من أصالة وزیادة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وصحة وإعلال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وشبه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یتعلق إلا بالأسماء المتمکنة والأفعال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الحروف وشبهها فلا تعلق لعلم التصریف بها</w:t>
      </w:r>
      <w:r>
        <w:rPr>
          <w:rFonts w:eastAsia="IRNazanin" w:cs="IRNazanin"/>
          <w:color w:val="111111"/>
          <w:sz w:val="28"/>
          <w:szCs w:val="28"/>
          <w:rtl w:val="true"/>
          <w:lang w:bidi="fa-IR"/>
        </w:rPr>
        <w:t>(</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أهل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الصرف فضل الدرهم علی الدرهم ومنه اشتق اسم الصیرفی والصراف لتصریفه بعض ذلک فی بعض</w:t>
      </w:r>
      <w:r>
        <w:rPr>
          <w:rFonts w:eastAsia="IRNazanin" w:cs="IRNazanin"/>
          <w:color w:val="111111"/>
          <w:sz w:val="28"/>
          <w:szCs w:val="28"/>
          <w:rtl w:val="true"/>
          <w:lang w:bidi="fa-IR"/>
        </w:rPr>
        <w:t>»(</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 هو من الصرف الذی هو النقل والرد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صرفه عن کذا إلی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 به لاختصاصه بالحاجة إلی نقل کل واحد من البدلین من ید من کان له إلی ید من صار له بالعقد</w:t>
      </w:r>
      <w:r>
        <w:rPr>
          <w:rFonts w:eastAsia="IRNazanin" w:cs="IRNazanin"/>
          <w:color w:val="111111"/>
          <w:sz w:val="28"/>
          <w:szCs w:val="28"/>
          <w:rtl w:val="true"/>
          <w:lang w:bidi="fa-IR"/>
        </w:rPr>
        <w:t>(</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وقیل الصرف الوزن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وصرف الکلمة إجراؤها بالتنوین و</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صَرَّفْنَا الآَیَاتِ</w:t>
      </w:r>
      <w:r>
        <w:rPr>
          <w:rFonts w:eastAsia="Amiri" w:cs="Amiri" w:ascii="Amiri" w:hAnsi="Amiri"/>
          <w:color w:val="111111"/>
          <w:sz w:val="28"/>
          <w:szCs w:val="28"/>
          <w:rtl w:val="true"/>
          <w:lang w:bidi="ar-SA"/>
        </w:rPr>
        <w:t>&gt;</w:t>
      </w:r>
      <w:r>
        <w:rPr>
          <w:rStyle w:val="FootnoteAnchor"/>
          <w:rtl w:val="true"/>
        </w:rPr>
        <w:footnoteReference w:id="8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بیناها</w:t>
      </w:r>
      <w:r>
        <w:rPr>
          <w:rFonts w:eastAsia="IRNazanin" w:cs="IRNazanin"/>
          <w:color w:val="111111"/>
          <w:sz w:val="28"/>
          <w:szCs w:val="28"/>
          <w:rtl w:val="true"/>
          <w:lang w:bidi="fa-IR"/>
        </w:rPr>
        <w:t>(</w:t>
      </w:r>
      <w:r>
        <w:rPr>
          <w:rStyle w:val="FootnoteAnchor"/>
          <w:rtl w:val="true"/>
        </w:rPr>
        <w:footnoteReference w:id="8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فتصریف الآیات تبیینها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والصرف أن تصرف إنساناً عن وجهٍ یریده إلی مصرفٍ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وصرف الشیء أعمله فی غیر وجه کأنه یصرفه عن وجه إلی وجه و</w:t>
      </w:r>
    </w:p>
    <w:p>
      <w:pPr>
        <w:pStyle w:val="BookText"/>
        <w:rPr/>
      </w:pPr>
      <w:r>
        <w:rPr>
          <w:rFonts w:ascii="IRNazanin" w:hAnsi="IRNazanin" w:eastAsia="IRNazanin"/>
          <w:color w:val="111111"/>
          <w:sz w:val="28"/>
          <w:sz w:val="28"/>
          <w:szCs w:val="28"/>
          <w:rtl w:val="true"/>
          <w:lang w:bidi="fa-IR"/>
        </w:rPr>
        <w:t>تصاریف الأمور تخالیفها ومنه تصاریف الریاح والسحاب</w:t>
      </w:r>
      <w:r>
        <w:rPr>
          <w:rFonts w:eastAsia="IRNazanin" w:cs="IRNazanin"/>
          <w:color w:val="111111"/>
          <w:sz w:val="28"/>
          <w:szCs w:val="28"/>
          <w:rtl w:val="true"/>
          <w:lang w:bidi="fa-IR"/>
        </w:rPr>
        <w:t>(</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 هذا المعنی نُقل إلی الزیادات الحاصلة علی أصل حروف الکلمة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هذه الزوائد من الحروف بمنزلة الفضل علی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للحاجة إلی نقل کل واحد من المعانی مما وضع له أصلاًً فی بنیة الکلمة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معنیً آخر یتناسب وتغییر تلک البنیة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وفق موازین وأقیسة ضابطة لعملیة تغییر بنیة الکلمة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یتبعها اختلاف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فذکروا مسائل التصریف لیتولد منها معانٍ جدیدة علی وفق أسس ومقاییس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والأساس فی أوزان الأفعال والأسماء المتصرفة هی أُصولها من الفاء والعین واللام إذا کانت ثلاثیة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جاوز الثلاثة فی أصله وضاقت الثلاثة أن تسعه زِیدَ فی حروف وزنه حتی تساوی حروف بنیة الکلمة الأصلیة الزائدة عن ثلاثة حروف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فبنیة الکلمة وتصاریفها هی الأساس الذی یوظفه المفسر فی بیان المراد من کلام الله تعالی من خلال تفسیر النص القرآنی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ویستتبع ذلک قواعد مبتناة علی ذلک الأساس یذکر البحث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المعرفة بکلام العرب وتصریفات الکلم التی سمعت من ألسنتهم وإن لم تخضع للقیاس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والعمل بالغالب المطّرد من المیزان الصرفی من دون الشاذ النادر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معرفة المفسر تصریف حروف أبنیة الکلمة بالتقدیم والتأخیر وما یعرف بالقلب المکانی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والزیادة فیها والنقصان منها ومن تبدیل لبعض تلک الحروف بغیرها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استیضاح وفهم المفسر لتنوع وتکثر المعانی الحاصل نتیجة تصاریف الکلمة</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معرفة المفسر لما یجری من تحویلٍ للأصل الواحد إلی أمثلة مختلفة لمعانٍ مقصودة ولا تحصل تلک المعانی إلا بذلک التحویل</w:t>
      </w:r>
      <w:r>
        <w:rPr>
          <w:rFonts w:eastAsia="IRNazanin" w:cs="IRNazanin"/>
          <w:color w:val="111111"/>
          <w:sz w:val="28"/>
          <w:szCs w:val="28"/>
          <w:rtl w:val="true"/>
          <w:lang w:bidi="fa-IR"/>
        </w:rPr>
        <w:t>.</w:t>
      </w:r>
      <w:bookmarkStart w:id="283" w:name="pg2729_27436"/>
    </w:p>
    <w:p>
      <w:pPr>
        <w:pStyle w:val="BookText"/>
        <w:rPr/>
      </w:pPr>
      <w:bookmarkEnd w:id="283"/>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الاستحکام من الموازین والأقیسة الضابطة لعملیة تغییر بنیة الکلمة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أُثر عن المتقدمین الذین وضعوا أحکام التصریف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البحث علی بعض الجزئیات من تصاریف الکلم مما ورد فی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w:t>
      </w:r>
    </w:p>
    <w:p>
      <w:pPr>
        <w:pStyle w:val="Heading4"/>
        <w:numPr>
          <w:ilvl w:val="3"/>
          <w:numId w:val="1"/>
        </w:numPr>
        <w:rPr/>
      </w:pPr>
      <w:bookmarkStart w:id="284" w:name="__RefHeading___Toc1553746_1395250215"/>
      <w:bookmarkStart w:id="285" w:name="_Toc102"/>
      <w:bookmarkEnd w:id="284"/>
      <w:r>
        <w:rPr>
          <w:rtl w:val="true"/>
        </w:rPr>
        <w:t>تصریف الأفعال</w:t>
      </w:r>
      <w:bookmarkEnd w:id="285"/>
    </w:p>
    <w:p>
      <w:pPr>
        <w:pStyle w:val="BookText"/>
        <w:rPr/>
      </w:pPr>
      <w:r>
        <w:rPr>
          <w:rFonts w:ascii="IRNazanin" w:hAnsi="IRNazanin" w:eastAsia="IRNazanin"/>
          <w:color w:val="111111"/>
          <w:sz w:val="28"/>
          <w:sz w:val="28"/>
          <w:szCs w:val="28"/>
          <w:rtl w:val="true"/>
          <w:lang w:bidi="fa-IR"/>
        </w:rPr>
        <w:t>لابد للمفسر من الإلمام بمعرفة الأوزان الصرفیة للفعل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لیقف علی المراد من ذلک وما یؤول إلیه من معنی فی الآیات الکریمة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یترتب علی تصاریف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لا تُضَارَّ وَالِدَةٌ بِوَلَدِهَا</w:t>
      </w:r>
      <w:r>
        <w:rPr>
          <w:rFonts w:eastAsia="Amiri" w:cs="Amiri" w:ascii="Amiri" w:hAnsi="Amiri"/>
          <w:color w:val="111111"/>
          <w:sz w:val="28"/>
          <w:szCs w:val="28"/>
          <w:rtl w:val="true"/>
          <w:lang w:bidi="ar-SA"/>
        </w:rPr>
        <w:t>&gt;</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 تضارر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بکسر الراء الأولی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بفتحها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وأسکنت وأدغمت فی الراء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فتحها بالتقاء الساکنین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ألا تضارر بفتح الراء الأولی، لأن المولود لا یصح منه مضارّة، وقیل الأفصح الفتح لأنه لغة أهل الحجاز، وبنی أسد، وکثیر من العرب، وهو القیاس، لأنه إذا جاز مد بالضم للإتباع، کانت الفتحة بذلک أولی، لأنها أخف، ولأنه یجوز مد بالفتح طلباً للخفة، فإذا اجتمع الإتباع والاستخفاف کان أولی، ودعوی أن الفتحة فی تضار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الفتحة فی الراء الأولی، دعوی بلا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والشاهد علی صحة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مَنْ یَرْتَدَّ مِنْکُمْ</w:t>
      </w:r>
      <w:r>
        <w:rPr>
          <w:rFonts w:eastAsia="Amiri" w:cs="Amiri" w:ascii="Amiri" w:hAnsi="Amiri"/>
          <w:color w:val="111111"/>
          <w:sz w:val="28"/>
          <w:szCs w:val="28"/>
          <w:rtl w:val="true"/>
          <w:lang w:bidi="ar-SA"/>
        </w:rPr>
        <w:t>&gt;</w:t>
      </w:r>
      <w:r>
        <w:rPr>
          <w:rStyle w:val="FootnoteAnchor"/>
          <w:rtl w:val="true"/>
        </w:rPr>
        <w:footnoteReference w:id="8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بالفتح من دون الکسر</w:t>
      </w:r>
      <w:r>
        <w:rPr>
          <w:rFonts w:eastAsia="IRNazanin" w:cs="IRNazanin"/>
          <w:color w:val="111111"/>
          <w:sz w:val="28"/>
          <w:szCs w:val="28"/>
          <w:rtl w:val="true"/>
          <w:lang w:bidi="fa-IR"/>
        </w:rPr>
        <w:t>(</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وملخص هذا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الحرکة التی یأخذها الحرف المشدد هی أما حرکة الحرف الأول من الحرفین المدغمین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یسمی إتباعاً وهو 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أن یأخذ الحرف مشدد الفتح لخفة الفتحة فی المشدد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یسمی الاستخفاف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وادعی أنه لغة أکثر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الحال الأول لا یمکن القول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مکسورة الراء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لظهور الفتحة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ویترتب علیه الالتزام بأن النهی هو عن إیقاع الضرر علی الوالدة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أن الحکم الآخر مسکوت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ینظر إلی هذا علی أن الغالب هو وقوع الضرر علی الوالدة وما علی ذلک من شدة رأفتها علی ولدها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الثانی یمکن القول بکسر الراء الأولی وفتحها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ویترتب علیه جواز کون المراد النهی عن إیقاع الضرر من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والفعل من واحد لأنه لما کان معناه المبالغة کان بمنزلته من اثنین، وذلک لأنه یضره إن رجع علیه، منه ضرورة، فکأنه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تضار والدة من الزوج بولدها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قیل فی ولدها لجاز فی المعنی، وکذلک فرض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للمشارکة بمعنی وقوع الفعل منها من جهة ومن الزوج أو وارثه من جهة أخری علی نحو إیقاع الحدث من کل طرف علی الآخر وإن کان المذکور بعد الفعل واحد وهو الوالدة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مطرد فی أفعال المشارکة</w:t>
      </w:r>
      <w:r>
        <w:rPr>
          <w:rFonts w:eastAsia="IRNazanin" w:cs="IRNazanin"/>
          <w:color w:val="111111"/>
          <w:sz w:val="28"/>
          <w:szCs w:val="28"/>
          <w:rtl w:val="true"/>
          <w:lang w:bidi="fa-IR"/>
        </w:rPr>
        <w:t>(</w:t>
      </w:r>
      <w:r>
        <w:rPr>
          <w:rStyle w:val="FootnoteAnchor"/>
          <w:rtl w:val="true"/>
        </w:rPr>
        <w:footnoteReference w:id="8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التصریفین یقدر تقدیرین</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تُضارَر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لم یسم فاعله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المعنی المراد حینئذ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ینزع الولد منها ویسترضع امرأة أخری مع إجابتها إلی الرضاع بأجرة المثل</w:t>
      </w:r>
      <w:r>
        <w:rPr>
          <w:rFonts w:eastAsia="IRNazanin" w:cs="IRNazanin"/>
          <w:color w:val="111111"/>
          <w:sz w:val="28"/>
          <w:szCs w:val="28"/>
          <w:rtl w:val="true"/>
          <w:lang w:bidi="fa-IR"/>
        </w:rPr>
        <w:t>(</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bookmarkStart w:id="286" w:name="pg2729_27438"/>
    </w:p>
    <w:p>
      <w:pPr>
        <w:pStyle w:val="BookText"/>
        <w:rPr/>
      </w:pPr>
      <w:bookmarkEnd w:id="286"/>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تُضارِر علی الفاعلیة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المعنی المراد حینئذ أن لا تترک المطلقة إرضاع ولدها غیضاً علی أبیه فتضر بولدها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الکلام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وَلا یُضَارَّ کَاتِبٌ وَلا شَهِیدٌ</w:t>
      </w:r>
      <w:r>
        <w:rPr>
          <w:rFonts w:eastAsia="Amiri" w:cs="Amiri" w:ascii="Amiri" w:hAnsi="Amiri"/>
          <w:color w:val="111111"/>
          <w:sz w:val="28"/>
          <w:szCs w:val="28"/>
          <w:rtl w:val="true"/>
          <w:lang w:bidi="ar-SA"/>
        </w:rPr>
        <w:t>&gt;</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فوقع الکلام بأنه هل الفعل مسند إلی الفاعل فأصله ولا یضارر کاتب ولا شهید بکسر الراء وقیل مسند إلی المفعول الذی لم یسم فاعله فأصله ولا یضارر بفتح الراء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وجوه المضارة لا تنحصر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وفک الفعل هی لغة الحجاز والإدغام لغة تمیم</w:t>
      </w:r>
      <w:r>
        <w:rPr>
          <w:rFonts w:eastAsia="IRNazanin" w:cs="IRNazanin"/>
          <w:color w:val="111111"/>
          <w:sz w:val="28"/>
          <w:szCs w:val="28"/>
          <w:rtl w:val="true"/>
          <w:lang w:bidi="fa-IR"/>
        </w:rPr>
        <w:t>(</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وهناک جملة من المسائل الصرفیة المتعلقة بالأفعال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کاللزوم والتعدی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والتعدی إلی مفعولین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الثلاثی والرباعی المجرد والمزید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والمضعّف والمهموز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 مما له دخل فی فهم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للمفسر أن یقف علی تفصیلاتها لمعرفة ما یبتنی علیه من التفسیر واستیضاح التنوع التفسیری وتکثر المعانی الحاصل جراء اللزوم والتعدی أو غیره من خواص الأفعال التی لها إسهام کبیر فی إفادة الوجوه الممکنة التی یستنبطها المفسر بعد الاستحکام من الموازین والأقیسة الضابطة لتلک العملیة الصرفیة</w:t>
      </w:r>
      <w:r>
        <w:rPr>
          <w:rFonts w:eastAsia="IRNazanin" w:cs="IRNazanin"/>
          <w:color w:val="111111"/>
          <w:sz w:val="28"/>
          <w:szCs w:val="28"/>
          <w:rtl w:val="true"/>
          <w:lang w:bidi="fa-IR"/>
        </w:rPr>
        <w:t>.</w:t>
      </w:r>
    </w:p>
    <w:p>
      <w:pPr>
        <w:pStyle w:val="Heading4"/>
        <w:numPr>
          <w:ilvl w:val="3"/>
          <w:numId w:val="1"/>
        </w:numPr>
        <w:rPr/>
      </w:pPr>
      <w:bookmarkStart w:id="287" w:name="__RefHeading___Toc1553748_1395250215"/>
      <w:bookmarkStart w:id="288" w:name="_Toc103"/>
      <w:bookmarkEnd w:id="287"/>
      <w:r>
        <w:rPr>
          <w:rtl w:val="true"/>
        </w:rPr>
        <w:t>تصریف الأسماء</w:t>
      </w:r>
      <w:bookmarkEnd w:id="288"/>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یتناول هذا التصریف الأسماء المتمکنة التی أکثر ما تجیء علی ثلاثة أحرف لأنها کأنها هی الأول فی کلامهم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بعض الأسماء المتمکنة ما یکون علی حرفین کیدٍ 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ما کان علی ثلاثة هو الأکثر والأولی بالتصریف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ویعنی تصریف الأسماء فی</w:t>
      </w:r>
    </w:p>
    <w:p>
      <w:pPr>
        <w:pStyle w:val="BookText"/>
        <w:rPr/>
      </w:pPr>
      <w:r>
        <w:rPr>
          <w:rFonts w:ascii="IRNazanin" w:hAnsi="IRNazanin" w:eastAsia="IRNazanin"/>
          <w:color w:val="111111"/>
          <w:sz w:val="28"/>
          <w:sz w:val="28"/>
          <w:szCs w:val="28"/>
          <w:rtl w:val="true"/>
          <w:lang w:bidi="fa-IR"/>
        </w:rPr>
        <w:t>کثیر من شؤون تغیر الاسم من اشتقاق وتثنیة وجمع وتصغیر وتکثیر وزیادة ونقصان وإعلال وإمالة وإدغام وما إلیها مما تکتنف من المعانی التی تستتبع هذه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هذه الحالات ما یکون علی وفق المقاییس ومنها ما هو سماعی لا ینقاس ولا یعرف إلا بتتبع کلام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قد یدخل فی ذلک بعض الجزئیات ما لیس منها کما صغروا شذوذاً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 التی وذا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فالتصغیر من خواص الأسماء المتمکنة، فلا تصغر المبنیات، فشذ تصغیر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وفروعه،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وفروعه، فقالوا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اللذیا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اللتیا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وتا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ذیا، وتیا</w:t>
      </w:r>
      <w:r>
        <w:rPr>
          <w:rFonts w:eastAsia="IRNazanin" w:cs="IRNazanin"/>
          <w:color w:val="111111"/>
          <w:sz w:val="28"/>
          <w:szCs w:val="28"/>
          <w:rtl w:val="true"/>
          <w:lang w:bidi="fa-IR"/>
        </w:rPr>
        <w:t>"(</w:t>
      </w:r>
      <w:r>
        <w:rPr>
          <w:rStyle w:val="FootnoteAnchor"/>
          <w:rtl w:val="true"/>
        </w:rPr>
        <w:footnoteReference w:id="8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تلک الشؤون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البیان الصرفی 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تکرر ذکر مادتها فی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فمنها ما جاء علی وزن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هُوَ الَّذِی أَنْزَلَ عَلَیْکَ الْکِتَابَ مِنْهُ آَیَاتٌ مُحْکَمَاتٌ هُنَّ أُمُّ الْکِتَابِ وَأُخَرُ مُتَشَابِهَاتٌ </w:t>
      </w:r>
      <w:r>
        <w:rPr>
          <w:rFonts w:eastAsia="Amiri" w:cs="Amiri" w:ascii="Amiri" w:hAnsi="Amiri"/>
          <w:color w:val="111111"/>
          <w:sz w:val="28"/>
          <w:szCs w:val="28"/>
          <w:rtl w:val="true"/>
          <w:lang w:bidi="ar-SA"/>
        </w:rPr>
        <w:t>&gt;</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وَسَبْعَ سُنْبُلاتٍ خُضْرٍ وَأُخَرَ یَابِسَاتٍ</w:t>
      </w:r>
      <w:r>
        <w:rPr>
          <w:rFonts w:eastAsia="Amiri" w:cs="Amiri" w:ascii="Amiri" w:hAnsi="Amiri"/>
          <w:color w:val="111111"/>
          <w:sz w:val="28"/>
          <w:szCs w:val="28"/>
          <w:rtl w:val="true"/>
          <w:lang w:bidi="ar-SA"/>
        </w:rPr>
        <w:t>&gt;</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جلّ وعزّ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أَفَرَأَیْتُمُ اللاتَ وَالْعُزَّی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وَمَنَاةَ الثَّالِثَةَ الأُخْرَی</w:t>
      </w:r>
      <w:r>
        <w:rPr>
          <w:rFonts w:eastAsia="Amiri" w:cs="Amiri" w:ascii="Amiri" w:hAnsi="Amiri"/>
          <w:color w:val="111111"/>
          <w:sz w:val="28"/>
          <w:szCs w:val="28"/>
          <w:rtl w:val="true"/>
          <w:lang w:bidi="ar-SA"/>
        </w:rPr>
        <w:t>&gt;</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فَمَنْ کَانَ مِنْکُمْ مَرِیضًا أَوْ عَلَی سَفَرٍ فَعِدَّةٌ مِنْ أَیَّامٍ أُخَرَ</w:t>
      </w:r>
      <w:r>
        <w:rPr>
          <w:rFonts w:eastAsia="Amiri" w:cs="Amiri" w:ascii="Amiri" w:hAnsi="Amiri"/>
          <w:color w:val="111111"/>
          <w:sz w:val="28"/>
          <w:szCs w:val="28"/>
          <w:rtl w:val="true"/>
          <w:lang w:bidi="ar-SA"/>
        </w:rPr>
        <w:t>&gt;</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سَتَجِدُونَ آَخَرِینَ یُرِیدُونَ أَنْ یَأْمَنُوکُمْ وَیَأْمَنُوا قَوْمَهُمْ</w:t>
      </w:r>
      <w:r>
        <w:rPr>
          <w:rFonts w:eastAsia="Amiri" w:cs="Amiri" w:ascii="Amiri" w:hAnsi="Amiri"/>
          <w:color w:val="111111"/>
          <w:sz w:val="28"/>
          <w:szCs w:val="28"/>
          <w:rtl w:val="true"/>
          <w:lang w:bidi="ar-SA"/>
        </w:rPr>
        <w:t>&gt;</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جلّ وعزّ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وَکَمْ قَصَمْنَا مِنْ قَرْیَةٍ کَانَتْ ظَالِمَةً وَأَنْشَأْنَا بَعْدَهَا قَوْمًا آَخَرِینَ</w:t>
      </w:r>
      <w:r>
        <w:rPr>
          <w:rFonts w:eastAsia="Amiri" w:cs="Amiri" w:ascii="Amiri" w:hAnsi="Amiri"/>
          <w:color w:val="111111"/>
          <w:sz w:val="28"/>
          <w:szCs w:val="28"/>
          <w:rtl w:val="true"/>
          <w:lang w:bidi="ar-SA"/>
        </w:rPr>
        <w:t>&gt;</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وموارد کثیرة من هذه الصیغ ومن غیرها کـ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فارقت أخواتها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أفعل التفضیل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حکم واحد، وذلک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وأخری تأنیث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أصلها أأخر علی وزن أفعل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کان علی وزن أفعل فإنه یستعمل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بالألف واللام،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أفضل من عمرو، وزید الأفضل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فالألف واللام معقبتان لمن فی باب أفعل، فکان القیاس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أأخر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عمرو، 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أنهم حذفوا منه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لفظه اقتضی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فأسقطوها اکتفاء بدلالة اللفظ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والألف واللام عاقبتان 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فسقط الألف واللام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جاز استعماله بغیر الألف واللام صار 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 جمعه، فصارت هذه اللفظة معدولة عن حکم نظائرها فی سقوط الألف واللام عن جمعها ووحدانها</w:t>
      </w:r>
      <w:r>
        <w:rPr>
          <w:rFonts w:eastAsia="IRNazanin" w:cs="IRNazanin"/>
          <w:color w:val="111111"/>
          <w:sz w:val="28"/>
          <w:szCs w:val="28"/>
          <w:rtl w:val="true"/>
          <w:lang w:bidi="fa-IR"/>
        </w:rPr>
        <w:t>(</w:t>
      </w:r>
      <w:r>
        <w:rPr>
          <w:rStyle w:val="FootnoteAnchor"/>
          <w:rtl w:val="true"/>
        </w:rPr>
        <w:footnoteReference w:id="8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فوقع الکلام بین المفسرین فی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 تعالی</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فَمَنْ کَانَ مِنْکُمْ مَرِیضًا أَوْ عَلَی سَفَرٍ فَعِدَّةٌ مِنْ أَیَّامٍ أُخَرَ</w:t>
      </w:r>
      <w:r>
        <w:rPr>
          <w:rFonts w:eastAsia="Amiri" w:cs="Amiri" w:ascii="Amiri" w:hAnsi="Amiri"/>
          <w:color w:val="111111"/>
          <w:sz w:val="28"/>
          <w:szCs w:val="28"/>
          <w:rtl w:val="true"/>
          <w:lang w:bidi="ar-SA"/>
        </w:rPr>
        <w:t>&gt;</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ابن جریر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فَعِدَّةٌ مِنْ أَیَّامٍ 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معناها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أیام معدودة سوی هذه الأیام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جمع أخری بجمعهم الکبری علی الکبر والقربی علی القرب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لیست الأخر من صفة الأیام؟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لیس واحد الأیام یوم وهو مذکر؟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یکون واحد الأُخَر أخری وهی صفة للیوم ولم یکن آخر؟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واحد الأیام وإن کان إذا نعت بواحد الأُخَر فهو آخر، فإنّ الأیام فی الجمع تصیر إلی التأنیث فتصیر نعوتها وصفاتها کهیئة صفات المؤنث،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مضت الأیام جمع، ولا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أجمعون، ولا أیام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قال لنا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تعالی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کَانَ مِنْکُمْ مَرِیضًا أَوْ عَلَی سَفَرٍ فَعِدَّةٌ مِنْ أَیَّامٍ 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ذلک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 عدة من أیام أخر کما قد وصفت فیما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ذلک تأویله، فما قولک فیمن کان مریضا أو علی سفر فصام الشهر وهو ممن له الإفطار، أیجزیه ذلک من صیام عدة من أیام أُخَر، أو غیر مجزیه ذلک؟ وفرض صوم عدة من أیام أخر ثابت علیه بهیئته وإن صام الشهر کله، وهل لمن کان مریضاً أو علی سفر صیام شهر رمضان؟ أم ذلک محظور علیه، وغیر جائز له صومه، والواجب علیه الإفطار فیه حتی یقیم هذا ویبرأ هذا؟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اختلف أهل العلم فی کل ذلک، ونحن ذاکرو اختلافهم فی ذلک، ومخبرون بأولاه بالصواب إن شاء الله</w:t>
      </w:r>
      <w:r>
        <w:rPr>
          <w:rFonts w:eastAsia="IRNazanin" w:cs="IRNazanin"/>
          <w:color w:val="111111"/>
          <w:sz w:val="28"/>
          <w:szCs w:val="28"/>
          <w:rtl w:val="true"/>
          <w:lang w:bidi="fa-IR"/>
        </w:rPr>
        <w:t>»(</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استطرد فی ذکر الأقوال المترتبة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مشیراً إلی وهن ما لم یقم علیه دلیل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مستصوباً ما احتفت به القرائن التی قامت علیه بتصوره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أن جمعاً من المفسرین</w:t>
      </w:r>
      <w:r>
        <w:rPr>
          <w:rFonts w:eastAsia="IRNazanin" w:cs="IRNazanin"/>
          <w:color w:val="111111"/>
          <w:sz w:val="28"/>
          <w:szCs w:val="28"/>
          <w:rtl w:val="true"/>
          <w:lang w:bidi="fa-IR"/>
        </w:rPr>
        <w:t>(</w:t>
      </w:r>
      <w:r>
        <w:rPr>
          <w:rStyle w:val="FootnoteAnchor"/>
          <w:rtl w:val="true"/>
        </w:rPr>
        <w:footnoteReference w:id="8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ذکروا فی توجیه الآیة صرفیاً وجوهاً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بحسب ما یتکئ علیه من الوجوه</w:t>
      </w:r>
      <w:bookmarkStart w:id="289" w:name="pg2729_27442"/>
    </w:p>
    <w:p>
      <w:pPr>
        <w:pStyle w:val="BookText"/>
        <w:rPr/>
      </w:pPr>
      <w:bookmarkEnd w:id="289"/>
      <w:r>
        <w:rPr>
          <w:rFonts w:ascii="IRNazanin" w:hAnsi="IRNazanin" w:eastAsia="IRNazanin"/>
          <w:color w:val="111111"/>
          <w:sz w:val="28"/>
          <w:sz w:val="28"/>
          <w:szCs w:val="28"/>
          <w:rtl w:val="true"/>
          <w:lang w:bidi="fa-IR"/>
        </w:rPr>
        <w:t>المحتملة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یتعارض مع ما یوجه به هذه اللفظة صرفیاً فی آیات 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ذلک کان استناداً إلی أسس استُشِفَت جراء تتبع عمل المفسرین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تصریف الکلم ومدی تأثیرها فی بیان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لبنیة الکلمة وتصاریفها من دخل فی بیان المراد من کلام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یبتنی علیه من قواعد کالمعرفة بکلام العرب وتصریفات الکلم التی سمعت من ألسنتهم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وترجیح الغالب علی الشاذ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واستیضاح المعانی الناتجة عن تصاریف الکلمة وما یجری من تحویلٍ للأصل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بالاستحکام من الموازین</w:t>
      </w:r>
      <w:r>
        <w:rPr>
          <w:rFonts w:eastAsia="IRNazanin" w:cs="IRNazanin"/>
          <w:color w:val="111111"/>
          <w:sz w:val="28"/>
          <w:szCs w:val="28"/>
          <w:rtl w:val="true"/>
          <w:lang w:bidi="fa-IR"/>
        </w:rPr>
        <w:t>.</w:t>
      </w:r>
    </w:p>
    <w:p>
      <w:pPr>
        <w:pStyle w:val="Heading3"/>
        <w:numPr>
          <w:ilvl w:val="2"/>
          <w:numId w:val="1"/>
        </w:numPr>
        <w:rPr/>
      </w:pPr>
      <w:bookmarkStart w:id="290" w:name="__RefHeading___Toc1553750_1395250215"/>
      <w:bookmarkStart w:id="291" w:name="_Toc104"/>
      <w:bookmarkEnd w:id="290"/>
      <w:r>
        <w:rPr>
          <w:rtl w:val="true"/>
        </w:rPr>
        <w:t>رابعاً</w:t>
      </w:r>
      <w:r>
        <w:rPr>
          <w:rtl w:val="true"/>
        </w:rPr>
        <w:t xml:space="preserve">: </w:t>
      </w:r>
      <w:r>
        <w:rPr>
          <w:rtl w:val="true"/>
        </w:rPr>
        <w:t>أسس توظیف الشواهد الأدبیة</w:t>
      </w:r>
      <w:bookmarkEnd w:id="291"/>
    </w:p>
    <w:p>
      <w:pPr>
        <w:pStyle w:val="Heading4"/>
        <w:numPr>
          <w:ilvl w:val="3"/>
          <w:numId w:val="1"/>
        </w:numPr>
        <w:rPr/>
      </w:pPr>
      <w:bookmarkStart w:id="292" w:name="__RefHeading___Toc1553752_1395250215"/>
      <w:bookmarkStart w:id="293" w:name="_Toc105"/>
      <w:bookmarkEnd w:id="292"/>
      <w:r>
        <w:rPr>
          <w:rtl w:val="true"/>
        </w:rPr>
        <w:t>اشارة</w:t>
      </w:r>
      <w:bookmarkEnd w:id="293"/>
    </w:p>
    <w:p>
      <w:pPr>
        <w:pStyle w:val="BookText"/>
        <w:rPr/>
      </w:pPr>
      <w:r>
        <w:rPr>
          <w:rFonts w:ascii="IRNazanin" w:hAnsi="IRNazanin" w:eastAsia="IRNazanin"/>
          <w:color w:val="111111"/>
          <w:sz w:val="28"/>
          <w:sz w:val="28"/>
          <w:szCs w:val="28"/>
          <w:rtl w:val="true"/>
          <w:lang w:bidi="fa-IR"/>
        </w:rPr>
        <w:t>الأدب سجل لتراث کلّ 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علوم ومعارف عبر تاریخها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معروض بأسلوب شیق وذائقة فنیة معبرةٍ عن الإبداع الأدبی لتلک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تضیق دائرة الأدب فتظل محصورة فی إطار الشعر علی وفق معانیه الواسعة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تتسع لتضم ضروباً أُخَر تحمل معطیات وأسالیب أدبیة تحفظ مضامینها بتلک المعطیات</w:t>
      </w:r>
      <w:r>
        <w:rPr>
          <w:rFonts w:eastAsia="IRNazanin" w:cs="IRNazanin"/>
          <w:color w:val="111111"/>
          <w:sz w:val="28"/>
          <w:szCs w:val="28"/>
          <w:rtl w:val="true"/>
          <w:lang w:bidi="fa-IR"/>
        </w:rPr>
        <w:t>(</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فیکون کل ما أُثر عن الشعراء والکتاب من بدائع القول المشتمل علی تصویر</w:t>
      </w:r>
    </w:p>
    <w:p>
      <w:pPr>
        <w:pStyle w:val="BookText"/>
        <w:rPr/>
      </w:pPr>
      <w:r>
        <w:rPr>
          <w:rFonts w:ascii="IRNazanin" w:hAnsi="IRNazanin" w:eastAsia="IRNazanin"/>
          <w:color w:val="111111"/>
          <w:sz w:val="28"/>
          <w:sz w:val="28"/>
          <w:szCs w:val="28"/>
          <w:rtl w:val="true"/>
          <w:lang w:bidi="fa-IR"/>
        </w:rPr>
        <w:t>الأخیلة الدقیقة والمعانی الرقیقة بما یهذب النفس ویرقق الحس ویثقف اللسان مما یدل علیه لفظ الأدب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والأدب ملکة أو براعة راسخة فی النفس ترجع فی الأصل إلی نشوء الفرد مع أهل اللسان ومخالطته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لکثرة مطالعة کلامهم واستظهاره فینسج علی منوالهم حتی تحصل له هذه الملکة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الأدب رصف ألفاظ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وحشد أفکار فحسب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الفن الذی یحسن فیه الإنسان التعبیر عن مقاصده وأفکاره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والأدب الخالص یدل علی شخصیة الأدیب ویکشف عن صور الحیاة ویعبر عن الخواطر والمشاعر النفسیة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وخلاصة التجارب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هو معهود أن لفظ الأدب من الألفاظ التی انتقلت فی مدلولاتها من معنیً إلی آخر تبعاً لتغیر الحیاة وانتقالها من طور إلی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أن لفظ الأدب یدل فی أصله علی الدعوة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المأدبة التی یدعی إلیها الناس</w:t>
      </w:r>
      <w:r>
        <w:rPr>
          <w:rFonts w:eastAsia="IRNazanin" w:cs="IRNazanin"/>
          <w:color w:val="111111"/>
          <w:sz w:val="28"/>
          <w:szCs w:val="28"/>
          <w:rtl w:val="true"/>
          <w:lang w:bidi="fa-IR"/>
        </w:rPr>
        <w:t>(</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انتقلت دلالة اللفظ من المعنی الحسی إلی المعنوی الذی ینطوی علی دلالة خُلُقیة مؤداها التهذیب والتعلم والخلق والحکمة فالأدب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یتأدب به الأدیب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 به لأنه یأدب الناس إلی المحامد وینهاهم عن المقابح</w:t>
      </w:r>
      <w:r>
        <w:rPr>
          <w:rFonts w:eastAsia="IRNazanin" w:cs="IRNazanin"/>
          <w:color w:val="111111"/>
          <w:sz w:val="28"/>
          <w:szCs w:val="28"/>
          <w:rtl w:val="true"/>
          <w:lang w:bidi="fa-IR"/>
        </w:rPr>
        <w:t>»(</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الإشارة إلی هذا المعنی ما ورد من قول رسول الله صلی الله علیه وآله وسلم</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أدّبنی ربی فأحسن تأدیبی</w:t>
      </w:r>
      <w:r>
        <w:rPr>
          <w:rFonts w:eastAsia="IRNazanin" w:cs="IRNazanin"/>
          <w:color w:val="111111"/>
          <w:sz w:val="28"/>
          <w:szCs w:val="28"/>
          <w:rtl w:val="true"/>
          <w:lang w:bidi="fa-IR"/>
        </w:rPr>
        <w:t>»(</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اختصت دلالة اللفظ علی اکتساب الثقافة بالتعلم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 فی ما یتعلق بأشعار العرب وخطبهم وأمثالهم وأخبارهم وأنسابهم وأیامهم وما یتصل بالنثر من لغة ونقد وفصاحة وبلاغة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وبذلک تکون دلالة لفظ الأدب قد مرت بمراحل متعددة قبل أن تستقر علی المعنی الاصطلاحی الذی دلت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بدأت بمعنی الإیلام والدعوة إلی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أدب حسی ثم انتقل إلی التهذیب والتخلق وهو أمر معنوی ومن ثم اختص بالتعبیر الفنی للشعر والنثر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والأدب فی الاصطلاح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یشمل أصول فن الکتابة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ویعنی بالآثار الخطیة النثریة والشعریة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المعبر عن حالة المجتمع البشری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والمبین بدقة وأمانة عن العواطف التی تعتمل فی نفوس شعب أو جیل من الناس أو أهل حضارة من الحضارات</w:t>
      </w:r>
      <w:r>
        <w:rPr>
          <w:rFonts w:eastAsia="IRNazanin" w:cs="IRNazanin"/>
          <w:color w:val="111111"/>
          <w:sz w:val="28"/>
          <w:szCs w:val="28"/>
          <w:rtl w:val="true"/>
          <w:lang w:bidi="fa-IR"/>
        </w:rPr>
        <w:t>»(</w:t>
      </w:r>
      <w:r>
        <w:rPr>
          <w:rStyle w:val="FootnoteAnchor"/>
          <w:rtl w:val="true"/>
        </w:rPr>
        <w:footnoteReference w:id="8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الأدب نوع من التعلیم الأخلاقی، وأنه فی أساسه نوع من اللذة أو المتعة النصیة کونه معبراً عن حالة المجتمع</w:t>
      </w:r>
      <w:r>
        <w:rPr>
          <w:rFonts w:eastAsia="IRNazanin" w:cs="IRNazanin"/>
          <w:color w:val="111111"/>
          <w:sz w:val="28"/>
          <w:szCs w:val="28"/>
          <w:rtl w:val="true"/>
          <w:lang w:bidi="fa-IR"/>
        </w:rPr>
        <w:t>(</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جُعل الأدب ملکة للأدیب فکان ثمرة للثقافة التی یحصِّلها من حفظه للمنظوم والمنثور وتمرسه بأسالیب البلغاء فـ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المقصود منه عند أهل اللسان ثمرته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الإجادة فی فنّی المنظوم والمنثور علی أسالیب العرب ومناحیهم فیجمعون بذلک من کلام العرب ما عساه تحصل به الملکة</w:t>
      </w:r>
      <w:r>
        <w:rPr>
          <w:rFonts w:eastAsia="IRNazanin" w:cs="IRNazanin"/>
          <w:color w:val="111111"/>
          <w:sz w:val="28"/>
          <w:szCs w:val="28"/>
          <w:rtl w:val="true"/>
          <w:lang w:bidi="fa-IR"/>
        </w:rPr>
        <w:t>»(</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اجتمع الأدب العربی فی مقاصده ومرامیه مع آداب الأمم الأُخَر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حفظه لتراث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اختلف بأمر جوهری مهم عن تراث باقی الأمم الأدبی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ویکمن هذا الاختلاف بالصلة الوثیقة بین المأثور الأدبی العربی والنص القرآنی وبیان المراد منه فی معانیه ودلالاته ومقاصده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أصبح هذا النص من أهم مفردات الحیاة</w:t>
      </w:r>
    </w:p>
    <w:p>
      <w:pPr>
        <w:pStyle w:val="BookText"/>
        <w:rPr/>
      </w:pPr>
      <w:r>
        <w:rPr>
          <w:rFonts w:ascii="IRNazanin" w:hAnsi="IRNazanin" w:eastAsia="IRNazanin"/>
          <w:color w:val="111111"/>
          <w:sz w:val="28"/>
          <w:sz w:val="28"/>
          <w:szCs w:val="28"/>
          <w:rtl w:val="true"/>
          <w:lang w:bidi="fa-IR"/>
        </w:rPr>
        <w:t>عند الإنسان العربی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شُرّف بحمل الرسالة وتبلیغها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وبلغت العرب الذروة فی فنون الأدب، حتی عقدت النوادی وأقامت الأسواق للمباراة فی الشعر والخطابة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المرء یقدر علی ما یحسنه من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واهتمت بشأن الأدب رجال العرب ونساؤهم وکان النابغة الذبیانی هو الحکم</w:t>
      </w:r>
      <w:r>
        <w:rPr>
          <w:rFonts w:eastAsia="IRNazanin" w:cs="IRNazanin"/>
          <w:color w:val="111111"/>
          <w:sz w:val="28"/>
          <w:szCs w:val="28"/>
          <w:rtl w:val="true"/>
          <w:lang w:bidi="fa-IR"/>
        </w:rPr>
        <w:t>(</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فالعرب أمة بیان، وأئمة لسان، تحرک مشاعرهم الکلمة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وتهزهم الخطبة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وتطربهم القصیدة، حتی عمدوا إلی نفائسَ من رائق أدبهم الشعری، فعلقوه علی أستار أقدس بیتٍ ألا وهو بیت 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وحفلت أسواقهم الأدبیة فی عکاظ ومجنة وذی المجاز بتلک الخطب البلیغة الرنانة وفرائد القصائد التی انطبعت علی شغاف قلوبهم لأنها تمثل قریحتهم وتواکب ذائقتهم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فحَفظت بذلک لغتهم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القرآن من جنس ما یحسنون ومن سنخ ما یعرفون نزل بلغتهم بل علی أفصح ألسنتهم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فأهل اللسان بعد هذا عادةً هم أدری به وأروی للغته</w:t>
      </w:r>
      <w:r>
        <w:rPr>
          <w:rFonts w:eastAsia="IRNazanin" w:cs="IRNazanin"/>
          <w:color w:val="111111"/>
          <w:sz w:val="28"/>
          <w:szCs w:val="28"/>
          <w:rtl w:val="true"/>
          <w:lang w:bidi="fa-IR"/>
        </w:rPr>
        <w:t>(</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ولهذا کان من دأب مفسری النصوص القرآنیة الکریمة الرجوع إلی دواوین العرب لاسیما مشاهیر الأدباء فی التعویل علی دلالة معانی بعض الألفاظ القرآنیة بشواهد أدبیة شعریة تارة ونثریة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وبذلک یکون المفسرون قد وظفوا الشواهد الأدبیة وجعلوها من جملة الأسس التی یتکئون علیها فی تفسیرهم للنصوص القرآنیة الکریمة</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وحتی تکون هذه الشواهد من الأسس التی توظف لتفسیر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فیها أن تتصف بصفات معینة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قواعدَ مبتناة علی تلک الأسس یُعمل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أکانت هذه القواعد متعلقة بالشاهد الأدبی المتکأ علیه فی تفسر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متصلةً بالمفسر الذی</w:t>
      </w:r>
      <w:bookmarkStart w:id="294" w:name="pg2729_27446"/>
    </w:p>
    <w:p>
      <w:pPr>
        <w:pStyle w:val="BookText"/>
        <w:rPr/>
      </w:pPr>
      <w:bookmarkEnd w:id="294"/>
      <w:r>
        <w:rPr>
          <w:rFonts w:ascii="IRNazanin" w:hAnsi="IRNazanin" w:eastAsia="IRNazanin"/>
          <w:color w:val="111111"/>
          <w:sz w:val="28"/>
          <w:sz w:val="28"/>
          <w:szCs w:val="28"/>
          <w:rtl w:val="true"/>
          <w:lang w:bidi="fa-IR"/>
        </w:rPr>
        <w:t>یعمل علی بیان المراد من النص بدلالة الشواهد الأدبیة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جملة هذه القواعد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یکون الشاهد مما قالته العرب وجری علی ألسنتهم من النصوص الأدبیة من شعر ونثر وحکمة وأمثال وغیرها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ما قالته العرب قبل النزول أولی بالاستشهاد به مما هو بعد النزول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تقع شبهة الاقتباس والتضمین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یصح الاستشهاد حینئذ لأنه دور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یکون الشاهد مصادقاً لکلام العرب الذی نزل به القرآن الکریم من دون غیره من لهجات 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یکون المفسر عارفاً بأخبار العرب، مطلعاً علی لغاتها، جامعاً لخطبها ومنافراتها، راویاً لأشعارها وأمثالها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یکون المفسر ثاقب النظر خبیراً بمحاسن الکلام ومساوئه، متضلعاً فنون الأدب، متقناً لعلوم اللسان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البحث علی جملة من أنواع هذه الشواهد الأدبیة ویبتدأ منها بـ</w:t>
      </w:r>
      <w:r>
        <w:rPr>
          <w:rFonts w:eastAsia="IRNazanin" w:cs="IRNazanin"/>
          <w:color w:val="111111"/>
          <w:sz w:val="28"/>
          <w:szCs w:val="28"/>
          <w:rtl w:val="true"/>
          <w:lang w:bidi="fa-IR"/>
        </w:rPr>
        <w:t>:</w:t>
      </w:r>
    </w:p>
    <w:p>
      <w:pPr>
        <w:pStyle w:val="Heading4"/>
        <w:numPr>
          <w:ilvl w:val="3"/>
          <w:numId w:val="1"/>
        </w:numPr>
        <w:rPr/>
      </w:pPr>
      <w:bookmarkStart w:id="295" w:name="__RefHeading___Toc1553754_1395250215"/>
      <w:bookmarkStart w:id="296" w:name="_Toc106"/>
      <w:bookmarkEnd w:id="295"/>
      <w:r>
        <w:rPr>
          <w:rtl w:val="true"/>
        </w:rPr>
        <w:t>الشعر</w:t>
      </w:r>
      <w:bookmarkEnd w:id="296"/>
    </w:p>
    <w:p>
      <w:pPr>
        <w:pStyle w:val="BookText"/>
        <w:rPr/>
      </w:pPr>
      <w:r>
        <w:rPr>
          <w:rFonts w:ascii="IRNazanin" w:hAnsi="IRNazanin" w:eastAsia="IRNazanin"/>
          <w:color w:val="111111"/>
          <w:sz w:val="28"/>
          <w:sz w:val="28"/>
          <w:szCs w:val="28"/>
          <w:rtl w:val="true"/>
          <w:lang w:bidi="fa-IR"/>
        </w:rPr>
        <w:t>قیل فی حد الشعر وبیانه تعریفات عدیدة منها</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قول موزون مقفی یدل علی معنی</w:t>
      </w:r>
      <w:r>
        <w:rPr>
          <w:rFonts w:eastAsia="IRNazanin" w:cs="IRNazanin"/>
          <w:color w:val="111111"/>
          <w:sz w:val="28"/>
          <w:szCs w:val="28"/>
          <w:rtl w:val="true"/>
          <w:lang w:bidi="fa-IR"/>
        </w:rPr>
        <w:t>»(</w:t>
      </w:r>
      <w:r>
        <w:rPr>
          <w:rStyle w:val="FootnoteAnchor"/>
          <w:rtl w:val="true"/>
        </w:rPr>
        <w:footnoteReference w:id="8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یسلم هذا التعریف من النقد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أنه لا یأخذ من الشعر إلا جانبه الشکلی من دون الحس والوجدان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ابن خلدون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808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عن الشعر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البلیغ المبنی علی الاستعارة والأوصاف المفصل بأجزاء متفقة فی الوزن والروی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مستقل کل جزء منها فی غرضه ومقصده عما قبله وبعده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الجاری علی أسالیب العرب المخصوصة به</w:t>
      </w:r>
      <w:r>
        <w:rPr>
          <w:rFonts w:eastAsia="IRNazanin" w:cs="IRNazanin"/>
          <w:color w:val="111111"/>
          <w:sz w:val="28"/>
          <w:szCs w:val="28"/>
          <w:rtl w:val="true"/>
          <w:lang w:bidi="fa-IR"/>
        </w:rPr>
        <w:t>»(</w:t>
      </w:r>
      <w:r>
        <w:rPr>
          <w:rStyle w:val="FootnoteAnchor"/>
          <w:rtl w:val="true"/>
        </w:rPr>
        <w:footnoteReference w:id="8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 مواصفات القول</w:t>
      </w:r>
    </w:p>
    <w:p>
      <w:pPr>
        <w:pStyle w:val="BookText"/>
        <w:rPr/>
      </w:pPr>
      <w:r>
        <w:rPr>
          <w:rFonts w:ascii="IRNazanin" w:hAnsi="IRNazanin" w:eastAsia="IRNazanin"/>
          <w:color w:val="111111"/>
          <w:sz w:val="28"/>
          <w:sz w:val="28"/>
          <w:szCs w:val="28"/>
          <w:rtl w:val="true"/>
          <w:lang w:bidi="fa-IR"/>
        </w:rPr>
        <w:t>الذی یصح أن یقال عنه شعراً مراعیاً فیه البلاغة وعلوم البیان والأسلوب ووحدة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أکانت فی البیت الواحد أم فی أبیات 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جزأً تتم فیه وحدة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النظر لما قبله وما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تعریفاته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کلام مخیل مؤلف من أقوال موزونة متساویة مقفاة وقلنا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متساویة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مجرد الوزن من دون تساوٍ بین الأبیات ومصارعها فیه لا یکون له ذلک التأثیر، إذ یفقد مزیة النظام فیفقد تأثیره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فتکرار الوزن علی تفعیلات متساویة هو الذی له الأثر فی انفعال النفوس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للشعر نفعاً کبیراً فی حیاتنا الاجتماعیة، وذلک لإثارة النفوس عند الحاجة فی هیاجها، لتحصیل کثیر من المنافع فی مقاصد الإنسان فیما یتعلق بانفعالات النفوس وإحساساتها فی المسائل العامة</w:t>
      </w:r>
      <w:r>
        <w:rPr>
          <w:rFonts w:eastAsia="IRNazanin" w:cs="IRNazanin"/>
          <w:color w:val="111111"/>
          <w:sz w:val="28"/>
          <w:szCs w:val="28"/>
          <w:rtl w:val="true"/>
          <w:lang w:bidi="fa-IR"/>
        </w:rPr>
        <w:t>)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یخفی ما للشعر من أهمیة کبری عند العرب وسبب ذلک أن العرب الذین هم أهل الفصاحة کان جلّ کلامهم فی الأدب شعراً، فأودعوا أشعارهم أغلب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نقل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الشعر امتد إلی مفاصل حیاتهم کافة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ألَمْ تَرَ أَنَّهُمْ فِی کُلِّ وَادٍ یَهِیمُونَ</w:t>
      </w:r>
      <w:r>
        <w:rPr>
          <w:rFonts w:eastAsia="Amiri" w:cs="Amiri" w:ascii="Amiri" w:hAnsi="Amiri"/>
          <w:color w:val="111111"/>
          <w:sz w:val="28"/>
          <w:szCs w:val="28"/>
          <w:rtl w:val="true"/>
          <w:lang w:bidi="ar-SA"/>
        </w:rPr>
        <w:t>&gt;</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یخوضون فی کل فن من الکلام والمعانی التی یعن لهم ویریدونه</w:t>
      </w:r>
      <w:r>
        <w:rPr>
          <w:rFonts w:eastAsia="IRNazanin" w:cs="IRNazanin"/>
          <w:color w:val="111111"/>
          <w:sz w:val="28"/>
          <w:szCs w:val="28"/>
          <w:rtl w:val="true"/>
          <w:lang w:bidi="fa-IR"/>
        </w:rPr>
        <w:t>»(</w:t>
      </w:r>
      <w:r>
        <w:rPr>
          <w:rStyle w:val="FootnoteAnchor"/>
          <w:rtl w:val="true"/>
        </w:rPr>
        <w:footnoteReference w:id="8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یکن لهم إلا الشعر متنفساً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فلذلک صارت المعانی کلها مودعة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الأشعار کثیرة والمعانی فیها غزیرة</w:t>
      </w:r>
      <w:r>
        <w:rPr>
          <w:rFonts w:eastAsia="IRNazanin" w:cs="IRNazanin"/>
          <w:color w:val="111111"/>
          <w:sz w:val="28"/>
          <w:szCs w:val="28"/>
          <w:rtl w:val="true"/>
          <w:lang w:bidi="fa-IR"/>
        </w:rPr>
        <w:t>(</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فإنّ الشعر دیوان أدب العرب، ومستودع حِکَمِهم، انتظم أنفس</w:t>
      </w:r>
    </w:p>
    <w:p>
      <w:pPr>
        <w:pStyle w:val="BookText"/>
        <w:rPr/>
      </w:pPr>
      <w:r>
        <w:rPr>
          <w:rFonts w:ascii="IRNazanin" w:hAnsi="IRNazanin" w:eastAsia="IRNazanin"/>
          <w:color w:val="111111"/>
          <w:sz w:val="28"/>
          <w:sz w:val="28"/>
          <w:szCs w:val="28"/>
          <w:rtl w:val="true"/>
          <w:lang w:bidi="fa-IR"/>
        </w:rPr>
        <w:t>علومهم الأدبیة فی الجاهلیة؛ فهو وسیلة افتخارهم، وآلة احتکامهم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مَن أکثرَ مِن حفظ الشعر وفهم معانیه، استحکم فی علوم اللغة، وترادفت علیه معانیها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أشهر ما قیل فی فضل التمسک بشعر الجاهلیة ما نقل عن الخلیفة الثانی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بدیوانکم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وما دیواننا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شعر 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قیه تفسیر کتابکم ومعانی کلامکم</w:t>
      </w:r>
      <w:r>
        <w:rPr>
          <w:rFonts w:eastAsia="IRNazanin" w:cs="IRNazanin"/>
          <w:color w:val="111111"/>
          <w:sz w:val="28"/>
          <w:szCs w:val="28"/>
          <w:rtl w:val="true"/>
          <w:lang w:bidi="fa-IR"/>
        </w:rPr>
        <w:t>»(</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مما ارتکزت علیه علوم اللغة والبلاغة والتفسیر فی تأسیسها کلام العرب من شعر وغیره، وإن الشعر مما یحتج به فی هذه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المفسرون یولون عنایة کبیرة بشواهد الشعر لما لها من أهمیة کبیرة فی تفسیر معانی الکتاب الکریم، فکان ابن عباس یستدل لتفسیره معانی القرآن بالشعر، وکان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الشعر دیوان العرب، فإذا خفی علینا الحرف من القرآن الذی أنزله الله بلغة العرب رجعنا إلی دیوانها فالتمسنا معرفة ذلک منه</w:t>
      </w:r>
      <w:r>
        <w:rPr>
          <w:rFonts w:eastAsia="IRNazanin" w:cs="IRNazanin"/>
          <w:color w:val="111111"/>
          <w:sz w:val="28"/>
          <w:szCs w:val="28"/>
          <w:rtl w:val="true"/>
          <w:lang w:bidi="fa-IR"/>
        </w:rPr>
        <w:t>»(</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فاللغة العربیة اتسمت بسعة التعبیر وکثرة المفردات وتنوع الدلالات إذ هی من أوسع اللغات ثروةً وأعلاها ذروة، فقد أُتیح للغة القرآن ما وسَّع من طرائق استعمالها فی ما یری من ظواهرها والحفاظ علی خزائن مفرداتها، فقد حفظ القرآن هذه اللغة من الهجر والاندراس بما اشتمل علیه من اللطائف الدقیقة التی تفتح الآفاق للاستشراف لما فی الکلمة الواحدة من المعانی، ولتتابع الکلمات علی معنیً وما إلی ذلک من المترادفات والمتباینات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غروَ لو قلنا أن العربیة بلغت حدَّ الإعجاز، فتری ما هو عامٌ کالهسهسة لما خفی من الأصوات کهساهس الإبل فی سیرها ونقل أخفافها، وما هو دقیق فی التفریق فصوت الماء إذا جری خریر وإذا کان تحت ورق أو قُماش قسیب، وإذا دخل فی</w:t>
      </w:r>
    </w:p>
    <w:p>
      <w:pPr>
        <w:pStyle w:val="BookText"/>
        <w:rPr/>
      </w:pPr>
      <w:r>
        <w:rPr>
          <w:rFonts w:ascii="IRNazanin" w:hAnsi="IRNazanin" w:eastAsia="IRNazanin"/>
          <w:color w:val="111111"/>
          <w:sz w:val="28"/>
          <w:sz w:val="28"/>
          <w:szCs w:val="28"/>
          <w:rtl w:val="true"/>
          <w:lang w:bidi="fa-IR"/>
        </w:rPr>
        <w:t>مضیق فقیق وإذا تردد فی الجرة أو الکوز بقبقة، وإذا استخرج شراباً من الآنیة قرقرة</w:t>
      </w:r>
      <w:r>
        <w:rPr>
          <w:rFonts w:eastAsia="IRNazanin" w:cs="IRNazanin"/>
          <w:color w:val="111111"/>
          <w:sz w:val="28"/>
          <w:szCs w:val="28"/>
          <w:rtl w:val="true"/>
          <w:lang w:bidi="fa-IR"/>
        </w:rPr>
        <w:t>(</w:t>
      </w:r>
      <w:r>
        <w:rPr>
          <w:rStyle w:val="FootnoteAnchor"/>
          <w:rtl w:val="true"/>
        </w:rPr>
        <w:footnoteReference w:id="8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الأهمیة جعلت المفسرین یولون الشواهد الشعریة فی تفسیر الآیات القرآنیة عنایةٍ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من المستحسن الرجوع إلی دواوین العرب لاسیما مشاهیر الشعراء وعلی ذلک درج المفسرون من التعویل علی الاستشهاد لدلالة معانی بعض الألفاظ القرآنیة بشواهد شعریة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 من ذلک مسائل ابن الأزرق</w:t>
      </w:r>
      <w:r>
        <w:rPr>
          <w:rFonts w:eastAsia="IRNazanin" w:cs="IRNazanin"/>
          <w:color w:val="111111"/>
          <w:sz w:val="28"/>
          <w:szCs w:val="28"/>
          <w:rtl w:val="true"/>
          <w:lang w:bidi="fa-IR"/>
        </w:rPr>
        <w:t>(</w:t>
      </w:r>
      <w:r>
        <w:rPr>
          <w:rStyle w:val="FootnoteAnchor"/>
          <w:rtl w:val="true"/>
        </w:rPr>
        <w:footnoteReference w:id="8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عباس حیث یسأل ابن عباس</w:t>
      </w:r>
      <w:r>
        <w:rPr>
          <w:rFonts w:eastAsia="IRNazanin" w:cs="IRNazanin"/>
          <w:color w:val="111111"/>
          <w:sz w:val="28"/>
          <w:szCs w:val="28"/>
          <w:rtl w:val="true"/>
          <w:lang w:bidi="fa-IR"/>
        </w:rPr>
        <w:t>(</w:t>
      </w:r>
      <w:r>
        <w:rPr>
          <w:rStyle w:val="FootnoteAnchor"/>
          <w:rtl w:val="true"/>
        </w:rPr>
        <w:footnoteReference w:id="8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تفسیر آیة ثم یسأله عن معرفة العرب لذلک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فیستشهد ابن عباس ببیت من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ذلک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وَاللَّیْلِ وَمَا وَسَقَ</w:t>
      </w:r>
      <w:r>
        <w:rPr>
          <w:rFonts w:ascii="Amiri" w:hAnsi="Amiri" w:eastAsia="Amiri" w:cs="Amiri"/>
          <w:i/>
          <w:i/>
          <w:iCs/>
          <w:color w:val="111111"/>
          <w:sz w:val="28"/>
          <w:sz w:val="28"/>
          <w:szCs w:val="28"/>
          <w:rtl w:val="true"/>
          <w:lang w:bidi="ar-SA"/>
        </w:rPr>
        <w:t>وَالْقَمَرِ إِذَا اتَّسَقَ</w:t>
      </w:r>
      <w:r>
        <w:rPr>
          <w:rFonts w:ascii="Amiri" w:hAnsi="Amiri" w:eastAsia="Amiri" w:cs="Amiri"/>
          <w:color w:val="111111"/>
          <w:sz w:val="28"/>
          <w:sz w:val="28"/>
          <w:szCs w:val="28"/>
          <w:rtl w:val="true"/>
          <w:lang w:bidi="ar-SA"/>
        </w:rPr>
        <w:t>لَتَرْکَبُنَّ طَبَقًا عَنْ طَبَقٍ</w:t>
      </w:r>
      <w:r>
        <w:rPr>
          <w:rFonts w:eastAsia="Amiri" w:cs="Amiri" w:ascii="Amiri" w:hAnsi="Amiri"/>
          <w:color w:val="111111"/>
          <w:sz w:val="28"/>
          <w:szCs w:val="28"/>
          <w:rtl w:val="true"/>
          <w:lang w:bidi="ar-SA"/>
        </w:rPr>
        <w:t>&gt;</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سأل نافع عن معنی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والقمر إذا اتسق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اتساقه اجتماعه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واستشهد بقول طرفة بن العبد</w:t>
      </w:r>
      <w:r>
        <w:rPr>
          <w:rFonts w:eastAsia="IRNazanin" w:cs="IRNazanin"/>
          <w:color w:val="111111"/>
          <w:sz w:val="28"/>
          <w:szCs w:val="28"/>
          <w:rtl w:val="true"/>
          <w:lang w:bidi="fa-IR"/>
        </w:rPr>
        <w:t>(</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لنا قلائصاً نقانقا</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مستوسقاتٍ لو یجدنَ سائقا</w:t>
      </w:r>
      <w:r>
        <w:rPr>
          <w:rFonts w:eastAsia="IRNazanin" w:cs="IRNazanin"/>
          <w:color w:val="111111"/>
          <w:sz w:val="28"/>
          <w:szCs w:val="28"/>
          <w:rtl w:val="true"/>
          <w:lang w:bidi="fa-IR"/>
        </w:rPr>
        <w:t>(</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ولیس فی القرآن من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هذین الفعلین فی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وتفسیر اتساق القمر بالاجتماع علی وجه التقریب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تفسیر بالأعم ففی الاتساق من دلالة اطراد النسق والإحکام والنظام ما لا ینتظمه لفظ الاجتماع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أن الاجتماع قد یکون بغیر ائتلاف وإحکام واتساق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والاتساق اجتماع مع إحکام وانتظام النسق أی بملحظ من الترتیب والتنظیم</w:t>
      </w:r>
      <w:r>
        <w:rPr>
          <w:rFonts w:eastAsia="IRNazanin" w:cs="IRNazanin"/>
          <w:color w:val="111111"/>
          <w:sz w:val="28"/>
          <w:szCs w:val="28"/>
          <w:rtl w:val="true"/>
          <w:lang w:bidi="fa-IR"/>
        </w:rPr>
        <w:t>(</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ووجه الشاهد أن الاتساق استعمل فی الشعر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معروف لدیهم بمعنی الاجتماع والانضمام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فاتساق القمر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اجتماعه علی تمام وهو افتعال من الوسق، فإذا تم نور القمر واستمر فی ضیائه، فذلک الاتساق له</w:t>
      </w:r>
      <w:r>
        <w:rPr>
          <w:rFonts w:eastAsia="IRNazanin" w:cs="IRNazanin"/>
          <w:color w:val="111111"/>
          <w:sz w:val="28"/>
          <w:szCs w:val="28"/>
          <w:rtl w:val="true"/>
          <w:lang w:bidi="fa-IR"/>
        </w:rPr>
        <w:t>»(</w:t>
      </w:r>
      <w:r>
        <w:rPr>
          <w:rStyle w:val="FootnoteAnchor"/>
          <w:rtl w:val="true"/>
        </w:rPr>
        <w:footnoteReference w:id="8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فالقمر إذا تم له ثلاثة عشر یوماً کان بوضع یری فیه تمام هیئته باجتماع أجزائه للرائی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علی هذا النحو من الاجتماع والتمام والترتیب کان متسقاً</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واستشهادات ابن عباس فی هذه المسائل بالشعر العربی بعد اشتراط السائل بأن یأتی بشاهد من کلام العرب علی ما یذهب إلیه من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عدم اعتراض السائل علیها یفصح عن أهمیته فی بیان المراد لما یکتنف من إیصال المعنی بطریقة تتفق والاستعمالات اللغویة للعرب الذین نزل القرآن الکریم بلغتهم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لابد أن یکون المفسر راویاً لأشعار العرب وما یصح الاستشهاد به لبیان المراد أو تقریبه علی وجه یسهل تناوله للناس فالشعر من جانب جاء علی السنة فصحائهم فوافقت استعمالات</w:t>
      </w:r>
      <w:bookmarkStart w:id="297" w:name="pg2729_27451"/>
    </w:p>
    <w:p>
      <w:pPr>
        <w:pStyle w:val="BookText"/>
        <w:rPr/>
      </w:pPr>
      <w:bookmarkEnd w:id="297"/>
      <w:r>
        <w:rPr>
          <w:rFonts w:ascii="IRNazanin" w:hAnsi="IRNazanin" w:eastAsia="IRNazanin"/>
          <w:color w:val="111111"/>
          <w:sz w:val="28"/>
          <w:sz w:val="28"/>
          <w:szCs w:val="28"/>
          <w:rtl w:val="true"/>
          <w:lang w:bidi="fa-IR"/>
        </w:rPr>
        <w:t>ألفاظ فی القرآن الکریم الاستعمالات الشعریة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جانب آخر فإن فرائد القصائد انطبعت علی شغاف قلوب عموم الناس لأنها تمثل قریحتهم وتواکب ذائقتهم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فیسهل بذلک فهم المعانی المرادة من الخطاب فی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یضاف إلی ذلک أن الشواهد الشعریة یمکن أن یستدل بها المفسر علی صحة ما یذهب إلیه من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خلا المقام عن بیان القرآن بالقرآن أو السنة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 الشاعر حینئذ یدل علی استعمال لفظة معینة بمعنی معین لاتحاد القران والشعر فی اللسان</w:t>
      </w:r>
      <w:r>
        <w:rPr>
          <w:rFonts w:eastAsia="IRNazanin" w:cs="IRNazanin"/>
          <w:color w:val="111111"/>
          <w:sz w:val="28"/>
          <w:szCs w:val="28"/>
          <w:rtl w:val="true"/>
          <w:lang w:bidi="fa-IR"/>
        </w:rPr>
        <w:t>.</w:t>
      </w:r>
    </w:p>
    <w:p>
      <w:pPr>
        <w:pStyle w:val="Heading4"/>
        <w:numPr>
          <w:ilvl w:val="3"/>
          <w:numId w:val="1"/>
        </w:numPr>
        <w:rPr/>
      </w:pPr>
      <w:bookmarkStart w:id="298" w:name="__RefHeading___Toc1553756_1395250215"/>
      <w:bookmarkStart w:id="299" w:name="_Toc107"/>
      <w:bookmarkEnd w:id="298"/>
      <w:r>
        <w:rPr>
          <w:rtl w:val="true"/>
        </w:rPr>
        <w:t>النثر</w:t>
      </w:r>
      <w:bookmarkEnd w:id="299"/>
    </w:p>
    <w:p>
      <w:pPr>
        <w:pStyle w:val="BookText"/>
        <w:rPr/>
      </w:pPr>
      <w:r>
        <w:rPr>
          <w:rFonts w:ascii="IRNazanin" w:hAnsi="IRNazanin" w:eastAsia="IRNazanin"/>
          <w:color w:val="111111"/>
          <w:sz w:val="28"/>
          <w:sz w:val="28"/>
          <w:szCs w:val="28"/>
          <w:rtl w:val="true"/>
          <w:lang w:bidi="fa-IR"/>
        </w:rPr>
        <w:t>إن من یتصفح أهم کتب النقد والبلاغة العربیة یری بوضوح قلة عنایة النقاد القدامی بمصطلح النثر، بید أنهم اعتنوا به بوصفه مادة أدبیة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ألف فیه من الکتب الکثیرة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والتبیین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قتیبة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القالی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علی القالی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للشریف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یتحدث فی الغالب عن النثر لا بوصفه فناً قائماً 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تحدثوا عنه بوصفه جزء من البلاغة أو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بحدیث یتسم بالإبهام مع خلوه من التخصیص أو التحدید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حین أنهم أمعنوا فی بحث الشعر وبیان حدوده وجمیع نواحیه تفصیلاً وتدقیقاً</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مظاهر هذا الإهمال أن الباحث لا یجد تعریفاً للنثر قد استوفی ما یشترط فی کل تعریف من دقة وإحاطة واستقصاء، فی حین أن الشعر قد حظی بتعریفات لا بأس بها تتسم بالضبط والإحکام، أما النثر فـما ورد فی حقه من تعریفات لا تتعدی التقسیم والتصنیف، فهو باعتبار الشکل ینقسم إلی خطب ورسائل، وباعتبار اللفظ یتفرع إلی نثر مرسل ومزدوج وسجع</w:t>
      </w:r>
      <w:r>
        <w:rPr>
          <w:rFonts w:eastAsia="IRNazanin" w:cs="IRNazanin"/>
          <w:color w:val="111111"/>
          <w:sz w:val="28"/>
          <w:szCs w:val="28"/>
          <w:rtl w:val="true"/>
          <w:lang w:bidi="fa-IR"/>
        </w:rPr>
        <w:t>(</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نظر القدماء للنثر نظرة سطحیة، حیث کانت نظرة جزئیة انصرفت إلی الشکل من دون اللُب، وإلی الصورة من دون الحقیقة والمعنی، وهی التی حالت دون التبلور التام لمفهوم النثر الفنی عند القدامی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ما له من الأهمیة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نُقلت کتب الهند، وتُرجمت حکم الیونانیة، وحُولت آداب الفرس، فبعضها ازداد حسناً، وبعضها ما انتقص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حُوّلت حکمة العرب لم یجدوا فی معانیها شیئاً لم تذکره العجم فی کتبهم التی وضعت لمعاشهم وحکمهم، ولبطل ذلک المعجز، وقد نقلت هذه الکتب من أمة إلی أمة، ومن قرن إلی قرن، ومن لسان إلی لسان حتی انتهت إلینا، وکنا آخر من ورثها ونظر فیها، فقد صح أن الکتب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کتب النثر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أبلغ فی تقیید المآثر من الشعر</w:t>
      </w:r>
      <w:r>
        <w:rPr>
          <w:rFonts w:eastAsia="IRNazanin" w:cs="IRNazanin"/>
          <w:color w:val="111111"/>
          <w:sz w:val="28"/>
          <w:szCs w:val="28"/>
          <w:rtl w:val="true"/>
          <w:lang w:bidi="fa-IR"/>
        </w:rPr>
        <w:t>»(</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فمن أقوالهم التی یلتمس فیها التعریف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النظم والنثر یشترکان فی الکلام الذی هو جنس لهما، ثم ینفصل النظم عن النثر بفضل الوزن الذی به صار المنظوم منظوماً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کان الوزن حلیة زائدة وصورة فاضلة علی النثر صار الشعر أفضل من النثر من جهة الوزن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اعتبرت المعانی کانت المعانی مشترکة بین النظم والنثر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من هذه الجهة تمیز أحدهما من الآخر</w:t>
      </w:r>
      <w:r>
        <w:rPr>
          <w:rFonts w:eastAsia="IRNazanin" w:cs="IRNazanin"/>
          <w:color w:val="111111"/>
          <w:sz w:val="28"/>
          <w:szCs w:val="28"/>
          <w:rtl w:val="true"/>
          <w:lang w:bidi="fa-IR"/>
        </w:rPr>
        <w:t>...»(</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فیعد أبو حیان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اهتدی إلی حقیقة النثر الفنی وحلل مقوماته الجوهریة تحلیلاً یتصف ــ علی إیجازه ــ بالدقة والعمق، کذلک بیّن أهمیة کل من عنصری العقل والموسیقی فی النثر الفنی، ومن رأی التوحیدی أن الشعر لا یختص وحده بالموسیقی والخیال، بل هما قدر مشترک بین الشعر والنثر الفنی، والفرق بین النوعین من الکلام نسبی أما الجوهر فواحد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وأحسن الکلام ما رق لفظه ولطف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وقامت</w:t>
      </w:r>
    </w:p>
    <w:p>
      <w:pPr>
        <w:pStyle w:val="BookText"/>
        <w:rPr/>
      </w:pPr>
      <w:r>
        <w:rPr>
          <w:rFonts w:ascii="IRNazanin" w:hAnsi="IRNazanin" w:eastAsia="IRNazanin"/>
          <w:color w:val="111111"/>
          <w:sz w:val="28"/>
          <w:sz w:val="28"/>
          <w:szCs w:val="28"/>
          <w:rtl w:val="true"/>
          <w:lang w:bidi="fa-IR"/>
        </w:rPr>
        <w:t>صورته بین نظم کأنه نثر، ونثر کأنه نظم</w:t>
      </w:r>
      <w:r>
        <w:rPr>
          <w:rFonts w:eastAsia="IRNazanin" w:cs="IRNazanin"/>
          <w:color w:val="111111"/>
          <w:sz w:val="28"/>
          <w:szCs w:val="28"/>
          <w:rtl w:val="true"/>
          <w:lang w:bidi="fa-IR"/>
        </w:rPr>
        <w:t>»(</w:t>
      </w:r>
      <w:r>
        <w:rPr>
          <w:rStyle w:val="FootnoteAnchor"/>
          <w:rtl w:val="true"/>
        </w:rPr>
        <w:footnoteReference w:id="8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ویقول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نظر فی النظم والنثر علی استیعاب أحوالهما وشرائطهما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أن المنظوم فیه نثر من وجه، والمنثور فیه نظم من وجه، ولولا أنهما یستهمان هذا النعت لما ائتلفا ولا اختلفا</w:t>
      </w:r>
      <w:r>
        <w:rPr>
          <w:rFonts w:eastAsia="IRNazanin" w:cs="IRNazanin"/>
          <w:color w:val="111111"/>
          <w:sz w:val="28"/>
          <w:szCs w:val="28"/>
          <w:rtl w:val="true"/>
          <w:lang w:bidi="fa-IR"/>
        </w:rPr>
        <w:t>»(</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والنثر فی اللغة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رمیک الشیء بیدک متفرقاً،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درعا فنثرها علی نفسه، ویسمی الدرع النثرة إذا کانت سلسة الملبس</w:t>
      </w:r>
      <w:r>
        <w:rPr>
          <w:rFonts w:eastAsia="IRNazanin" w:cs="IRNazanin"/>
          <w:color w:val="111111"/>
          <w:sz w:val="28"/>
          <w:szCs w:val="28"/>
          <w:rtl w:val="true"/>
          <w:lang w:bidi="fa-IR"/>
        </w:rPr>
        <w:t>»(</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والنثر فی اللغة العربیة نثران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معتاد میسر یتخاطب به الناس فی أمورهم الحیاتیة یعبّرون به عن أغراضهم علی السجیة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ونثر فنّی یرقی به البلغاء عن لغة التخاطب إلی منزلة من الفن الراقی والإجادة المتقنة فیغدو توأم الشعر وقسیمه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هذا النوع من النثر تتحدث کتب الأدب والنقد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المسلّم أن النوع الأول لغة الناس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أبناء اللغة یتناقلونه بالمشافهة ویتعلمونه بالسماع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ویستوی فی استعماله المتعلم وغیره</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 النوع الثانی لغة الخاصة ممن أوتوا البلاغة ورهافة الحس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وحسن التصرف بمفردات اللغة وتراکیبها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وسعة الخیال والقدرة علی الابتکار</w:t>
      </w:r>
      <w:r>
        <w:rPr>
          <w:rFonts w:eastAsia="IRNazanin" w:cs="IRNazanin"/>
          <w:color w:val="111111"/>
          <w:sz w:val="28"/>
          <w:szCs w:val="28"/>
          <w:rtl w:val="true"/>
          <w:lang w:bidi="fa-IR"/>
        </w:rPr>
        <w:t>(</w:t>
      </w:r>
      <w:r>
        <w:rPr>
          <w:rStyle w:val="FootnoteAnchor"/>
          <w:rtl w:val="true"/>
        </w:rPr>
        <w:footnoteReference w:id="8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یعدّ النثر المعتاد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أسبق من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فی ظهور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النثر الفنی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الدارسین من یجعله أسبق من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أبسط من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خلو من الوزن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قلیل الحظ من الخیال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یؤثر الحقیقة علی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ودقة التعبیر علی جماله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یجعله لاحقاً للشعر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لغة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والشعوب تبدأ شاعرة وتنتهی کاتبة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تبدأ بالشعر الذی یغنی عواطفها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وتنتهی إلی النثر الذی یترجم أفکارها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وکلما تمرّست بالعقل ارتقی نثرها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وازدادت فنونه</w:t>
      </w:r>
    </w:p>
    <w:p>
      <w:pPr>
        <w:pStyle w:val="BookText"/>
        <w:rPr/>
      </w:pPr>
      <w:r>
        <w:rPr>
          <w:rFonts w:ascii="Amiri" w:hAnsi="Amiri" w:eastAsia="Amiri" w:cs="Amiri"/>
          <w:color w:val="111111"/>
          <w:sz w:val="28"/>
          <w:sz w:val="28"/>
          <w:szCs w:val="28"/>
          <w:rtl w:val="true"/>
          <w:lang w:bidi="ar-SA"/>
        </w:rPr>
        <w:t>نضجاً وتنوعاً</w:t>
      </w:r>
      <w:r>
        <w:rPr>
          <w:rFonts w:eastAsia="Amiri" w:cs="Amiri" w:ascii="Amiri" w:hAnsi="Amiri"/>
          <w:color w:val="111111"/>
          <w:sz w:val="28"/>
          <w:szCs w:val="28"/>
          <w:rtl w:val="true"/>
          <w:lang w:bidi="ar-SA"/>
        </w:rPr>
        <w:t>»(</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اشتمل النثر علی الإیفاء بالمطلوب وتغطیته مع سلاسة ألفاظه وسهولة تقبلها 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صناعة کلام بلیغ وفصیح مشتمل علی الانتقاء المعتبر عندهم فی الکلمات وتخیّر العبارات وتوظیف ذلک فی أصناف النثر من خطب ورسائل وحکم ومواعظ ودعاء وأمثال ووصایا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المسرحیات والمقالات وغیر ذلک من الأمور بانسجام وخلو من التعقید بکلام ینساب کانسیاب الماء، یکاد لسهولة ترکیبه وعذوبة ألفاظه أن یسیل 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وکلما قوی الانسجام فی النثر بین ألفاظه ومعانیه جاءت فقراته متلائمة متوازنة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قیل أن النثر أرفع درجة من الشعر، وأعلی رتبة، وأشرف مقاماً، وأحسن نظاماً</w:t>
      </w:r>
      <w:r>
        <w:rPr>
          <w:rFonts w:eastAsia="IRNazanin" w:cs="IRNazanin"/>
          <w:color w:val="111111"/>
          <w:sz w:val="28"/>
          <w:szCs w:val="28"/>
          <w:rtl w:val="true"/>
          <w:lang w:bidi="fa-IR"/>
        </w:rPr>
        <w:t>(</w:t>
      </w:r>
      <w:r>
        <w:rPr>
          <w:rStyle w:val="FootnoteAnchor"/>
          <w:rtl w:val="true"/>
        </w:rPr>
        <w:footnoteReference w:id="8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ما هو معروف جلالة قدر الشعر ومکانته المرموقة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فی المفاضلة بینهما بأن الشعر محصور فی وزن وقافیة یحتاج الشاعر معها إلی زیادة الألفاظ والتقدیم فیها والتأخیر، وغیر ذلک مما تلجئ إلیه ضرورة الشعر فتکون معانیه تابعة لألفاظه؛ والکلام المنثور لا یحتاج فیه إلی شیء من ذلک فتکون ألفاظه تابعة لمعانیه؛ ویؤید ذلک أنک إذا اعتبرت ما نقل من معانی النثر إلی النظم وجدته قد انحطت رتبته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تری إلی قول أمیر المؤمنین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قیمة کل امرئ ما یحسنه</w:t>
      </w:r>
      <w:r>
        <w:rPr>
          <w:rFonts w:eastAsia="IRNazanin" w:cs="IRNazanin"/>
          <w:color w:val="111111"/>
          <w:sz w:val="28"/>
          <w:szCs w:val="28"/>
          <w:rtl w:val="true"/>
          <w:lang w:bidi="fa-IR"/>
        </w:rPr>
        <w:t>"(</w:t>
      </w:r>
      <w:r>
        <w:rPr>
          <w:rStyle w:val="FootnoteAnchor"/>
          <w:rtl w:val="true"/>
        </w:rPr>
        <w:footnoteReference w:id="8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قال فیها الجاحظ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أعلم فی کلام الناس کلمة أحکم من هذه الکلمة</w:t>
      </w:r>
      <w:r>
        <w:rPr>
          <w:rFonts w:eastAsia="IRNazanin" w:cs="IRNazanin"/>
          <w:color w:val="111111"/>
          <w:sz w:val="28"/>
          <w:szCs w:val="28"/>
          <w:rtl w:val="true"/>
          <w:lang w:bidi="fa-IR"/>
        </w:rPr>
        <w:t>»(</w:t>
      </w:r>
      <w:r>
        <w:rPr>
          <w:rStyle w:val="FootnoteAnchor"/>
          <w:rtl w:val="true"/>
        </w:rPr>
        <w:footnoteReference w:id="8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عبد 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قول علی بن أبی طالب قیمة کل امرئ ما یحسن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یسبقه إلیه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 لیس کلمة أحض علی طلب العلم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عمر قول علی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قیمة کل امرئ ما یحسن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الکلام العجیب الخطیر</w:t>
      </w:r>
    </w:p>
    <w:p>
      <w:pPr>
        <w:pStyle w:val="BookText"/>
        <w:rPr/>
      </w:pPr>
      <w:r>
        <w:rPr>
          <w:rFonts w:ascii="IRNazanin" w:hAnsi="IRNazanin" w:eastAsia="IRNazanin"/>
          <w:color w:val="111111"/>
          <w:sz w:val="28"/>
          <w:sz w:val="28"/>
          <w:szCs w:val="28"/>
          <w:rtl w:val="true"/>
          <w:lang w:bidi="fa-IR"/>
        </w:rPr>
        <w:t>وقد طار الناس إلیه کل مطیر ونظمه جماعة من الشعراء إعجاباً به وکلفاً بحسنه</w:t>
      </w:r>
      <w:r>
        <w:rPr>
          <w:rFonts w:eastAsia="IRNazanin" w:cs="IRNazanin"/>
          <w:color w:val="111111"/>
          <w:sz w:val="28"/>
          <w:szCs w:val="28"/>
          <w:rtl w:val="true"/>
          <w:lang w:bidi="fa-IR"/>
        </w:rPr>
        <w:t>»(</w:t>
      </w:r>
      <w:r>
        <w:rPr>
          <w:rStyle w:val="FootnoteAnchor"/>
          <w:rtl w:val="true"/>
        </w:rPr>
        <w:footnoteReference w:id="8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نقل هذا الکلام المنثور إلی الشعر کما قال الشاعر</w:t>
      </w:r>
      <w:r>
        <w:rPr>
          <w:rFonts w:eastAsia="IRNazanin" w:cs="IRNazanin"/>
          <w:color w:val="111111"/>
          <w:sz w:val="28"/>
          <w:szCs w:val="28"/>
          <w:rtl w:val="true"/>
          <w:lang w:bidi="fa-IR"/>
        </w:rPr>
        <w:t>(</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فیا لائمی دعنی أغالی بقیمتی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فقیمة کل الناس ما یحسنونه</w:t>
      </w:r>
    </w:p>
    <w:p>
      <w:pPr>
        <w:pStyle w:val="BookText"/>
        <w:rPr/>
      </w:pPr>
      <w:r>
        <w:rPr>
          <w:rFonts w:ascii="IRNazanin" w:hAnsi="IRNazanin" w:eastAsia="IRNazanin"/>
          <w:color w:val="111111"/>
          <w:sz w:val="28"/>
          <w:sz w:val="28"/>
          <w:szCs w:val="28"/>
          <w:rtl w:val="true"/>
          <w:lang w:bidi="fa-IR"/>
        </w:rPr>
        <w:t>فقد زاد فی ألفاظه وذهبت طلاوته، وإن کان قد أفرد المعنی فی نصف بیت فإنه قد احتاج إلی زیادة مثل ألفاظه مرة أخری توطئة له فی صدر البیت ومراعاة لإقامة الوزن، وزاد فی قوله فقیمة فاء مستکرهة ثقیلة لا حاجة إلیها وأبدل لفظ امرئ بلفظ الناس ولا شک أن لفظ امرئ هنا أعذب وألطف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قوله یحسن إلی قوله یحسنونه، والجمع بین نونین لیس بینهما إلا حرف ساکن غیر معتد به مستهجن</w:t>
      </w:r>
      <w:r>
        <w:rPr>
          <w:rFonts w:eastAsia="IRNazanin" w:cs="IRNazanin"/>
          <w:color w:val="111111"/>
          <w:sz w:val="28"/>
          <w:szCs w:val="28"/>
          <w:rtl w:val="true"/>
          <w:lang w:bidi="fa-IR"/>
        </w:rPr>
        <w:t>(</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وإذا تأمل المتأمل فی ما نقل من معانی النظم إلی النثر وجده قد نقصت ألفاظه وزاد حسناً ورونقاً ألا تری إلی قول المتنبی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یصف بلداً قد علقت القتلی علی أسوارها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بها مثل الجنون فأصبحت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جثث القتلی علیها تمائم</w:t>
      </w:r>
      <w:r>
        <w:rPr>
          <w:rFonts w:eastAsia="IRNazanin" w:cs="IRNazanin"/>
          <w:color w:val="111111"/>
          <w:sz w:val="28"/>
          <w:szCs w:val="28"/>
          <w:rtl w:val="true"/>
          <w:lang w:bidi="fa-IR"/>
        </w:rPr>
        <w:t>(</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فقد نثره الوزیر ضیاء الدین بن الأثیر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637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یصف بلداً بالوصف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وکأنما کان بها جنون فبعث لها من عزائمه عزائم، وعلق علیها من رؤوس القتلی تمائم</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قد جاء فی غایة الطلاوة خصوصاً مع التوریة الواقعة فی ذکر العزائم مع</w:t>
      </w:r>
    </w:p>
    <w:p>
      <w:pPr>
        <w:pStyle w:val="BookText"/>
        <w:rPr/>
      </w:pPr>
      <w:r>
        <w:rPr>
          <w:rFonts w:ascii="IRNazanin" w:hAnsi="IRNazanin" w:eastAsia="IRNazanin"/>
          <w:color w:val="111111"/>
          <w:sz w:val="28"/>
          <w:sz w:val="28"/>
          <w:szCs w:val="28"/>
          <w:rtl w:val="true"/>
          <w:lang w:bidi="fa-IR"/>
        </w:rPr>
        <w:t>ذکر الجنون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فی النظم والنثر الفائقین ولا عبرة بما عداهما</w:t>
      </w:r>
      <w:r>
        <w:rPr>
          <w:rFonts w:eastAsia="IRNazanin" w:cs="IRNazanin"/>
          <w:color w:val="111111"/>
          <w:sz w:val="28"/>
          <w:szCs w:val="28"/>
          <w:rtl w:val="true"/>
          <w:lang w:bidi="fa-IR"/>
        </w:rPr>
        <w:t>(</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النثر ما یلتزم فیه السجع الذی یؤتی به قطعاً ویلتزم فی کل کلمتین منه قافیة واحدة ومنه المرسل وهو الذی یطلق فیه الکلام إطلاقاً ولا یقطع أجزاء بل یرسل إرسالا من غیر تقیید بقافیة ولا غیرها ویستعمل فی الخطب والدعاء وترغیب الجمهور وترهیبهم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صناعة من ملکات اللسان</w:t>
      </w:r>
      <w:r>
        <w:rPr>
          <w:rFonts w:eastAsia="IRNazanin" w:cs="IRNazanin"/>
          <w:color w:val="111111"/>
          <w:sz w:val="28"/>
          <w:szCs w:val="28"/>
          <w:rtl w:val="true"/>
          <w:lang w:bidi="fa-IR"/>
        </w:rPr>
        <w:t>(</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 هذا فقد کان الشعر أکثر حظوة فی باب الاستشهاد لدی المفسرین من النثر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استشهد به من کلام العرب فی البیان التفسیری استعمال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بکت علیهم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للدلالة علی فقد الخطیر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واستعمال عدم البکاء للتحقیر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فَمَا بَکَتْ عَلَیْهِمُ السَّمَاءُ وَالأَرْضُ</w:t>
      </w:r>
      <w:r>
        <w:rPr>
          <w:rFonts w:eastAsia="Amiri" w:cs="Amiri" w:ascii="Amiri" w:hAnsi="Amiri"/>
          <w:color w:val="111111"/>
          <w:sz w:val="28"/>
          <w:szCs w:val="28"/>
          <w:rtl w:val="true"/>
          <w:lang w:bidi="ar-SA"/>
        </w:rPr>
        <w:t>&gt;</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عدم الاکتراث بهلاکهم والاعتداد بوجودهم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تحقیر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واستشهد لذلک التفسیر بما أثر من النثر الذی ورد عن العرب حیث یقولون إذا أرادوا أن یعظموا موت 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اظلمت الشمس وکسف القمر لفقده وبکت السماء والأرض،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بکت له السماء والأرض، وبکته اللیالی الشاتیات والریح والبرق</w:t>
      </w:r>
      <w:r>
        <w:rPr>
          <w:rFonts w:eastAsia="IRNazanin" w:cs="IRNazanin"/>
          <w:color w:val="111111"/>
          <w:sz w:val="28"/>
          <w:szCs w:val="28"/>
          <w:rtl w:val="true"/>
          <w:lang w:bidi="fa-IR"/>
        </w:rPr>
        <w:t>(</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والاستشهاد بقول العرب الذی جاء للتعظیم للدلالة علی أن نفیه فی الآیة یدل علی التهکم بمن ذکرتهم الآیة وبحالهم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للمنافاة بینهم وبین حال من یجل رزؤه ویعظم فقده فیقال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بکت علیه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قول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ذلک فی حدیث النبی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مؤمن مات فی غربة غابت فیها بواکیه إلا بکت علیه السماء والأرض</w:t>
      </w:r>
      <w:r>
        <w:rPr>
          <w:rFonts w:eastAsia="IRNazanin" w:cs="IRNazanin"/>
          <w:color w:val="111111"/>
          <w:sz w:val="28"/>
          <w:szCs w:val="28"/>
          <w:rtl w:val="true"/>
          <w:lang w:bidi="fa-IR"/>
        </w:rPr>
        <w:t>»(</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واستشهاد المفسرین هذا؛ استدلال بمفهوم المخالفة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أن المؤمن خاصة تبکی علیه السماء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تبکی علی الکافر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استشهاد المفسرین بالنثر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أشاروا إلیه فی تفسیر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وَالْمُرْسَلاتِ عُرْفًا</w:t>
      </w:r>
      <w:r>
        <w:rPr>
          <w:rFonts w:eastAsia="Amiri" w:cs="Amiri" w:ascii="Amiri" w:hAnsi="Amiri"/>
          <w:color w:val="111111"/>
          <w:sz w:val="28"/>
          <w:szCs w:val="28"/>
          <w:rtl w:val="true"/>
          <w:lang w:bidi="ar-SA"/>
        </w:rPr>
        <w:t>&gt;</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قالوا معناه التتابع والتکاثر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تقول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إلی فلان عرف واحد إذا توجهوا إلیه متتابعین، وهم علیه کعرف الضبع إذا تألبوا علیه</w:t>
      </w:r>
      <w:r>
        <w:rPr>
          <w:rFonts w:eastAsia="IRNazanin" w:cs="IRNazanin"/>
          <w:color w:val="111111"/>
          <w:sz w:val="28"/>
          <w:szCs w:val="28"/>
          <w:rtl w:val="true"/>
          <w:lang w:bidi="fa-IR"/>
        </w:rPr>
        <w:t>»(</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والملاحظ قلة استشهاد المفسرین بالنثر بالنسبة إلی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أن الشعر مما اشتهرت فیه نسبة الأبیات إلی قائلیها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وحفظت الوقائع التی تتعلق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کان عصر ما قبل الإسلام قلیل العنایة بفنون النثر الفنی إلا ما عرف من سجع الکهان</w:t>
      </w:r>
      <w:bookmarkStart w:id="300" w:name="pg2729_27458"/>
    </w:p>
    <w:p>
      <w:pPr>
        <w:pStyle w:val="BookText"/>
        <w:rPr/>
      </w:pPr>
      <w:bookmarkEnd w:id="300"/>
      <w:r>
        <w:rPr>
          <w:rFonts w:ascii="IRNazanin" w:hAnsi="IRNazanin" w:eastAsia="IRNazanin"/>
          <w:color w:val="111111"/>
          <w:sz w:val="28"/>
          <w:sz w:val="28"/>
          <w:szCs w:val="28"/>
          <w:rtl w:val="true"/>
          <w:lang w:bidi="fa-IR"/>
        </w:rPr>
        <w:t>وبعض الخطب والقصص والوصایا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وبذلک یفتقر النثر مع ما فیه من المیزات إلی بعض الضوابط المؤهلة للاستشهاد به التی یدعو إلیها التثبت من کون النص النثری صحیح النسبة کالمتواتر والمشهور والمتسالم لیکون الشاهد النثری مما عرف عن العرب وجری علی ألسنتهم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کونه مما قالته العرب قبل النزول الذی هو أولی بالاستشهاد به مما هو بعد النزول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تقع شبهة الاقتباس والتضمین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یصح الاستشهاد حینئذ لأنه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یصح الاحتجاج بالمهجور من النصوص الموغلة فی القدم عن عصر النزول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لا یکون منافیاً لما فی القرآن الکریم کما فی سجع الکهان</w:t>
      </w:r>
      <w:r>
        <w:rPr>
          <w:rFonts w:eastAsia="IRNazanin" w:cs="IRNazanin"/>
          <w:color w:val="111111"/>
          <w:sz w:val="28"/>
          <w:szCs w:val="28"/>
          <w:rtl w:val="true"/>
          <w:lang w:bidi="fa-IR"/>
        </w:rPr>
        <w:t>.</w:t>
      </w:r>
    </w:p>
    <w:p>
      <w:pPr>
        <w:pStyle w:val="Heading4"/>
        <w:numPr>
          <w:ilvl w:val="3"/>
          <w:numId w:val="1"/>
        </w:numPr>
        <w:rPr/>
      </w:pPr>
      <w:bookmarkStart w:id="301" w:name="__RefHeading___Toc1553758_1395250215"/>
      <w:bookmarkStart w:id="302" w:name="_Toc108"/>
      <w:bookmarkEnd w:id="301"/>
      <w:r>
        <w:rPr>
          <w:rtl w:val="true"/>
        </w:rPr>
        <w:t>الأمثال</w:t>
      </w:r>
      <w:bookmarkEnd w:id="302"/>
    </w:p>
    <w:p>
      <w:pPr>
        <w:pStyle w:val="BookText"/>
        <w:rPr/>
      </w:pPr>
      <w:r>
        <w:rPr>
          <w:rFonts w:ascii="IRNazanin" w:hAnsi="IRNazanin" w:eastAsia="IRNazanin"/>
          <w:color w:val="111111"/>
          <w:sz w:val="28"/>
          <w:sz w:val="28"/>
          <w:szCs w:val="28"/>
          <w:rtl w:val="true"/>
          <w:lang w:bidi="fa-IR"/>
        </w:rPr>
        <w:t>وإن کان المثل یقع تحت عنوان النثر إلا أن أهمیته وما له من الخصوصیة وکثرة استشهاد المفسرین به لدی تفسیر بعض المفردات وما انتظمته من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أفرده البحث فی العرض والبیان للوقوف علی ضوابط الاستشهاد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بلغت العرب فی ضرب الأمثال شأواً بعیداً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شاعت فی کلامهم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کانوا یسوقنها فی الخطب والوصایا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الرَّجلُ من العرب یقِفُ الموقفَ فیرسلُ عدَّة أَمثالٍ سائرة، ولم یکن النَّاسُ جمیعاً لیتمثلوا بها إلا لما فیها من المرفق والانتفاع، ومدار العلم علی الشّاهِدِ والمَثَل</w:t>
      </w:r>
      <w:r>
        <w:rPr>
          <w:rFonts w:eastAsia="IRNazanin" w:cs="IRNazanin"/>
          <w:color w:val="111111"/>
          <w:sz w:val="28"/>
          <w:szCs w:val="28"/>
          <w:rtl w:val="true"/>
          <w:lang w:bidi="fa-IR"/>
        </w:rPr>
        <w:t>»(</w:t>
      </w:r>
      <w:r>
        <w:rPr>
          <w:rStyle w:val="FootnoteAnchor"/>
          <w:rtl w:val="true"/>
        </w:rPr>
        <w:footnoteReference w:id="8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تلقاها علماء اللغة والتفسیر من ألسنة الرواة لما وجدوا فیها من قیمة فنیة وعلمیة تصلح للاستشهاد بها علی صحة المنحی أو بیان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فتتبعوها وتقصوا مآخذها ومتعلقاتها</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والمثل فی اللغة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الشیء یضرب للشیء فیجعل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p>
    <w:p>
      <w:pPr>
        <w:pStyle w:val="BookText"/>
        <w:rPr/>
      </w:pP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w:t>
      </w:r>
      <w:r>
        <w:rPr>
          <w:rStyle w:val="FootnoteAnchor"/>
          <w:rtl w:val="true"/>
        </w:rPr>
        <w:footnoteReference w:id="8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تسویة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مثله ومثله کما یقال شبهه وشبهه بمعنی</w:t>
      </w:r>
      <w:r>
        <w:rPr>
          <w:rFonts w:eastAsia="IRNazanin" w:cs="IRNazanin"/>
          <w:color w:val="111111"/>
          <w:sz w:val="28"/>
          <w:szCs w:val="28"/>
          <w:rtl w:val="true"/>
          <w:lang w:bidi="fa-IR"/>
        </w:rPr>
        <w:t>(</w:t>
      </w:r>
      <w:r>
        <w:rPr>
          <w:rStyle w:val="FootnoteAnchor"/>
          <w:rtl w:val="true"/>
        </w:rPr>
        <w:footnoteReference w:id="8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وأصل الکلمة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المیم والثاء واللام أصل صحیح یدل علی مناظره الشیء للشیء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مثل هذا أی نظیره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والمثل المضروب مأخوذ من هذا لأنه یذکر موری به عن مثله فی المعنی</w:t>
      </w:r>
      <w:r>
        <w:rPr>
          <w:rFonts w:eastAsia="IRNazanin" w:cs="IRNazanin"/>
          <w:color w:val="111111"/>
          <w:sz w:val="28"/>
          <w:szCs w:val="28"/>
          <w:rtl w:val="true"/>
          <w:lang w:bidi="fa-IR"/>
        </w:rPr>
        <w:t>»(</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 أهل اللغة للمثل معانٍ کثیرة ناشئة من استعمال هذه المادة فی مجالات عدیدة کالشبه والنظیر والصفة والعبرة والحجة والآیة والمثال والحذو والشاخص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ویبدو أن لفظ المثل المستعمل فی التشبیه هو أوسع ألفاظ التشبیه 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یشمل المشابهة فی عدة أمور یستوعبها لفظ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الکیفیة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المساحة أو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استعمال المثل فی هذه المعانی من قبیل اشتباه القانون بالمصداق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فالعبرة والحجة والآیة لیست معانٍ للمثل وإنما هی غایات من سوق المثل والتنظیر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فالغایة من إرساله قد تکون هی العبرة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إقامة الحجة أو إظهار آیة دالة علی شیء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سوق حدیث علی علاته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من قبیل الکنایة التی تطلق ویراد منها لازمها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أن هذه الأمور أو بعضها لوازم لبعض الأمثال</w:t>
      </w:r>
      <w:r>
        <w:rPr>
          <w:rFonts w:eastAsia="IRNazanin" w:cs="IRNazanin"/>
          <w:color w:val="111111"/>
          <w:sz w:val="28"/>
          <w:szCs w:val="28"/>
          <w:rtl w:val="true"/>
          <w:lang w:bidi="fa-IR"/>
        </w:rPr>
        <w:t>(</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والمثل فی الاصطلاح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المرزوقی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جملة من القول مقتضبة من أصلها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مرسلة فی ذاتها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فتتسم بالقبول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وتشتهر بالتداول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فتنقل عما وردت فیه علی کل ما یصح قصده بها من غیر تغییر یلحقها فی لفظها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وعما یوجبه الظاهر إلی اشتباهه من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فلذلک تضرب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جهلت أسبابها التی خرجت علیها</w:t>
      </w:r>
      <w:r>
        <w:rPr>
          <w:rFonts w:eastAsia="IRNazanin" w:cs="IRNazanin"/>
          <w:color w:val="111111"/>
          <w:sz w:val="28"/>
          <w:szCs w:val="28"/>
          <w:rtl w:val="true"/>
          <w:lang w:bidi="fa-IR"/>
        </w:rPr>
        <w:t>»(</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وعرفه ابن السکیت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لفظ یخالف لفظ المضروب له ویوافق معناه معنی ذلک اللفظ</w:t>
      </w:r>
      <w:r>
        <w:rPr>
          <w:rFonts w:eastAsia="IRNazanin" w:cs="IRNazanin"/>
          <w:color w:val="111111"/>
          <w:sz w:val="28"/>
          <w:szCs w:val="28"/>
          <w:rtl w:val="true"/>
          <w:lang w:bidi="fa-IR"/>
        </w:rPr>
        <w:t>»(</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یجتمع فی المثل أربعة لا تجتمع فی غیره من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إیجاز اللفظ وإصابة المعنی وحسن الشبیه وجودة الکنایة</w:t>
      </w:r>
      <w:r>
        <w:rPr>
          <w:rFonts w:eastAsia="IRNazanin" w:cs="IRNazanin"/>
          <w:color w:val="111111"/>
          <w:sz w:val="28"/>
          <w:szCs w:val="28"/>
          <w:rtl w:val="true"/>
          <w:lang w:bidi="fa-IR"/>
        </w:rPr>
        <w:t>»(</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والذی یظهر للمتتبع أنهم اتفقوا علی وحدة المراد من المثل ووظیفته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أنهم اختلفوا فی تحدید المراد من کلمة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ویبدو أن هذا الاختلاف ناتج عن اختلاف نظرهم للمعنی من خلال تخصصهم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یتجه بعضهم اتجاهاً تفسیریاً یبرز جوانب من المعنی المصطلح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ویتجه آخرون اتجاهاً بیانیاً یبرز جوانب تغفل ما ذکره أصحاب الاتجاه التفسیری</w:t>
      </w:r>
      <w:r>
        <w:rPr>
          <w:rFonts w:eastAsia="IRNazanin" w:cs="IRNazanin"/>
          <w:color w:val="111111"/>
          <w:sz w:val="28"/>
          <w:szCs w:val="28"/>
          <w:rtl w:val="true"/>
          <w:lang w:bidi="fa-IR"/>
        </w:rPr>
        <w:t>(</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وبعد کلّ ما عرّفوا به المثل من تعریف کلّ بحسب اتجاهه جاء تعریف أستاذنا الدکتور محمد حسین علی الصغیر فنیاً شمولیاً حیث استوفی الأقوال فیه ووازنها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فعرفه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صورة حیة ماثلة لمشهد واقعی أو متخیل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مرسومة بکلمات معبرة موجزة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یؤتی بها غالباً لتقریب ما یضرب له من طریق الاستعارة أو الکنایة أو التشبیه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لحاظ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علاقة المشابهة بین الحالتین والسیرورة والتداول بین الناس وعدم التغییر فی لفظه الموضوع له</w:t>
      </w:r>
      <w:r>
        <w:rPr>
          <w:rFonts w:eastAsia="IRNazanin" w:cs="IRNazanin"/>
          <w:color w:val="111111"/>
          <w:sz w:val="28"/>
          <w:szCs w:val="28"/>
          <w:rtl w:val="true"/>
          <w:lang w:bidi="fa-IR"/>
        </w:rPr>
        <w:t>»(</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علاقة المشابهة بین الحالتین</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السیرورة والتداول بین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تغییر لفظ المثل الموضوع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بضمیمة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أهلیة زمن إطلاق المثل للاستشهاد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التنافی وضروریات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کون المثل مما یستقبح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ما تقدم من الضوابط العامة للشواهد الأدبیة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ضوابط الاستشهاد بالمثل للبیان التفسیری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ویتسم المثل بالقوة التی تجعل من الکلام الذی یتضمنه ذا وقع فی النفوس لما فیه من نقل الوقائع عن صُوَرها الأصلیة إلی صور تکسوها الأُبَّهةً، وتضاعف قُواها فی تحریک النُّفوس لها، واستثارة الأفئدة لها صبابةً وکلَفاً، فإن کان مدحاً، کان أبْهَی وأفخم، وإن کان ذمّاً، کان مسُّهُ أوجعَ، ومِیسَمُه ألذع، وإن کان حِجاباً، کان بُرهانه أنور، وبَیَانه أبْهر، وإن کان افتخاراً، کان شَأْوُه أمدّ، وشَرَفه أجَدّ، ولسانه أَلَدّ، وإن کان اعتذاراً، کان إلی القَبُول أقرب، وللقلوب أخْلَب، إلی غیر ذلک</w:t>
      </w:r>
      <w:r>
        <w:rPr>
          <w:rFonts w:eastAsia="Amiri" w:cs="Amiri" w:ascii="Amiri" w:hAnsi="Amiri"/>
          <w:color w:val="111111"/>
          <w:sz w:val="28"/>
          <w:szCs w:val="28"/>
          <w:rtl w:val="true"/>
          <w:lang w:bidi="ar-SA"/>
        </w:rPr>
        <w:t>(</w:t>
      </w:r>
      <w:r>
        <w:rPr>
          <w:rStyle w:val="FootnoteAnchor"/>
          <w:rtl w:val="true"/>
        </w:rPr>
        <w:footnoteReference w:id="8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تعددت وظائفه فی المدیح والفخر والمسألة وما إلی ذلک من مجالات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کان المثل مما له الأثر البالغ والمکانة المرموقة فی جعله شاهداً تفسیریاً لما له من السجل الحافل والتاریخ المعهود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ذلک ما جاء فی بیان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حمالة الحطب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وَامْرَأَتُهُ حَمَّالَةَ الْحَطَبِ</w:t>
      </w:r>
      <w:r>
        <w:rPr>
          <w:rFonts w:eastAsia="Amiri" w:cs="Amiri" w:ascii="Amiri" w:hAnsi="Amiri"/>
          <w:color w:val="111111"/>
          <w:sz w:val="28"/>
          <w:szCs w:val="28"/>
          <w:rtl w:val="true"/>
          <w:lang w:bidi="ar-SA"/>
        </w:rPr>
        <w:t>&gt;</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فسر بأنها کانت تمشی بالنمیمة وتنقل الحدیث فتلقی العداوة بین الناس وتوقد نارها کما توقد النار الحطب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هی تحطب علی المؤمنین بحبل المشرکین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الاحتطاب هنا عبارة عن سعیها بالمضرة علی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یقال فلان یحطب علی فلان</w:t>
      </w:r>
      <w:r>
        <w:rPr>
          <w:rFonts w:eastAsia="IRNazanin" w:cs="IRNazanin"/>
          <w:color w:val="111111"/>
          <w:sz w:val="28"/>
          <w:szCs w:val="28"/>
          <w:rtl w:val="true"/>
          <w:lang w:bidi="fa-IR"/>
        </w:rPr>
        <w:t>(</w:t>
      </w:r>
      <w:r>
        <w:rPr>
          <w:rStyle w:val="FootnoteAnchor"/>
          <w:rtl w:val="true"/>
        </w:rPr>
        <w:footnoteReference w:id="8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یغری به</w:t>
      </w:r>
      <w:r>
        <w:rPr>
          <w:rFonts w:eastAsia="IRNazanin" w:cs="IRNazanin"/>
          <w:color w:val="111111"/>
          <w:sz w:val="28"/>
          <w:szCs w:val="28"/>
          <w:rtl w:val="true"/>
          <w:lang w:bidi="fa-IR"/>
        </w:rPr>
        <w:t>(</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وکما فی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أهمتهم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طَائِفَةٌ قَدْ أَهَمَّتْهُمْ أَنْفُسُهُمْ</w:t>
      </w:r>
      <w:r>
        <w:rPr>
          <w:rFonts w:eastAsia="Amiri" w:cs="Amiri" w:ascii="Amiri" w:hAnsi="Amiri"/>
          <w:color w:val="111111"/>
          <w:sz w:val="28"/>
          <w:szCs w:val="28"/>
          <w:rtl w:val="true"/>
          <w:lang w:bidi="ar-SA"/>
        </w:rPr>
        <w:t>&gt;</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وجماعة قد شغلتهم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وحملتهم علی 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قول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 ما أهمک</w:t>
      </w:r>
      <w:r>
        <w:rPr>
          <w:rFonts w:eastAsia="IRNazanin" w:cs="IRNazanin"/>
          <w:color w:val="111111"/>
          <w:sz w:val="28"/>
          <w:szCs w:val="28"/>
          <w:rtl w:val="true"/>
          <w:lang w:bidi="fa-IR"/>
        </w:rPr>
        <w:t>(</w:t>
      </w:r>
      <w:r>
        <w:rPr>
          <w:rStyle w:val="FootnoteAnchor"/>
          <w:rtl w:val="true"/>
        </w:rPr>
        <w:footnoteReference w:id="8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همهم خلاص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والعرب تطلق هذا اللفظ علی کل خائف وجل، شغله هم نفسه عن غیره</w:t>
      </w:r>
      <w:r>
        <w:rPr>
          <w:rFonts w:eastAsia="IRNazanin" w:cs="IRNazanin"/>
          <w:color w:val="111111"/>
          <w:sz w:val="28"/>
          <w:szCs w:val="28"/>
          <w:rtl w:val="true"/>
          <w:lang w:bidi="fa-IR"/>
        </w:rPr>
        <w:t>(</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تقدم من توظیف الأدب بما یحمل من معطیات وأسالیب مما أُثر عن الشعراء والکُتّاب من بدائع القول المشتمل علی تصویر الأخیلة الدقیقة والمعانی الرقیقة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جملة شواهد الأسس التی یتکئ علیها المفسِّر فی تفسیر النصوص القرآنیة الکریمة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النظر إلی جزئیاتها وما یجب فیها من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لتصلح أن تکون قواعد مبتناة علی تلک الأسس لیُعمل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یکون الشاهد مما قالته العرب وجری علی ألسنتهم من النصوص الأدبیة من شعر وتسجیع وحکمة وأمثال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یتعلق بتاریخ النص الأدبی وغیر ذلک مما له الدخل فی صلاحیة النص الأدبی للاستشهاد به</w:t>
      </w:r>
      <w:r>
        <w:rPr>
          <w:rFonts w:eastAsia="IRNazanin" w:cs="IRNazanin"/>
          <w:color w:val="111111"/>
          <w:sz w:val="28"/>
          <w:szCs w:val="28"/>
          <w:rtl w:val="true"/>
          <w:lang w:bidi="fa-IR"/>
        </w:rPr>
        <w:t>.</w:t>
      </w:r>
      <w:bookmarkStart w:id="303" w:name="pg2729_27463"/>
    </w:p>
    <w:p>
      <w:pPr>
        <w:pStyle w:val="Heading3"/>
        <w:numPr>
          <w:ilvl w:val="2"/>
          <w:numId w:val="1"/>
        </w:numPr>
        <w:rPr/>
      </w:pPr>
      <w:bookmarkStart w:id="304" w:name="__RefHeading___Toc1553760_1395250215"/>
      <w:bookmarkStart w:id="305" w:name="_Toc109"/>
      <w:bookmarkEnd w:id="303"/>
      <w:bookmarkEnd w:id="304"/>
      <w:r>
        <w:rPr>
          <w:rtl w:val="true"/>
        </w:rPr>
        <w:t>خامساً</w:t>
      </w:r>
      <w:r>
        <w:rPr>
          <w:rtl w:val="true"/>
        </w:rPr>
        <w:t xml:space="preserve">: </w:t>
      </w:r>
      <w:r>
        <w:rPr>
          <w:rtl w:val="true"/>
        </w:rPr>
        <w:t>أسس توظیف مباحث المعانی والبیان</w:t>
      </w:r>
      <w:bookmarkEnd w:id="305"/>
    </w:p>
    <w:p>
      <w:pPr>
        <w:pStyle w:val="Heading4"/>
        <w:numPr>
          <w:ilvl w:val="3"/>
          <w:numId w:val="1"/>
        </w:numPr>
        <w:rPr/>
      </w:pPr>
      <w:bookmarkStart w:id="306" w:name="__RefHeading___Toc1553762_1395250215"/>
      <w:bookmarkStart w:id="307" w:name="_Toc110"/>
      <w:bookmarkEnd w:id="306"/>
      <w:r>
        <w:rPr>
          <w:rtl w:val="true"/>
        </w:rPr>
        <w:t>اشارة</w:t>
      </w:r>
      <w:bookmarkEnd w:id="307"/>
    </w:p>
    <w:p>
      <w:pPr>
        <w:pStyle w:val="BookText"/>
        <w:rPr/>
      </w:pPr>
      <w:r>
        <w:rPr>
          <w:rFonts w:ascii="IRNazanin" w:hAnsi="IRNazanin" w:eastAsia="IRNazanin"/>
          <w:color w:val="111111"/>
          <w:sz w:val="28"/>
          <w:sz w:val="28"/>
          <w:szCs w:val="28"/>
          <w:rtl w:val="true"/>
          <w:lang w:bidi="fa-IR"/>
        </w:rPr>
        <w:t>یعدّ علما المعانی والبیان من أبرز العلوم التی یحتاج إلیها المفسر، فلا طریق إلی الوقوف علی معنی الخطاب فی القرآن الکریم إلا بإتقان علمی المعانی والبیان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الزمخشری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حق مفسر کتاب الله الباهر، وکلامه المعجز أن یتعاهد فی مذاهبه بقاء النظم علی حسنه، والبلاغة علی کمالها، وما وقع به التحدی سلیماً من القادح</w:t>
      </w:r>
      <w:r>
        <w:rPr>
          <w:rFonts w:eastAsia="IRNazanin" w:cs="IRNazanin"/>
          <w:color w:val="111111"/>
          <w:sz w:val="28"/>
          <w:szCs w:val="28"/>
          <w:rtl w:val="true"/>
          <w:lang w:bidi="fa-IR"/>
        </w:rPr>
        <w:t>»(</w:t>
      </w:r>
      <w:r>
        <w:rPr>
          <w:rStyle w:val="FootnoteAnchor"/>
          <w:rtl w:val="true"/>
        </w:rPr>
        <w:footnoteReference w:id="8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معرفة هذه الصناعة بأوضاعها هی عمدة التفسیر، المُطْلع علی عجائب کلام الله، وقد دلّ علی ذلک قوله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الرحمن</w:t>
      </w:r>
      <w:r>
        <w:rPr>
          <w:rFonts w:ascii="Amiri" w:hAnsi="Amiri" w:eastAsia="Amiri" w:cs="Amiri"/>
          <w:i/>
          <w:i/>
          <w:iCs/>
          <w:color w:val="111111"/>
          <w:sz w:val="28"/>
          <w:sz w:val="28"/>
          <w:szCs w:val="28"/>
          <w:rtl w:val="true"/>
          <w:lang w:bidi="ar-SA"/>
        </w:rPr>
        <w:t>عَلَّمَ الْقُرْآَنَ</w:t>
      </w:r>
      <w:r>
        <w:rPr>
          <w:rFonts w:ascii="Amiri" w:hAnsi="Amiri" w:eastAsia="Amiri" w:cs="Amiri"/>
          <w:color w:val="111111"/>
          <w:sz w:val="28"/>
          <w:sz w:val="28"/>
          <w:szCs w:val="28"/>
          <w:rtl w:val="true"/>
          <w:lang w:bidi="ar-SA"/>
        </w:rPr>
        <w:t>خَلَقَ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 الْبَیَانَ</w:t>
      </w:r>
      <w:r>
        <w:rPr>
          <w:rFonts w:eastAsia="Amiri" w:cs="Amiri" w:ascii="Amiri" w:hAnsi="Amiri"/>
          <w:color w:val="111111"/>
          <w:sz w:val="28"/>
          <w:szCs w:val="28"/>
          <w:rtl w:val="true"/>
          <w:lang w:bidi="ar-SA"/>
        </w:rPr>
        <w:t>&gt;</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وحذفت الواو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عَلَّمَهُ الْبَیَانَ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لنکتة علمیة، حیث جعل تعلیم البیان بمستوی خلق الإنسان</w:t>
      </w:r>
      <w:r>
        <w:rPr>
          <w:rFonts w:eastAsia="Amiri" w:cs="Amiri" w:ascii="Amiri" w:hAnsi="Amiri"/>
          <w:color w:val="111111"/>
          <w:sz w:val="28"/>
          <w:szCs w:val="28"/>
          <w:rtl w:val="true"/>
          <w:lang w:bidi="ar-SA"/>
        </w:rPr>
        <w:t>(</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یمکن إهمال علمی المعانی والبیان إذ بهما تتبین دقائق العربیة وأسرارها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ولتوقف معرفة جملة من النکات التی لها مدخل فی معرفة المعنی المراد من الخطاب فی القرآن الکریم، والتفسیر بذلک هو تفسیر باللغة، لا تفسیر بمحض الرأی المنهی عنه</w:t>
      </w:r>
      <w:r>
        <w:rPr>
          <w:rFonts w:eastAsia="IRNazanin" w:cs="IRNazanin"/>
          <w:color w:val="111111"/>
          <w:sz w:val="28"/>
          <w:szCs w:val="28"/>
          <w:rtl w:val="true"/>
          <w:lang w:bidi="fa-IR"/>
        </w:rPr>
        <w:t>(</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فبهما تعرف خواص تراکیب الکلام من جهة إفادتها المعنی وخواصها من جهة اختلافها بحسب وضوح الدلالة وخفائها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وهذان العلمان من أعظم أرکان المفسر</w:t>
      </w:r>
      <w:r>
        <w:rPr>
          <w:rFonts w:eastAsia="IRNazanin" w:cs="IRNazanin"/>
          <w:color w:val="111111"/>
          <w:sz w:val="28"/>
          <w:szCs w:val="28"/>
          <w:rtl w:val="true"/>
          <w:lang w:bidi="fa-IR"/>
        </w:rPr>
        <w:t>(</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فعلم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أصول وقواعد یعرف بها حالات اللفظ العربی التی بها یطابق اللفظ لمقتضی الحال</w:t>
      </w:r>
      <w:r>
        <w:rPr>
          <w:rFonts w:eastAsia="IRNazanin" w:cs="IRNazanin"/>
          <w:color w:val="111111"/>
          <w:sz w:val="28"/>
          <w:szCs w:val="28"/>
          <w:rtl w:val="true"/>
          <w:lang w:bidi="fa-IR"/>
        </w:rPr>
        <w:t>(</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وعلم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 وقواعد یعرف بها إیراد المعنی الواحد بطرق مختلفة فی وضوح الدلالة العقلیة وخفائها علی ذلک المعنی</w:t>
      </w:r>
      <w:r>
        <w:rPr>
          <w:rFonts w:eastAsia="IRNazanin" w:cs="IRNazanin"/>
          <w:color w:val="111111"/>
          <w:sz w:val="28"/>
          <w:szCs w:val="28"/>
          <w:rtl w:val="true"/>
          <w:lang w:bidi="fa-IR"/>
        </w:rPr>
        <w:t>(</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فهما رکنا البلاغة التی وصفت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أهل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لمحة دالة وإشارة مقنعة</w:t>
      </w:r>
      <w:r>
        <w:rPr>
          <w:rFonts w:eastAsia="IRNazanin" w:cs="IRNazanin"/>
          <w:color w:val="111111"/>
          <w:sz w:val="28"/>
          <w:szCs w:val="28"/>
          <w:rtl w:val="true"/>
          <w:lang w:bidi="fa-IR"/>
        </w:rPr>
        <w:t>»(</w:t>
      </w:r>
      <w:r>
        <w:rPr>
          <w:rStyle w:val="FootnoteAnchor"/>
          <w:rtl w:val="true"/>
        </w:rPr>
        <w:footnoteReference w:id="8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تشبیهاً بإشارة المتکلم إلی معانٍ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باللفظ البلیغ المختصر الذی یحمل معانی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لقلة الکلام واختصاره بإشارة الید، فإن المشیر بیده یشیر إلی أشیاء لو عبر عنها بلفظ لاحتاج إلی ألفاظ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مراعاة أن الإشارة المقصودة فی وصفهم یعدّ فیها صحة الدلالة وحسن البیان مع الاختصار، لأن المشیر بیده إن لم یفهم المشار إلیه معنی الإشارة بأسهل ما یکون، فإشارته معدودة من العبث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خارجة عن الوصف</w:t>
      </w:r>
      <w:r>
        <w:rPr>
          <w:rFonts w:eastAsia="IRNazanin" w:cs="IRNazanin"/>
          <w:color w:val="111111"/>
          <w:sz w:val="28"/>
          <w:szCs w:val="28"/>
          <w:rtl w:val="true"/>
          <w:lang w:bidi="fa-IR"/>
        </w:rPr>
        <w:t>(</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لا یعنی بالضرورة أن یکون الکلام مختصراً لیسمی بلیغاً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یقتضی الحال إطالة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البلاغة مطابقة الکلام لمقتضی الحال ورعایة وضوح الدلالة</w:t>
      </w:r>
      <w:r>
        <w:rPr>
          <w:rFonts w:eastAsia="IRNazanin" w:cs="IRNazanin"/>
          <w:color w:val="111111"/>
          <w:sz w:val="28"/>
          <w:szCs w:val="28"/>
          <w:rtl w:val="true"/>
          <w:lang w:bidi="fa-IR"/>
        </w:rPr>
        <w:t>»(</w:t>
      </w:r>
      <w:r>
        <w:rPr>
          <w:rStyle w:val="FootnoteAnchor"/>
          <w:rtl w:val="true"/>
        </w:rPr>
        <w:footnoteReference w:id="8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الاقتضاب عند البداهة، والغزارة عند الحاجة إلی الإطالة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فالبلیغ الذی یبلغ القصد بأقرب طرق الإفهام مع حسن الغرض، ولیس أقرب طرق الإفهام تقلیل الحروف واختصار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قد یکون کذلک، ولکن أقرب الطرق فی الإفهام أن تکون الغایة مثالاً للعقل، ثم یکون المعنی مسوقاً إلیها، واللفظ منسوقاً</w:t>
      </w:r>
    </w:p>
    <w:p>
      <w:pPr>
        <w:pStyle w:val="BookText"/>
        <w:rPr/>
      </w:pPr>
      <w:r>
        <w:rPr>
          <w:rFonts w:ascii="IRNazanin" w:hAnsi="IRNazanin" w:eastAsia="IRNazanin"/>
          <w:color w:val="111111"/>
          <w:sz w:val="28"/>
          <w:sz w:val="28"/>
          <w:szCs w:val="28"/>
          <w:rtl w:val="true"/>
          <w:lang w:bidi="fa-IR"/>
        </w:rPr>
        <w:t>علیها، فهم السامع أو قصر</w:t>
      </w:r>
      <w:r>
        <w:rPr>
          <w:rFonts w:eastAsia="IRNazanin" w:cs="IRNazanin"/>
          <w:color w:val="111111"/>
          <w:sz w:val="28"/>
          <w:szCs w:val="28"/>
          <w:rtl w:val="true"/>
          <w:lang w:bidi="fa-IR"/>
        </w:rPr>
        <w:t>(</w:t>
      </w:r>
      <w:r>
        <w:rPr>
          <w:rStyle w:val="FootnoteAnchor"/>
          <w:rtl w:val="true"/>
        </w:rPr>
        <w:footnoteReference w:id="89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فوضع الألفاظ فی موضعها المناسب من البیان بحسب مقتضیات الخطاب هو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أکان فی تلک الألفاظ تطویل لیعود الکلام مطنباً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تقلیل لیکون الکلام موجزاً</w:t>
      </w:r>
      <w:r>
        <w:rPr>
          <w:rFonts w:eastAsia="IRNazanin" w:cs="IRNazanin"/>
          <w:color w:val="111111"/>
          <w:sz w:val="28"/>
          <w:szCs w:val="28"/>
          <w:rtl w:val="true"/>
          <w:lang w:bidi="fa-IR"/>
        </w:rPr>
        <w:t>»(</w:t>
      </w:r>
      <w:r>
        <w:rPr>
          <w:rStyle w:val="FootnoteAnchor"/>
          <w:rtl w:val="true"/>
        </w:rPr>
        <w:footnoteReference w:id="9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یلزم البلیغ فی مظان الإجمال أن یجمل ویوجز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یلزمه فی موارد التفصیل أن یفصّل ویطنب</w:t>
      </w:r>
      <w:r>
        <w:rPr>
          <w:rFonts w:eastAsia="IRNazanin" w:cs="IRNazanin"/>
          <w:color w:val="111111"/>
          <w:sz w:val="28"/>
          <w:szCs w:val="28"/>
          <w:rtl w:val="true"/>
          <w:lang w:bidi="fa-IR"/>
        </w:rPr>
        <w:t>(</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هذا وبما أن بلاغة القرآن فاقت حد بلاغة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المفسر أن ینظر إلی آیاته نظرة البلیغ الذی قد أحاط بمذاهب العربیة وغرائب الصنعة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لیقف علی دلالة کل دقیقة من دقائق البلاغة من معرفة ما ینطوی علیه الخبر والإنشاء والتقدیم والتأخیر والفصل والوصل والحقیقة والمجاز والتشبیه والاستعارة والکنایة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ذلک من فنون البلاغة التی لها أوثق الصلة فی دلالة الخطاب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البلاغة فن یوصف به الکلام والمتکلم من دون الکلمة المفردة</w:t>
      </w:r>
      <w:r>
        <w:rPr>
          <w:rFonts w:eastAsia="IRNazanin" w:cs="IRNazanin"/>
          <w:color w:val="111111"/>
          <w:sz w:val="28"/>
          <w:szCs w:val="28"/>
          <w:rtl w:val="true"/>
          <w:lang w:bidi="fa-IR"/>
        </w:rPr>
        <w:t>(</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أولی المفسرون عنایة فائقة بالبلاغة لدی استیضاح دلالات ألفاظ القرآن الکریم والوقوف علی مقاصدها العظیمة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وإدراک مراد خطاباته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ما درج علیه المفسرون اتساقاً مع ما تضمن القرآن من المعانی والبیان، والفصاحة والبلاغة، مما کان له الأثر البالغ فی نفوس المسلمین من تجسیم الحقائق وتوضیحها وتبیینها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بین کثیراً من المسائل الدقیقة وذات الأهمیة البالغة بأسالیب بلاغیة أخاذة، فجلا حقائقها فی أحسن 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التجأوا إلی العنایة بدقائق البلاغة لبیان مراد الخطاب واستجلاء الصور الفنیة التی لها الأثر الکبیر فی النفوس فی إیصال المعنی الظاهر والکامن فی باهر آیات الکتاب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اتکالاً علی توظیف الأسس البلاغیة التی یبتنی علیها علما البیان</w:t>
      </w:r>
    </w:p>
    <w:p>
      <w:pPr>
        <w:pStyle w:val="BookText"/>
        <w:rPr/>
      </w:pPr>
      <w:r>
        <w:rPr>
          <w:rFonts w:ascii="IRNazanin" w:hAnsi="IRNazanin" w:eastAsia="IRNazanin"/>
          <w:color w:val="111111"/>
          <w:sz w:val="28"/>
          <w:sz w:val="28"/>
          <w:szCs w:val="28"/>
          <w:rtl w:val="true"/>
          <w:lang w:bidi="fa-IR"/>
        </w:rPr>
        <w:t>والمعانی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انتظما من مجاز وتشبیه واستعارة وکنایة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والخبر والإنشاء والتقدیم والتأخیر والفصل والوصل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لابد للمفسر من معرفة علمی المعانی والبیان بأوضاعهما التی هی من أعمدة التفسیر</w:t>
      </w:r>
      <w:r>
        <w:rPr>
          <w:rFonts w:eastAsia="IRNazanin" w:cs="IRNazanin"/>
          <w:color w:val="111111"/>
          <w:sz w:val="28"/>
          <w:szCs w:val="28"/>
          <w:rtl w:val="true"/>
          <w:lang w:bidi="fa-IR"/>
        </w:rPr>
        <w:t>(</w:t>
      </w:r>
      <w:r>
        <w:rPr>
          <w:rStyle w:val="FootnoteAnchor"/>
          <w:rtl w:val="true"/>
        </w:rPr>
        <w:footnoteReference w:id="9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فبالمعانی یعرف خواص تراکیب الکلام من جهة إفادتها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للاحتراز عن نسبة الخطأ فی تأدیة المعنی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وبالبیان یعرف خواص الکلم من جهة اختلافها بحسب وضوح الدلالة وخفائها</w:t>
      </w:r>
      <w:r>
        <w:rPr>
          <w:rFonts w:eastAsia="IRNazanin" w:cs="IRNazanin"/>
          <w:color w:val="111111"/>
          <w:sz w:val="28"/>
          <w:szCs w:val="28"/>
          <w:rtl w:val="true"/>
          <w:lang w:bidi="fa-IR"/>
        </w:rPr>
        <w:t>(</w:t>
      </w:r>
      <w:r>
        <w:rPr>
          <w:rStyle w:val="FootnoteAnchor"/>
          <w:rtl w:val="true"/>
        </w:rPr>
        <w:footnoteReference w:id="9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للاحتراز عن نسبة التعقید المعنوی للقرآن الکریم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ینبغی للمفسر الاعتناء بما یمکن إحصاؤه من المعانی التی یتکلم فیها البلیغ</w:t>
      </w:r>
      <w:r>
        <w:rPr>
          <w:rFonts w:eastAsia="IRNazanin" w:cs="IRNazanin"/>
          <w:color w:val="111111"/>
          <w:sz w:val="28"/>
          <w:szCs w:val="28"/>
          <w:rtl w:val="true"/>
          <w:lang w:bidi="fa-IR"/>
        </w:rPr>
        <w:t>(</w:t>
      </w:r>
      <w:r>
        <w:rPr>
          <w:rStyle w:val="FootnoteAnchor"/>
          <w:rtl w:val="true"/>
        </w:rPr>
        <w:footnoteReference w:id="9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للتعرف علی دقائق العربیة وأسرارها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تضمنه القرآن الکریم من معانٍ دقیقة اشتملت وجوهاً تفسیریة عدیدة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لابد للمفسر من التمرن علی مطالب علمی المعانی والبیان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طریق إلی تحصیل التفسیر لغیر ذوی الفطر السلیمة بإتقان علمی المعانی والبیان والتمرن فیهما</w:t>
      </w:r>
      <w:r>
        <w:rPr>
          <w:rFonts w:eastAsia="IRNazanin" w:cs="IRNazanin"/>
          <w:color w:val="111111"/>
          <w:sz w:val="28"/>
          <w:szCs w:val="28"/>
          <w:rtl w:val="true"/>
          <w:lang w:bidi="fa-IR"/>
        </w:rPr>
        <w:t>(</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لابد لمفسر کتاب الله الباهر وکلامه المعجز أن یتعاهد بقاء النظم علی حسنه والبلاغة علی کمالها وما وقع به التحدی سلیماً من القادح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لا یخل بالصورة الفنیة من 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والحفاظ علی المعنی المراد من جهة أخری</w:t>
      </w:r>
      <w:r>
        <w:rPr>
          <w:rFonts w:eastAsia="IRNazanin" w:cs="IRNazanin"/>
          <w:color w:val="111111"/>
          <w:sz w:val="28"/>
          <w:szCs w:val="28"/>
          <w:rtl w:val="true"/>
          <w:lang w:bidi="fa-IR"/>
        </w:rPr>
        <w:t>(</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لابد للمفسر أن لا یخرج عن حدود ما یستفاد من علمی المعانی والبیان،</w:t>
      </w:r>
      <w:bookmarkStart w:id="308" w:name="pg2729_27467"/>
    </w:p>
    <w:p>
      <w:pPr>
        <w:pStyle w:val="BookText"/>
        <w:rPr/>
      </w:pPr>
      <w:bookmarkEnd w:id="308"/>
      <w:r>
        <w:rPr>
          <w:rFonts w:ascii="IRNazanin" w:hAnsi="IRNazanin" w:eastAsia="IRNazanin"/>
          <w:color w:val="111111"/>
          <w:sz w:val="28"/>
          <w:sz w:val="28"/>
          <w:szCs w:val="28"/>
          <w:rtl w:val="true"/>
          <w:lang w:bidi="fa-IR"/>
        </w:rPr>
        <w:t>عند توظیفهما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لیکون تفسیره بذلک من التفسیر باللغة، لا تفسیر بمحض الرأی المنهی عنه</w:t>
      </w:r>
      <w:r>
        <w:rPr>
          <w:rFonts w:eastAsia="IRNazanin" w:cs="IRNazanin"/>
          <w:color w:val="111111"/>
          <w:sz w:val="28"/>
          <w:szCs w:val="28"/>
          <w:rtl w:val="true"/>
          <w:lang w:bidi="fa-IR"/>
        </w:rPr>
        <w:t>(</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مناص للمفسر من التأمل فی الأمارات المحیطة بالکلام علی الاعتبار المناسب لمعرفة مقتضی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أن مقتضی الحال قد یتکیف بکیفیة مخصوصة بغض النظر عن الکیفیات البلاغیة</w:t>
      </w:r>
      <w:r>
        <w:rPr>
          <w:rFonts w:eastAsia="IRNazanin" w:cs="IRNazanin"/>
          <w:color w:val="111111"/>
          <w:sz w:val="28"/>
          <w:szCs w:val="28"/>
          <w:rtl w:val="true"/>
          <w:lang w:bidi="fa-IR"/>
        </w:rPr>
        <w:t>(</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فمن شواهد إفادات المفسرین لدی فهم الخطاب اعتماداً علی توظیف مباحث المعانی والبیان</w:t>
      </w:r>
      <w:r>
        <w:rPr>
          <w:rFonts w:eastAsia="IRNazanin" w:cs="IRNazanin"/>
          <w:color w:val="111111"/>
          <w:sz w:val="28"/>
          <w:szCs w:val="28"/>
          <w:rtl w:val="true"/>
          <w:lang w:bidi="fa-IR"/>
        </w:rPr>
        <w:t>:</w:t>
      </w:r>
    </w:p>
    <w:p>
      <w:pPr>
        <w:pStyle w:val="Heading4"/>
        <w:numPr>
          <w:ilvl w:val="3"/>
          <w:numId w:val="1"/>
        </w:numPr>
        <w:rPr/>
      </w:pPr>
      <w:bookmarkStart w:id="309" w:name="__RefHeading___Toc1553764_1395250215"/>
      <w:bookmarkStart w:id="310" w:name="_Toc111"/>
      <w:bookmarkEnd w:id="309"/>
      <w:r>
        <w:rPr>
          <w:rtl w:val="true"/>
        </w:rPr>
        <w:t>المجاز</w:t>
      </w:r>
      <w:bookmarkEnd w:id="310"/>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المجاز فی لغة العرب من الفنون الأصیلة التی ضربت جذورها منذ العصر الجاهلی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وظللت أفانینها علی مرابع الشعر والنثر علی حد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أثمر الأدب الجاهلی شواهد حیة فی مضمار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یفوح شذاه فی المعلقات السبع شعراً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والخطابة والسجع نثراً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 الحماسة والأدب قبل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ومنتخبات الأعلام کالضبی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الشجری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وأمالی المصنفین کالقالی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غنیة بأصول هذا الفن وإرهاصاته التاریخیة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یجد فیها المتتبع إشاعة الحیاة فی الجماد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وإضافة الحس إلی الکائنات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فتجاوزت بذلک حدود الحقیقة العرفیة إلی مناخ أوسع شمولاً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وأبلغ تعبیراً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وأدق 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یحدوها التحرر من الضیق اللفظی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والانطلاق فی أوسع مجالات الخیال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والتأثر بالوجدان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وأساس هذا الاستعمال هو الاتساع فی اللغة</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والمجاز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الشیء وتعدیه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وسلوکه والنفوذ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ووسط الشیء المعترض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جزت الطریق وجاز الموضع جوزاً وجؤوزاً وجوازاً ومجازاً وجاز به وجاوزه جوازا وأجازه وأجاز غیره وجازه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 فیه وسلکه، وأجازه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خلفه وقطعه، وأجازه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أنفذه</w:t>
      </w:r>
      <w:r>
        <w:rPr>
          <w:rFonts w:eastAsia="IRNazanin" w:cs="IRNazanin"/>
          <w:color w:val="111111"/>
          <w:sz w:val="28"/>
          <w:szCs w:val="28"/>
          <w:rtl w:val="true"/>
          <w:lang w:bidi="fa-IR"/>
        </w:rPr>
        <w:t>»(</w:t>
      </w:r>
      <w:r>
        <w:rPr>
          <w:rStyle w:val="FootnoteAnchor"/>
          <w:rtl w:val="true"/>
        </w:rPr>
        <w:footnoteReference w:id="9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ومرجع هذه المعانی إلی أصلین 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فالجیم والواو والزاء أصلان أحدهما قطع الشیء والآخر وسط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الوسط فجوز کل شیء وسطه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الجوزاء 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سمیت بها لأنها تعترض جوز السماء أی وسطها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قوم سمیت بذلک للکواکب الثلاثة التی فی وسطها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والأصل الآخر جزت الموضع سرت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وأجزته خلفته وقطعته</w:t>
      </w:r>
      <w:r>
        <w:rPr>
          <w:rFonts w:eastAsia="IRNazanin" w:cs="IRNazanin"/>
          <w:color w:val="111111"/>
          <w:sz w:val="28"/>
          <w:szCs w:val="28"/>
          <w:rtl w:val="true"/>
          <w:lang w:bidi="fa-IR"/>
        </w:rPr>
        <w:t>(</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یظهر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متسلسل عن الأصل اللغوی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أکد عبد القاهر الجرجانی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العلاقة بین اللغة والاصطلاح فی اشتقاق لفظ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فالمجاز مفعل من جاز الشیء یجوزه إذا تعداه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عدل باللفظ عما یوجبه أصل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بأنه مجاز علی معنی أنهم جازوا به موضعه الأصلی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جاز هو مکانه الذی وضع فیه أولاً</w:t>
      </w:r>
      <w:r>
        <w:rPr>
          <w:rFonts w:eastAsia="IRNazanin" w:cs="IRNazanin"/>
          <w:color w:val="111111"/>
          <w:sz w:val="28"/>
          <w:szCs w:val="28"/>
          <w:rtl w:val="true"/>
          <w:lang w:bidi="fa-IR"/>
        </w:rPr>
        <w:t>»(</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وإنما یعدل إلی المجاز إذا کان فیه زیادة فی الفائدة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واستیعاب للمعنی الحقیقی بإضافة معنی جدید ینتقل إلیه ذهن السامع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الانتقال بذهن السامع ذو قیمة فنیة ودلالیة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فالمجاز حدث لغوی یفسر تطور اللغة بتطور دلالة ألفاظها علی المعانی الجدیدة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والمعانی الجدیدة فی عملیة ابتداعها لا یمکن إدراک حقائقها إلا بالتعبیر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والتصویر اللفظی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والمجاز خیر وسیلة للتعبیر عن ذلک بما یضیفه من قرائن وما</w:t>
      </w:r>
    </w:p>
    <w:p>
      <w:pPr>
        <w:pStyle w:val="BookText"/>
        <w:rPr/>
      </w:pPr>
      <w:r>
        <w:rPr>
          <w:rFonts w:ascii="IRNazanin" w:hAnsi="IRNazanin" w:eastAsia="IRNazanin"/>
          <w:color w:val="111111"/>
          <w:sz w:val="28"/>
          <w:sz w:val="28"/>
          <w:szCs w:val="28"/>
          <w:rtl w:val="true"/>
          <w:lang w:bidi="fa-IR"/>
        </w:rPr>
        <w:t>یضفیه من علاقات لغویة جدیدة توازن بین اللفظ والدلالة</w:t>
      </w:r>
      <w:r>
        <w:rPr>
          <w:rFonts w:eastAsia="IRNazanin" w:cs="IRNazanin"/>
          <w:color w:val="111111"/>
          <w:sz w:val="28"/>
          <w:szCs w:val="28"/>
          <w:rtl w:val="true"/>
          <w:lang w:bidi="fa-IR"/>
        </w:rPr>
        <w:t>(</w:t>
      </w:r>
      <w:r>
        <w:rPr>
          <w:rStyle w:val="FootnoteAnchor"/>
          <w:rtl w:val="true"/>
        </w:rPr>
        <w:footnoteReference w:id="9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فالمجاز قنطرة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به یتوصل إلی المعنی 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فلابد للمفسر من الوقوف علی الدقائق التی تعینه فی استشراف کوامن المعانی فی الخطاب الإلهی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واستجلاء کنوز القرآن الکریم وأسراره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وسبر أغوار حکمه وفهم أحکامه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أغرق المفسرون والباحثون فی تتبع المجاز وأقسامه ووظائفه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تلک الشواهد التی سارت علی الأسس المنهجیة لتفسیر النص القرآنی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المفسرون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مَنْ ذَا الَّذِی یُقْرِضُ اللَّهَ قَرْضًا حَسَنًا</w:t>
      </w:r>
      <w:r>
        <w:rPr>
          <w:rFonts w:eastAsia="Amiri" w:cs="Amiri" w:ascii="Amiri" w:hAnsi="Amiri"/>
          <w:color w:val="111111"/>
          <w:sz w:val="28"/>
          <w:szCs w:val="28"/>
          <w:rtl w:val="true"/>
          <w:lang w:bidi="ar-SA"/>
        </w:rPr>
        <w:t>&gt;</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أن القرض استعمل مجازاً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أنه تعالی غنی لا یحتاج إلی استقراض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فالقرض فی اللغة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تُعطیه الإنسانَ من مالک لتقضاه، وکأنه شیء قد قطعتَه من مالک</w:t>
      </w:r>
      <w:r>
        <w:rPr>
          <w:rFonts w:eastAsia="IRNazanin" w:cs="IRNazanin"/>
          <w:color w:val="111111"/>
          <w:sz w:val="28"/>
          <w:szCs w:val="28"/>
          <w:rtl w:val="true"/>
          <w:lang w:bidi="fa-IR"/>
        </w:rPr>
        <w:t>»(</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وإنما المالک الحقیقی هو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نظم الآیة الکریمة یقتضی دخول النفس والمال فی هذا القرض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 أن القرض الحقیقی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ما یستعمل فی العین والورق هو أن تأخذ من مال الرجل درهماً لترد علیه بدله درهماً فیبقی دیناً علیک إلی أن ترده</w:t>
      </w:r>
      <w:r>
        <w:rPr>
          <w:rFonts w:eastAsia="IRNazanin" w:cs="IRNazanin"/>
          <w:color w:val="111111"/>
          <w:sz w:val="28"/>
          <w:szCs w:val="28"/>
          <w:rtl w:val="true"/>
          <w:lang w:bidi="fa-IR"/>
        </w:rPr>
        <w:t>»(</w:t>
      </w:r>
      <w:r>
        <w:rPr>
          <w:rStyle w:val="FootnoteAnchor"/>
          <w:rtl w:val="true"/>
        </w:rPr>
        <w:footnoteReference w:id="9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والقرض یکون من جنس ما اقترض</w:t>
      </w:r>
      <w:r>
        <w:rPr>
          <w:rFonts w:eastAsia="IRNazanin" w:cs="IRNazanin"/>
          <w:color w:val="111111"/>
          <w:sz w:val="28"/>
          <w:szCs w:val="28"/>
          <w:rtl w:val="true"/>
          <w:lang w:bidi="fa-IR"/>
        </w:rPr>
        <w:t>(</w:t>
      </w:r>
      <w:r>
        <w:rPr>
          <w:rStyle w:val="FootnoteAnchor"/>
          <w:rtl w:val="true"/>
        </w:rPr>
        <w:footnoteReference w:id="9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حین أن جزاء الله تعالی لا یوازیه قیمة ولا یضارعه جنساً ما قدم عبده الفقیر من الطاعات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فحیث کان القرض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اقتطاع جزء من المال وإعطاؤه الغیر علی أن یرد بدلاً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یُقْرِضُ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الأصل فی القرض أن یستعمل فی الحاجة، وفی هذا الموضع یستحیل ذلک، ولذلک لابد أن یلتجأ إلی کونه مجازاً</w:t>
      </w:r>
      <w:r>
        <w:rPr>
          <w:rFonts w:eastAsia="IRNazanin" w:cs="IRNazanin"/>
          <w:color w:val="111111"/>
          <w:sz w:val="28"/>
          <w:szCs w:val="28"/>
          <w:rtl w:val="true"/>
          <w:lang w:bidi="fa-IR"/>
        </w:rPr>
        <w:t>(</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ویکون المعنی المفاد من الآیة التلطف فی الاستدعاء إلی أعمال البر</w:t>
      </w:r>
      <w:r>
        <w:rPr>
          <w:rFonts w:eastAsia="IRNazanin" w:cs="IRNazanin"/>
          <w:color w:val="111111"/>
          <w:sz w:val="28"/>
          <w:szCs w:val="28"/>
          <w:rtl w:val="true"/>
          <w:lang w:bidi="fa-IR"/>
        </w:rPr>
        <w:t>(</w:t>
      </w:r>
      <w:r>
        <w:rPr>
          <w:rStyle w:val="FootnoteAnchor"/>
          <w:rtl w:val="true"/>
        </w:rPr>
        <w:footnoteReference w:id="9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کاستعمال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الاشتراء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إِنَّ اللَّهَ اشْتَرَی مِنَ الْمُؤْمِنِینَ أَنْفُسَهُمْ وَأَمْوَالَهُمْ بِأَنَّ لَهُمُ الْجَنَّةَ</w:t>
      </w:r>
      <w:r>
        <w:rPr>
          <w:rFonts w:eastAsia="Amiri" w:cs="Amiri" w:ascii="Amiri" w:hAnsi="Amiri"/>
          <w:color w:val="111111"/>
          <w:sz w:val="28"/>
          <w:szCs w:val="28"/>
          <w:rtl w:val="true"/>
          <w:lang w:bidi="ar-SA"/>
        </w:rPr>
        <w:t>&gt;</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فهو هنا علی سبیل المجاز، لأن المشتری فی الحقیقة هو الذی یشتری مالاً یملک والله تعالی مالک أنفسنا وأموالنا، فسماه 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فأجری لفظه مجری ما لا یملکه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استدعاء للثواب وترغیباً فیه</w:t>
      </w:r>
      <w:r>
        <w:rPr>
          <w:rFonts w:eastAsia="IRNazanin" w:cs="IRNazanin"/>
          <w:color w:val="111111"/>
          <w:sz w:val="28"/>
          <w:szCs w:val="28"/>
          <w:rtl w:val="true"/>
          <w:lang w:bidi="fa-IR"/>
        </w:rPr>
        <w:t>(</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جاز اللفظ معناه الذی وضع له واستحال الالتزام ببقائه علی وضعه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إلی معنی آخر یحتمله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وانتفی حینئذ عَنْ مُسَمَّیَاتِهِ فَهُوَ مَجَازٌ</w:t>
      </w:r>
      <w:r>
        <w:rPr>
          <w:rFonts w:eastAsia="Amiri" w:cs="Amiri" w:ascii="Amiri" w:hAnsi="Amiri"/>
          <w:color w:val="111111"/>
          <w:sz w:val="28"/>
          <w:szCs w:val="28"/>
          <w:rtl w:val="true"/>
          <w:lang w:bidi="ar-SA"/>
        </w:rPr>
        <w:t>(</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أن لاستعمال المجاز فائدة بلاغیة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المجاز أبداً أبلغ من الحقیقة</w:t>
      </w:r>
      <w:r>
        <w:rPr>
          <w:rFonts w:eastAsia="IRNazanin" w:cs="IRNazanin"/>
          <w:color w:val="111111"/>
          <w:sz w:val="28"/>
          <w:szCs w:val="28"/>
          <w:rtl w:val="true"/>
          <w:lang w:bidi="fa-IR"/>
        </w:rPr>
        <w:t>»(</w:t>
      </w:r>
      <w:r>
        <w:rPr>
          <w:rStyle w:val="FootnoteAnchor"/>
          <w:rtl w:val="true"/>
        </w:rPr>
        <w:footnoteReference w:id="9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فتنزیل العبد منزلة المالک والتعبیر عن بذله بالقرض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 القرض یبدل بالجزاء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 جزاءه یکون بعد حین فی الدنیا أو فی الآخرة أو فی کلیهما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ولتأکید استحقاق الثواب به، إذ لا یکون قرض إلا والعوض مستحق به</w:t>
      </w:r>
      <w:r>
        <w:rPr>
          <w:rFonts w:eastAsia="IRNazanin" w:cs="IRNazanin"/>
          <w:color w:val="111111"/>
          <w:sz w:val="28"/>
          <w:szCs w:val="28"/>
          <w:rtl w:val="true"/>
          <w:lang w:bidi="fa-IR"/>
        </w:rPr>
        <w:t>(</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bookmarkStart w:id="311" w:name="pg2729_27471"/>
    </w:p>
    <w:p>
      <w:pPr>
        <w:pStyle w:val="Heading4"/>
        <w:numPr>
          <w:ilvl w:val="3"/>
          <w:numId w:val="1"/>
        </w:numPr>
        <w:rPr/>
      </w:pPr>
      <w:bookmarkStart w:id="312" w:name="__RefHeading___Toc1553766_1395250215"/>
      <w:bookmarkStart w:id="313" w:name="_Toc112"/>
      <w:bookmarkEnd w:id="311"/>
      <w:bookmarkEnd w:id="312"/>
      <w:r>
        <w:rPr>
          <w:rtl w:val="true"/>
        </w:rPr>
        <w:t>التشبیه</w:t>
      </w:r>
      <w:bookmarkEnd w:id="313"/>
    </w:p>
    <w:p>
      <w:pPr>
        <w:pStyle w:val="BookText"/>
        <w:rPr/>
      </w:pPr>
      <w:r>
        <w:rPr>
          <w:rFonts w:ascii="IRNazanin" w:hAnsi="IRNazanin" w:eastAsia="IRNazanin"/>
          <w:color w:val="111111"/>
          <w:sz w:val="28"/>
          <w:sz w:val="28"/>
          <w:szCs w:val="28"/>
          <w:rtl w:val="true"/>
          <w:lang w:bidi="fa-IR"/>
        </w:rPr>
        <w:t>قال أستاذنا الدکتور محمد حسین علی الصغیر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التشبیه محاولة بلاغیة جادة لصقل الشکل وتطویر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ومهمته تقریب المعنی إلی الذهن بتجسیده 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فهو ینقل اللفظ من صورة إلی صورة أخری علی النحو الذی یریده المصور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أراد صورة متناهیة فی الجمال والأناقة شبّه الشیء بما هو أرجح منه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أراد صورة متداعیة فی القبح والتفاهة شبّه الشیء بما هو أردأ منه صفة</w:t>
      </w:r>
      <w:r>
        <w:rPr>
          <w:rFonts w:eastAsia="IRNazanin" w:cs="IRNazanin"/>
          <w:color w:val="111111"/>
          <w:sz w:val="28"/>
          <w:szCs w:val="28"/>
          <w:rtl w:val="true"/>
          <w:lang w:bidi="fa-IR"/>
        </w:rPr>
        <w:t>»(</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والتشبیه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ویستعمل للمماثلة والملابسة والمشاکلة</w:t>
      </w:r>
      <w:r>
        <w:rPr>
          <w:rFonts w:eastAsia="IRNazanin" w:cs="IRNazanin"/>
          <w:color w:val="111111"/>
          <w:sz w:val="28"/>
          <w:szCs w:val="28"/>
          <w:rtl w:val="true"/>
          <w:lang w:bidi="fa-IR"/>
        </w:rPr>
        <w:t>(</w:t>
      </w:r>
      <w:r>
        <w:rPr>
          <w:rStyle w:val="FootnoteAnchor"/>
          <w:rtl w:val="true"/>
        </w:rPr>
        <w:footnoteReference w:id="9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فالمادة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الشین والباء والهاء أصل واحد یدل علی تشابه الشیء وتشاکله لوناً ووصفاً</w:t>
      </w:r>
      <w:r>
        <w:rPr>
          <w:rFonts w:eastAsia="IRNazanin" w:cs="IRNazanin"/>
          <w:color w:val="111111"/>
          <w:sz w:val="28"/>
          <w:szCs w:val="28"/>
          <w:rtl w:val="true"/>
          <w:lang w:bidi="fa-IR"/>
        </w:rPr>
        <w:t>»(</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یظهر فرق واضح عند أهل اللغة بین الشبه والمثل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مثل ما یستشعر من کلام أبی هلال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المشابهة تکون فی المحسوسات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المماثلة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الشبه یستعمل فیما یشاهد فیقال السواد شبه السواد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یقال القدرة کما یقال مثلها</w:t>
      </w:r>
      <w:r>
        <w:rPr>
          <w:rFonts w:eastAsia="IRNazanin" w:cs="IRNazanin"/>
          <w:color w:val="111111"/>
          <w:sz w:val="28"/>
          <w:szCs w:val="28"/>
          <w:rtl w:val="true"/>
          <w:lang w:bidi="fa-IR"/>
        </w:rPr>
        <w:t>»(</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علماء البلاغة فبما أنهم أهل هذا الاصطلاح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فعرفوا التشبیه اصطلاحاً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بتعریفات عدیدة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محاولة منهم لوضع حدّ فاصل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یسوّر أفراده ویجمعها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ویمنع الأغیار من الدخول فی حضیرة مصادیقه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هذه التعریفات تدور فی فلک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خلاصته أن التشبیه نوع مشارکة فی أمر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أمور بأمر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صفة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صفات 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أرصنها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أجمله السکاکی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التشبیه مستدع 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مشبهاً ومشبهاً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واشتراکاً بینهما فی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وافتراقاً فی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یشترکا فی الحقیقة ویختلفا فی الصفة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بالعکس</w:t>
      </w:r>
      <w:r>
        <w:rPr>
          <w:rFonts w:eastAsia="IRNazanin" w:cs="IRNazanin"/>
          <w:color w:val="111111"/>
          <w:sz w:val="28"/>
          <w:szCs w:val="28"/>
          <w:rtl w:val="true"/>
          <w:lang w:bidi="fa-IR"/>
        </w:rPr>
        <w:t>»(</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والالتجاء إلی التشبیه لأجل إیصال المراد إلی المخاطب بعبارة أبلغ وأخصر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وصورة أجلی وأبین مما هی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فالتشبیه صورة تحسّن الشکل وتوضح الفکرة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وتدفع بالصورة إلی ذهن السامع لتصور وجه الشبه بین المشبه والمشبه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فتحصر تفکیره وتضعه أمام الصورة وتدبرها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الغرض منه وهو تأنیس النفس بإخراجها من خفی إلی جلی، وإدنائه البعید من القریب، لیفید بیاناً</w:t>
      </w:r>
      <w:r>
        <w:rPr>
          <w:rFonts w:eastAsia="IRNazanin" w:cs="IRNazanin"/>
          <w:color w:val="111111"/>
          <w:sz w:val="28"/>
          <w:szCs w:val="28"/>
          <w:rtl w:val="true"/>
          <w:lang w:bidi="fa-IR"/>
        </w:rPr>
        <w:t>»(</w:t>
      </w:r>
      <w:r>
        <w:rPr>
          <w:rStyle w:val="FootnoteAnchor"/>
          <w:rtl w:val="true"/>
        </w:rPr>
        <w:footnoteReference w:id="9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فالتشبیه یفید الکشف عن المعنی المقصود مع الاختصار، فالتعبیر بـ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حال زید، وأنه متصف بقوة البطش والشجاعة وغیر ذلک، أبین وأبلغ وأخصر من 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شهم شجاع قوی البطش</w:t>
      </w:r>
      <w:r>
        <w:rPr>
          <w:rFonts w:eastAsia="IRNazanin" w:cs="IRNazanin"/>
          <w:color w:val="111111"/>
          <w:sz w:val="28"/>
          <w:szCs w:val="28"/>
          <w:rtl w:val="true"/>
          <w:lang w:bidi="fa-IR"/>
        </w:rPr>
        <w:t>"(</w:t>
      </w:r>
      <w:r>
        <w:rPr>
          <w:rStyle w:val="FootnoteAnchor"/>
          <w:rtl w:val="true"/>
        </w:rPr>
        <w:footnoteReference w:id="9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للمفسر من التأمل فی نکات التشبیه لملاحظة نوع العلاقة بین المشبه والمشبه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العلاقة بین المثال بالتشبیه للشجاع بالأسد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فالملحوظ الصفة المشهورة فی الأسد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الشجاعة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التی أخذت فی التشبیه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تلحظ الصفات الأُخَر کالافتراس أو المشی علی الأربع أو الصفات الخفیة کالبخر</w:t>
      </w:r>
      <w:r>
        <w:rPr>
          <w:rFonts w:eastAsia="IRNazanin" w:cs="IRNazanin"/>
          <w:color w:val="111111"/>
          <w:sz w:val="28"/>
          <w:szCs w:val="28"/>
          <w:rtl w:val="true"/>
          <w:lang w:bidi="fa-IR"/>
        </w:rPr>
        <w:t>(</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فللتشبیه أرکان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وأداة التشبیه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الشبه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ولابد للمفسر من ملاحظتها ومجالات توظیفها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مراعیاً اعتبارات أقسامه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کالتشبیه الحسی،</w:t>
      </w:r>
    </w:p>
    <w:p>
      <w:pPr>
        <w:pStyle w:val="BookText"/>
        <w:rPr/>
      </w:pPr>
      <w:r>
        <w:rPr>
          <w:rFonts w:ascii="IRNazanin" w:hAnsi="IRNazanin" w:eastAsia="IRNazanin"/>
          <w:color w:val="111111"/>
          <w:sz w:val="28"/>
          <w:sz w:val="28"/>
          <w:szCs w:val="28"/>
          <w:rtl w:val="true"/>
          <w:lang w:bidi="fa-IR"/>
        </w:rPr>
        <w:t>والعقلی، والمختلف، والخیالی، والوهمی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مفرد وما هو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وملاحظة تعدد المشبه والمشبه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الاعتبارات التی جاء علی ذکرها أئمة البلاغة والبیان</w:t>
      </w:r>
      <w:r>
        <w:rPr>
          <w:rFonts w:eastAsia="IRNazanin" w:cs="IRNazanin"/>
          <w:color w:val="111111"/>
          <w:sz w:val="28"/>
          <w:szCs w:val="28"/>
          <w:rtl w:val="true"/>
          <w:lang w:bidi="fa-IR"/>
        </w:rPr>
        <w:t>(</w:t>
      </w:r>
      <w:r>
        <w:rPr>
          <w:rStyle w:val="FootnoteAnchor"/>
          <w:rtl w:val="true"/>
        </w:rPr>
        <w:footnoteReference w:id="9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أفید منها من القواعد الهامة فی التشبیه المستعمل فی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تناثرت فی المصنفات التفسیریة وأشار إلی جملة وافرة منها أرباب مصنفات علوم القرآن</w:t>
      </w:r>
      <w:r>
        <w:rPr>
          <w:rFonts w:eastAsia="IRNazanin" w:cs="IRNazanin"/>
          <w:color w:val="111111"/>
          <w:sz w:val="28"/>
          <w:szCs w:val="28"/>
          <w:rtl w:val="true"/>
          <w:lang w:bidi="fa-IR"/>
        </w:rPr>
        <w:t>(</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وأولی المفسرون تلک الأسس المفادة من مباحث البلاغة وما نبه علیه أساطین التأسیس لعلم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اهتماماً واضحاً فی تتبع الدقائق التی تترتب علی التشبیه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لکشف النکات البیانیة فی النص القرآنی وبیان 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ذلک التشبیه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مَثَلُ مَا یُنْفِقُونَ فِی هَذِهِ الْحَیَاةِ الدُّنْیَا کَمَثَلِ رِیحٍ فِیهَا صِرٌّ أَصَابَتْ حَرْثَ قَوْمٍ ظَلَمُوا أَنْفُسَهُمْ فَأَهْلَکَتْهُ</w:t>
      </w:r>
      <w:r>
        <w:rPr>
          <w:rFonts w:eastAsia="Amiri" w:cs="Amiri" w:ascii="Amiri" w:hAnsi="Amiri"/>
          <w:color w:val="111111"/>
          <w:sz w:val="28"/>
          <w:szCs w:val="28"/>
          <w:rtl w:val="true"/>
          <w:lang w:bidi="ar-SA"/>
        </w:rPr>
        <w:t>&gt;</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شبّه بین إنفاق الکفار من 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وإهلاک الزرع بالریح التی تحمل الصر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 تعالی أن أموال الکفار لا تغنی عنهم شیئاً، بصورة بلاغیة موجزة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أن الکفار ربما أنفقوا أموالهم فی وجوه الخیرات، فیخطر ببال الإنسان أنهم ینتفعون بذلک، فأزال الله تعالی بهذه الآیة تلک الشبهة، فأخبر جلّ وعلا أنهم لا ینتفعون بتلک الإنفاقات، وإن کانوا قد قصدوا بها وجه الله</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مَا یُنْفِقُونَ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المثل الشبه الذی یصیر کالعلم لکثرة</w:t>
      </w:r>
    </w:p>
    <w:p>
      <w:pPr>
        <w:pStyle w:val="BookText"/>
        <w:rPr/>
      </w:pPr>
      <w:r>
        <w:rPr>
          <w:rFonts w:ascii="IRNazanin" w:hAnsi="IRNazanin" w:eastAsia="IRNazanin"/>
          <w:color w:val="111111"/>
          <w:sz w:val="28"/>
          <w:sz w:val="28"/>
          <w:szCs w:val="28"/>
          <w:rtl w:val="true"/>
          <w:lang w:bidi="fa-IR"/>
        </w:rPr>
        <w:t>استعماله فیما یشبه به وحاصل الکلام أن کفرهم یبطل ثواب نفقتهم، کما أن الریح الباردة تهلک الزرع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فعلی هذا التقدیر مثل إنفاقهم هو الحرث الذی هلک، فکیف شبه الإنفاق بالریح الباردة المهلکة</w:t>
      </w:r>
      <w:r>
        <w:rPr>
          <w:rFonts w:eastAsia="IRNazanin" w:cs="IRNazanin"/>
          <w:color w:val="111111"/>
          <w:sz w:val="28"/>
          <w:szCs w:val="28"/>
          <w:rtl w:val="true"/>
          <w:lang w:bidi="fa-IR"/>
        </w:rPr>
        <w:t>»(</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وأجاب علیه موضحاً بأن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المثل قسمان منه ما حصلت فیه المشابهة بین ما هو المقصود من الجملتین وإن لم تحصل المشابهة بین أجزاء الجملتین، وهذا هو المسمی بالتشبیه المرکب، ومنه ما حصلت المشابهة فیه بین المقصود من الجملتین، وبین أجزاء کل واحدة منهما</w:t>
      </w:r>
      <w:r>
        <w:rPr>
          <w:rFonts w:eastAsia="IRNazanin" w:cs="IRNazanin"/>
          <w:color w:val="111111"/>
          <w:sz w:val="28"/>
          <w:szCs w:val="28"/>
          <w:rtl w:val="true"/>
          <w:lang w:bidi="fa-IR"/>
        </w:rPr>
        <w:t>»(</w:t>
      </w:r>
      <w:r>
        <w:rPr>
          <w:rStyle w:val="FootnoteAnchor"/>
          <w:rtl w:val="true"/>
        </w:rPr>
        <w:footnoteReference w:id="9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جعلنا هذا المثل من التشبیه المرکب زال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هو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التشبیه بین شیئین وشیئین، وترک من کل منهما ما دل علیه الکلام، وهذه غایة الإیجاز والبلاغة</w:t>
      </w:r>
      <w:r>
        <w:rPr>
          <w:rFonts w:eastAsia="IRNazanin" w:cs="IRNazanin"/>
          <w:color w:val="111111"/>
          <w:sz w:val="28"/>
          <w:szCs w:val="28"/>
          <w:rtl w:val="true"/>
          <w:lang w:bidi="fa-IR"/>
        </w:rPr>
        <w:t>»(</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مما حصلت المشابهة فیه بین المقصود من الجملتین، وبین أجزاء کل واحدة منهما ففیه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الکفر فی إهلاک ما ینفقون، کمثل الریح المهلکة للحرث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یقدر کمثل مهلک ریح وهو الحرث</w:t>
      </w:r>
      <w:r>
        <w:rPr>
          <w:rFonts w:eastAsia="IRNazanin" w:cs="IRNazanin"/>
          <w:color w:val="111111"/>
          <w:sz w:val="28"/>
          <w:szCs w:val="28"/>
          <w:rtl w:val="true"/>
          <w:lang w:bidi="fa-IR"/>
        </w:rPr>
        <w:t>»(</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الإشارة فی قوله تعالی</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مَثَلُ مَا یُنْفِقُونَ</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إلی ما أنفقوا فی إیذاء رسول الله صلی الله علیه وآله وسلم فی جمع العساکر علیه، وکان هذا الإنفاق مهلکاً لجمیع ما أتوا به من أعمال الخیر والبر السابقة لما أنفقوا فی سبیل الإیذاء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یستقیم</w:t>
      </w:r>
    </w:p>
    <w:p>
      <w:pPr>
        <w:pStyle w:val="BookText"/>
        <w:rPr/>
      </w:pPr>
      <w:r>
        <w:rPr>
          <w:rFonts w:ascii="IRNazanin" w:hAnsi="IRNazanin" w:eastAsia="IRNazanin"/>
          <w:color w:val="111111"/>
          <w:sz w:val="28"/>
          <w:sz w:val="28"/>
          <w:szCs w:val="28"/>
          <w:rtl w:val="true"/>
          <w:lang w:bidi="fa-IR"/>
        </w:rPr>
        <w:t>التشبیه من غیر حاجة إلی إضمار وتقدیم وتأخیر، ویکون 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ینفقون فی کونه مبطلاً لما أتوا به قبل ذلک من أعمال البر کمثل ریح فیها صر فی کونها مبطلة للحرث، فإن إنفاقهم فی إیذاء الرسول صلی الله علیه وآله وسلم من أعظم أنواع الکفر ومن أشدها تأثیراً فی إبطال آثار أعمال البر</w:t>
      </w:r>
      <w:r>
        <w:rPr>
          <w:rFonts w:eastAsia="IRNazanin" w:cs="IRNazanin"/>
          <w:color w:val="111111"/>
          <w:sz w:val="28"/>
          <w:szCs w:val="28"/>
          <w:rtl w:val="true"/>
          <w:lang w:bidi="fa-IR"/>
        </w:rPr>
        <w:t>.</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مثل ما أنفقوه فی عداوة الرسول وضاع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لم یبلغوا بإنفاقه مقاصدهم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کمثل الحرث المهلک</w:t>
      </w:r>
      <w:r>
        <w:rPr>
          <w:rFonts w:eastAsia="IRNazanin" w:cs="IRNazanin"/>
          <w:color w:val="111111"/>
          <w:sz w:val="28"/>
          <w:szCs w:val="28"/>
          <w:rtl w:val="true"/>
          <w:lang w:bidi="fa-IR"/>
        </w:rPr>
        <w:t>(</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وهناک نکتة أخری وهی أن المشبه به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البرد والبرد الشدید</w:t>
      </w:r>
      <w:r>
        <w:rPr>
          <w:rFonts w:eastAsia="IRNazanin" w:cs="IRNazanin"/>
          <w:color w:val="111111"/>
          <w:sz w:val="28"/>
          <w:szCs w:val="28"/>
          <w:rtl w:val="true"/>
          <w:lang w:bidi="fa-IR"/>
        </w:rPr>
        <w:t>(</w:t>
      </w:r>
      <w:r>
        <w:rPr>
          <w:rStyle w:val="FootnoteAnchor"/>
          <w:rtl w:val="true"/>
        </w:rPr>
        <w:footnoteReference w:id="9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السموم الحارة والنار</w:t>
      </w:r>
      <w:r>
        <w:rPr>
          <w:rFonts w:eastAsia="Amiri" w:cs="Amiri" w:ascii="Amiri" w:hAnsi="Amiri"/>
          <w:color w:val="111111"/>
          <w:sz w:val="28"/>
          <w:szCs w:val="28"/>
          <w:rtl w:val="true"/>
          <w:lang w:bidi="ar-SA"/>
        </w:rPr>
        <w:t>(</w:t>
      </w:r>
      <w:r>
        <w:rPr>
          <w:rStyle w:val="FootnoteAnchor"/>
          <w:rtl w:val="true"/>
        </w:rPr>
        <w:footnoteReference w:id="94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فالمقصود من التشبیه حاصل، لأنه سواء کان برداً مهلکاً أو حراً محرقاً فإنه یصیر مبطلاً للحرث والزرع فیصح التشبیه به</w:t>
      </w:r>
      <w:r>
        <w:rPr>
          <w:rFonts w:eastAsia="IRNazanin" w:cs="IRNazanin"/>
          <w:color w:val="111111"/>
          <w:sz w:val="28"/>
          <w:szCs w:val="28"/>
          <w:rtl w:val="true"/>
          <w:lang w:bidi="fa-IR"/>
        </w:rPr>
        <w:t>»(</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وشبهه من بیان الدقائق التفسیریة استند إلی ما لابد للمفسر من الإحاطة به من الکلیات المنبثقة من تقصی أرکان التشبیه الذی یحمل مجموعات العلاقات الفنیة بین أرکان التشبیه التی سخّرها النصّ القرآنی الکریم وإبداء الصورة المشبه بها محسوسة متعارفة عند ضم هذه الأرکان بعضها للبعض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انتظمته من قدرة إلهیة فی الإبداع للتشبیه فی تکییف الصورة</w:t>
      </w:r>
      <w:r>
        <w:rPr>
          <w:rFonts w:eastAsia="IRNazanin" w:cs="IRNazanin"/>
          <w:color w:val="111111"/>
          <w:sz w:val="28"/>
          <w:szCs w:val="28"/>
          <w:rtl w:val="true"/>
          <w:lang w:bidi="fa-IR"/>
        </w:rPr>
        <w:t>(</w:t>
      </w:r>
      <w:r>
        <w:rPr>
          <w:rStyle w:val="FootnoteAnchor"/>
          <w:rtl w:val="true"/>
        </w:rPr>
        <w:footnoteReference w:id="9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لتوظف هذه الکلیات لتحکم العملیة التفسیریة وتسیر بالأداء التفسیری للنص القرآنی علی أسس منهجیة تفضی إلی استکشاف المراد وتتبع المعانی الجلیلة التی یحملها الخطاب القرآنی المعجز</w:t>
      </w:r>
      <w:r>
        <w:rPr>
          <w:rFonts w:eastAsia="IRNazanin" w:cs="IRNazanin"/>
          <w:color w:val="111111"/>
          <w:sz w:val="28"/>
          <w:szCs w:val="28"/>
          <w:rtl w:val="true"/>
          <w:lang w:bidi="fa-IR"/>
        </w:rPr>
        <w:t>.</w:t>
      </w:r>
      <w:bookmarkStart w:id="314" w:name="pg2729_27476"/>
    </w:p>
    <w:p>
      <w:pPr>
        <w:pStyle w:val="Heading4"/>
        <w:numPr>
          <w:ilvl w:val="3"/>
          <w:numId w:val="1"/>
        </w:numPr>
        <w:rPr/>
      </w:pPr>
      <w:bookmarkStart w:id="315" w:name="__RefHeading___Toc1553768_1395250215"/>
      <w:bookmarkStart w:id="316" w:name="_Toc113"/>
      <w:bookmarkEnd w:id="314"/>
      <w:bookmarkEnd w:id="315"/>
      <w:r>
        <w:rPr>
          <w:rtl w:val="true"/>
        </w:rPr>
        <w:t>الاستعارة</w:t>
      </w:r>
      <w:bookmarkEnd w:id="316"/>
    </w:p>
    <w:p>
      <w:pPr>
        <w:pStyle w:val="BookText"/>
        <w:rPr/>
      </w:pPr>
      <w:r>
        <w:rPr>
          <w:rFonts w:ascii="IRNazanin" w:hAnsi="IRNazanin" w:eastAsia="IRNazanin"/>
          <w:color w:val="111111"/>
          <w:sz w:val="28"/>
          <w:sz w:val="28"/>
          <w:szCs w:val="28"/>
          <w:rtl w:val="true"/>
          <w:lang w:bidi="fa-IR"/>
        </w:rPr>
        <w:t>الاستعارة شعبة من فنون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هو فنّ قولی یُشیع بالنص اللفظی الجامد روح السیرورة بالتعبیر والمرونة فی الاستعمال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یتجلی بالاستعارة إعطاء صفة الفعل لمن لا 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وإضفاء صفة من یعقل إلی ما لا یعقل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ومزیة من یعمل إلی ما لا یعمل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ویتمثل بالاستعارة تهویل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ودقة المبالغة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وشدة الوقع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تضیفه من دلالات بیانیة تفوق المفهوم الحقیقی للکلمات فی أصل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لها من قدرة علی تقریب الوصف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ومراعاة المناسبة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ولمح الصلة بین الأصل والنقل الاستعاری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تجمع الاستعارة بین المتخالفین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وتوفق بین الأضداد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وتکشف عن إیحائیة جدیدة فی التعبیر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تتأتی للسامع فی الاستعمال الحقیقی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لتضمنها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ادعاء معنی الحقیقة فی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للمبالغة فی التشبیه</w:t>
      </w:r>
      <w:r>
        <w:rPr>
          <w:rFonts w:eastAsia="IRNazanin" w:cs="IRNazanin"/>
          <w:color w:val="111111"/>
          <w:sz w:val="28"/>
          <w:szCs w:val="28"/>
          <w:rtl w:val="true"/>
          <w:lang w:bidi="fa-IR"/>
        </w:rPr>
        <w:t>»(</w:t>
      </w:r>
      <w:r>
        <w:rPr>
          <w:rStyle w:val="FootnoteAnchor"/>
          <w:rtl w:val="true"/>
        </w:rPr>
        <w:footnoteReference w:id="9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من أبرز صور البیان العربی التی کشف عنها القرآن الکریم فی کثیر من مواطنه</w:t>
      </w:r>
      <w:r>
        <w:rPr>
          <w:rFonts w:eastAsia="IRNazanin" w:cs="IRNazanin"/>
          <w:color w:val="111111"/>
          <w:sz w:val="28"/>
          <w:szCs w:val="28"/>
          <w:rtl w:val="true"/>
          <w:lang w:bidi="fa-IR"/>
        </w:rPr>
        <w:t>(</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والاستعارة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التعاور والاعتوار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هذا مکان هذا، وهذا مکان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ومستعار بمعنی متعاور أی متداول</w:t>
      </w:r>
      <w:r>
        <w:rPr>
          <w:rFonts w:eastAsia="IRNazanin" w:cs="IRNazanin"/>
          <w:color w:val="111111"/>
          <w:sz w:val="28"/>
          <w:szCs w:val="28"/>
          <w:rtl w:val="true"/>
          <w:lang w:bidi="fa-IR"/>
        </w:rPr>
        <w:t>(</w:t>
      </w:r>
      <w:r>
        <w:rPr>
          <w:rStyle w:val="FootnoteAnchor"/>
          <w:rtl w:val="true"/>
        </w:rPr>
        <w:footnoteReference w:id="9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فاللفظ المستعار قد نقل من أصل إلی فرع</w:t>
      </w:r>
      <w:r>
        <w:rPr>
          <w:rFonts w:eastAsia="IRNazanin" w:cs="IRNazanin"/>
          <w:color w:val="111111"/>
          <w:sz w:val="28"/>
          <w:szCs w:val="28"/>
          <w:rtl w:val="true"/>
          <w:lang w:bidi="fa-IR"/>
        </w:rPr>
        <w:t>(</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وعرّفت فی الاصطلاح بتعریفات عدیدة</w:t>
      </w:r>
      <w:r>
        <w:rPr>
          <w:rFonts w:eastAsia="IRNazanin" w:cs="IRNazanin"/>
          <w:color w:val="111111"/>
          <w:sz w:val="28"/>
          <w:szCs w:val="28"/>
          <w:rtl w:val="true"/>
          <w:lang w:bidi="fa-IR"/>
        </w:rPr>
        <w:t>(</w:t>
      </w:r>
      <w:r>
        <w:rPr>
          <w:rStyle w:val="FootnoteAnchor"/>
          <w:rtl w:val="true"/>
        </w:rPr>
        <w:footnoteReference w:id="9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أتمها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 العبارة عن</w:t>
      </w:r>
    </w:p>
    <w:p>
      <w:pPr>
        <w:pStyle w:val="BookText"/>
        <w:rPr/>
      </w:pPr>
      <w:r>
        <w:rPr>
          <w:rFonts w:ascii="IRNazanin" w:hAnsi="IRNazanin" w:eastAsia="IRNazanin"/>
          <w:color w:val="111111"/>
          <w:sz w:val="28"/>
          <w:sz w:val="28"/>
          <w:szCs w:val="28"/>
          <w:rtl w:val="true"/>
          <w:lang w:bidi="fa-IR"/>
        </w:rPr>
        <w:t>موضع استعمالها فی أصل اللغة إلی غیره 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الغرض إما أن یکون شرح المعنی وفضل الإبانة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تأکیده والمبالغة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الإشارة إلیه بالقلیل من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تحسین المعرض الذی یبرز فیه</w:t>
      </w:r>
      <w:r>
        <w:rPr>
          <w:rFonts w:eastAsia="IRNazanin" w:cs="IRNazanin"/>
          <w:color w:val="111111"/>
          <w:sz w:val="28"/>
          <w:szCs w:val="28"/>
          <w:rtl w:val="true"/>
          <w:lang w:bidi="fa-IR"/>
        </w:rPr>
        <w:t>»(</w:t>
      </w:r>
      <w:r>
        <w:rPr>
          <w:rStyle w:val="FootnoteAnchor"/>
          <w:rtl w:val="true"/>
        </w:rPr>
        <w:footnoteReference w:id="9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أنه لخّص معنی الاستعارة من جهة نقل المعنی من لفظ إلی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واستحداث معنی جدید فی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الکلمة ذات دلالة لم تجعل لها فی أصل الوضع اللغوی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وزیادة الفائدة فی الاستعمال الاستعاری الاستبدالی التی لم تکن لتظهر لدی الاستعمال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فیعد هذا التعریف بما انتظم من المزایا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کشفاً جدیداً یتناسب مع النماذج القرآنیة التی یُستشهد بها للاستعارة</w:t>
      </w:r>
      <w:r>
        <w:rPr>
          <w:rFonts w:eastAsia="IRNazanin" w:cs="IRNazanin"/>
          <w:color w:val="111111"/>
          <w:sz w:val="28"/>
          <w:szCs w:val="28"/>
          <w:rtl w:val="true"/>
          <w:lang w:bidi="fa-IR"/>
        </w:rPr>
        <w:t>(</w:t>
      </w:r>
      <w:r>
        <w:rPr>
          <w:rStyle w:val="FootnoteAnchor"/>
          <w:rtl w:val="true"/>
        </w:rPr>
        <w:footnoteReference w:id="9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وکونه تعریفاً یتعدی الوصفیة التی تسمح بالتعرف علی المُعرف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مترقیاً إلی التعریف الواقعی الذی یتیح التعرف علی تولد الاستعارة</w:t>
      </w:r>
      <w:r>
        <w:rPr>
          <w:rFonts w:eastAsia="IRNazanin" w:cs="IRNazanin"/>
          <w:color w:val="111111"/>
          <w:sz w:val="28"/>
          <w:szCs w:val="28"/>
          <w:rtl w:val="true"/>
          <w:lang w:bidi="fa-IR"/>
        </w:rPr>
        <w:t>(</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ویمکن للمفسر أن ینطلق من هذا الاصطلاح للاستعارة لیتتبع دقائق الاستبدال فیها مستکشفاً بعض أسرار النص القرآنی وکنوزه لیحظی بتجلیات المعانی الجلیلة علی وفق هذه الأسس المنهجیة العامة وتطبیقها جراء عمله التفسیری للوقوف علی الصور المستحدثة إبان النظر إلی العلاقة بین المستعار والمستعار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واضعاً نصب عینیه ما استکشفه أساطین هذا الفن مضیفاً إلیه قابلیاته وإمکاناته التفسیریة الأخری فی فهم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النماذج التی استجلیت بعض صورها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إِذَا أُلْقُوا فِیهَا سَمِعُوا لَهَا شَهِیقًا وَهِیَ تَفُورُ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تَکَادُ تَمَیَّزُ مِنَ الْغَیْظِ</w:t>
      </w:r>
      <w:r>
        <w:rPr>
          <w:rFonts w:eastAsia="Amiri" w:cs="Amiri" w:ascii="Amiri" w:hAnsi="Amiri"/>
          <w:color w:val="111111"/>
          <w:sz w:val="28"/>
          <w:szCs w:val="28"/>
          <w:rtl w:val="true"/>
          <w:lang w:bidi="ar-SA"/>
        </w:rPr>
        <w:t>&gt;</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فحقیقة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الشهیق هاهنا الصوت الفظیع، وهما لفظتان، والشهیق لفظة واحدة فهو أوجز علی ما فیه من زیادة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حقیقتُه تنشق من غیر تباین، والاستعارة أبلغ، لأن التمیز فی الشیء هو أن یکون کلّ نوعٍ منه مبایناً لغیره وصائراً علی حِدَتِهِ، وهو أبلغ من الانشقاق، لأن الانشقاق قد یحصل فی الشیء من غیر تباین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والغیظ حقیقته شدة الغلیان، وإنما ذکر الغیظ، لأن مقدار شدته علی النفس مدرک محسوس، ولأن الانتقام منا یقع علی قدره، ففیه بیان عجیب وزجر شدید لا تقوم مقامه الحقیقة البتة</w:t>
      </w:r>
      <w:r>
        <w:rPr>
          <w:rFonts w:eastAsia="IRNazanin" w:cs="IRNazanin"/>
          <w:color w:val="111111"/>
          <w:sz w:val="28"/>
          <w:szCs w:val="28"/>
          <w:rtl w:val="true"/>
          <w:lang w:bidi="fa-IR"/>
        </w:rPr>
        <w:t>»(</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وهکذا فإن الاستعارة قد حققت فی الألفاظ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لا یمکن استیعابها فی دلالتها الحقیقیة الموضوعة لها فی أصل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استعملت بدلها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هذا الاستعمال الاستعاری صوت نار جهنم بصورة هائلة إذا تخیلها السامع ازداد منها رعباً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وملئ منها فزعاً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وکأنها مخلوق ذو قوة وبطش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ومجهول ذو منظر عبوس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وبذلک یتجلی فی هذه الاستعارة إعطاء صفة الفعل لمن لا 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وإضفاء وصف التمکن للکائنات وإن کانت غیر متمکنة بنفسها</w:t>
      </w:r>
      <w:r>
        <w:rPr>
          <w:rFonts w:eastAsia="IRNazanin" w:cs="IRNazanin"/>
          <w:color w:val="111111"/>
          <w:sz w:val="28"/>
          <w:szCs w:val="28"/>
          <w:rtl w:val="true"/>
          <w:lang w:bidi="fa-IR"/>
        </w:rPr>
        <w:t>(</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فینبغی للمفسر أن یتأمل کثیراً منفقاً قصاری جهده فیما تحمله الاستعارة من دلالات جدیدة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لولاها لضاق اللفظ الحقیقی عن الإحاطة الشاملة لمراد الخطاب الإلهی الذی ینتقل بالسامع إلی خیال عالم الغیب الذی لا یمکن أن یدرکه علی 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بواسطة بدیل هو استعارة صورة یمنحها قوة تتوغل بواسطتها فی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فیستعظمها المخاطب بحیث یعود لفظ الاستعارة متمیزاً لا یسدّ مسدّه لفظ سواه</w:t>
      </w:r>
      <w:r>
        <w:rPr>
          <w:rFonts w:eastAsia="IRNazanin" w:cs="IRNazanin"/>
          <w:color w:val="111111"/>
          <w:sz w:val="28"/>
          <w:szCs w:val="28"/>
          <w:rtl w:val="true"/>
          <w:lang w:bidi="fa-IR"/>
        </w:rPr>
        <w:t>.</w:t>
      </w:r>
      <w:bookmarkStart w:id="317" w:name="pg2729_27479"/>
    </w:p>
    <w:p>
      <w:pPr>
        <w:pStyle w:val="Heading4"/>
        <w:numPr>
          <w:ilvl w:val="3"/>
          <w:numId w:val="1"/>
        </w:numPr>
        <w:rPr/>
      </w:pPr>
      <w:bookmarkStart w:id="318" w:name="__RefHeading___Toc1553770_1395250215"/>
      <w:bookmarkStart w:id="319" w:name="_Toc114"/>
      <w:bookmarkEnd w:id="317"/>
      <w:bookmarkEnd w:id="318"/>
      <w:r>
        <w:rPr>
          <w:rtl w:val="true"/>
        </w:rPr>
        <w:t>الکنایة</w:t>
      </w:r>
      <w:bookmarkEnd w:id="3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اللغة المهذبة مصدر إیحائی من مصادر الفکر العربی والقرآنی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 القرآن الکریم حریصاً کل الحرص علی إیصال مفاهیمه إلی الجمیع دون جرح العواطف أو خدش المشاعر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اشمئزاز النفوس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الطریق إلی ذلک هو الکنایة بما تمتلک من قدرة علی التعبیر الموحی والمهذب بوقت واحد</w:t>
      </w:r>
      <w:r>
        <w:rPr>
          <w:rFonts w:eastAsia="IRNazanin" w:cs="IRNazanin"/>
          <w:color w:val="111111"/>
          <w:sz w:val="28"/>
          <w:szCs w:val="28"/>
          <w:rtl w:val="true"/>
          <w:lang w:bidi="fa-IR"/>
        </w:rPr>
        <w:t>»(</w:t>
      </w:r>
      <w:r>
        <w:rPr>
          <w:rStyle w:val="FootnoteAnchor"/>
          <w:rtl w:val="true"/>
        </w:rPr>
        <w:footnoteReference w:id="9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أجمع البلاغیون علی أن الکنایة أبلغ التصریح والإفصاح</w:t>
      </w:r>
      <w:r>
        <w:rPr>
          <w:rFonts w:eastAsia="IRNazanin" w:cs="IRNazanin"/>
          <w:color w:val="111111"/>
          <w:sz w:val="28"/>
          <w:szCs w:val="28"/>
          <w:rtl w:val="true"/>
          <w:lang w:bidi="fa-IR"/>
        </w:rPr>
        <w:t>(</w:t>
      </w:r>
      <w:r>
        <w:rPr>
          <w:rStyle w:val="FootnoteAnchor"/>
          <w:rtl w:val="true"/>
        </w:rPr>
        <w:footnoteReference w:id="9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فللکنایة رتبتها السامیة فی البیان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أنها تتصدر الکیان البیانی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فالتعبیر بالکنایة له منزلة التصویر بالاستعارة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منهما یصدر عن ذائقة فنیة راقیة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وقیمة بلاغیة سامیة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تتعلق بفن القول</w:t>
      </w:r>
      <w:r>
        <w:rPr>
          <w:rFonts w:eastAsia="IRNazanin" w:cs="IRNazanin"/>
          <w:color w:val="111111"/>
          <w:sz w:val="28"/>
          <w:szCs w:val="28"/>
          <w:rtl w:val="true"/>
          <w:lang w:bidi="fa-IR"/>
        </w:rPr>
        <w:t>(</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والکنایة لغة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فالکاف والنون والحرف المعتل تدل علی توریة عن اسم بغیره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کنیت عن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تکلمت بغیره مما یستدل به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فالکنایة مقابلة للمصارحة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تسمی الکنیة کنیة کأنها توریة عن اسمه</w:t>
      </w:r>
      <w:r>
        <w:rPr>
          <w:rFonts w:eastAsia="IRNazanin" w:cs="IRNazanin"/>
          <w:color w:val="111111"/>
          <w:sz w:val="28"/>
          <w:szCs w:val="28"/>
          <w:rtl w:val="true"/>
          <w:lang w:bidi="fa-IR"/>
        </w:rPr>
        <w:t>(</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فالمراد من الکنایة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تتکلم بشیء وتریدُ به غیرَه</w:t>
      </w:r>
      <w:r>
        <w:rPr>
          <w:rFonts w:eastAsia="IRNazanin" w:cs="IRNazanin"/>
          <w:color w:val="111111"/>
          <w:sz w:val="28"/>
          <w:szCs w:val="28"/>
          <w:rtl w:val="true"/>
          <w:lang w:bidi="fa-IR"/>
        </w:rPr>
        <w:t>»(</w:t>
      </w:r>
      <w:r>
        <w:rPr>
          <w:rStyle w:val="FootnoteAnchor"/>
          <w:rtl w:val="true"/>
        </w:rPr>
        <w:footnoteReference w:id="9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 فلان، یکنی عن کذا، وعن اسم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تکلم بغیره مما یُستدل به علیه، نحو الجماع والغائط، والرفث، ونحوه</w:t>
      </w:r>
      <w:r>
        <w:rPr>
          <w:rFonts w:eastAsia="IRNazanin" w:cs="IRNazanin"/>
          <w:color w:val="111111"/>
          <w:sz w:val="28"/>
          <w:szCs w:val="28"/>
          <w:rtl w:val="true"/>
          <w:lang w:bidi="fa-IR"/>
        </w:rPr>
        <w:t>(</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فی الاصطلاح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 أکثرها ترکیزاً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یرید المتکلم أثبات معنیً من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یذکره باللفظ الموضوع له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یجیء إلی معنی هو تالیه وردفه فی</w:t>
      </w:r>
    </w:p>
    <w:p>
      <w:pPr>
        <w:pStyle w:val="BookText"/>
        <w:rPr/>
      </w:pPr>
      <w:r>
        <w:rPr>
          <w:rFonts w:ascii="IRNazanin" w:hAnsi="IRNazanin" w:eastAsia="IRNazanin"/>
          <w:color w:val="111111"/>
          <w:sz w:val="28"/>
          <w:sz w:val="28"/>
          <w:szCs w:val="28"/>
          <w:rtl w:val="true"/>
          <w:lang w:bidi="fa-IR"/>
        </w:rPr>
        <w:t>الوجود فیومئ به إلیه ویجعله دلیلاً علیه</w:t>
      </w:r>
      <w:r>
        <w:rPr>
          <w:rFonts w:eastAsia="IRNazanin" w:cs="IRNazanin"/>
          <w:color w:val="111111"/>
          <w:sz w:val="28"/>
          <w:szCs w:val="28"/>
          <w:rtl w:val="true"/>
          <w:lang w:bidi="fa-IR"/>
        </w:rPr>
        <w:t>»(</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ویمکن أن یقال أن الکنایة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أرید به غیر معناه الذی وضع له، مع جواز إرادة المعنی الأصلی لعدم وجود قرینة مانعة من إرادته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هی التعبیر بلفظ أرید به لازم معناه مع جواز إرادته معه، أو أنه لفظ أرید به غیر ما وضع له مع جواز إرادته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تنقسم الکنایة باعتبار الوسائط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اللوازم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والسیاق علی أربعة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التعریض والتلویح والرمز والإیماء</w:t>
      </w:r>
      <w:r>
        <w:rPr>
          <w:rFonts w:eastAsia="IRNazanin" w:cs="IRNazanin"/>
          <w:color w:val="111111"/>
          <w:sz w:val="28"/>
          <w:szCs w:val="28"/>
          <w:rtl w:val="true"/>
          <w:lang w:bidi="fa-IR"/>
        </w:rPr>
        <w:t>(</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مناص للمفسر من تتبع المَلاحظ الکنائیة ولطائفها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للوقوف علی فهم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إبقاء الباب مفتوحاً أمام المعانی التی یمکن أن تحتملها العبارة الکنائیة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 ما استوحاه المفسر من العبارة تدفعه أو تدعمه قرینة فی شاهد قرآنی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کما استکشفه کثیر من المفسرین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أو لامَستُم النِّساء</w:t>
      </w:r>
      <w:r>
        <w:rPr>
          <w:rFonts w:eastAsia="Amiri" w:cs="Amiri" w:ascii="Amiri" w:hAnsi="Amiri"/>
          <w:color w:val="111111"/>
          <w:sz w:val="28"/>
          <w:szCs w:val="28"/>
          <w:rtl w:val="true"/>
          <w:lang w:bidi="ar-SA"/>
        </w:rPr>
        <w:t>&gt;</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واللَّمس والملامسة کنایتان عن الجماع، قاله ابن عبَّاس، والحسن، ومجاهد، وقتادة</w:t>
      </w:r>
      <w:r>
        <w:rPr>
          <w:rFonts w:eastAsia="IRNazanin" w:cs="IRNazanin"/>
          <w:color w:val="111111"/>
          <w:sz w:val="28"/>
          <w:szCs w:val="28"/>
          <w:rtl w:val="true"/>
          <w:lang w:bidi="fa-IR"/>
        </w:rPr>
        <w:t>»(</w:t>
      </w:r>
      <w:r>
        <w:rPr>
          <w:rStyle w:val="FootnoteAnchor"/>
          <w:rtl w:val="true"/>
        </w:rPr>
        <w:footnoteReference w:id="9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أورده جملة من المفسرین</w:t>
      </w:r>
      <w:r>
        <w:rPr>
          <w:rFonts w:eastAsia="IRNazanin" w:cs="IRNazanin"/>
          <w:color w:val="111111"/>
          <w:sz w:val="28"/>
          <w:szCs w:val="28"/>
          <w:rtl w:val="true"/>
          <w:lang w:bidi="fa-IR"/>
        </w:rPr>
        <w:t>(</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ورد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لامستم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القرآن الکریم بمعنی الجماع، وهو ملحظ کنائی جارٍ علی ما استعمله العرب فی النص والخطاب شعراً ونثراً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وعبّروا بالکنایة عما لا یریدون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یدل بظهورهِ علی أن المراد من الملامسة الجماع، ما جاء فی القرآن نفسه، فالملامسة التی وردت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وَإِنْ کُنْتُمْ مَرْضَی أَوْ عَلَی سَفَرٍ أَوْ جَاءَ أَحَدٌ مِنْکُمْ مِنْ الْغَائِطِ أَوْ لاَمَسْتُمْ النِّسَاءَ</w:t>
      </w:r>
      <w:r>
        <w:rPr>
          <w:rFonts w:eastAsia="Amiri" w:cs="Amiri" w:ascii="Amiri" w:hAnsi="Amiri"/>
          <w:color w:val="111111"/>
          <w:sz w:val="28"/>
          <w:szCs w:val="28"/>
          <w:rtl w:val="true"/>
          <w:lang w:bidi="ar-SA"/>
        </w:rPr>
        <w:t>&gt;</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فیفاد معنی الجماع من لفظ لامستم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ظهوره فی قوله جلّ وعلا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حکایة عن الصدیقة مریم علیهم السلام</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لَمْ یَمْسَسْنِی بَشَرٌ</w:t>
      </w:r>
      <w:r>
        <w:rPr>
          <w:rFonts w:eastAsia="Amiri" w:cs="Amiri" w:ascii="Amiri" w:hAnsi="Amiri"/>
          <w:color w:val="111111"/>
          <w:sz w:val="28"/>
          <w:szCs w:val="28"/>
          <w:rtl w:val="true"/>
          <w:lang w:bidi="ar-SA"/>
        </w:rPr>
        <w:t>&gt;</w:t>
      </w:r>
      <w:r>
        <w:rPr>
          <w:rStyle w:val="FootnoteAnchor"/>
          <w:rtl w:val="true"/>
        </w:rPr>
        <w:footnoteReference w:id="9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علیه مفسرو الإمامیة وفقهاؤهم</w:t>
      </w:r>
      <w:r>
        <w:rPr>
          <w:rFonts w:eastAsia="IRNazanin" w:cs="IRNazanin"/>
          <w:color w:val="111111"/>
          <w:sz w:val="28"/>
          <w:szCs w:val="28"/>
          <w:rtl w:val="true"/>
          <w:lang w:bidi="fa-IR"/>
        </w:rPr>
        <w:t>(</w:t>
      </w:r>
      <w:r>
        <w:rPr>
          <w:rStyle w:val="FootnoteAnchor"/>
          <w:rtl w:val="true"/>
        </w:rPr>
        <w:footnoteReference w:id="9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ورد التفسیر عن أبی جعفر الباقر علیه السلام حیث سئل عن معنی الملامسة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یعنی إلاَّ المواقعة دون الفرج</w:t>
      </w:r>
      <w:r>
        <w:rPr>
          <w:rFonts w:eastAsia="IRNazanin" w:cs="IRNazanin"/>
          <w:color w:val="111111"/>
          <w:sz w:val="28"/>
          <w:szCs w:val="28"/>
          <w:rtl w:val="true"/>
          <w:lang w:bidi="fa-IR"/>
        </w:rPr>
        <w:t>"(</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ویتم ذلک علی قراءة الکسائیُّ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لمستم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یَمْسَسْنِی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وقراءة الباقین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لامستم بالألف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فاعَلَ قد جاء بمعنی فَعَلَ، کعاقب بمعنی 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واللَّمس والملامسة کنایتان عن الجماع</w:t>
      </w:r>
      <w:r>
        <w:rPr>
          <w:rFonts w:eastAsia="Amiri" w:cs="Amiri" w:ascii="Amiri" w:hAnsi="Amiri"/>
          <w:color w:val="111111"/>
          <w:sz w:val="28"/>
          <w:szCs w:val="28"/>
          <w:rtl w:val="true"/>
          <w:lang w:bidi="ar-SA"/>
        </w:rPr>
        <w:t>(</w:t>
      </w:r>
      <w:r>
        <w:rPr>
          <w:rStyle w:val="FootnoteAnchor"/>
          <w:rtl w:val="true"/>
        </w:rPr>
        <w:footnoteReference w:id="9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کنَّی به عنه لأنَّه به یتوصَّل إلیه</w:t>
      </w:r>
      <w:r>
        <w:rPr>
          <w:rFonts w:eastAsia="Amiri" w:cs="Amiri" w:ascii="Amiri" w:hAnsi="Amiri"/>
          <w:color w:val="111111"/>
          <w:sz w:val="28"/>
          <w:szCs w:val="28"/>
          <w:rtl w:val="true"/>
          <w:lang w:bidi="ar-SA"/>
        </w:rPr>
        <w:t>»(</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فالکنایة من ألطف أسالیب البلاغة وأدقها، وذلک لأن الانتقال فیها یکون من الملزوم إلی اللازم والانتقال من الملزوم إلی اللازم کالدعوة المعتضدة بالبینة ومن دواعیها أن الإنسان قد یتحاشی الإفصاح بمطلوبه إما احتراماً للمخاطب أو للإبهام</w:t>
      </w:r>
      <w:bookmarkStart w:id="320" w:name="pg2729_27482"/>
    </w:p>
    <w:p>
      <w:pPr>
        <w:pStyle w:val="BookText"/>
        <w:rPr/>
      </w:pPr>
      <w:bookmarkEnd w:id="320"/>
      <w:r>
        <w:rPr>
          <w:rFonts w:ascii="IRNazanin" w:hAnsi="IRNazanin" w:eastAsia="IRNazanin"/>
          <w:color w:val="111111"/>
          <w:sz w:val="28"/>
          <w:sz w:val="28"/>
          <w:szCs w:val="28"/>
          <w:rtl w:val="true"/>
          <w:lang w:bidi="fa-IR"/>
        </w:rPr>
        <w:t>علی السامعین أو للنیل من خصمه من دون أن یجعل له سبیلاً علیه أو لتنزیه اللسان أو الأذن عما لا یسوغ ونحو ذلک من الأغراض واللطائف البلاغیة المعروفة فی اللسان العربی</w:t>
      </w:r>
      <w:r>
        <w:rPr>
          <w:rFonts w:eastAsia="IRNazanin" w:cs="IRNazanin"/>
          <w:color w:val="111111"/>
          <w:sz w:val="28"/>
          <w:szCs w:val="28"/>
          <w:rtl w:val="true"/>
          <w:lang w:bidi="fa-IR"/>
        </w:rPr>
        <w:t>(</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یمکن للمفسر استکناه الخطاب والوقوف علی المراد منه فی النص القرآنی المقدس من دون بذل الوسع فی مطالب الکنایة والتمرس بها لیحصل له الذوق العربی السلیم فی تفسیره القرآن الکریم الذی نزل بلغة العرب الفصحاء</w:t>
      </w:r>
      <w:r>
        <w:rPr>
          <w:rFonts w:eastAsia="IRNazanin" w:cs="IRNazanin"/>
          <w:color w:val="111111"/>
          <w:sz w:val="28"/>
          <w:szCs w:val="28"/>
          <w:rtl w:val="true"/>
          <w:lang w:bidi="fa-IR"/>
        </w:rPr>
        <w:t>.</w:t>
      </w:r>
    </w:p>
    <w:p>
      <w:pPr>
        <w:pStyle w:val="Heading4"/>
        <w:numPr>
          <w:ilvl w:val="3"/>
          <w:numId w:val="1"/>
        </w:numPr>
        <w:rPr/>
      </w:pPr>
      <w:bookmarkStart w:id="321" w:name="__RefHeading___Toc1553772_1395250215"/>
      <w:bookmarkStart w:id="322" w:name="_Toc115"/>
      <w:bookmarkEnd w:id="321"/>
      <w:r>
        <w:rPr>
          <w:rtl w:val="true"/>
        </w:rPr>
        <w:t>الخبر والإنشاء</w:t>
      </w:r>
      <w:bookmarkEnd w:id="322"/>
    </w:p>
    <w:p>
      <w:pPr>
        <w:pStyle w:val="BookText"/>
        <w:rPr/>
      </w:pPr>
      <w:r>
        <w:rPr>
          <w:rFonts w:ascii="IRNazanin" w:hAnsi="IRNazanin" w:eastAsia="IRNazanin"/>
          <w:color w:val="111111"/>
          <w:sz w:val="28"/>
          <w:sz w:val="28"/>
          <w:szCs w:val="28"/>
          <w:rtl w:val="true"/>
          <w:lang w:bidi="fa-IR"/>
        </w:rPr>
        <w:t>فالخبر ما تکون له نسبة بحیث یقصد أن لها نسبة خارجیة مطابقة أو غیر مطابقة، لأن النسبة المفهومة من الکلام الحاصلة فی الذهن لابد أن تکون بین الشیئین، ومع قطع النظر عن الذهن لابد أن یکون بین هذین الشیئین فی الواقع نسبة ثبوتیة، بأن یکون هذا ذاک، أو سلبیة بأن لا یکون هذا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أن یکون الأمر بمعنی الخبر مجازاً</w:t>
      </w:r>
      <w:r>
        <w:rPr>
          <w:rFonts w:eastAsia="IRNazanin" w:cs="IRNazanin"/>
          <w:color w:val="111111"/>
          <w:sz w:val="28"/>
          <w:szCs w:val="28"/>
          <w:rtl w:val="true"/>
          <w:lang w:bidi="fa-IR"/>
        </w:rPr>
        <w:t>...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والإنشاء هو أن یکون الکلام له نسبة تحصل من اللفظ ویکون اللفظ موجداً لها من غیر قصد إلی کونه دالاً علی نسبة حاصلة فی الواقع بین الشیئین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یطلق علی نفس الکلام الذی لیس لنسبته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یطابقه ذلک الخارج أو لا یطابقه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یقال علی ما هو فعل المتکلم أعنی إلقاء مثل هذا الکلام</w:t>
      </w:r>
      <w:r>
        <w:rPr>
          <w:rFonts w:eastAsia="IRNazanin" w:cs="IRNazanin"/>
          <w:color w:val="111111"/>
          <w:sz w:val="28"/>
          <w:szCs w:val="28"/>
          <w:rtl w:val="true"/>
          <w:lang w:bidi="fa-IR"/>
        </w:rPr>
        <w:t>(</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فالإنشاء إن کان طلبیاً استدعی مطلوباً غیر حاصل وقت الطلب لامتناع طلب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استعمل صیغ الطلب لمطلوب حاصل امتنع إجراؤها علی معانیها</w:t>
      </w:r>
    </w:p>
    <w:p>
      <w:pPr>
        <w:pStyle w:val="BookText"/>
        <w:rPr/>
      </w:pPr>
      <w:r>
        <w:rPr>
          <w:rFonts w:ascii="IRNazanin" w:hAnsi="IRNazanin" w:eastAsia="IRNazanin"/>
          <w:color w:val="111111"/>
          <w:sz w:val="28"/>
          <w:sz w:val="28"/>
          <w:szCs w:val="28"/>
          <w:rtl w:val="true"/>
          <w:lang w:bidi="fa-IR"/>
        </w:rPr>
        <w:t>الحقیقیة ویتولد منها بحسب القرائن ما یناسب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فالإنشاء ینقسم إلی الطلبی وغیر الطلبی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وینقسم الطلبی إلی التمنی والاستفهام والأمر والتهدید والتعجیز والدعاء والتسخیر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عُد منها النداء وهو طلب الإقبال وقد تستعمل صیغة النداء للتعجب والتحسر والتوجع والإغراء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الطلبی ما لا یستدعی مطلوباً غیر حاصل وقت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کالمدح والذم والقسم والتعجب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وصیغ 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والإیقاعات کالطلاق والوقف</w:t>
      </w:r>
      <w:r>
        <w:rPr>
          <w:rFonts w:eastAsia="IRNazanin" w:cs="IRNazanin"/>
          <w:color w:val="111111"/>
          <w:sz w:val="28"/>
          <w:szCs w:val="28"/>
          <w:rtl w:val="true"/>
          <w:lang w:bidi="fa-IR"/>
        </w:rPr>
        <w:t>(</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ولابد من الإلماع إلی انحصار الکلام فی الخبر والإنشاء وأنه لیس للکلام قسم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أنه ادعی أکثر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والتزم کثیرون بأنها ثلاثة خبر وطلب وإنشاء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معللین بأن الکلام إما أن یحتمل التصدیق والتکذیب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 الخبر والثانی إن اقترن معناه بلفظه فهو الإنشاء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یقترن بل تأخر عنه فهو الطلب</w:t>
      </w:r>
      <w:r>
        <w:rPr>
          <w:rFonts w:eastAsia="IRNazanin" w:cs="IRNazanin"/>
          <w:color w:val="111111"/>
          <w:sz w:val="28"/>
          <w:szCs w:val="28"/>
          <w:rtl w:val="true"/>
          <w:lang w:bidi="fa-IR"/>
        </w:rPr>
        <w:t>(</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اشتمل القرآن الکریم علی کثیر من أغراض الخبر والإنشاء واستعمالاته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یجد المتتبع أن المفسرین أولوا مطالبهما جلّ اهتماماتهم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لتوظیفها فی إفادة المعانی التفسیریة التی یحتملها النص القرآنی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إفادة الخبر معانی الإنشاء کالأمر والنهی والنفی والجحد والدعاء والتعجب والوعد والوعید والترجی وما إلی ذلک من معانی الإنشاء</w:t>
      </w:r>
      <w:r>
        <w:rPr>
          <w:rFonts w:eastAsia="IRNazanin" w:cs="IRNazanin"/>
          <w:color w:val="111111"/>
          <w:sz w:val="28"/>
          <w:szCs w:val="28"/>
          <w:rtl w:val="true"/>
          <w:lang w:bidi="fa-IR"/>
        </w:rPr>
        <w:t>(</w:t>
      </w:r>
      <w:r>
        <w:rPr>
          <w:rStyle w:val="FootnoteAnchor"/>
          <w:rtl w:val="true"/>
        </w:rPr>
        <w:footnoteReference w:id="9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ورود الخبر فی قوله تعالی</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وَالْوَالِدَاتُ یُرْضِعْنَ أَوْلادَهُنَّ حَوْلَیْنِ کَامِلَیْنِ لِمَنْ أَرَادَ أَنْ یُتِمَّ الرَّضَاعَةَ</w:t>
      </w:r>
      <w:r>
        <w:rPr>
          <w:rFonts w:eastAsia="Amiri" w:cs="Amiri" w:ascii="Amiri" w:hAnsi="Amiri"/>
          <w:color w:val="111111"/>
          <w:sz w:val="28"/>
          <w:szCs w:val="28"/>
          <w:rtl w:val="true"/>
          <w:lang w:bidi="ar-SA"/>
        </w:rPr>
        <w:t>&gt;</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فهو وإن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ظاهره الخبر، ولکنه معلوم من مفهوم الخطاب أنه لم یرد به الخبر، لأنه لو کان خبراً لوجد مخبره، فلما کان فی الوالدات من لا یرضع علم أنه لم یرد به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خلاف أیضاً فی أنه لم یرد به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یکن المراد حقیقة اللفظ الذی هو الخبر، لم یخل من أن یکون المراد إیجاب الرضاع علی الأم وأمرها به، إذ قد یرد الأمر فی صیغة الخبر</w:t>
      </w:r>
      <w:r>
        <w:rPr>
          <w:rFonts w:eastAsia="IRNazanin" w:cs="IRNazanin"/>
          <w:color w:val="111111"/>
          <w:sz w:val="28"/>
          <w:szCs w:val="28"/>
          <w:rtl w:val="true"/>
          <w:lang w:bidi="fa-IR"/>
        </w:rPr>
        <w:t>...»(</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یرد عکس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یأتی الأمر والمراد به الخبر 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فَلْیَمْدُدْ لَهُ الرَّحْمَنُ مَدًّا</w:t>
      </w:r>
      <w:r>
        <w:rPr>
          <w:rFonts w:eastAsia="Amiri" w:cs="Amiri" w:ascii="Amiri" w:hAnsi="Amiri"/>
          <w:color w:val="111111"/>
          <w:sz w:val="28"/>
          <w:szCs w:val="28"/>
          <w:rtl w:val="true"/>
          <w:lang w:bidi="ar-SA"/>
        </w:rPr>
        <w:t>&gt;</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 أن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مده الرحمن 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والأمر بمعنی الخبر أبلغ من الخبر لتضمنه اللزوم،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زرتنا فلنکرمک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یریدون تأکید إیجاب الإکرام علیهم، فالمقصود من ذلک تأکید الخبر، لأن الأمر للإیجاب یشبه الخبر فی إیجابه</w:t>
      </w:r>
      <w:r>
        <w:rPr>
          <w:rFonts w:eastAsia="IRNazanin" w:cs="IRNazanin"/>
          <w:color w:val="111111"/>
          <w:sz w:val="28"/>
          <w:szCs w:val="28"/>
          <w:rtl w:val="true"/>
          <w:lang w:bidi="fa-IR"/>
        </w:rPr>
        <w:t>(</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وهاتان الإفادتان وغیرهما مما یتعلق بالخبر والإنشاء لا تخرج عن الأسس والقواعد المبتناة علیها التی یوظفها المفسر لفهم المراد بواسطة معرفة علمی المعانی والبیان لفهم خواص تراکیب الکلام من جهة إفادتها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وخواص الکلم من جهة اختلافها بحسب وضوح الدلالة وخفائها بعد الاعتناء بما یمکن إحصاؤه من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کورود الخبر بمعنی الإنشاء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الإنشاء بمعنی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ذلک مما تضمنه القرآن الکریم من</w:t>
      </w:r>
      <w:bookmarkStart w:id="323" w:name="pg2729_27485"/>
    </w:p>
    <w:p>
      <w:pPr>
        <w:pStyle w:val="BookText"/>
        <w:rPr/>
      </w:pPr>
      <w:bookmarkEnd w:id="323"/>
      <w:r>
        <w:rPr>
          <w:rFonts w:ascii="IRNazanin" w:hAnsi="IRNazanin" w:eastAsia="IRNazanin"/>
          <w:color w:val="111111"/>
          <w:sz w:val="28"/>
          <w:sz w:val="28"/>
          <w:szCs w:val="28"/>
          <w:rtl w:val="true"/>
          <w:lang w:bidi="fa-IR"/>
        </w:rPr>
        <w:t>النکات البلاغیة التی احتملت وجوهاً تفسیریة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وبذلک یتم استیضاح المعنی المراد مع عدم الخروج عن حدود ما یستفاد من علمی المعانی والبیان، بعد التأمل فی الأمارات المحیطة بالکلام علی الاعتبار المناسب إن وجدت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ذلک بعد الفحص والیأس عن النصوص المعصومة التی یمکن أن تخص الجملة أو اللفظ بمعنی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وجد مثل تلک النصوص فهی المتبعة</w:t>
      </w:r>
      <w:r>
        <w:rPr>
          <w:rFonts w:eastAsia="IRNazanin" w:cs="IRNazanin"/>
          <w:color w:val="111111"/>
          <w:sz w:val="28"/>
          <w:szCs w:val="28"/>
          <w:rtl w:val="true"/>
          <w:lang w:bidi="fa-IR"/>
        </w:rPr>
        <w:t>.</w:t>
      </w:r>
    </w:p>
    <w:p>
      <w:pPr>
        <w:pStyle w:val="Heading4"/>
        <w:numPr>
          <w:ilvl w:val="3"/>
          <w:numId w:val="1"/>
        </w:numPr>
        <w:rPr/>
      </w:pPr>
      <w:bookmarkStart w:id="324" w:name="__RefHeading___Toc1553774_1395250215"/>
      <w:bookmarkStart w:id="325" w:name="_Toc116"/>
      <w:bookmarkEnd w:id="324"/>
      <w:r>
        <w:rPr>
          <w:rtl w:val="true"/>
        </w:rPr>
        <w:t>التقدیم والتأخیر</w:t>
      </w:r>
      <w:bookmarkEnd w:id="325"/>
    </w:p>
    <w:p>
      <w:pPr>
        <w:pStyle w:val="BookText"/>
        <w:rPr/>
      </w:pPr>
      <w:r>
        <w:rPr>
          <w:rFonts w:ascii="IRNazanin" w:hAnsi="IRNazanin" w:eastAsia="IRNazanin"/>
          <w:color w:val="111111"/>
          <w:sz w:val="28"/>
          <w:sz w:val="28"/>
          <w:szCs w:val="28"/>
          <w:rtl w:val="true"/>
          <w:lang w:bidi="fa-IR"/>
        </w:rPr>
        <w:t>هو أحد أسالیب البلاغة، التی تودّی الدلالة وتوصلها إلی قلب السامع، إذ أن للکلام البلیغ فی القلوب أحسن موقع، وأعذب مذاق</w:t>
      </w:r>
      <w:r>
        <w:rPr>
          <w:rFonts w:eastAsia="IRNazanin" w:cs="IRNazanin"/>
          <w:color w:val="111111"/>
          <w:sz w:val="28"/>
          <w:szCs w:val="28"/>
          <w:rtl w:val="true"/>
          <w:lang w:bidi="fa-IR"/>
        </w:rPr>
        <w:t>(</w:t>
      </w:r>
      <w:r>
        <w:rPr>
          <w:rStyle w:val="FootnoteAnchor"/>
          <w:rtl w:val="true"/>
        </w:rPr>
        <w:footnoteReference w:id="9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وینتظم جملة من الأغراض لدواعٍ وأسباب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فمنها ما هو لأصالة التقدیم فی المقدم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لاختلال بیان الکلام بترک التقدیم أو التأخیر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یکون فی التأخیر إخلال بالتناسب، فیقدم لمشاکلة الکلام، أو لرعایة الفاصلة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لعظمة المقدم والاهتمام به، وذلک أن من عادة العرب الفصحاء، أنّهم إنما یبدأون بالأهم والأولی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تقدیم الکلام وهو فی المعنی مؤخر، وتأخیره وهو فی المعنی مقدم</w:t>
      </w:r>
      <w:r>
        <w:rPr>
          <w:rFonts w:eastAsia="IRNazanin" w:cs="IRNazanin"/>
          <w:color w:val="111111"/>
          <w:sz w:val="28"/>
          <w:szCs w:val="28"/>
          <w:rtl w:val="true"/>
          <w:lang w:bidi="fa-IR"/>
        </w:rPr>
        <w:t>(</w:t>
      </w:r>
      <w:r>
        <w:rPr>
          <w:rStyle w:val="FootnoteAnchor"/>
          <w:rtl w:val="true"/>
        </w:rPr>
        <w:footnoteReference w:id="9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أنه متقدم بالعلة والسببیة أو التقدیم لإرادة التبکیت أو التعجیب أو الاختصاص لغرض التخویف أو التهدید أو لبیان شرف المقدم أو لغلبته وکثرته أو لمراعاة اشتقاق اللفظ أو للحث علی المقدم خیفة التهاون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للترقی أو لرعایة الفواصل</w:t>
      </w:r>
      <w:r>
        <w:rPr>
          <w:rFonts w:eastAsia="IRNazanin" w:cs="IRNazanin"/>
          <w:color w:val="111111"/>
          <w:sz w:val="28"/>
          <w:szCs w:val="28"/>
          <w:rtl w:val="true"/>
          <w:lang w:bidi="fa-IR"/>
        </w:rPr>
        <w:t>(</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والتجأ المفسرون إلی بیان المعنی المراد بالاتکاء علی توظیف مقاصد التقدیم والتأخیر فی مواطن کثیرة من آیات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ذلک 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یَا أَیُّهَا النَّبِیُّ قُلْ لأَزْوَاجِکَ وَبَنَاتِکَ</w:t>
      </w:r>
      <w:r>
        <w:rPr>
          <w:rFonts w:eastAsia="Amiri" w:cs="Amiri" w:ascii="Amiri" w:hAnsi="Amiri"/>
          <w:color w:val="111111"/>
          <w:sz w:val="28"/>
          <w:szCs w:val="28"/>
          <w:rtl w:val="true"/>
          <w:lang w:bidi="ar-SA"/>
        </w:rPr>
        <w:t>&gt;</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تقدیم ما حقه التأخیر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فالبنات أفضل من الأزواج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ذلک قدمهن فی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الأزواج أسبق بالزمان، إلا أن البنات أفضل منهن، لکونهن بضعة منه صلی الله علیه ــ وآله ــ وسلم</w:t>
      </w:r>
      <w:r>
        <w:rPr>
          <w:rFonts w:eastAsia="IRNazanin" w:cs="IRNazanin"/>
          <w:color w:val="111111"/>
          <w:sz w:val="28"/>
          <w:szCs w:val="28"/>
          <w:rtl w:val="true"/>
          <w:lang w:bidi="fa-IR"/>
        </w:rPr>
        <w:t>»(</w:t>
      </w:r>
      <w:r>
        <w:rPr>
          <w:rStyle w:val="FootnoteAnchor"/>
          <w:rtl w:val="true"/>
        </w:rPr>
        <w:footnoteReference w:id="9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روی عند کل المسلمین من قوله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فاطمة بضعة منی</w:t>
      </w:r>
      <w:r>
        <w:rPr>
          <w:rFonts w:eastAsia="IRNazanin" w:cs="IRNazanin"/>
          <w:color w:val="111111"/>
          <w:sz w:val="28"/>
          <w:szCs w:val="28"/>
          <w:rtl w:val="true"/>
          <w:lang w:bidi="fa-IR"/>
        </w:rPr>
        <w:t>"(</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فهذا التقدیم من باب السبق بالزمان والإیجاد لا تقدیم أفضلیة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حین یشار إلی أن تقدیم الأزواج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إِنَّ مِنْ أَزْوَاجِکُمْ وَأَوْلادِکُمْ عَدُوًّا لَکُمْ فَاحْذَرُوهُمْ</w:t>
      </w:r>
      <w:r>
        <w:rPr>
          <w:rFonts w:eastAsia="Amiri" w:cs="Amiri" w:ascii="Amiri" w:hAnsi="Amiri"/>
          <w:color w:val="111111"/>
          <w:sz w:val="28"/>
          <w:szCs w:val="28"/>
          <w:rtl w:val="true"/>
          <w:lang w:bidi="ar-SA"/>
        </w:rPr>
        <w:t>&gt;</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 من باب الغلبة والکثرة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أن وقوع العداوة من الأزواج أغلب وأکثر من وقوعه من الأولاد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الأزواج لأن المقصود الإخبار أن فیهم أعداء، ووقوع ذلک فی الأزواج أقعد منه فی الأولاد، فکان أقعد فی المعنی المراد فقدم</w:t>
      </w:r>
      <w:r>
        <w:rPr>
          <w:rFonts w:eastAsia="IRNazanin" w:cs="IRNazanin"/>
          <w:color w:val="111111"/>
          <w:sz w:val="28"/>
          <w:szCs w:val="28"/>
          <w:rtl w:val="true"/>
          <w:lang w:bidi="fa-IR"/>
        </w:rPr>
        <w:t>»(</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فی الموارد الأُخَر من التقدیم والتأخیر التی احتملت معانی کثیرة یستجلیها المفسر من خلال توظیف ما یتتبعه من أسباب التقدیم والتأخیر من خلال التأمل فی الأمارات المحیطة بالکلام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ومراعاة الاعتبار المناسب بحدود ما یستفاد من علمی المعانی والبیان</w:t>
      </w:r>
      <w:r>
        <w:rPr>
          <w:rFonts w:eastAsia="IRNazanin" w:cs="IRNazanin"/>
          <w:color w:val="111111"/>
          <w:sz w:val="28"/>
          <w:szCs w:val="28"/>
          <w:rtl w:val="true"/>
          <w:lang w:bidi="fa-IR"/>
        </w:rPr>
        <w:t>.</w:t>
      </w:r>
      <w:bookmarkStart w:id="326" w:name="pg2729_27487"/>
    </w:p>
    <w:p>
      <w:pPr>
        <w:pStyle w:val="Heading4"/>
        <w:numPr>
          <w:ilvl w:val="3"/>
          <w:numId w:val="1"/>
        </w:numPr>
        <w:rPr/>
      </w:pPr>
      <w:bookmarkStart w:id="327" w:name="__RefHeading___Toc1553776_1395250215"/>
      <w:bookmarkStart w:id="328" w:name="_Toc117"/>
      <w:bookmarkEnd w:id="326"/>
      <w:bookmarkEnd w:id="327"/>
      <w:r>
        <w:rPr>
          <w:rtl w:val="true"/>
        </w:rPr>
        <w:t>الفصل والوصل</w:t>
      </w:r>
      <w:bookmarkEnd w:id="328"/>
    </w:p>
    <w:p>
      <w:pPr>
        <w:pStyle w:val="BookText"/>
        <w:rPr/>
      </w:pPr>
      <w:r>
        <w:rPr>
          <w:rFonts w:ascii="IRNazanin" w:hAnsi="IRNazanin" w:eastAsia="IRNazanin"/>
          <w:color w:val="111111"/>
          <w:sz w:val="28"/>
          <w:sz w:val="28"/>
          <w:szCs w:val="28"/>
          <w:rtl w:val="true"/>
          <w:lang w:bidi="fa-IR"/>
        </w:rPr>
        <w:t>الوصل عطف بعض الجمل علی بعض والفصل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ترک عطفه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أتت جملة بعد جملة فالأولی إما أن یکون لها محل من الإعراب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الأول أی علی تقدیر أن یکون للأولی محل من الإعراب إن قصد تشریک الثانیة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للأولی فی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عطفت الثانیة علیها أی علی الأول لیدل العطف علی التشریک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محسنات الوصل بعد وجود المصحح تناسب الجملتین فی الاسمیة والفعلیة وتناسب الفعلیتین فی المضی والمضارعة</w:t>
      </w:r>
      <w:r>
        <w:rPr>
          <w:rFonts w:eastAsia="IRNazanin" w:cs="IRNazanin"/>
          <w:color w:val="111111"/>
          <w:sz w:val="28"/>
          <w:szCs w:val="28"/>
          <w:rtl w:val="true"/>
          <w:lang w:bidi="fa-IR"/>
        </w:rPr>
        <w:t>(</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شک أن ما یصنع فی الجمل من عطف بعضها علی بعض أو ترک العطف فیها، أو ترکها منثورة تستأنف واحدة بعد أخری من أسرار البلاغة ومما لا یتأتی لتمام الصواب فیه إلا الأعراب الخلص، وإلا قوم طبعوا علی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جعلت معرفة الفصل والوصل حداً للبلاغة، وما ذاک إلا لغموضه ودقة مسلکه، وأنه لا یکمل لإحراز الفضیلة فیه أحد إلا کمل لسائر معانی البلاغة</w:t>
      </w:r>
      <w:r>
        <w:rPr>
          <w:rFonts w:eastAsia="IRNazanin" w:cs="IRNazanin"/>
          <w:color w:val="111111"/>
          <w:sz w:val="28"/>
          <w:szCs w:val="28"/>
          <w:rtl w:val="true"/>
          <w:lang w:bidi="fa-IR"/>
        </w:rPr>
        <w:t>(</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ولابد للمفسر أن ینظر إلی ما یحمله الوصل والفصل من المعانی کعطف المفرد، لما یلحقه من تغیر البناء المعنوی والبیانی للجملة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یتبعه من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فالعطف فی المفرد هو أن یشرک المعطوف فی إعراب المعطوف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إذا أشرکه فی إعرابه فقد أشرکه فی حکم ذلک الإعراب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یترتب علی ذلک الإعراب من المعنی، هذا فی المفرد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فی الجمل المعطوف بعضها علی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یکون للمعطوف علیها موضع من الإعراب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لا یکون لها موضع من الإعراب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یؤتی بالجملة فلا تعطف علی ما یلیها ولکن تعطف علی جملة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والسبب فی ذلک أن الجملة المتوسطة بین هذه المعطوفة أخیراً وبین المعطوف علیها الأولی ترتبط فی معناها بتلک الأولی من دون</w:t>
      </w:r>
    </w:p>
    <w:p>
      <w:pPr>
        <w:pStyle w:val="BookText"/>
        <w:rPr/>
      </w:pPr>
      <w:r>
        <w:rPr>
          <w:rFonts w:ascii="IRNazanin" w:hAnsi="IRNazanin" w:eastAsia="IRNazanin"/>
          <w:color w:val="111111"/>
          <w:sz w:val="28"/>
          <w:sz w:val="28"/>
          <w:szCs w:val="28"/>
          <w:rtl w:val="true"/>
          <w:lang w:bidi="fa-IR"/>
        </w:rPr>
        <w:t>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تتغیر حالات الجملة من فعلیة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وحالیة علی غیر ذلک من التغیرات التی تتصف بها الجملة المعطوفة أو المعطوفة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له دخل کبیر فی تغیر المعنی</w:t>
      </w:r>
      <w:r>
        <w:rPr>
          <w:rFonts w:eastAsia="IRNazanin" w:cs="IRNazanin"/>
          <w:color w:val="111111"/>
          <w:sz w:val="28"/>
          <w:szCs w:val="28"/>
          <w:rtl w:val="true"/>
          <w:lang w:bidi="fa-IR"/>
        </w:rPr>
        <w:t>(</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فتوظیف هذه المفردة من مفردات علم المعانی یسهم فی التأسیس لبیان کثیر من المعانی التی انتظمتها آیات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فحدب المفسرون علی تتبعها والإفادة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ذلک 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وَمَا کُنْتَ بِجَانِبِ الْغَرْبِیِّ إِذْ قَضَیْنَا إِلَی مُوسَی الأَمْرَ وَمَا کُنْتَ مِنَ الشَّاهِدِینَ</w:t>
      </w:r>
      <w:r>
        <w:rPr>
          <w:rFonts w:ascii="Amiri" w:hAnsi="Amiri" w:eastAsia="Amiri" w:cs="Amiri"/>
          <w:i/>
          <w:i/>
          <w:iCs/>
          <w:color w:val="111111"/>
          <w:sz w:val="28"/>
          <w:sz w:val="28"/>
          <w:szCs w:val="28"/>
          <w:rtl w:val="true"/>
          <w:lang w:bidi="ar-SA"/>
        </w:rPr>
        <w:t>وَلَکِنَّا أَنْشَأْنَا قُرُونًا فَتَطَاوَلَ عَلَیْهِمُ الْعُمُرُ وَمَا کُنْتَ ثَاوِیًا فِی أَهْلِ مَدْیَنَ تَتْلُو عَلَیْهِمْ آَیَاتِنَا وَلَکِنَّا کُنَّا مُرْسِلِینَ</w:t>
      </w:r>
      <w:r>
        <w:rPr>
          <w:rFonts w:ascii="Amiri" w:hAnsi="Amiri" w:eastAsia="Amiri" w:cs="Amiri"/>
          <w:color w:val="111111"/>
          <w:sz w:val="28"/>
          <w:sz w:val="28"/>
          <w:szCs w:val="28"/>
          <w:rtl w:val="true"/>
          <w:lang w:bidi="ar-SA"/>
        </w:rPr>
        <w:t>وَمَا کُنْتَ بِجَانِبِ الطُّورِ إِذْ نَادَیْنَا وَلَکِنْ رَحْمَةً مِنْ رَبِّکَ لِتُنْذِرَ قَوْمًا مَا أَتَاهُمْ مِنْ نَذِیرٍ مِنْ قَبْلِکَ لَعَلَّهُمْ یَتَذَکَّرُونَ</w:t>
      </w:r>
      <w:r>
        <w:rPr>
          <w:rFonts w:eastAsia="Amiri" w:cs="Amiri" w:ascii="Amiri" w:hAnsi="Amiri"/>
          <w:color w:val="111111"/>
          <w:sz w:val="28"/>
          <w:szCs w:val="28"/>
          <w:rtl w:val="true"/>
          <w:lang w:bidi="ar-SA"/>
        </w:rPr>
        <w:t>&gt;</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مما جعل المفسرین</w:t>
      </w:r>
      <w:r>
        <w:rPr>
          <w:rFonts w:eastAsia="IRNazanin" w:cs="IRNazanin"/>
          <w:color w:val="111111"/>
          <w:sz w:val="28"/>
          <w:szCs w:val="28"/>
          <w:rtl w:val="true"/>
          <w:lang w:bidi="fa-IR"/>
        </w:rPr>
        <w:t>(</w:t>
      </w:r>
      <w:r>
        <w:rPr>
          <w:rStyle w:val="FootnoteAnchor"/>
          <w:rtl w:val="true"/>
        </w:rPr>
        <w:footnoteReference w:id="9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یتکئون علی توظیف عطف الجملة علی جملة مفصولة عنها بجملة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مجموع جمل علی غیرها من دون التفکیک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لو أجریت علی الظاهر لکانت کل جملة معطوفة علی ما یلیها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ولتغیر المعنی، حیث یکون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کنت ثاویاً فی أهل 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معطوفاً علی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فتطاول علیهم العمر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وذلک یقتضی دخوله فی معنی لکن، ویصیر کأنه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ولکنک ما کنت ثاویاً، فلابد أن یکون</w:t>
      </w:r>
    </w:p>
    <w:p>
      <w:pPr>
        <w:pStyle w:val="BookText"/>
        <w:rPr/>
      </w:pPr>
      <w:r>
        <w:rPr>
          <w:rFonts w:ascii="IRNazanin" w:hAnsi="IRNazanin" w:eastAsia="IRNazanin"/>
          <w:color w:val="111111"/>
          <w:sz w:val="28"/>
          <w:sz w:val="28"/>
          <w:szCs w:val="28"/>
          <w:rtl w:val="true"/>
          <w:lang w:bidi="fa-IR"/>
        </w:rPr>
        <w:t xml:space="preserve">عطف مجموع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کنت ثاویاً فی أهل 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مجموع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کنت بجانب الغربی إذ قضینا إلی موسی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العمر</w:t>
      </w:r>
      <w:r>
        <w:rPr>
          <w:rFonts w:eastAsia="IRNazanin" w:cs="IRNazanin"/>
          <w:color w:val="111111"/>
          <w:sz w:val="28"/>
          <w:szCs w:val="28"/>
          <w:rtl w:val="true"/>
          <w:lang w:bidi="fa-IR"/>
        </w:rPr>
        <w:t>"(</w:t>
      </w:r>
      <w:r>
        <w:rPr>
          <w:rStyle w:val="FootnoteAnchor"/>
          <w:rtl w:val="true"/>
        </w:rPr>
        <w:footnoteReference w:id="9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التوظیف للفصل والوصل هو الذی اعتمده المفسرون فی بیان المراد فی هذه الآیات الکریمة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لولا هذا الملحظ البیانی لاختل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کغیره من مباحث علمی المعانی والبیان التی لا تقل أهمیة عما قدم البحث من شواهد تفتقر فی توظیفها إلی أسس بلاغیة منهجیة تصلح جزئیاتها للبحث فی أکثر من حقل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جردت عن المرتکزات التی یمکن أن تتحکم بنوع التفسیر من ناحیة العقیدة أو المنهج الخاص الذی یتخذه المفسر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فتلک الأسس العامة إنما تتّبع لضبط التفسیر وتأصیله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لتکون کالأرضیة التی تبتنی علیها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هذه القواعد التی جاء البحث علی ذکر أمثلة منها مستندة إلی الأسس البلاغیة فی وجودها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شواهد علی جریان هذه الأسس والقواعد فی مفردات المطالب البلاغیة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کالحقیقة والمجاز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والکنایة والتشبیه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فینبغی للمفسر توظیف هذه الأسس المنهجیة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النظر عن منهجه التفسیری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ارتکازاته الأُخَر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لا نص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فقد یرد تفسیر بنص شرعی صحیح فیکون هو العامل الأقوی وهو الحاکم فی مقام بیان المراد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الغالب فی النص القرآنی موافقة الأسس والقواعد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بالأحری إن هذه الأسس والقواعد تتفق عموماً مع السیاق القرآنی الذی هو القمة فی البلاغة</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تعرض البحث فی ما تقدم من هذا الفصل لبیان ما ینهجه المفسر فی توظیف الأسس الضابطة للتعامل مع معنی المفردة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یستدعیه من النظر إلی اللفظ وما یحیط به من لوازم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ومراعاة ما تستحقه ألفاظ القرآن من الدلالة والبیان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یصلح للمتکلم وسیاق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بالجمع مع ما یحمله اللفظ لذاته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بلحاظ کونه مجرد لفظ له دلالة معینة فی اللغة بصرف النظر عن القرائن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والمباحث النحویة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یلزم المفسر الإلمام به مما وجهه النحویون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وتوظیفه للوقوف علی المراد من خطاب الله تعالی فی کتابه العزیز للاستحکام من وجوه الجزم أو البناء وما یتعلق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لدی استنباط المقاییس الضابطة للإعراب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توظف لفهم المراد من خلال استقراء آراء النحویین ولغة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لتجنب الوقوع فی الخطأ لصیانة بیان معانی القرآن بما کانت العرب تصون به لسانها من دون تکلف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والمباحث الصرفیة وما تستند إلیه من أسس فی تصریف الکلم ومدی تأثیرها فی بیان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لما لبنیة الکلمة وتصاریفها من أثر فی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وبیان ما یبتنی علی هذه الأسس من قواعد کالمعرفة بکلام العرب وتصریفات الکلم التی سمعت من ألسنتهم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وترجیح الغالب علی الشاذ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واستیضاح المعانی الناتجة عن تصاریف الکلمة وما یجری من تحویلٍ للأصل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بالاستحکام من الموازین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والشواهد الأدبیة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إلیها من توظیف النصوص الأدبیة بما تحمل من معطیات وأسالیب مما أُثر عن الشعراء والخطباء والکتاب من بدائع القول المشتملة علی التصویر والخیال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جملة شواهد الأسس التی یتکأ علیها المفسر فی تفسیر النصوص القرآنیة الکریمة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النظر إلی جزئیاتها وما یجب فیها من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لتصلح أن تکون قواعد مبتناة علی تلک الأسس لیُعمل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من ضرورات الضبط والتأصیل لعلم التفسیر إذ أنه کأی علم یحتاج إلی أسس منهجیة یقوم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فبتوثیق أساسه وإحکامه تتضح معالمه ویعلو بناءه المعرفی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التماس الأرضیة وإحکامها التی تبتنی علیها حرکة الفکر أو المنظومة الفکریة فیه التی تهدف إلی الوصول إلی نتائج تفسیریة مقبولة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هی القصوی من حیث ملامسة الحقیقة أو مقاربتها</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فتبین ضرورة التأسیس المنهجی بوصفه مقدمة فی بناء أی نسق 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لضبط مسار حرکة الفکر لإصابة الهدف الداعی للوصول إلی المعنی المراد الذی یطمئن معه لاکتشاف الحقائق التفسیریة بمهنیة وموضوعیة وحیادیة مجردة</w:t>
      </w:r>
      <w:r>
        <w:rPr>
          <w:rFonts w:eastAsia="IRNazanin" w:cs="IRNazanin"/>
          <w:color w:val="111111"/>
          <w:sz w:val="28"/>
          <w:szCs w:val="28"/>
          <w:rtl w:val="true"/>
          <w:lang w:bidi="fa-IR"/>
        </w:rPr>
        <w:t>.</w:t>
      </w:r>
      <w:bookmarkStart w:id="329" w:name="pg2729_27492"/>
    </w:p>
    <w:p>
      <w:pPr>
        <w:pStyle w:val="Heading2"/>
        <w:numPr>
          <w:ilvl w:val="1"/>
          <w:numId w:val="1"/>
        </w:numPr>
        <w:rPr/>
      </w:pPr>
      <w:bookmarkStart w:id="330" w:name="__RefHeading___Toc1553778_1395250215"/>
      <w:bookmarkStart w:id="331" w:name="_Toc118"/>
      <w:bookmarkEnd w:id="329"/>
      <w:bookmarkEnd w:id="330"/>
      <w:r>
        <w:rPr>
          <w:rtl w:val="true"/>
        </w:rPr>
        <w:t>الفصل الرابع</w:t>
      </w:r>
      <w:r>
        <w:rPr>
          <w:rtl w:val="true"/>
        </w:rPr>
        <w:t xml:space="preserve">: </w:t>
      </w:r>
      <w:r>
        <w:rPr>
          <w:rtl w:val="true"/>
        </w:rPr>
        <w:t>الأسس المنهجیة فی ضبط المباحث القرآنیة والتفسیر بالمنقول</w:t>
      </w:r>
      <w:bookmarkEnd w:id="331"/>
    </w:p>
    <w:p>
      <w:pPr>
        <w:pStyle w:val="Heading3"/>
        <w:numPr>
          <w:ilvl w:val="2"/>
          <w:numId w:val="1"/>
        </w:numPr>
        <w:rPr/>
      </w:pPr>
      <w:bookmarkStart w:id="332" w:name="__RefHeading___Toc1553780_1395250215"/>
      <w:bookmarkStart w:id="333" w:name="_Toc119"/>
      <w:bookmarkEnd w:id="332"/>
      <w:r>
        <w:rPr>
          <w:rtl w:val="true"/>
        </w:rPr>
        <w:t>اشارة</w:t>
      </w:r>
      <w:bookmarkEnd w:id="333"/>
    </w:p>
    <w:p>
      <w:pPr>
        <w:pStyle w:val="BookText"/>
        <w:rPr/>
      </w:pPr>
      <w:r>
        <w:rPr>
          <w:rFonts w:ascii="Amiri" w:hAnsi="Amiri" w:eastAsia="Amiri" w:cs="Amiri"/>
          <w:color w:val="111111"/>
          <w:sz w:val="28"/>
          <w:sz w:val="28"/>
          <w:szCs w:val="28"/>
          <w:rtl w:val="true"/>
          <w:lang w:bidi="ar-SA"/>
        </w:rPr>
        <w:t>توطئة</w:t>
      </w:r>
    </w:p>
    <w:p>
      <w:pPr>
        <w:pStyle w:val="BookText"/>
        <w:rPr/>
      </w:pPr>
      <w:r>
        <w:rPr>
          <w:rFonts w:ascii="IRNazanin" w:hAnsi="IRNazanin" w:eastAsia="IRNazanin"/>
          <w:color w:val="111111"/>
          <w:sz w:val="28"/>
          <w:sz w:val="28"/>
          <w:szCs w:val="28"/>
          <w:rtl w:val="true"/>
          <w:lang w:bidi="fa-IR"/>
        </w:rPr>
        <w:t>المباحث القرآنیة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الناسخ والمنسوخ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المحکم والمتشابه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العام والخاص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المطلق والمقید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المجمل والمبین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التفسیر النقلی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الأسس الضابطة لطریق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وتتمثل بالإسناد والسند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الأسس الحاکمة لمفردات المتن وجمله</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الأسس الضابطة لتوظیف الدلالة</w:t>
      </w:r>
      <w:r>
        <w:rPr>
          <w:rFonts w:eastAsia="IRNazanin" w:cs="IRNazanin"/>
          <w:color w:val="111111"/>
          <w:sz w:val="28"/>
          <w:szCs w:val="28"/>
          <w:rtl w:val="true"/>
          <w:lang w:bidi="fa-IR"/>
        </w:rPr>
        <w:t>.</w:t>
      </w:r>
      <w:bookmarkStart w:id="334" w:name="pg2729_27494"/>
    </w:p>
    <w:p>
      <w:pPr>
        <w:pStyle w:val="Heading3"/>
        <w:numPr>
          <w:ilvl w:val="2"/>
          <w:numId w:val="1"/>
        </w:numPr>
        <w:rPr/>
      </w:pPr>
      <w:bookmarkStart w:id="335" w:name="__RefHeading___Toc1553782_1395250215"/>
      <w:bookmarkStart w:id="336" w:name="_Toc120"/>
      <w:bookmarkEnd w:id="334"/>
      <w:bookmarkEnd w:id="335"/>
      <w:r>
        <w:rPr>
          <w:rtl w:val="true"/>
        </w:rPr>
        <w:t>توطئة</w:t>
      </w:r>
      <w:bookmarkEnd w:id="336"/>
    </w:p>
    <w:p>
      <w:pPr>
        <w:pStyle w:val="BookText"/>
        <w:rPr/>
      </w:pPr>
      <w:r>
        <w:rPr>
          <w:rFonts w:ascii="IRNazanin" w:hAnsi="IRNazanin" w:eastAsia="IRNazanin"/>
          <w:color w:val="111111"/>
          <w:sz w:val="28"/>
          <w:sz w:val="28"/>
          <w:szCs w:val="28"/>
          <w:rtl w:val="true"/>
          <w:lang w:bidi="fa-IR"/>
        </w:rPr>
        <w:t>الأصل الأول فی تفسیر النص القرآنی هو القرآن الکریم ثم السنة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أن القرآن الکریم یفسر بعضه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والنبی الأکرم صلی الله علیه وآله وسلم هو المفسِّر والمبین؛ إذ أوکل الله تعالی إلیه بیان ما أنزل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وَأَنْزَلْنَا إِلَیْکَ الذِّکْرَ لِتُبَیِّنَ لِلنَّاسِ مَا نُزِّلَ إِلَیْهِمْ</w:t>
      </w:r>
      <w:r>
        <w:rPr>
          <w:rFonts w:eastAsia="Amiri" w:cs="Amiri" w:ascii="Amiri" w:hAnsi="Amiri"/>
          <w:color w:val="111111"/>
          <w:sz w:val="28"/>
          <w:szCs w:val="28"/>
          <w:rtl w:val="true"/>
          <w:lang w:bidi="ar-SA"/>
        </w:rPr>
        <w:t>&gt;</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فینبغی النظر إلی علوم القرآن ومباحثه التی تُوظّف فی العملیة التفسیریة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للوقوف علی الناسخ والمنسوخ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والتأمل فی المحکم والمتشابه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وبیان العمومات وما خص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وبیان الإجمال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یحتاج إلی ضبط الطریق الموصلة إلی الحدیث الشریف للوقوف علی صحة السند لیؤخذ ما یطمئن إلی صدوره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واضح الدلالة أخذ به وجمع بینها وبین دلالة الآیة المراد تفسیرها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یکن کذلک فلابد من النظر فی ألفاظه ودلالاتها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لاستجلاء ما یمکن التفسیر به مما لا یمکن الاستناد إلیه فی التفسیر لمخالفته ظاهر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اصطدامه بضروریات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معارضته الصحیح من السنة المطهرة</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فیبتدأ البحث فی بیان جملة من الأسس المنهجیة الضابطة للعملیة التفسیریة المتعلقة بمباحث علوم القرآن</w:t>
      </w:r>
      <w:r>
        <w:rPr>
          <w:rFonts w:eastAsia="IRNazanin" w:cs="IRNazanin"/>
          <w:color w:val="111111"/>
          <w:sz w:val="28"/>
          <w:szCs w:val="28"/>
          <w:rtl w:val="true"/>
          <w:lang w:bidi="fa-IR"/>
        </w:rPr>
        <w:t>.</w:t>
      </w:r>
      <w:bookmarkStart w:id="337" w:name="pg2729_27495"/>
    </w:p>
    <w:p>
      <w:pPr>
        <w:pStyle w:val="Heading3"/>
        <w:numPr>
          <w:ilvl w:val="2"/>
          <w:numId w:val="1"/>
        </w:numPr>
        <w:rPr/>
      </w:pPr>
      <w:bookmarkStart w:id="338" w:name="__RefHeading___Toc1553784_1395250215"/>
      <w:bookmarkStart w:id="339" w:name="_Toc121"/>
      <w:bookmarkEnd w:id="337"/>
      <w:bookmarkEnd w:id="338"/>
      <w:r>
        <w:rPr>
          <w:rtl w:val="true"/>
        </w:rPr>
        <w:t>الأسس المنهجیة فی ضبط المباحث القرآنیة</w:t>
      </w:r>
      <w:bookmarkEnd w:id="339"/>
    </w:p>
    <w:p>
      <w:pPr>
        <w:pStyle w:val="BookText"/>
        <w:rPr/>
      </w:pPr>
      <w:r>
        <w:rPr>
          <w:rFonts w:ascii="Amiri" w:hAnsi="Amiri" w:eastAsia="Amiri" w:cs="Amiri"/>
          <w:color w:val="111111"/>
          <w:sz w:val="28"/>
          <w:sz w:val="28"/>
          <w:szCs w:val="28"/>
          <w:rtl w:val="true"/>
          <w:lang w:bidi="ar-SA"/>
        </w:rPr>
        <w:t>لعلوم القرآن معنیان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ترکیبی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یطلق علی العِلم المدَّون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فالمعنی الترکیبی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الناتج عن الإضافة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یشیر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المعلومات، والبحوث التی تتعلق بالقرآن الکریم</w:t>
      </w:r>
      <w:r>
        <w:rPr>
          <w:rFonts w:eastAsia="IRNazanin" w:cs="IRNazanin"/>
          <w:color w:val="111111"/>
          <w:sz w:val="28"/>
          <w:szCs w:val="28"/>
          <w:rtl w:val="true"/>
          <w:lang w:bidi="fa-IR"/>
        </w:rPr>
        <w:t>»(</w:t>
      </w:r>
      <w:r>
        <w:rPr>
          <w:rStyle w:val="FootnoteAnchor"/>
          <w:rtl w:val="true"/>
        </w:rPr>
        <w:footnoteReference w:id="10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والمرتبطة بمختلف أنواع العلوم والمعارف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أکانت تُوظف لفهم القرآن بمسائلها أم أحکامها أم مفرداتها، أو أن القرآن دلّ علی مسائلها أو أرشد إلی أحکامها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المعنی یشمل کل علم وظف لفهم القرآن أو استند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کعلم الناسخ والمنسوخ وعلم الفقه وعلم التوحید، وعلم الفرائض وعلم اللغة وغیر ذلک من العلوم التی تلتقی وتشترک فی اتخاذها القرآن موضوعاً لدراستها، وتختلف فی الناحیة الملحوظة فیها من القرآن الکریم</w:t>
      </w:r>
      <w:r>
        <w:rPr>
          <w:rFonts w:eastAsia="IRNazanin" w:cs="IRNazanin"/>
          <w:color w:val="111111"/>
          <w:sz w:val="28"/>
          <w:szCs w:val="28"/>
          <w:rtl w:val="true"/>
          <w:lang w:bidi="fa-IR"/>
        </w:rPr>
        <w:t>(</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لأستاذنا الدکتور الصغیر رأیاً فی حصر مصطلح 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بالعلوم والمعارف التی تعرف من القرآن فی نصوصه ومن أعماقه لیس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یری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مصطلح علوم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ینطبق إلا علی العلوم التی تستنبط من صمیم النص القرآنی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التی تدور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التی تستخرج من داخله فحسب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تعلق به خارجیاً وفی ضوئه ومن محوره فی وحی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ونزول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وقراءات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وشکل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وتدوین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وکتابة القرآن ورسمه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وسلامة القرآن من التحریف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من تاریخ القرآن لا من 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وبذلک یفرق بین النص داخلیاً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ما یبحث فی إطاره خارجیاً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وبذلک یمکن فرز علوم القرآن من العلوم التی تسخر لفهم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التی توظف لمعرفة ما یدور فی فلک القرآن وهی لیست من علومه</w:t>
      </w:r>
      <w:r>
        <w:rPr>
          <w:rFonts w:eastAsia="IRNazanin" w:cs="IRNazanin"/>
          <w:color w:val="111111"/>
          <w:sz w:val="28"/>
          <w:szCs w:val="28"/>
          <w:rtl w:val="true"/>
          <w:lang w:bidi="fa-IR"/>
        </w:rPr>
        <w:t>(</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علوم القرآن فی تأسیسها المنهجی فهی علی صنفین من التقسیم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لا یتنبه لها الباحث إلا بعد طول تأمل وتفکیر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المصطلحات الرئیسة لعلوم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الفنون الموضوعیة فی علوم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بعض العلماء قد توسّع فجعل من القرآن میداناً یتسع للفلسفة والصناعة والطب والفلک والنجوم والهیئة وخلایا الجسم وأصول الصناعات جاعلاً القرآن الکریم مستوفیاً بآیاته لهذه الحیثیات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منهم من تجاوزها إلی العیافة والکهانة والضرب بالحصی والسحر والشعبذة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إلی ذلک مما حرمه الإسلام وعارضه القرآن</w:t>
      </w:r>
      <w:r>
        <w:rPr>
          <w:rFonts w:eastAsia="IRNazanin" w:cs="IRNazanin"/>
          <w:color w:val="111111"/>
          <w:sz w:val="28"/>
          <w:szCs w:val="28"/>
          <w:rtl w:val="true"/>
          <w:lang w:bidi="fa-IR"/>
        </w:rPr>
        <w:t>(</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هذه العلوم ما لا یمکن عدّه من 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لا یَجمُل عدُّه منها، لأن هناک فرقاً کبیراً بین الشیء الذی یحث القرآن علی تعلمه فی عمومیاته أو خصوصیاته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العلم الذی یدل القرآن علی مسائلة أو یرشد إلی أحکامه</w:t>
      </w:r>
      <w:r>
        <w:rPr>
          <w:rFonts w:eastAsia="IRNazanin" w:cs="IRNazanin"/>
          <w:color w:val="111111"/>
          <w:sz w:val="28"/>
          <w:szCs w:val="28"/>
          <w:rtl w:val="true"/>
          <w:lang w:bidi="fa-IR"/>
        </w:rPr>
        <w:t>(</w:t>
      </w:r>
      <w:r>
        <w:rPr>
          <w:rStyle w:val="FootnoteAnchor"/>
          <w:rtl w:val="true"/>
        </w:rPr>
        <w:footnoteReference w:id="10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ذلک فعلوم القرآن بمعناه الترکیبی یشمل سائر العلوم التی توظف لفهم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والعلوم التی یستبطنها القرآن مما لا یمنع الدین من إضافتها للقرآن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شک أن علوم القرآن کانت محفوظة فی صدور المسلمین قبل التدوین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 من حاز قصب السبق فی هذا المضمار الإمام أمیر المؤمنین علی بن أبی طالب علیه السلام، فقد کان أول من جمع القرآن وعلی هامشه الکثیر من تفسیر مجمله وتبیین معضله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وأسباب النزول وبیان مواقعه وتواریخه والأفراد أو الجماعات الذین نزلت فیهم الآیات کما کان قد أشار إلی مواقع عموم الآیات من خصوصها ومطلقاتها ومقیداتها وناسخها ومنسوخها ومجملها ومبینها، بل وجمیع ما یحتاج إلیه المفسر وغیره لأجل فهم الآیات</w:t>
      </w:r>
      <w:r>
        <w:rPr>
          <w:rFonts w:eastAsia="IRNazanin" w:cs="IRNazanin"/>
          <w:color w:val="111111"/>
          <w:sz w:val="28"/>
          <w:szCs w:val="28"/>
          <w:rtl w:val="true"/>
          <w:lang w:bidi="fa-IR"/>
        </w:rPr>
        <w:t>(</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روی عنه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ما نزلت آیة إلا وقد علمت فیما نزلت وأین نزلت وعلی من نزلت إن ربی وهب لی قلباً عقولاً ولساناً طلقاً، وقال سلونی عن کتاب الله فإنه لیس من آیة إلا وقد عرفت بلیل نزلت أم بنهار فی سهل أم فی جبل</w:t>
      </w:r>
      <w:r>
        <w:rPr>
          <w:rFonts w:eastAsia="IRNazanin" w:cs="IRNazanin"/>
          <w:color w:val="111111"/>
          <w:sz w:val="28"/>
          <w:szCs w:val="28"/>
          <w:rtl w:val="true"/>
          <w:lang w:bidi="fa-IR"/>
        </w:rPr>
        <w:t>"(</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جزی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وجد مصحفه لکان فیه علم کبیر</w:t>
      </w:r>
      <w:r>
        <w:rPr>
          <w:rFonts w:eastAsia="IRNazanin" w:cs="IRNazanin"/>
          <w:color w:val="111111"/>
          <w:sz w:val="28"/>
          <w:szCs w:val="28"/>
          <w:rtl w:val="true"/>
          <w:lang w:bidi="fa-IR"/>
        </w:rPr>
        <w:t>"(</w:t>
      </w:r>
      <w:r>
        <w:rPr>
          <w:rStyle w:val="FootnoteAnchor"/>
          <w:rtl w:val="true"/>
        </w:rPr>
        <w:footnoteReference w:id="10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بهذا هو المصحف الشریف لا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الإمام أمیر المؤمنین علیه السلام قد جمع فیه إلی جانب التنزیل الکریم التآویل التی تلقاها من النبی الأکرم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فالمصحف المنسوب إلی أمیر المؤمنین علیه السلام فیه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یضاف إلیه التأویل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حقیقتان متغایرتان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یتوهم أنّ لعلی علیه السلام مصحفاً غیر مصحف المسلمین</w:t>
      </w:r>
      <w:r>
        <w:rPr>
          <w:rFonts w:eastAsia="IRNazanin" w:cs="IRNazanin"/>
          <w:color w:val="111111"/>
          <w:sz w:val="28"/>
          <w:szCs w:val="28"/>
          <w:rtl w:val="true"/>
          <w:lang w:bidi="fa-IR"/>
        </w:rPr>
        <w:t>(</w:t>
      </w:r>
      <w:r>
        <w:rPr>
          <w:rStyle w:val="FootnoteAnchor"/>
          <w:rtl w:val="true"/>
        </w:rPr>
        <w:footnoteReference w:id="10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أخذ عن علوم أمیر المؤمنین علیه السلام جملة من تلامذته کابن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وغیرهما ممن جاء بعدهم من علماء جمهور المسلمین ومن علماء الإمامیة من شیعة أهل البیت علیهم السلام الذین ما انفکوا ینتهلون من علوم قائدهم وسیدهم الذی حباه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بألف باب من العلم ینفتح له من کل باب ألف باب</w:t>
      </w:r>
      <w:r>
        <w:rPr>
          <w:rFonts w:eastAsia="IRNazanin" w:cs="IRNazanin"/>
          <w:color w:val="111111"/>
          <w:sz w:val="28"/>
          <w:szCs w:val="28"/>
          <w:rtl w:val="true"/>
          <w:lang w:bidi="fa-IR"/>
        </w:rPr>
        <w:t>(</w:t>
      </w:r>
      <w:r>
        <w:rPr>
          <w:rStyle w:val="FootnoteAnchor"/>
          <w:rtl w:val="true"/>
        </w:rPr>
        <w:footnoteReference w:id="10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جملة من علوم القرآن التی حملتها کتب الإمامیة تشیر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عبد الله محمد بن إبراهیم النعمانی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روی فیه ما أملاه أمیر المؤمنین علی بن أبی طالب علیه السلام فی بیان کثیر من أنواع علوم القرآن ومفرداتها، إذ ذکر فیه ستین</w:t>
      </w:r>
    </w:p>
    <w:p>
      <w:pPr>
        <w:pStyle w:val="BookText"/>
        <w:rPr/>
      </w:pPr>
      <w:r>
        <w:rPr>
          <w:rFonts w:ascii="IRNazanin" w:hAnsi="IRNazanin" w:eastAsia="IRNazanin"/>
          <w:color w:val="111111"/>
          <w:sz w:val="28"/>
          <w:sz w:val="28"/>
          <w:szCs w:val="28"/>
          <w:rtl w:val="true"/>
          <w:lang w:bidi="fa-IR"/>
        </w:rPr>
        <w:t>نوعاً، ومثل لکل نوع مثالاً یخصه</w:t>
      </w:r>
      <w:r>
        <w:rPr>
          <w:rFonts w:eastAsia="IRNazanin" w:cs="IRNazanin"/>
          <w:color w:val="111111"/>
          <w:sz w:val="28"/>
          <w:szCs w:val="28"/>
          <w:rtl w:val="true"/>
          <w:lang w:bidi="fa-IR"/>
        </w:rPr>
        <w:t>(</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إطلاقه کعَـلم للعلم المدوّن المخصوص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ما نُقل من المعنی الترکیبی وجعل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وأصبح مدلوله فناً قائماً 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أخصُّ من مدلوله بالمعنی الترکیبی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فیختزل القول بأن 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تتعلق بالقرآن الکریم فی ناسخه ومنسوخة ومحکمه ومتشابهه ومطلقه ومقیده وخاصه وعامه ومجمله ومفصله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ومبهمه ومبینه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وقصصه وأمثاله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وفنه الجدلی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قارب ذلک</w:t>
      </w:r>
      <w:r>
        <w:rPr>
          <w:rFonts w:eastAsia="IRNazanin" w:cs="IRNazanin"/>
          <w:color w:val="111111"/>
          <w:sz w:val="28"/>
          <w:szCs w:val="28"/>
          <w:rtl w:val="true"/>
          <w:lang w:bidi="fa-IR"/>
        </w:rPr>
        <w:t>(</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وجدیر بالذکر أن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یظهر إلا فی زمن متأخرة، حیث ظهر هذا المصطلح أول ما ظهر فی أواخر القرن الثالث وأوائل القرن الرابع الهجری حین ألف محمد بن خلف بن المرزبان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الحاوی فی علوم القرآن</w:t>
      </w:r>
      <w:r>
        <w:rPr>
          <w:rFonts w:eastAsia="IRNazanin" w:cs="IRNazanin"/>
          <w:color w:val="111111"/>
          <w:sz w:val="28"/>
          <w:szCs w:val="28"/>
          <w:rtl w:val="true"/>
          <w:lang w:bidi="fa-IR"/>
        </w:rPr>
        <w:t>"(</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یقال أن بدایة ظهور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بدایة القرن الخامس حین ألف علی بن إبراهیم الحوفی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 فی 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غیر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اسم کتاب الحوفی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ولأنه ظهرت کتب فی القرن الذی قبله تناولت علوم القرآن بمعناها المدوّن وأسبقها ما ذکر لابن المرزبان</w:t>
      </w:r>
      <w:r>
        <w:rPr>
          <w:rFonts w:eastAsia="IRNazanin" w:cs="IRNazanin"/>
          <w:color w:val="111111"/>
          <w:sz w:val="28"/>
          <w:szCs w:val="28"/>
          <w:rtl w:val="true"/>
          <w:lang w:bidi="fa-IR"/>
        </w:rPr>
        <w:t>(</w:t>
      </w:r>
      <w:r>
        <w:rPr>
          <w:rStyle w:val="FootnoteAnchor"/>
          <w:rtl w:val="true"/>
        </w:rPr>
        <w:footnoteReference w:id="10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کتاب أبی عبد الله محمد بن إبراهیم بن جعفر النعمانی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بتفسیر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أن اسمه یدل علی أنه کتاب تفسیر إلا أنه من المدونات التی نظرت إلی علوم القرآن نظرة قریبة من المصطلح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أشار فیه إلی جملة من تنویعات علوم القرآن</w:t>
      </w:r>
      <w:r>
        <w:rPr>
          <w:rFonts w:eastAsia="IRNazanin" w:cs="IRNazanin"/>
          <w:color w:val="111111"/>
          <w:sz w:val="28"/>
          <w:szCs w:val="28"/>
          <w:rtl w:val="true"/>
          <w:lang w:bidi="fa-IR"/>
        </w:rPr>
        <w:t>.</w:t>
      </w:r>
      <w:bookmarkStart w:id="340" w:name="pg2729_27499"/>
    </w:p>
    <w:p>
      <w:pPr>
        <w:pStyle w:val="BookText"/>
        <w:rPr/>
      </w:pPr>
      <w:bookmarkEnd w:id="340"/>
      <w:r>
        <w:rPr>
          <w:rFonts w:ascii="IRNazanin" w:hAnsi="IRNazanin" w:eastAsia="IRNazanin"/>
          <w:color w:val="111111"/>
          <w:sz w:val="28"/>
          <w:sz w:val="28"/>
          <w:szCs w:val="28"/>
          <w:rtl w:val="true"/>
          <w:lang w:bidi="fa-IR"/>
        </w:rPr>
        <w:t>وأولیات علوم القرآن من الأسس المنهجیة للتفسیر، إذ أنها تشتمل علی کل النواحی المذکورة فی التعریف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فیشترط علی المفسِّر إتقان هذه العلوم لما یستند إلیها من الثقافة العامة فی شؤون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من مستلزمات المفسر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أنها تسلحه بالمعارف القیّمة التی تیسر تفسیر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طریق موصل إلی فهم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فیها من الأجر فی تتبع الجهود العظیمة التی بذلها المسلمون لدراسة القرآن الکریم وعنایتهم به وبعلومه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وصلوا إلیه فی هذا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وأخذها بنظر الاعتبار لدی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جملة المفردات البارزة فی معالمه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المصطلحات الرئیسة لعلوم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بها البحث علی الوجه الآتی</w:t>
      </w:r>
      <w:r>
        <w:rPr>
          <w:rFonts w:eastAsia="IRNazanin" w:cs="IRNazanin"/>
          <w:color w:val="111111"/>
          <w:sz w:val="28"/>
          <w:szCs w:val="28"/>
          <w:rtl w:val="true"/>
          <w:lang w:bidi="fa-IR"/>
        </w:rPr>
        <w:t>:</w:t>
      </w:r>
    </w:p>
    <w:p>
      <w:pPr>
        <w:pStyle w:val="Heading3"/>
        <w:numPr>
          <w:ilvl w:val="2"/>
          <w:numId w:val="1"/>
        </w:numPr>
        <w:rPr/>
      </w:pPr>
      <w:bookmarkStart w:id="341" w:name="__RefHeading___Toc1553786_1395250215"/>
      <w:bookmarkStart w:id="342" w:name="_Toc122"/>
      <w:bookmarkEnd w:id="341"/>
      <w:r>
        <w:rPr>
          <w:rtl w:val="true"/>
        </w:rPr>
        <w:t>الناسخ والمنسوخ</w:t>
      </w:r>
      <w:bookmarkEnd w:id="342"/>
    </w:p>
    <w:p>
      <w:pPr>
        <w:pStyle w:val="BookText"/>
        <w:rPr/>
      </w:pPr>
      <w:r>
        <w:rPr>
          <w:rFonts w:ascii="IRNazanin" w:hAnsi="IRNazanin" w:eastAsia="IRNazanin"/>
          <w:color w:val="111111"/>
          <w:sz w:val="28"/>
          <w:sz w:val="28"/>
          <w:szCs w:val="28"/>
          <w:rtl w:val="true"/>
          <w:lang w:bidi="fa-IR"/>
        </w:rPr>
        <w:t>النسخ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النقل والتحویل والإزالة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نسخت الشمس الظل وانتسخته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ونسخت الریح آثار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ونسخت الکتاب، وانتسخته، واستنسخته کلّه بمعنی</w:t>
      </w:r>
      <w:r>
        <w:rPr>
          <w:rFonts w:eastAsia="IRNazanin" w:cs="IRNazanin"/>
          <w:color w:val="111111"/>
          <w:sz w:val="28"/>
          <w:szCs w:val="28"/>
          <w:rtl w:val="true"/>
          <w:lang w:bidi="fa-IR"/>
        </w:rPr>
        <w:t>»(</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واصطلاحاً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رفع أمر ثابت فی الشریعة المقدسة بارتفاع أمده وزمانه، سواء أکان ذلک الأمر المرتفع من الأحکام التکلیفیة أم الوضعیة، وسواء أکان من المناصب الإلهیة أم من غیرها من الأمور التی ترجع إلی الله تعالی بما أنه شارع</w:t>
      </w:r>
      <w:r>
        <w:rPr>
          <w:rFonts w:eastAsia="IRNazanin" w:cs="IRNazanin"/>
          <w:color w:val="111111"/>
          <w:sz w:val="28"/>
          <w:szCs w:val="28"/>
          <w:rtl w:val="true"/>
          <w:lang w:bidi="fa-IR"/>
        </w:rPr>
        <w:t>»(</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وبعبارة أخری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إحلال حکم مکان حکم لمصلحةٍ معلومة أو مجهولة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فالناسخ هو المتأخر نزولاً فی القرآن والمنسوخ هو المتقدم نزولاً فی القرآن</w:t>
      </w:r>
      <w:r>
        <w:rPr>
          <w:rFonts w:eastAsia="IRNazanin" w:cs="IRNazanin"/>
          <w:color w:val="111111"/>
          <w:sz w:val="28"/>
          <w:szCs w:val="28"/>
          <w:rtl w:val="true"/>
          <w:lang w:bidi="fa-IR"/>
        </w:rPr>
        <w:t>»(</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وذلک یعنی أن یکون الحکم المجعول مقیداً بزمان خاص معلوم عند الله، مجهول</w:t>
      </w:r>
    </w:p>
    <w:p>
      <w:pPr>
        <w:pStyle w:val="BookText"/>
        <w:rPr/>
      </w:pPr>
      <w:r>
        <w:rPr>
          <w:rFonts w:ascii="IRNazanin" w:hAnsi="IRNazanin" w:eastAsia="IRNazanin"/>
          <w:color w:val="111111"/>
          <w:sz w:val="28"/>
          <w:sz w:val="28"/>
          <w:szCs w:val="28"/>
          <w:rtl w:val="true"/>
          <w:lang w:bidi="fa-IR"/>
        </w:rPr>
        <w:t>عند الناس، ویکون ارتفاعه بعد انتهاء أمد الزمان الذی قیّد به، وحلول غایته الواقعیة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والنسخ بهذا المعنی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وینصب ذلک علی نسخ الحکم من دون التلاوة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المشهور بین العلماء والمفسرین، وقد ألف فیه جماعة من العلماء، وذکروا الناسخ والمنسوخ، وخالفهم البعض، فأنکروا وجود المنسوخ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اتفق الجمیع علی إمکان ذلک، وعلی وجود آیات من القرآن ناسخة لأحکام ثابتة فی الشرائع السابقة، ولأحکام ثابتة فی صدر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فالحکم الثابت بالقرآن ینسخ بآیة أخری منه ناظرة إلی الحکم المنسوخ، ومبینة لرفعه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أن ینسخ الحکم الثابت بالقرآن بآیة أخری غیر ناظرة إلی الحکم السابق، ولا مبینة لرفعه، التزاماً بالنسخ لمجرد التنافی بینهما ویلتزم بأن الآیة المتأخرة ناسخة لحکم الآیة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غیر واقع فی القرآن، کیف وقد قال الله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أَفَلا یَتَدَبَّرُونَ الْقُرْآَنَ وَلَوْ کَانَ مِنْ عِنْدِ غَیْرِ اللَّهِ لَوَجَدُوا فِیهِ اخْتِلافاً کَثِیرًا</w:t>
      </w:r>
      <w:r>
        <w:rPr>
          <w:rFonts w:eastAsia="Amiri" w:cs="Amiri" w:ascii="Amiri" w:hAnsi="Amiri"/>
          <w:color w:val="111111"/>
          <w:sz w:val="28"/>
          <w:szCs w:val="28"/>
          <w:rtl w:val="true"/>
          <w:lang w:bidi="ar-SA"/>
        </w:rPr>
        <w:t>&gt;</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کثیراً من المفسرین وغیرهم لم یتأملوا حق التأمل فی معانی الآیات الکریمة، فتوهموا وقوع التنافی بین کثیر من الآیات، والتزموا لأجله بأن الآیة المتأخرة ناسخة لحکم الآیة المتقدمة، وحتی أن جملة منهم جعلوا من التنافی ما إذا کانت إحدی الآیتین قرینة عرفیة علی بیان المراد من الآیة الأخری، کالخاص بالنسبة إلی العام، وکالمقید بالإضافة إلی المطلق، والتزموا بالنسخ فی هذه الموارد وما یشبهها، ومنشأ هذا قلة التدبر، أو التسامح فی إطلاق لفظ النسخ بمناسبة معناه اللغوی، واستعماله فی ذلک</w:t>
      </w:r>
    </w:p>
    <w:p>
      <w:pPr>
        <w:pStyle w:val="BookText"/>
        <w:rPr/>
      </w:pPr>
      <w:r>
        <w:rPr>
          <w:rFonts w:ascii="IRNazanin" w:hAnsi="IRNazanin" w:eastAsia="IRNazanin"/>
          <w:color w:val="111111"/>
          <w:sz w:val="28"/>
          <w:sz w:val="28"/>
          <w:szCs w:val="28"/>
          <w:rtl w:val="true"/>
          <w:lang w:bidi="fa-IR"/>
        </w:rPr>
        <w:t xml:space="preserve">وإن کان شائعاً قبل تحقق المعنی المصطلح علیه، ولکن إطلاقه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ذلک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مبنی علی التسامح لا محالة</w:t>
      </w:r>
      <w:r>
        <w:rPr>
          <w:rFonts w:eastAsia="IRNazanin" w:cs="IRNazanin"/>
          <w:color w:val="111111"/>
          <w:sz w:val="28"/>
          <w:szCs w:val="28"/>
          <w:rtl w:val="true"/>
          <w:lang w:bidi="fa-IR"/>
        </w:rPr>
        <w:t>»(</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 بعض ذلک ناشئ من أنه قد یطلق لفظ النسخ فی لسان المتقدمین والمقصود منه التخصیص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فالتقیید عندهم ناسخ للإطلاق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المطلق متروک الظاهر مع مقیده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والتخصیص عندهم ناسخ للعموم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العام أهمل منه ما دل علیه الخاص</w:t>
      </w:r>
      <w:r>
        <w:rPr>
          <w:rFonts w:eastAsia="IRNazanin" w:cs="IRNazanin"/>
          <w:color w:val="111111"/>
          <w:sz w:val="28"/>
          <w:szCs w:val="28"/>
          <w:rtl w:val="true"/>
          <w:lang w:bidi="fa-IR"/>
        </w:rPr>
        <w:t>»(</w:t>
      </w:r>
      <w:r>
        <w:rPr>
          <w:rStyle w:val="FootnoteAnchor"/>
          <w:rtl w:val="true"/>
        </w:rPr>
        <w:footnoteReference w:id="10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 لم یکن الاصطلاح مستقراً علی ما هو علیه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وقع الخلاف فی کثیر ٍمن موارده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العلاقة بین الآیتین من جهة التباین الکلی أو الجزئی بین حکمی الموضوع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حیث تاریخ نزول الآیتین من ناحیة تقدم أیهما علی الأخری، فقد مرّ إطلاق النسخ عند علماء القرآن والمفسرین بمراحل متعددة من التطور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المراحل تبدأ منذ العصور الأولی لهذا العلم، حیث کان بعض الصحابة یطلق کلمة النسخ علی مجرد مخالفة آیة لأخری فی الظهور اللفظی، حتی لو کانت هذه المخالفة علی نحو العموم والخصوص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أشار الجصاص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ذلک فی ما ورد عن قتادة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وَالْمُطَلَّقَاتُ یَتَرَبَّصْنَ بِأَنْفُسِهِنَّ ثَلاثَةَ قُرُوءٍ</w:t>
      </w:r>
      <w:r>
        <w:rPr>
          <w:rFonts w:eastAsia="Amiri" w:cs="Amiri" w:ascii="Amiri" w:hAnsi="Amiri"/>
          <w:color w:val="111111"/>
          <w:sz w:val="28"/>
          <w:szCs w:val="28"/>
          <w:rtl w:val="true"/>
          <w:lang w:bidi="ar-SA"/>
        </w:rPr>
        <w:t>&gt;</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عدة المطلقات ثلاث حیض، ثم نسخ منها التی لم یدخل بها فی العدة، ونسخ من الثلاثة القروء امرأتان</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وَاللائِی یَئِسْنَ مِنَ الْمَحِیضِ مِنْ نِسَائِکُمْ إِنِ ارْتَبْتُمْ </w:t>
      </w:r>
      <w:r>
        <w:rPr>
          <w:rFonts w:eastAsia="Amiri" w:cs="Amiri" w:ascii="Amiri" w:hAnsi="Amiri"/>
          <w:color w:val="111111"/>
          <w:sz w:val="28"/>
          <w:szCs w:val="28"/>
          <w:rtl w:val="true"/>
          <w:lang w:bidi="ar-SA"/>
        </w:rPr>
        <w:t>&gt;</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کانت إحدی الآیتین مطلقة والأخری مقیدة</w:t>
      </w:r>
      <w:r>
        <w:rPr>
          <w:rFonts w:eastAsia="IRNazanin" w:cs="IRNazanin"/>
          <w:color w:val="111111"/>
          <w:sz w:val="28"/>
          <w:szCs w:val="28"/>
          <w:rtl w:val="true"/>
          <w:lang w:bidi="fa-IR"/>
        </w:rPr>
        <w:t>»(</w:t>
      </w:r>
      <w:r>
        <w:rPr>
          <w:rStyle w:val="FootnoteAnchor"/>
          <w:rtl w:val="true"/>
        </w:rPr>
        <w:footnoteReference w:id="10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علق علی ذلک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أطلق لفظ النسخ فی الآیة وأراد به التخصیص، وکثیراً ما یوجد عن ابن عباس وعن غیره من أهل التفسیر إطلاق لفظ النسخ ومرادهم التخصیص، فإنما أراد قتادة بذکر النسخ فی الآیة التخصیص لا حقیقة النسخ، لأنه غیر جائز ورود النسخ إلا فیما قد استقر حکمه وثبت، وغیر جائز أن تکون الآیسة مرادة بعدة الأقراء مع استحالة وجودها منها، فدل علی أنه أراد التخصیص</w:t>
      </w:r>
      <w:r>
        <w:rPr>
          <w:rFonts w:eastAsia="IRNazanin" w:cs="IRNazanin"/>
          <w:color w:val="111111"/>
          <w:sz w:val="28"/>
          <w:szCs w:val="28"/>
          <w:rtl w:val="true"/>
          <w:lang w:bidi="fa-IR"/>
        </w:rPr>
        <w:t>»(</w:t>
      </w:r>
      <w:r>
        <w:rPr>
          <w:rStyle w:val="FootnoteAnchor"/>
          <w:rtl w:val="true"/>
        </w:rPr>
        <w:footnoteReference w:id="10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التعلیق تام فی بیان استعمال المتقدمین لفظ النسخ فی موارد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ذلک نتیجة للتوسع فی فهم أصل الفکرة، کما یمکن أن تکون نتیجة الفهم الأولی لأول وهلة لبعض الآیات القرآنیة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وقع الاختلاف بین العلماء فی تعیین الآیات المنسوخة والآیات الناسخة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 من بلغ بتعدادها إلی</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من أنکر وقوعه</w:t>
      </w:r>
      <w:r>
        <w:rPr>
          <w:rFonts w:eastAsia="IRNazanin" w:cs="IRNazanin"/>
          <w:color w:val="111111"/>
          <w:sz w:val="28"/>
          <w:szCs w:val="28"/>
          <w:rtl w:val="true"/>
          <w:lang w:bidi="fa-IR"/>
        </w:rPr>
        <w:t>(</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أشار البحث إلی جملة اختلافاتهم فی الفصل الثانی من هذه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ذکر الاختلاف فی الناسخ والمنسوخ</w:t>
      </w:r>
      <w:r>
        <w:rPr>
          <w:rFonts w:eastAsia="IRNazanin" w:cs="IRNazanin"/>
          <w:color w:val="111111"/>
          <w:sz w:val="28"/>
          <w:szCs w:val="28"/>
          <w:rtl w:val="true"/>
          <w:lang w:bidi="fa-IR"/>
        </w:rPr>
        <w:t>(</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وتشتمل مباحث النسخ علی مفردات دقیقة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للمفسر أن یتنبه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یترتب علیها من دلالات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لتوظیفه فی بیان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کنسخ التخفیف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ونسخ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ونسخ آیة بآیة علی قراءة معینة من دون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ونسخ آیة متأخرة تلاوةً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بأخری متقدمة علیها بالتلاوة</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فالنسخ من أبرز الموضوعات الخاصة بأسس التفسیر التی یوظفها المفسر إبّان</w:t>
      </w:r>
    </w:p>
    <w:p>
      <w:pPr>
        <w:pStyle w:val="BookText"/>
        <w:rPr/>
      </w:pPr>
      <w:r>
        <w:rPr>
          <w:rFonts w:ascii="IRNazanin" w:hAnsi="IRNazanin" w:eastAsia="IRNazanin"/>
          <w:color w:val="111111"/>
          <w:sz w:val="28"/>
          <w:sz w:val="28"/>
          <w:szCs w:val="28"/>
          <w:rtl w:val="true"/>
          <w:lang w:bidi="fa-IR"/>
        </w:rPr>
        <w:t>عمله التفسیری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یسع جهله لمن شرع إلی التفسیر</w:t>
      </w:r>
      <w:r>
        <w:rPr>
          <w:rFonts w:eastAsia="IRNazanin" w:cs="IRNazanin"/>
          <w:color w:val="111111"/>
          <w:sz w:val="28"/>
          <w:szCs w:val="28"/>
          <w:rtl w:val="true"/>
          <w:lang w:bidi="fa-IR"/>
        </w:rPr>
        <w:t>(</w:t>
      </w:r>
      <w:r>
        <w:rPr>
          <w:rStyle w:val="FootnoteAnchor"/>
          <w:rtl w:val="true"/>
        </w:rPr>
        <w:footnoteReference w:id="10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باب واسع ذو أهمیة کبری لما له من الدخل فی بیان المراد بعد التأمل فی معنی آیتین متعلق بموضوع واحد وحکم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وتتمثل هذه الأسس بجملة من الضوابط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التثبت من حد النسخ وتعریفه لئلا یختلط بالتخصیص والتقیید</w:t>
      </w:r>
      <w:r>
        <w:rPr>
          <w:rFonts w:eastAsia="IRNazanin" w:cs="IRNazanin"/>
          <w:color w:val="111111"/>
          <w:sz w:val="28"/>
          <w:szCs w:val="28"/>
          <w:rtl w:val="true"/>
          <w:lang w:bidi="fa-IR"/>
        </w:rPr>
        <w:t>(</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التنافی بین لسانی النصین لیقال بالنسخ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لا یمکن العمل بهما جمیعاً</w:t>
      </w:r>
      <w:r>
        <w:rPr>
          <w:rFonts w:eastAsia="IRNazanin" w:cs="IRNazanin"/>
          <w:color w:val="111111"/>
          <w:sz w:val="28"/>
          <w:szCs w:val="28"/>
          <w:rtl w:val="true"/>
          <w:lang w:bidi="fa-IR"/>
        </w:rPr>
        <w:t>(</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معرفة تاریخ نزول الآیات لمعرفة المتقدم والمتاخر من النصین</w:t>
      </w:r>
      <w:r>
        <w:rPr>
          <w:rFonts w:eastAsia="IRNazanin" w:cs="IRNazanin"/>
          <w:color w:val="111111"/>
          <w:sz w:val="28"/>
          <w:szCs w:val="28"/>
          <w:rtl w:val="true"/>
          <w:lang w:bidi="fa-IR"/>
        </w:rPr>
        <w:t>(</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النظر إلی إمکان تعلق مفاد آیة بأمد تنتهی به، بغض النظر عن النص اللاحق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هذا اللاحق والحال هذه لا یکون من النسخ فی شیء</w:t>
      </w:r>
      <w:r>
        <w:rPr>
          <w:rFonts w:eastAsia="IRNazanin" w:cs="IRNazanin"/>
          <w:color w:val="111111"/>
          <w:sz w:val="28"/>
          <w:szCs w:val="28"/>
          <w:rtl w:val="true"/>
          <w:lang w:bidi="fa-IR"/>
        </w:rPr>
        <w:t>(</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لیس لخبر الواحد صلاحیة نسخ ما دلیله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لیس لما یقتضی الظن نسخ دلالة النص القرآنی</w:t>
      </w:r>
      <w:r>
        <w:rPr>
          <w:rFonts w:eastAsia="IRNazanin" w:cs="IRNazanin"/>
          <w:color w:val="111111"/>
          <w:sz w:val="28"/>
          <w:szCs w:val="28"/>
          <w:rtl w:val="true"/>
          <w:lang w:bidi="fa-IR"/>
        </w:rPr>
        <w:t>(</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احتمال النسخ مبتنیاً علی مفادین تفسیرین مختلفین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لا یمکن معها الجمع الدلالی بین الآیتین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أن یکون طریقة التفسیر الذی یبتنی علیه النسخ،</w:t>
      </w:r>
    </w:p>
    <w:p>
      <w:pPr>
        <w:pStyle w:val="BookText"/>
        <w:rPr/>
      </w:pPr>
      <w:r>
        <w:rPr>
          <w:rFonts w:ascii="IRNazanin" w:hAnsi="IRNazanin" w:eastAsia="IRNazanin"/>
          <w:color w:val="111111"/>
          <w:sz w:val="28"/>
          <w:sz w:val="28"/>
          <w:szCs w:val="28"/>
          <w:rtl w:val="true"/>
          <w:lang w:bidi="fa-IR"/>
        </w:rPr>
        <w:t>وثبت به الناسخ مثل طریقة التفسیر الذی ثبت به تفسیر المنسوخ أو أقوی منه</w:t>
      </w:r>
      <w:r>
        <w:rPr>
          <w:rFonts w:eastAsia="IRNazanin" w:cs="IRNazanin"/>
          <w:color w:val="111111"/>
          <w:sz w:val="28"/>
          <w:szCs w:val="28"/>
          <w:rtl w:val="true"/>
          <w:lang w:bidi="fa-IR"/>
        </w:rPr>
        <w:t>(</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إمکان نسخ آیة متأخرة تلاوةً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بأخری متقدمة علیها بالتلاوة</w:t>
      </w:r>
      <w:r>
        <w:rPr>
          <w:rFonts w:eastAsia="IRNazanin" w:cs="IRNazanin"/>
          <w:color w:val="111111"/>
          <w:sz w:val="28"/>
          <w:szCs w:val="28"/>
          <w:rtl w:val="true"/>
          <w:lang w:bidi="fa-IR"/>
        </w:rPr>
        <w:t>(</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صیانة مفاد الآیات من النسخ مهما أمکن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أن النسخ علی خلاف الأصل</w:t>
      </w:r>
      <w:r>
        <w:rPr>
          <w:rFonts w:eastAsia="IRNazanin" w:cs="IRNazanin"/>
          <w:color w:val="111111"/>
          <w:sz w:val="28"/>
          <w:szCs w:val="28"/>
          <w:rtl w:val="true"/>
          <w:lang w:bidi="fa-IR"/>
        </w:rPr>
        <w:t>(</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أولویة التخصیص علی النسخ إذا دار الأمر بینهما</w:t>
      </w:r>
      <w:r>
        <w:rPr>
          <w:rFonts w:eastAsia="IRNazanin" w:cs="IRNazanin"/>
          <w:color w:val="111111"/>
          <w:sz w:val="28"/>
          <w:szCs w:val="28"/>
          <w:rtl w:val="true"/>
          <w:lang w:bidi="fa-IR"/>
        </w:rPr>
        <w:t>(</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یکون المنسوخ أیضاً حکماً شرعیاً لا عقلیاً</w:t>
      </w:r>
      <w:r>
        <w:rPr>
          <w:rFonts w:eastAsia="Amiri" w:cs="Amiri" w:ascii="Amiri" w:hAnsi="Amiri"/>
          <w:color w:val="111111"/>
          <w:sz w:val="28"/>
          <w:szCs w:val="28"/>
          <w:rtl w:val="true"/>
          <w:lang w:bidi="ar-SA"/>
        </w:rPr>
        <w:t>(</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لم تؤخذ الأسس الضابطة للنسخ بنظرة جدیة کثر الأخذ والرد فی إمکان النسخ وامتناعه فی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وقع التباین فی أقوال المفسرین فی کثیر من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قائل بالنسخ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ومنکر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من یدعی النسخ بآیة معینة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ومدعی النسخ بغیرها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الأمور التی ذکرها المفسرون والباحثون فی علوم القرآن</w:t>
      </w:r>
      <w:r>
        <w:rPr>
          <w:rFonts w:eastAsia="IRNazanin" w:cs="IRNazanin"/>
          <w:color w:val="111111"/>
          <w:sz w:val="28"/>
          <w:szCs w:val="28"/>
          <w:rtl w:val="true"/>
          <w:lang w:bidi="fa-IR"/>
        </w:rPr>
        <w:t>(</w:t>
      </w:r>
      <w:r>
        <w:rPr>
          <w:rStyle w:val="FootnoteAnchor"/>
          <w:rtl w:val="true"/>
        </w:rPr>
        <w:footnoteReference w:id="10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ذلک ابتنی التشاح فی عدد المنسوخ من آی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فمنهم من بلغ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کتب التفسیر وغیرها آیات کثیرة ادعی نسخها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جمعها أبو بکر النحاس 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الناسخ والمنسوخ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فبلغت </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w:t>
      </w:r>
      <w:r>
        <w:rPr>
          <w:rStyle w:val="FootnoteAnchor"/>
          <w:rtl w:val="true"/>
        </w:rPr>
        <w:footnoteReference w:id="10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من ذکر فی سورة واحدة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منسوخة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حزم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تحتوی علی أربع وعشرین آیة</w:t>
      </w:r>
    </w:p>
    <w:p>
      <w:pPr>
        <w:pStyle w:val="BookText"/>
        <w:rPr/>
      </w:pPr>
      <w:r>
        <w:rPr>
          <w:rFonts w:ascii="Amiri" w:hAnsi="Amiri" w:eastAsia="Amiri" w:cs="Amiri"/>
          <w:color w:val="111111"/>
          <w:sz w:val="28"/>
          <w:sz w:val="28"/>
          <w:szCs w:val="28"/>
          <w:rtl w:val="true"/>
          <w:lang w:bidi="ar-SA"/>
        </w:rPr>
        <w:t>منسوخة</w:t>
      </w:r>
      <w:r>
        <w:rPr>
          <w:rFonts w:eastAsia="Amiri" w:cs="Amiri" w:ascii="Amiri" w:hAnsi="Amiri"/>
          <w:color w:val="111111"/>
          <w:sz w:val="28"/>
          <w:szCs w:val="28"/>
          <w:rtl w:val="true"/>
          <w:lang w:bidi="ar-SA"/>
        </w:rPr>
        <w:t>»(</w:t>
      </w:r>
      <w:r>
        <w:rPr>
          <w:rStyle w:val="FootnoteAnchor"/>
          <w:rtl w:val="true"/>
        </w:rPr>
        <w:footnoteReference w:id="10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ونظم السیوطی فی بیان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ذکر ما اختاره من الآیات المنسوخة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فتمت 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نظمتها فی أبیات 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أکثر الناس فی المنسوخ من 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وأدخلوا فیه آیاً لیس تنحصـر</w:t>
      </w:r>
    </w:p>
    <w:p>
      <w:pPr>
        <w:pStyle w:val="BookText"/>
        <w:rPr/>
      </w:pPr>
      <w:r>
        <w:rPr>
          <w:rFonts w:ascii="IRNazanin" w:hAnsi="IRNazanin" w:eastAsia="IRNazanin"/>
          <w:color w:val="111111"/>
          <w:sz w:val="28"/>
          <w:sz w:val="28"/>
          <w:szCs w:val="28"/>
          <w:rtl w:val="true"/>
          <w:lang w:bidi="fa-IR"/>
        </w:rPr>
        <w:t xml:space="preserve">وهاک تحـریر آی لا مزیـد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عشرین حررها الحذاق والکبر</w:t>
      </w:r>
      <w:r>
        <w:rPr>
          <w:rFonts w:eastAsia="IRNazanin" w:cs="IRNazanin"/>
          <w:color w:val="111111"/>
          <w:sz w:val="28"/>
          <w:szCs w:val="28"/>
          <w:rtl w:val="true"/>
          <w:lang w:bidi="fa-IR"/>
        </w:rPr>
        <w:t>»(</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مشیراً إلی أن عدد ما ادعی نسخه غیر منحصر کثرة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اختار القول بأن المنسوخ عشرون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حرره کبار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یتفق کلامهم مثل ما اتفق علی نسخ آیة إلا فی آیة النجوی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یَا أَیُّهَا الَّذِینَ آَمَنُوا إِذَا نَاجَیْتُمُ الرَّسُولَ فَقَدِّمُوا بَیْنَ یَدَیْ نَجْوَاکُمْ صَدَقَةً ذَلِکَ خَیْرٌ لَکُمْ وَأَطْهَرُ فَإِنْ لَمْ تَجِدُوا فَإِنَّ اللَّهَ غَفُورٌ رَحِیمٌ</w:t>
      </w:r>
      <w:r>
        <w:rPr>
          <w:rFonts w:eastAsia="Amiri" w:cs="Amiri" w:ascii="Amiri" w:hAnsi="Amiri"/>
          <w:color w:val="111111"/>
          <w:sz w:val="28"/>
          <w:szCs w:val="28"/>
          <w:rtl w:val="true"/>
          <w:lang w:bidi="ar-SA"/>
        </w:rPr>
        <w:t>&gt;</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ذهبوا إلی نسخها بقوله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أَأَشْفَقْتُمْ أَنْ تُقَدِّمُوا بَیْنَ یَدَیْ نَجْوَاکُمْ صَدَقَاتٍ فَإِذْ لَمْ تَفْعَلُوا وَتَابَ اللَّهُ عَلَیْکُمْ فَأَقِیمُوا الصَّلاةَ وَآَتُوا الزَّکَاةَ وَأَطِیعُوا اللَّهَ وَرَسُولَهُ وَاللَّهُ خَبِیرٌ بِمَا تَعْمَلُونَ</w:t>
      </w:r>
      <w:r>
        <w:rPr>
          <w:rFonts w:eastAsia="Amiri" w:cs="Amiri" w:ascii="Amiri" w:hAnsi="Amiri"/>
          <w:color w:val="111111"/>
          <w:sz w:val="28"/>
          <w:szCs w:val="28"/>
          <w:rtl w:val="true"/>
          <w:lang w:bidi="ar-SA"/>
        </w:rPr>
        <w:t>&gt;</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استفاضت الروایات من الطریقین</w:t>
      </w:r>
      <w:r>
        <w:rPr>
          <w:rFonts w:eastAsia="IRNazanin" w:cs="IRNazanin"/>
          <w:color w:val="111111"/>
          <w:sz w:val="28"/>
          <w:szCs w:val="28"/>
          <w:rtl w:val="true"/>
          <w:lang w:bidi="fa-IR"/>
        </w:rPr>
        <w:t>(</w:t>
      </w:r>
      <w:r>
        <w:rPr>
          <w:rStyle w:val="FootnoteAnchor"/>
          <w:rtl w:val="true"/>
        </w:rPr>
        <w:footnoteReference w:id="10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الآیة المبارکة لما نزلت لم یعمل</w:t>
      </w:r>
    </w:p>
    <w:p>
      <w:pPr>
        <w:pStyle w:val="BookText"/>
        <w:rPr/>
      </w:pPr>
      <w:r>
        <w:rPr>
          <w:rFonts w:ascii="IRNazanin" w:hAnsi="IRNazanin" w:eastAsia="IRNazanin"/>
          <w:color w:val="111111"/>
          <w:sz w:val="28"/>
          <w:sz w:val="28"/>
          <w:szCs w:val="28"/>
          <w:rtl w:val="true"/>
          <w:lang w:bidi="fa-IR"/>
        </w:rPr>
        <w:t>بها غیر علی علیه السلام فکان له دینار فباعه بعشرة دراهم، فکان کلما ناجی الرسول صلی الله علیه وآله وسلم قدم درهماً حتی ناجاه عشر مرات</w:t>
      </w:r>
      <w:r>
        <w:rPr>
          <w:rFonts w:eastAsia="IRNazanin" w:cs="IRNazanin"/>
          <w:color w:val="111111"/>
          <w:sz w:val="28"/>
          <w:szCs w:val="28"/>
          <w:rtl w:val="true"/>
          <w:lang w:bidi="fa-IR"/>
        </w:rPr>
        <w:t>)(</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الآلوسی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هذا الأمر تعظیم الرسول صلی الله علیه ــ وآله ــ وسلم ونفع للفقراء وتمییز بین المخلص والمنافق ومحب الآخرة ومحب الدنیا ودفع للتکاثر علیه صلی الله علیه ــ وآله ــ وسلم من غیر حاجة مهمة، فقد روی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قوماً من المسلمین کثرت مناجاتهم للرسول علیه الصلاة والسلام طول جلوسهم ومناجاتهم فنزلت، واختلف فی أن الأمر للندب أو للوجوب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نسخ بقوله تعالی</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أَأَشْفَقْتُمْیَا أَیُّهَا الَّذِینَ آَمَنُوا إِذَا نَاجَیْتُمُأَأَشْفَقْتُمْ</w:t>
      </w:r>
      <w:r>
        <w:rPr>
          <w:rFonts w:eastAsia="IRNazanin" w:cs="IRNazanin"/>
          <w:color w:val="111111"/>
          <w:sz w:val="28"/>
          <w:szCs w:val="28"/>
          <w:rtl w:val="true"/>
          <w:lang w:bidi="fa-IR"/>
        </w:rPr>
        <w:t>&gt;</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ومما یتصور من وجوه الحکمة فی نزول الآیة ونسخها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النزول کان من باب التأدیب أو الردع عن إیذاء الرسول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الامتحان لبیان قوة الإیمان وضعفه لیعرف کل امرئ قدر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وبیان أهمیة مواساة الفقراء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ریب فی أن الإعراض عن المناجاة یفوت کثیراً من المنافع والمصالح العامة من معرفة الأحکام وغیرها مما یعرف من طریق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وجوه الحکمة فی رفع الحکم هو حفظ تلک المنافع فرفع الله عنهم وجوب الصدقة بین یدی المناجاة تقدیماً لتلک المصلحة المهمّة، وأمرهم بالتأکید علی الالتزام بإقامة الصلاة، وإیتاء الزکاة، وإطاعة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باب للتقرب إلی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تنبیه علی أن التقرب إلی الله تعالی ورسوله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ضابطه مناجاة الرسول الصوریة فقط والتی کشف الله النقاب عنها بآیة النجوی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بالالتزام بأرکان الدین ثم لتکن المناجاة عن حاجة حقیقیة بنیة خالصة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یرقی بالإنسان إلی مدارج الکمال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فلقد انتظمت آیة النجوی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مجابهة للفضولیین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کانوا یأخذون علیه راحته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ویزاحمونه وهو فی رحاب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أفراد عائلته وزوجاته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فینادونه باسمه المجرد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ویطلبون لقاءه دون موعد مسبق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عبر عنه القرآن بصراحه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إِنَّ الَّذِینَ یُنَادُونَکَ مِنْ وَرَاءِ الْحُجُرَاتِ أَکْثَرُهُمْ لا یَعْقِلُونَ</w:t>
      </w:r>
      <w:r>
        <w:rPr>
          <w:rFonts w:eastAsia="Amiri" w:cs="Amiri" w:ascii="Amiri" w:hAnsi="Amiri"/>
          <w:color w:val="111111"/>
          <w:sz w:val="28"/>
          <w:szCs w:val="28"/>
          <w:rtl w:val="true"/>
          <w:lang w:bidi="ar-SA"/>
        </w:rPr>
        <w:t>&gt;</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واستأثر البعض من هؤلاء وغیرهم بوقت القائد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الثرثرة والهذر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التساؤل والتنطع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تقدیر لملکیة هذا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وعائدیة هذه الشخصیة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 القرآن من هذه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واعتبرها ضرباً من الفوضی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وعالجها بوجوب دفع ضریبة 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تسبق هذا التساؤل أو ذاک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آیة النجوی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لهذه الآیة وقع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فامتنع الأکثرون عن النجوی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وتصدق من تصدق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 ووعی وعلم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وانتظم المناخ</w:t>
      </w:r>
    </w:p>
    <w:p>
      <w:pPr>
        <w:pStyle w:val="BookText"/>
        <w:rPr/>
      </w:pPr>
      <w:r>
        <w:rPr>
          <w:rFonts w:ascii="IRNazanin" w:hAnsi="IRNazanin" w:eastAsia="IRNazanin"/>
          <w:color w:val="111111"/>
          <w:sz w:val="28"/>
          <w:sz w:val="28"/>
          <w:szCs w:val="28"/>
          <w:rtl w:val="true"/>
          <w:lang w:bidi="fa-IR"/>
        </w:rPr>
        <w:t>العقلی بین یدی الرسول الأعظم صلی الله علیه وآله وسلم فکف الفضول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وتحددت الأسئلة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لیتفرغ النبی صلی الله علیه وآله وسلم للمسؤولیة والقیادة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وعت الجماعة الإسلامیة مغزی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وبلغ الله منها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حکمها ورفع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وخفف الله عن المسلمین بعد شدة مؤدبة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وفریضة رادعة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وتأنیب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آیة النسخ</w:t>
      </w:r>
      <w:r>
        <w:rPr>
          <w:rFonts w:eastAsia="IRNazanin" w:cs="IRNazanin"/>
          <w:color w:val="111111"/>
          <w:sz w:val="28"/>
          <w:szCs w:val="28"/>
          <w:rtl w:val="true"/>
          <w:lang w:bidi="fa-IR"/>
        </w:rPr>
        <w:t>»(</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ذلک فلا مناص من الالتزام بالنسخ، وأن الحکم المجعول بالآیة الأولی قد نسخ وارتفع بالآیة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النسخ مما کانت الآیة الناسخة ناظرة فیه إلی انتهاء أمد الحکم المذکور فی الآیة المنسوخة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ذلک فنسخ الحکم المذکور فی الآیة الأولی لیس من جهة اختصاص المصلحة التی اقتضت جعله بزمان من دون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أن زمان الآیة الأولی عام لجمیع أزمنة حیاة الرسول صلی الله علیه وآله وسلم لولا الناسخ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الحرص علی المال، والإشفاق من تقدیم الصدقة بین یدی المناجاة کان مانعاً من استمرار الحکم المذکور ودوامه، فنسخ الوجوب وأبدل الحکم بالترخیص</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جعل هذا الحکم ثم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 وتأدیباً، وإتماماً للحجة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ظهر بذلک أن الصحابة کلهم آثروا المال علی مناجاة الرسول الأکرم، ولم یعمل بالحکم غیر أمیر المؤمنین علی بن أبی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وترک المناجاة وإن لم یکن معصیة لله سبحانه، لأن المناجاة بنفسها لم تکن واجبة، ووجوب الصدقة کان مشروطاً بالنجوی، فإذا لم تحصل النجوی فلا وجوب للصدقة ولا معصیة فی ترک المناجاة، إلا أنه یدل علی أن من ترک المناجاة یهتم بالمال أکثر من اهتمامه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نسخ هذا الحکم بعد وضعه ظهرت حکمة التشریع، وانکشفت منة الله علی عباده</w:t>
      </w:r>
      <w:r>
        <w:rPr>
          <w:rFonts w:eastAsia="IRNazanin" w:cs="IRNazanin"/>
          <w:color w:val="111111"/>
          <w:sz w:val="28"/>
          <w:szCs w:val="28"/>
          <w:rtl w:val="true"/>
          <w:lang w:bidi="fa-IR"/>
        </w:rPr>
        <w:t>(</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bookmarkStart w:id="343" w:name="pg2729_27509"/>
    </w:p>
    <w:p>
      <w:pPr>
        <w:pStyle w:val="BookText"/>
        <w:rPr/>
      </w:pPr>
      <w:bookmarkEnd w:id="343"/>
      <w:r>
        <w:rPr>
          <w:rFonts w:ascii="IRNazanin" w:hAnsi="IRNazanin" w:eastAsia="IRNazanin"/>
          <w:color w:val="111111"/>
          <w:sz w:val="28"/>
          <w:sz w:val="28"/>
          <w:szCs w:val="28"/>
          <w:rtl w:val="true"/>
          <w:lang w:bidi="fa-IR"/>
        </w:rPr>
        <w:t>وکلما نظر المشتغل فی التفسیر وجد أهمیة کبری للأسس التی یبرمجها فی استخلاص بیاناته وإفاداته التفسیریة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اجتمع ذلک فی شرائط القول بالنسخ فی آیة النجوی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بالتثبت من حد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النظر إلی وجود التنافی بین لسانی النصین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یقتضی القول بالنسخ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والتأمل فی تاریخ نزول الآیات لمعرفة المتقدم والمتأخر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لابد من البناء علی أن النسخ علی خلاف الأصل وأولویة التخصیص علی النسخ إذا دار الأمر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وملاحظة کون المنسوخ أیضاً حکماً شرعیاً لا عقلیاً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فلابد من الإحاطة بتلک الأسس وما یبتنی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یقع المفسر والباحث فی خطر الحکم بنسخ آیة وهی غیر منسوخة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فیعطل نصاً قرآنیاً مقدساً أراد الله تعالی له الخلود رسماً وحکماً</w:t>
      </w:r>
      <w:r>
        <w:rPr>
          <w:rFonts w:eastAsia="IRNazanin" w:cs="IRNazanin"/>
          <w:color w:val="111111"/>
          <w:sz w:val="28"/>
          <w:szCs w:val="28"/>
          <w:rtl w:val="true"/>
          <w:lang w:bidi="fa-IR"/>
        </w:rPr>
        <w:t>.</w:t>
      </w:r>
    </w:p>
    <w:p>
      <w:pPr>
        <w:pStyle w:val="Heading3"/>
        <w:numPr>
          <w:ilvl w:val="2"/>
          <w:numId w:val="1"/>
        </w:numPr>
        <w:rPr/>
      </w:pPr>
      <w:bookmarkStart w:id="344" w:name="__RefHeading___Toc1553788_1395250215"/>
      <w:bookmarkStart w:id="345" w:name="_Toc123"/>
      <w:bookmarkEnd w:id="344"/>
      <w:r>
        <w:rPr>
          <w:rtl w:val="true"/>
        </w:rPr>
        <w:t>المحکم والمتشابه</w:t>
      </w:r>
      <w:bookmarkEnd w:id="345"/>
    </w:p>
    <w:p>
      <w:pPr>
        <w:pStyle w:val="BookText"/>
        <w:rPr/>
      </w:pPr>
      <w:r>
        <w:rPr>
          <w:rFonts w:ascii="IRNazanin" w:hAnsi="IRNazanin" w:eastAsia="IRNazanin"/>
          <w:color w:val="111111"/>
          <w:sz w:val="28"/>
          <w:sz w:val="28"/>
          <w:szCs w:val="28"/>
          <w:rtl w:val="true"/>
          <w:lang w:bidi="fa-IR"/>
        </w:rPr>
        <w:t>المحکم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المنیع الوثیق والمضبوط المتقن</w:t>
      </w:r>
      <w:r>
        <w:rPr>
          <w:rFonts w:eastAsia="IRNazanin" w:cs="IRNazanin"/>
          <w:color w:val="111111"/>
          <w:sz w:val="28"/>
          <w:szCs w:val="28"/>
          <w:rtl w:val="true"/>
          <w:lang w:bidi="fa-IR"/>
        </w:rPr>
        <w:t>(</w:t>
      </w:r>
      <w:r>
        <w:rPr>
          <w:rStyle w:val="FootnoteAnchor"/>
          <w:rtl w:val="true"/>
        </w:rPr>
        <w:footnoteReference w:id="10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أحکمت الشیء فاستحکم، أی صار محکماً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الذی لا اختلاف فیه ولا اضطراب، وفی حدیث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قرأت المحکم علی عهد رسول الله صلی الله علیه وآله وسلم</w:t>
      </w:r>
      <w:r>
        <w:rPr>
          <w:rFonts w:eastAsia="IRNazanin" w:cs="IRNazanin"/>
          <w:color w:val="111111"/>
          <w:sz w:val="28"/>
          <w:szCs w:val="28"/>
          <w:rtl w:val="true"/>
          <w:lang w:bidi="fa-IR"/>
        </w:rPr>
        <w:t>»(</w:t>
      </w:r>
      <w:r>
        <w:rPr>
          <w:rStyle w:val="FootnoteAnchor"/>
          <w:rtl w:val="true"/>
        </w:rPr>
        <w:footnoteReference w:id="10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یرید المفصّل من القرآن لأنه لم یُنسخ منه شیء،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لم یکن متشابهاً لأنه أحکم بیانه بنفسه ولم یفتقر إلی غیره، ولا ریب فی اشتمال القرآن الکریم علی المحکم والمتشابه، ولا مانع من ذلک بعد أن صرح القرآن نفسه بوجود هذین القسمین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هُوَ الَّذِی أَنْزَلَ عَلَیْکَ الْکِتَابَ مِنْهُ آَیَاتٌ مُحْکَمَاتٌ هُنَّ أُمُّ الْکِتَابِ</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وَأُخَرُ مُتَشَابِهَاتٌ</w:t>
      </w:r>
      <w:r>
        <w:rPr>
          <w:rFonts w:eastAsia="Amiri" w:cs="Amiri" w:ascii="Amiri" w:hAnsi="Amiri"/>
          <w:color w:val="111111"/>
          <w:sz w:val="28"/>
          <w:szCs w:val="28"/>
          <w:rtl w:val="true"/>
          <w:lang w:bidi="ar-SA"/>
        </w:rPr>
        <w:t>&gt;</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الآیة صریحة فی وجود کلا القسمین فی القرآن الکریم وهی کالقرینة علی المراد فی الآیات الأُخَر التی یظهر منها أن القرآن کله محکم، کقوله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کِتَابٌ أُحْکِمَتْ آیَاتُهُ ثُمَّ فُصِّلَتْ مِنْ لَدُنْ حَکِیمٍ خَبِیرٍ</w:t>
      </w:r>
      <w:r>
        <w:rPr>
          <w:rFonts w:eastAsia="Amiri" w:cs="Amiri" w:ascii="Amiri" w:hAnsi="Amiri"/>
          <w:color w:val="111111"/>
          <w:sz w:val="28"/>
          <w:szCs w:val="28"/>
          <w:rtl w:val="true"/>
          <w:lang w:bidi="ar-SA"/>
        </w:rPr>
        <w:t>&gt;</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فالمراد من الإحکام إیجاد الشیء محکماً لا خلل فیه ابتداءً</w:t>
      </w:r>
      <w:r>
        <w:rPr>
          <w:rFonts w:eastAsia="IRNazanin" w:cs="IRNazanin"/>
          <w:color w:val="111111"/>
          <w:sz w:val="28"/>
          <w:szCs w:val="28"/>
          <w:rtl w:val="true"/>
          <w:lang w:bidi="fa-IR"/>
        </w:rPr>
        <w:t>(</w:t>
      </w:r>
      <w:r>
        <w:rPr>
          <w:rStyle w:val="FootnoteAnchor"/>
          <w:rtl w:val="true"/>
        </w:rPr>
        <w:footnoteReference w:id="10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والآیات القرآنیة کلها علی هذا النحو فی حد ذاتها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أنفسها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التشابه فی دلالاتها یحصل بلحاظ الفهم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وجاءت بعض الآیات التی یظهر منها أنه کله متشابه، کقوله جلّ وعزّ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اللَّهُ نَزَّلَ أَحْسَنَ الْحَدِیثِ کِتَابًا مُتَشَابِهًا</w:t>
      </w:r>
      <w:r>
        <w:rPr>
          <w:rFonts w:eastAsia="Amiri" w:cs="Amiri" w:ascii="Amiri" w:hAnsi="Amiri"/>
          <w:color w:val="111111"/>
          <w:sz w:val="28"/>
          <w:szCs w:val="28"/>
          <w:rtl w:val="true"/>
          <w:lang w:bidi="ar-SA"/>
        </w:rPr>
        <w:t>&gt;</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فالتشابه مأخوذ من الشبه، أی المثل</w:t>
      </w:r>
      <w:r>
        <w:rPr>
          <w:rFonts w:eastAsia="IRNazanin" w:cs="IRNazanin"/>
          <w:color w:val="111111"/>
          <w:sz w:val="28"/>
          <w:szCs w:val="28"/>
          <w:rtl w:val="true"/>
          <w:lang w:bidi="fa-IR"/>
        </w:rPr>
        <w:t>(</w:t>
      </w:r>
      <w:r>
        <w:rPr>
          <w:rStyle w:val="FootnoteAnchor"/>
          <w:rtl w:val="true"/>
        </w:rPr>
        <w:footnoteReference w:id="10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شبهه، والشبهة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والمشتبهات من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المشکلات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والمتشابهات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المتماثلات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التمثیل</w:t>
      </w:r>
      <w:r>
        <w:rPr>
          <w:rFonts w:eastAsia="IRNazanin" w:cs="IRNazanin"/>
          <w:color w:val="111111"/>
          <w:sz w:val="28"/>
          <w:szCs w:val="28"/>
          <w:rtl w:val="true"/>
          <w:lang w:bidi="fa-IR"/>
        </w:rPr>
        <w:t>(</w:t>
      </w:r>
      <w:r>
        <w:rPr>
          <w:rStyle w:val="FootnoteAnchor"/>
          <w:rtl w:val="true"/>
        </w:rPr>
        <w:footnoteReference w:id="10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معانی التشابه ما یوافق بعضه بعضاً</w:t>
      </w:r>
      <w:r>
        <w:rPr>
          <w:rFonts w:eastAsia="IRNazanin" w:cs="IRNazanin"/>
          <w:color w:val="111111"/>
          <w:sz w:val="28"/>
          <w:szCs w:val="28"/>
          <w:rtl w:val="true"/>
          <w:lang w:bidi="fa-IR"/>
        </w:rPr>
        <w:t>(</w:t>
      </w:r>
      <w:r>
        <w:rPr>
          <w:rStyle w:val="FootnoteAnchor"/>
          <w:rtl w:val="true"/>
        </w:rPr>
        <w:footnoteReference w:id="10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الآیات تماثل بعضها بعضاً من حیث أنها تجسد الخطاب الإلهی بما له من خصائص متوافقة فی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تتناقض فی مدلولاتها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ما یعنی التباس المعنی</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النظر إلی التشابه بمعنی احتمال التأویلات أو المعانی المختلفة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بلحاظ</w:t>
      </w:r>
    </w:p>
    <w:p>
      <w:pPr>
        <w:pStyle w:val="BookText"/>
        <w:rPr/>
      </w:pPr>
      <w:r>
        <w:rPr>
          <w:rFonts w:ascii="IRNazanin" w:hAnsi="IRNazanin" w:eastAsia="IRNazanin"/>
          <w:color w:val="111111"/>
          <w:sz w:val="28"/>
          <w:sz w:val="28"/>
          <w:szCs w:val="28"/>
          <w:rtl w:val="true"/>
          <w:lang w:bidi="fa-IR"/>
        </w:rPr>
        <w:t>الأفهام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من الآیات ما لا یفهم منه إلا معنی واحد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ما یمکن أن یفهم منها أکثر من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تقسیم الأفهام علی ثلاثة مستویات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فهم المعصوم المقصود بالإفهام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النحو من الفهم لا یقع فیه التشابه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فالقرآن بلحاظ فهم المعصوم محکم کله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فهم العلماء – من دون المعصوم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المستوی یقع فیه نحوان من الفهم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المحکم والمتشابه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کان الطریق إلی فهمه ضروریاً أو یقینیاً فهو 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کان الطریق فی فهمه ظنیاً فهو متشابه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فهم عامة الناس من أهل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المستوی غالبه متشابه ملتبس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فاختصاص الله سبحانه وتعالی والراسخین فی العلم بتأویل الآیات لا یعنی أن الآیات المتشابهة لیس لها معنی مفهوم وأن الله وحده هو الذی یعلم بمدلول لفظها وتفسیرها، لأنه یلزم من ذلک لَغویة نزول هذه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یعنی هذا أن الله والراسخین فی العلم هم الذین یعلمون بالواقع والمصداق الحقیقی الذی تشیر إلیه تلک المعانی ویستوعبون حدوده وکنهه</w:t>
      </w:r>
      <w:r>
        <w:rPr>
          <w:rFonts w:eastAsia="IRNazanin" w:cs="IRNazanin"/>
          <w:color w:val="111111"/>
          <w:sz w:val="28"/>
          <w:szCs w:val="28"/>
          <w:rtl w:val="true"/>
          <w:lang w:bidi="fa-IR"/>
        </w:rPr>
        <w:t>(</w:t>
      </w:r>
      <w:r>
        <w:rPr>
          <w:rStyle w:val="FootnoteAnchor"/>
          <w:rtl w:val="true"/>
        </w:rPr>
        <w:footnoteReference w:id="10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ذلک قد یتبع بعض أصحاب المستوی الثانی من الذین فی قلوبهم زیغ المتشابه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ابتغاء فتنة أصحاب المستوی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یتأولون المعنی لما یوافق مرادهم</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ذلک یکون المراد من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أحکمت آیاته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آیات القرآن کلها محکمة، لا خلل فیها، لا لفظاً ولا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فالمقصود بالإحکام إیجاد الشیء محکماً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من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کتاباً متشابهاً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الآیات القرآنیة بجملتها یشبه بعضها بعضاً ویماثله فی الإحکام وحسن النظم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ویؤید ذلک ما فی کتب اللغة من معانی الحکم</w:t>
      </w:r>
    </w:p>
    <w:p>
      <w:pPr>
        <w:pStyle w:val="BookText"/>
        <w:rPr/>
      </w:pPr>
      <w:r>
        <w:rPr>
          <w:rFonts w:ascii="IRNazanin" w:hAnsi="IRNazanin" w:eastAsia="IRNazanin"/>
          <w:color w:val="111111"/>
          <w:sz w:val="28"/>
          <w:sz w:val="28"/>
          <w:szCs w:val="28"/>
          <w:rtl w:val="true"/>
          <w:lang w:bidi="fa-IR"/>
        </w:rPr>
        <w:t>والشبه</w:t>
      </w:r>
      <w:r>
        <w:rPr>
          <w:rFonts w:eastAsia="IRNazanin" w:cs="IRNazanin"/>
          <w:color w:val="111111"/>
          <w:sz w:val="28"/>
          <w:szCs w:val="28"/>
          <w:rtl w:val="true"/>
          <w:lang w:bidi="fa-IR"/>
        </w:rPr>
        <w:t>(</w:t>
      </w:r>
      <w:r>
        <w:rPr>
          <w:rStyle w:val="FootnoteAnchor"/>
          <w:rtl w:val="true"/>
        </w:rPr>
        <w:footnoteReference w:id="10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ذلک نشأ المصطلح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فی الاصطلاح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یطلق علی ما اتضح معناه وظهر لکل عارف باللغة، وعلی ما کان مصوناً من النسخ أو التخصیص، أو منهما معاً، وعلی ما کان نظمه مستقیماً خالیاً عن الخلل، وعلی ما لا یحتمل من التأویل إلا وجهاً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طابق لفظه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ویقابله بکلٍ من هذه المتشابه</w:t>
      </w:r>
      <w:r>
        <w:rPr>
          <w:rFonts w:eastAsia="IRNazanin" w:cs="IRNazanin"/>
          <w:color w:val="111111"/>
          <w:sz w:val="28"/>
          <w:szCs w:val="28"/>
          <w:rtl w:val="true"/>
          <w:lang w:bidi="fa-IR"/>
        </w:rPr>
        <w:t>(</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وینقسم المحکم علی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الراجح المانع من النقیض</w:t>
      </w:r>
      <w:r>
        <w:rPr>
          <w:rFonts w:eastAsia="IRNazanin" w:cs="IRNazanin"/>
          <w:color w:val="111111"/>
          <w:sz w:val="28"/>
          <w:szCs w:val="28"/>
          <w:rtl w:val="true"/>
          <w:lang w:bidi="fa-IR"/>
        </w:rPr>
        <w:t>(</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الراجح غیر المانع من النقیض</w:t>
      </w:r>
      <w:r>
        <w:rPr>
          <w:rFonts w:eastAsia="IRNazanin" w:cs="IRNazanin"/>
          <w:color w:val="111111"/>
          <w:sz w:val="28"/>
          <w:szCs w:val="28"/>
          <w:rtl w:val="true"/>
          <w:lang w:bidi="fa-IR"/>
        </w:rPr>
        <w:t>(</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فالمحکم من الآیات هو الذی تکون دلالته واضحة ولا تلتبس بأمر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کالأوامر الإلهیة فی القرآن</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ویقابله المتشابه وهو ما یشترک لفظه بین معنیین أو أکثر لدی الفهم، وکل واحد منها یجوز أن یکون مراداً، فحکمه أن یحمل علی جمیع محتملاته فی اللغة، إلا أن یمنع دلیل من حمله علی وجه منها، ولا نقطع علی مراد الله فیه إلا بنصّ من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یعلم تأویله إلا الله تعالی والراسخون فی العلم</w:t>
      </w:r>
      <w:r>
        <w:rPr>
          <w:rFonts w:eastAsia="IRNazanin" w:cs="IRNazanin"/>
          <w:color w:val="111111"/>
          <w:sz w:val="28"/>
          <w:szCs w:val="28"/>
          <w:rtl w:val="true"/>
          <w:lang w:bidi="fa-IR"/>
        </w:rPr>
        <w:t>(</w:t>
      </w:r>
      <w:r>
        <w:rPr>
          <w:rStyle w:val="FootnoteAnchor"/>
          <w:rtl w:val="true"/>
        </w:rPr>
        <w:footnoteReference w:id="10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جاء البحث علی تعریفه فی الفصل الثانی</w:t>
      </w:r>
      <w:r>
        <w:rPr>
          <w:rFonts w:eastAsia="IRNazanin" w:cs="IRNazanin"/>
          <w:color w:val="111111"/>
          <w:sz w:val="28"/>
          <w:szCs w:val="28"/>
          <w:rtl w:val="true"/>
          <w:lang w:bidi="fa-IR"/>
        </w:rPr>
        <w:t>(</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 کان علم المحکم والمتشابه من علوم القرآن الهامّة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من استیضاح الأسس الضابطة التی تبتنی علیها قواعد العمل التفسیری وأرکانه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یبدل المفسر محکماً متشابهاً أو متشابهاً محکماً</w:t>
      </w:r>
      <w:r>
        <w:rPr>
          <w:rFonts w:eastAsia="IRNazanin" w:cs="IRNazanin"/>
          <w:color w:val="111111"/>
          <w:sz w:val="28"/>
          <w:szCs w:val="28"/>
          <w:rtl w:val="true"/>
          <w:lang w:bidi="fa-IR"/>
        </w:rPr>
        <w:t>(</w:t>
      </w:r>
      <w:r>
        <w:rPr>
          <w:rStyle w:val="FootnoteAnchor"/>
          <w:rtl w:val="true"/>
        </w:rPr>
        <w:footnoteReference w:id="10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تثبت المفسر من حد المحکم والمتشابه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یحکم بکون الآیة متشابهة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إذا کان المعنی المدلول للآیة المتشابهة مردداً ومریباً</w:t>
      </w:r>
      <w:r>
        <w:rPr>
          <w:rFonts w:eastAsia="IRNazanin" w:cs="IRNazanin"/>
          <w:color w:val="111111"/>
          <w:sz w:val="28"/>
          <w:szCs w:val="28"/>
          <w:rtl w:val="true"/>
          <w:lang w:bidi="fa-IR"/>
        </w:rPr>
        <w:t>(</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تمییز أنواع المتشابه والمحکم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تنقسم الآیات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علی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ومتشابه علی الإطلاق ومحکم من وجه متشابه من وجه</w:t>
      </w:r>
      <w:r>
        <w:rPr>
          <w:rFonts w:eastAsia="IRNazanin" w:cs="IRNazanin"/>
          <w:color w:val="111111"/>
          <w:sz w:val="28"/>
          <w:szCs w:val="28"/>
          <w:rtl w:val="true"/>
          <w:lang w:bidi="fa-IR"/>
        </w:rPr>
        <w:t>(</w:t>
      </w:r>
      <w:r>
        <w:rPr>
          <w:rStyle w:val="FootnoteAnchor"/>
          <w:rtl w:val="true"/>
        </w:rPr>
        <w:footnoteReference w:id="10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تکون الآیة التی ینظر إلیها بالنظر الأولی أنها من المتشابه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محکمة بعد الجمع الدلالی بینها وبین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فالآیة إما محکمة بلا واسطة کالمحکمات نفسها، أو محکمة مع الواسطة کالمتشابهات</w:t>
      </w:r>
      <w:r>
        <w:rPr>
          <w:rFonts w:eastAsia="IRNazanin" w:cs="IRNazanin"/>
          <w:color w:val="111111"/>
          <w:sz w:val="28"/>
          <w:szCs w:val="28"/>
          <w:rtl w:val="true"/>
          <w:lang w:bidi="fa-IR"/>
        </w:rPr>
        <w:t>(</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تشخیص صنف التشابه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لیتسنی للمفسر معالجته بعد إنعام النظر فی أقوال المفسرین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أصناف التشابه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التشابه فی المعنی المعجمی لمفردة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کالقرء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وَالْمُطَلَّقَاتُ یَتَرَبَّصْنَ بِأَنْفُسِهِنَّ ثَلاثَةَ قُرُوءٍ</w:t>
      </w:r>
      <w:r>
        <w:rPr>
          <w:rFonts w:eastAsia="Amiri" w:cs="Amiri" w:ascii="Amiri" w:hAnsi="Amiri"/>
          <w:color w:val="111111"/>
          <w:sz w:val="28"/>
          <w:szCs w:val="28"/>
          <w:rtl w:val="true"/>
          <w:lang w:bidi="ar-SA"/>
        </w:rPr>
        <w:t>&gt;</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التشابه الحاصل من الأوصاف التی لا یدرکها الإنسان کأوصاف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کالحالات والأوصاف التی تتعلق بالصفات التی لا تحصل صورتها فی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هی من قبیل التقریب للذهن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کقوله تعالی فی أحوال القیامة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وُجُوهٌ یَوْمَئِذٍ نَاضِرَةٌ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رَبِّهَا 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وَوُجُوهٌ یَوْمَئِذٍ بَاسِرَةٌ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تَظُنُّ أَنْ یُفْعَلَ بِهَا فَاقِرَةٌ</w:t>
      </w:r>
      <w:r>
        <w:rPr>
          <w:rFonts w:eastAsia="Amiri" w:cs="Amiri" w:ascii="Amiri" w:hAnsi="Amiri"/>
          <w:color w:val="111111"/>
          <w:sz w:val="28"/>
          <w:szCs w:val="28"/>
          <w:rtl w:val="true"/>
          <w:lang w:bidi="ar-SA"/>
        </w:rPr>
        <w:t>&gt;</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لجوء المفسر إلی المحکم من النص القرآنی أو المقطوع به من السنة الشریفة فی مقام رفع التشابه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لم یجد المفسر ضالته فی القرآن أو السنة للعمل بأحد أفراد المتشابه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فیلجأ إلی اللغة ما لم تتعارض مع ضرورة من ضرورات الدین أو العقل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الاستئناس بتفسیر الصحابة فی مقام رفع التشابه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لقربهم لعهد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تفسیر التابعین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والمتقدمین من المفسرین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تجنب اعتماد المناهج الفلسفیة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کتفسیر ابن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638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التأثر بنتائج النظریات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کتفسیر محمد عبده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البیان التفسیری للمتشابه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التوقف عند عدم الاطمئنان لمعنی معین من معانی المتشابه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والأولی للمفسر إذا ذکر أقوالاً تفسیریة أن یشیر إلی توقفه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یفهم منه أنه یتبنی قولاً منها</w:t>
      </w:r>
      <w:r>
        <w:rPr>
          <w:rFonts w:eastAsia="IRNazanin" w:cs="IRNazanin"/>
          <w:color w:val="111111"/>
          <w:sz w:val="28"/>
          <w:szCs w:val="28"/>
          <w:rtl w:val="true"/>
          <w:lang w:bidi="fa-IR"/>
        </w:rPr>
        <w:t>(</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فمما اتفق علی أنه محکم من الآیات القرآنیة الکریمة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&gt;</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أجمعت الأمة علی أنها من المحکمات لا من المتشابهات</w:t>
      </w:r>
      <w:r>
        <w:rPr>
          <w:rFonts w:eastAsia="IRNazanin" w:cs="IRNazanin"/>
          <w:color w:val="111111"/>
          <w:sz w:val="28"/>
          <w:szCs w:val="28"/>
          <w:rtl w:val="true"/>
          <w:lang w:bidi="fa-IR"/>
        </w:rPr>
        <w:t>(</w:t>
      </w:r>
      <w:r>
        <w:rPr>
          <w:rStyle w:val="FootnoteAnchor"/>
          <w:rtl w:val="true"/>
        </w:rPr>
        <w:footnoteReference w:id="10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من الآیات</w:t>
      </w:r>
    </w:p>
    <w:p>
      <w:pPr>
        <w:pStyle w:val="BookText"/>
        <w:rPr/>
      </w:pPr>
      <w:r>
        <w:rPr>
          <w:rFonts w:ascii="IRNazanin" w:hAnsi="IRNazanin" w:eastAsia="IRNazanin"/>
          <w:color w:val="111111"/>
          <w:sz w:val="28"/>
          <w:sz w:val="28"/>
          <w:szCs w:val="28"/>
          <w:rtl w:val="true"/>
          <w:lang w:bidi="fa-IR"/>
        </w:rPr>
        <w:t>ذات المفاهیم الواضحة التی لا مجال للجدل والخلاف بشأنها</w:t>
      </w:r>
      <w:r>
        <w:rPr>
          <w:rFonts w:eastAsia="IRNazanin" w:cs="IRNazanin"/>
          <w:color w:val="111111"/>
          <w:sz w:val="28"/>
          <w:szCs w:val="28"/>
          <w:rtl w:val="true"/>
          <w:lang w:bidi="fa-IR"/>
        </w:rPr>
        <w:t>(</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الفرائد فی علم المحکم والمتشابه قول الرسول الأکرم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آیة إکمال الدین وإتمام النعمة بأنها محکمة غیر متشابهة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ما رواه الحاکم الحسکانی بسنده 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بینما النبی صلی الله علیه وآله وسلم بمکة أیام الموسم إذا التفت إلی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لک یا أبا الحسن إن الله قد أنزل علی آیة محکمة غیر متشابهة، ذکری وإیاک فیها سواء</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 xml:space="preserve">الْیَوْمَ أَکْمَلْتُ لَکُمْ دِینَکُمْ </w:t>
      </w:r>
      <w:r>
        <w:rPr>
          <w:rFonts w:eastAsia="IRNazanin" w:cs="IRNazanin"/>
          <w:color w:val="111111"/>
          <w:sz w:val="28"/>
          <w:szCs w:val="28"/>
          <w:rtl w:val="true"/>
          <w:lang w:bidi="fa-IR"/>
        </w:rPr>
        <w:t>&gt;</w:t>
      </w:r>
      <w:r>
        <w:rPr>
          <w:rStyle w:val="FootnoteAnchor"/>
          <w:rtl w:val="true"/>
        </w:rPr>
        <w:footnoteReference w:id="10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Style w:val="FootnoteAnchor"/>
          <w:rtl w:val="true"/>
        </w:rPr>
        <w:footnoteReference w:id="10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بینما نحن مع رسول الله فی الطواف إذ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أفیکم علی بن أبی طالب؟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فقربه النبی صلی الله علیه وآله وسلم فضرب علی منکبه 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طوباک یا علی، أنزلت علیّ فی وقتی هذا آیة ذکری وإیاک فیها سواء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الْیَوْمَ أَکْمَلْتُ لَکُمْ دِینَکُمْ وَأَتْمَمْتُ عَلَیْکُمْ نِعْمَتِی وَرَضِیتُ لَکُمُ الإِسْلامَ دِینًا</w:t>
      </w:r>
      <w:r>
        <w:rPr>
          <w:rFonts w:eastAsia="Amiri" w:cs="Amiri" w:ascii="Amiri" w:hAnsi="Amiri"/>
          <w:color w:val="111111"/>
          <w:sz w:val="28"/>
          <w:szCs w:val="28"/>
          <w:rtl w:val="true"/>
          <w:lang w:bidi="ar-SA"/>
        </w:rPr>
        <w:t>&gt;</w:t>
      </w:r>
      <w:r>
        <w:rPr>
          <w:rStyle w:val="FootnoteAnchor"/>
          <w:rtl w:val="true"/>
        </w:rPr>
        <w:footnoteReference w:id="10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أکملت لکم دینکم بالنبی وأتممت علکیم نعمتی بعلی</w:t>
      </w:r>
      <w:r>
        <w:rPr>
          <w:rFonts w:eastAsia="IRNazanin" w:cs="IRNazanin"/>
          <w:color w:val="111111"/>
          <w:sz w:val="28"/>
          <w:szCs w:val="28"/>
          <w:rtl w:val="true"/>
          <w:lang w:bidi="fa-IR"/>
        </w:rPr>
        <w:t>..»(</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صدع النبی الأعظم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هذه الآیة لا تتطرق إلیها الشبهة أو الشک والریب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یلتبس أمرها؛ من حیث أنها فی حقه صلی الله علیه وآله وسلم وحق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أشار إلی ذلک حبر الأمة ابن عباس مفسراً</w:t>
      </w:r>
    </w:p>
    <w:p>
      <w:pPr>
        <w:pStyle w:val="BookText"/>
        <w:rPr/>
      </w:pPr>
      <w:r>
        <w:rPr>
          <w:rFonts w:ascii="IRNazanin" w:hAnsi="IRNazanin" w:eastAsia="IRNazanin"/>
          <w:color w:val="111111"/>
          <w:sz w:val="28"/>
          <w:sz w:val="28"/>
          <w:szCs w:val="28"/>
          <w:rtl w:val="true"/>
          <w:lang w:bidi="fa-IR"/>
        </w:rPr>
        <w:t>الآیة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أکملت لکم دینکم بالنبی وأتممت علکیم نعمتی بعلی</w:t>
      </w:r>
      <w:r>
        <w:rPr>
          <w:rFonts w:eastAsia="IRNazanin" w:cs="IRNazanin"/>
          <w:color w:val="111111"/>
          <w:sz w:val="28"/>
          <w:szCs w:val="28"/>
          <w:rtl w:val="true"/>
          <w:lang w:bidi="fa-IR"/>
        </w:rPr>
        <w:t>.." (</w:t>
      </w:r>
      <w:r>
        <w:rPr>
          <w:rStyle w:val="FootnoteAnchor"/>
          <w:rtl w:val="true"/>
        </w:rPr>
        <w:footnoteReference w:id="10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ذکر للنبی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وأخیه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یخفی أمر یوم الغدیر الذی وقف فیه النبی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یبلّغ ذلک الأمر الإلهی الذی أجمع المسلمون علی أصل وقوعه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اختلفوا فی المراد من الولایة التی نادی بها الرسول الأکرم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ذلک الاختلاف إنما نشأ بعد حادثة الخمیس تحت سقیفة بنی ساعدة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فقوله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ثبوت النسبة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محکمة غیر متشابهة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یُتَّبَع لا محالة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یمکن أن یقال أن هذه الآیة غیر محکمة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القول بأنها محکمة یتفق مع ما قدم البحث من الأسس والقواعد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موافقة الکتاب والسنة والعقل واللغة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معارضتها لضرورة من ضرورات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هی ضرورة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الإمامة رکن من أرکان الدین عند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المتشابه الذی یرجع فیه إلی المحکم من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التوقف فی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الرَّحْمَنُ عَلَی الْعَرْشِ اسْتَوَی</w:t>
      </w:r>
      <w:r>
        <w:rPr>
          <w:rFonts w:eastAsia="Amiri" w:cs="Amiri" w:ascii="Amiri" w:hAnsi="Amiri"/>
          <w:color w:val="111111"/>
          <w:sz w:val="28"/>
          <w:szCs w:val="28"/>
          <w:rtl w:val="true"/>
          <w:lang w:bidi="ar-SA"/>
        </w:rPr>
        <w:t>&gt;</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السیوطی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وجمهور أهل السنة منهم السلف وأهل الحدیث علی الإیمان بها وتفویض معناها المراد منها إلی الله تعالی ولا نفسرها مع تنزیهنا له عن حقیقتها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سلمة فی قوله تعالی</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الرَّحْمَنُ عَلَی الْعَرْشِ اسْتَوَیالرَّحْمَنُ عَلَی الْعَرْشِ</w:t>
      </w:r>
    </w:p>
    <w:p>
      <w:pPr>
        <w:pStyle w:val="BookText"/>
        <w:rPr/>
      </w:pPr>
      <w:r>
        <w:rPr>
          <w:rFonts w:ascii="Amiri" w:hAnsi="Amiri" w:eastAsia="Amiri" w:cs="Amiri"/>
          <w:color w:val="111111"/>
          <w:sz w:val="28"/>
          <w:sz w:val="28"/>
          <w:szCs w:val="28"/>
          <w:rtl w:val="true"/>
          <w:lang w:bidi="ar-SA"/>
        </w:rPr>
        <w:t>اسْتَوَی</w:t>
      </w:r>
      <w:r>
        <w:rPr>
          <w:rFonts w:eastAsia="Amiri" w:cs="Amiri" w:ascii="Amiri" w:hAnsi="Amiri"/>
          <w:color w:val="111111"/>
          <w:sz w:val="28"/>
          <w:szCs w:val="28"/>
          <w:rtl w:val="true"/>
          <w:lang w:bidi="ar-SA"/>
        </w:rPr>
        <w:t>&gt;</w:t>
      </w:r>
      <w:r>
        <w:rPr>
          <w:rStyle w:val="FootnoteAnchor"/>
          <w:rtl w:val="true"/>
        </w:rPr>
        <w:footnoteReference w:id="10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 بعض المفسرین هذه الآیة من المشکلات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وأنها إما أن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تثبت تلاوتها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والإیمان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ویتوقف فی تفسیرها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 أحدث الله فعلاً سماه استواء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یفسّر ما هو وکیف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وأیدوا ذلک بما مرّ عن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احتج به مالک ابن أنس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سئل عن تفسیر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الاستواء غیر مجهول والکیف غیر معقول والإیمان به واجب والسؤال عنه بدعة</w:t>
      </w:r>
      <w:r>
        <w:rPr>
          <w:rFonts w:eastAsia="IRNazanin" w:cs="IRNazanin"/>
          <w:color w:val="111111"/>
          <w:sz w:val="28"/>
          <w:szCs w:val="28"/>
          <w:rtl w:val="true"/>
          <w:lang w:bidi="fa-IR"/>
        </w:rPr>
        <w:t>(</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تثبت تلاوتها وتفسیرها علی ما یحتمله ظاهر اللغة</w:t>
      </w:r>
      <w:r>
        <w:rPr>
          <w:rFonts w:eastAsia="IRNazanin" w:cs="IRNazanin"/>
          <w:color w:val="111111"/>
          <w:sz w:val="28"/>
          <w:szCs w:val="28"/>
          <w:rtl w:val="true"/>
          <w:lang w:bidi="fa-IR"/>
        </w:rPr>
        <w:t>(</w:t>
      </w:r>
      <w:r>
        <w:rPr>
          <w:rStyle w:val="FootnoteAnchor"/>
          <w:rtl w:val="true"/>
        </w:rPr>
        <w:footnoteReference w:id="10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حملت الصفة علی مقتضی الحس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فتفسر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استوی علی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بذاته، وهو أن المستوی علی الشیء إنما تستوی علیه ذاته، فالاستواء مماسته وصفة لذاته، والمراد به القعود</w:t>
      </w:r>
      <w:r>
        <w:rPr>
          <w:rFonts w:eastAsia="IRNazanin" w:cs="IRNazanin"/>
          <w:color w:val="111111"/>
          <w:sz w:val="28"/>
          <w:szCs w:val="28"/>
          <w:rtl w:val="true"/>
          <w:lang w:bidi="fa-IR"/>
        </w:rPr>
        <w:t>(</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تثبت تلاوتها وتأول</w:t>
      </w:r>
      <w:r>
        <w:rPr>
          <w:rFonts w:eastAsia="IRNazanin" w:cs="IRNazanin"/>
          <w:color w:val="111111"/>
          <w:sz w:val="28"/>
          <w:szCs w:val="28"/>
          <w:rtl w:val="true"/>
          <w:lang w:bidi="fa-IR"/>
        </w:rPr>
        <w:t>(</w:t>
      </w:r>
      <w:r>
        <w:rPr>
          <w:rStyle w:val="FootnoteAnchor"/>
          <w:rtl w:val="true"/>
        </w:rPr>
        <w:footnoteReference w:id="10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لطفه وتدبیره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أن الاستواء بمعنی الجلوس علی الشیء لا یجوز علیه تعالی، لأن الجلوس من صفة الأجسام، ویلزم منه الحلول والتناهی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والأجسام کلها محدثة</w:t>
      </w:r>
      <w:r>
        <w:rPr>
          <w:rFonts w:eastAsia="IRNazanin" w:cs="IRNazanin"/>
          <w:color w:val="111111"/>
          <w:sz w:val="28"/>
          <w:szCs w:val="28"/>
          <w:rtl w:val="true"/>
          <w:lang w:bidi="fa-IR"/>
        </w:rPr>
        <w:t>(</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قال بتفسیر الاستواء احتمل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الاستقرار والتمکن</w:t>
      </w:r>
      <w:r>
        <w:rPr>
          <w:rFonts w:eastAsia="IRNazanin" w:cs="IRNazanin"/>
          <w:color w:val="111111"/>
          <w:sz w:val="28"/>
          <w:szCs w:val="28"/>
          <w:rtl w:val="true"/>
          <w:lang w:bidi="fa-IR"/>
        </w:rPr>
        <w:t>(</w:t>
      </w:r>
      <w:r>
        <w:rPr>
          <w:rStyle w:val="FootnoteAnchor"/>
          <w:rtl w:val="true"/>
        </w:rPr>
        <w:footnoteReference w:id="10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قصد الشیء</w:t>
      </w:r>
    </w:p>
    <w:p>
      <w:pPr>
        <w:pStyle w:val="BookText"/>
        <w:rPr/>
      </w:pPr>
      <w:r>
        <w:rPr>
          <w:rFonts w:ascii="IRNazanin" w:hAnsi="IRNazanin" w:eastAsia="IRNazanin"/>
          <w:color w:val="111111"/>
          <w:sz w:val="28"/>
          <w:sz w:val="28"/>
          <w:szCs w:val="28"/>
          <w:rtl w:val="true"/>
          <w:lang w:bidi="fa-IR"/>
        </w:rPr>
        <w:t>والإقبال إلیه</w:t>
      </w:r>
      <w:r>
        <w:rPr>
          <w:rFonts w:eastAsia="IRNazanin" w:cs="IRNazanin"/>
          <w:color w:val="111111"/>
          <w:sz w:val="28"/>
          <w:szCs w:val="28"/>
          <w:rtl w:val="true"/>
          <w:lang w:bidi="fa-IR"/>
        </w:rPr>
        <w:t>(</w:t>
      </w:r>
      <w:r>
        <w:rPr>
          <w:rStyle w:val="FootnoteAnchor"/>
          <w:rtl w:val="true"/>
        </w:rPr>
        <w:footnoteReference w:id="10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الاستیلاء</w:t>
      </w:r>
      <w:r>
        <w:rPr>
          <w:rFonts w:eastAsia="IRNazanin" w:cs="IRNazanin"/>
          <w:color w:val="111111"/>
          <w:sz w:val="28"/>
          <w:szCs w:val="28"/>
          <w:rtl w:val="true"/>
          <w:lang w:bidi="fa-IR"/>
        </w:rPr>
        <w:t>(</w:t>
      </w:r>
      <w:r>
        <w:rPr>
          <w:rStyle w:val="FootnoteAnchor"/>
          <w:rtl w:val="true"/>
        </w:rPr>
        <w:footnoteReference w:id="10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الاعتدال</w:t>
      </w:r>
      <w:r>
        <w:rPr>
          <w:rFonts w:eastAsia="IRNazanin" w:cs="IRNazanin"/>
          <w:color w:val="111111"/>
          <w:sz w:val="28"/>
          <w:szCs w:val="28"/>
          <w:rtl w:val="true"/>
          <w:lang w:bidi="fa-IR"/>
        </w:rPr>
        <w:t>(</w:t>
      </w:r>
      <w:r>
        <w:rPr>
          <w:rStyle w:val="FootnoteAnchor"/>
          <w:rtl w:val="true"/>
        </w:rPr>
        <w:footnoteReference w:id="10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المساواة فی النسبة</w:t>
      </w:r>
      <w:r>
        <w:rPr>
          <w:rFonts w:eastAsia="IRNazanin" w:cs="IRNazanin"/>
          <w:color w:val="111111"/>
          <w:sz w:val="28"/>
          <w:szCs w:val="28"/>
          <w:rtl w:val="true"/>
          <w:lang w:bidi="fa-IR"/>
        </w:rPr>
        <w:t>(</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وتفسیر الاستواء بالاستقرار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إذ یستلزم المکانیة وهی محال بحقه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الکلام إذا قصد به الإقبال الحسی الجهوی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إذا إرید به الإقبال المعنوی فهو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فسر الاستواء بالاستیلاء بمعنی السلطنة والتدبیر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ممکن فی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الاعتدال فإن کان معنی کنائیاً عن نفی النقص عنه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وجه فی التأویل</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وهناک معنی آخر للاستواء یلیق بتفسیره فی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التساوی فی 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استوت نسبته تعالی إلی کل مخلوقاته بالعلم والإحاطة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التفسیر تشیر إلیه الروایات عن أهل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الکلینی بسنده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قول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علی العرش 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استوی فی کل شیء فلیس شیء أقرب إلیه من شیء، لم یبعد منه بعید، ولم یقرب منه قریب، استوی فی کل شیء</w:t>
      </w:r>
      <w:r>
        <w:rPr>
          <w:rFonts w:eastAsia="IRNazanin" w:cs="IRNazanin"/>
          <w:color w:val="111111"/>
          <w:sz w:val="28"/>
          <w:szCs w:val="28"/>
          <w:rtl w:val="true"/>
          <w:lang w:bidi="fa-IR"/>
        </w:rPr>
        <w:t>»(</w:t>
      </w:r>
      <w:r>
        <w:rPr>
          <w:rStyle w:val="FootnoteAnchor"/>
          <w:rtl w:val="true"/>
        </w:rPr>
        <w:footnoteReference w:id="10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فنفی أقربیة شیء من الأشیاء یستلزم نفی أبعدیة شیء من الأشیاء أیضاً، فیلزم من ذلک تساوی جمیع الأشیاء بالنسبة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نفی البعد عن البعید والقرب عن القریب نفی البعید والقریب، ضرورة أنه لو کان هناک قریب وبعید لم یکن البعد والقرب منفیین</w:t>
      </w:r>
      <w:r>
        <w:rPr>
          <w:rFonts w:eastAsia="IRNazanin" w:cs="IRNazanin"/>
          <w:color w:val="111111"/>
          <w:sz w:val="28"/>
          <w:szCs w:val="28"/>
          <w:rtl w:val="true"/>
          <w:lang w:bidi="fa-IR"/>
        </w:rPr>
        <w:t>(</w:t>
      </w:r>
      <w:r>
        <w:rPr>
          <w:rStyle w:val="FootnoteAnchor"/>
          <w:rtl w:val="true"/>
        </w:rPr>
        <w:footnoteReference w:id="10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فأفادت الأخبار عن المعصوم أن فی الآیة دلالة علی نفی المکان عنه سبحانه، وفیها إشارة إلی معیته القیومیة، واتصاله المعنوی بکل شیء علی السواء، علی الوجه الذی لا ینافی أحدیته وقدس جلاله، وإلی</w:t>
      </w:r>
    </w:p>
    <w:p>
      <w:pPr>
        <w:pStyle w:val="BookText"/>
        <w:rPr/>
      </w:pPr>
      <w:r>
        <w:rPr>
          <w:rFonts w:ascii="IRNazanin" w:hAnsi="IRNazanin" w:eastAsia="IRNazanin"/>
          <w:color w:val="111111"/>
          <w:sz w:val="28"/>
          <w:sz w:val="28"/>
          <w:szCs w:val="28"/>
          <w:rtl w:val="true"/>
          <w:lang w:bidi="fa-IR"/>
        </w:rPr>
        <w:t>إفاضة رحمته العامة علی الجمیع علی نسبة واحدة، وإحاطة علمه بالکل بنحو واحد، وقربه من کل شئ علی نهج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اختلاف المقربین کالأنبیاء والأولیاء مع المبعدین کالشیاطین والکفار فی القرب والبعد، فلیس ذلک من قبله سبحانه، بل من جهة تفاوت أرواحهم فی ذواتها</w:t>
      </w:r>
      <w:r>
        <w:rPr>
          <w:rFonts w:eastAsia="IRNazanin" w:cs="IRNazanin"/>
          <w:color w:val="111111"/>
          <w:sz w:val="28"/>
          <w:szCs w:val="28"/>
          <w:rtl w:val="true"/>
          <w:lang w:bidi="fa-IR"/>
        </w:rPr>
        <w:t>(</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ویؤید ذلک ورود الاستواء بمعنی التساوی فی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لا یَسْتَوِی الْقَاعِدُونَ مِنَ الْمُؤْمِنِینَ</w:t>
      </w:r>
      <w:r>
        <w:rPr>
          <w:rFonts w:eastAsia="Amiri" w:cs="Amiri" w:ascii="Amiri" w:hAnsi="Amiri"/>
          <w:color w:val="111111"/>
          <w:sz w:val="28"/>
          <w:szCs w:val="28"/>
          <w:rtl w:val="true"/>
          <w:lang w:bidi="ar-SA"/>
        </w:rPr>
        <w:t>&gt;</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قُلْ لا یَسْتَوِی الْخَبِیثُ وَالطَّیِّبُ</w:t>
      </w:r>
      <w:r>
        <w:rPr>
          <w:rFonts w:eastAsia="Amiri" w:cs="Amiri" w:ascii="Amiri" w:hAnsi="Amiri"/>
          <w:color w:val="111111"/>
          <w:sz w:val="28"/>
          <w:szCs w:val="28"/>
          <w:rtl w:val="true"/>
          <w:lang w:bidi="ar-SA"/>
        </w:rPr>
        <w:t>&gt;</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عزّ من قائل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قُلْ هَلْ یَسْتَوِی الأَعْمَی وَالْبَصِیرُ</w:t>
      </w:r>
      <w:r>
        <w:rPr>
          <w:rFonts w:eastAsia="Amiri" w:cs="Amiri" w:ascii="Amiri" w:hAnsi="Amiri"/>
          <w:color w:val="111111"/>
          <w:sz w:val="28"/>
          <w:szCs w:val="28"/>
          <w:rtl w:val="true"/>
          <w:lang w:bidi="ar-SA"/>
        </w:rPr>
        <w:t>&gt;</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جلّ وعلا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هَلْ یَسْتَوِی الَّذِینَ یَعْلَمُونَ وَالَّذِینَ لا یَعْلَمُونَ</w:t>
      </w:r>
      <w:r>
        <w:rPr>
          <w:rFonts w:eastAsia="Amiri" w:cs="Amiri" w:ascii="Amiri" w:hAnsi="Amiri"/>
          <w:color w:val="111111"/>
          <w:sz w:val="28"/>
          <w:szCs w:val="28"/>
          <w:rtl w:val="true"/>
          <w:lang w:bidi="ar-SA"/>
        </w:rPr>
        <w:t>&gt;</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شک أن المفسر لو أنعم النظر فی کلام المعصوم الموافق للقرآن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واللغة وضروریات العقیدة عند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لاتضح له بیان هذا التشابه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باتباع الأسس الضابطة لعملیة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واستجلاء الوجه التفسیری الراجح من المتشابه</w:t>
      </w:r>
      <w:r>
        <w:rPr>
          <w:rFonts w:eastAsia="IRNazanin" w:cs="IRNazanin"/>
          <w:color w:val="111111"/>
          <w:sz w:val="28"/>
          <w:szCs w:val="28"/>
          <w:rtl w:val="true"/>
          <w:lang w:bidi="fa-IR"/>
        </w:rPr>
        <w:t>.</w:t>
      </w:r>
      <w:bookmarkStart w:id="346" w:name="pg2729_27520"/>
    </w:p>
    <w:p>
      <w:pPr>
        <w:pStyle w:val="Heading3"/>
        <w:numPr>
          <w:ilvl w:val="2"/>
          <w:numId w:val="1"/>
        </w:numPr>
        <w:rPr/>
      </w:pPr>
      <w:bookmarkStart w:id="347" w:name="__RefHeading___Toc1553790_1395250215"/>
      <w:bookmarkStart w:id="348" w:name="_Toc124"/>
      <w:bookmarkEnd w:id="346"/>
      <w:bookmarkEnd w:id="347"/>
      <w:r>
        <w:rPr>
          <w:rtl w:val="true"/>
        </w:rPr>
        <w:t>العام والخاص</w:t>
      </w:r>
      <w:bookmarkEnd w:id="348"/>
    </w:p>
    <w:p>
      <w:pPr>
        <w:pStyle w:val="BookText"/>
        <w:rPr/>
      </w:pPr>
      <w:r>
        <w:rPr>
          <w:rFonts w:ascii="IRNazanin" w:hAnsi="IRNazanin" w:eastAsia="IRNazanin"/>
          <w:color w:val="111111"/>
          <w:sz w:val="28"/>
          <w:sz w:val="28"/>
          <w:szCs w:val="28"/>
          <w:rtl w:val="true"/>
          <w:lang w:bidi="fa-IR"/>
        </w:rPr>
        <w:t>إن مبحث العام والخاص قد یتوهم اندراجه تحت علم أصول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لیس من 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شأنه شأن الناسخ والمنسوخ والمطلق والمقید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ومنشأ ذلک التوهم هو أسبقیة تدوین هذه العلوم وبحثها فی علم أصول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التوهم مردود بأمور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سبق للبحث أن أشار إلی التفریق بین عملیة توظیف علوم القرآن من قبل المفسرین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ظهور مصطلح علوم القرآن بنحو مستقل له دلالته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أنه وجد متأخراً عن وجود هذه العلوم وتداولها من قبل المفسرین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فالعام والخاص وبقیة علوم القرآن کانت متداولة فی العملیة التفسیریة قبل ظهور علم أصول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الأصولیین کانوا الأسبق فی التدوین المستقل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تناولوا هذه المصطلحات من وجهة أصولیة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قد یتوهم بعض المتتبعین تاریخ تدوین العلوم الإسلامیة أن الأصل فی هذه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مباحث أصولیة لأسبقیتها فی التدوین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ذلک لا یعنی أن هذه المباحث لم تکن قبل التدوین الأصولی لها مباحث قرآنیة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المفسرین شرعوا بها ابتداءً منذ الصدر الأول للإسلام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 کان البحث فی العام والخاص فی آیات الأحکام أظهر وأبرز فی أصول الفقه لدی استنباط الأحکام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یرتبط بالآیات التی تعنی بالأخبار والقصص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لبیان المراد من کلام الباری جلّ وعلا لأخذ العبرة والإفادات التفسیریة الأُخَر غیر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کالتخصیصات التی وردت فی آیات الأخبار التی بها 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ویتأثر بها المعنی فهی مرتبطة بالتفسیر أیضاً</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التعدد الوظیفی للعلوم یمکن أن یدخل فی أکثر من حقل 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جمیع العلوم ینتظم فیما بینها مشترکات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فأصول الفقه اشتملت علی مباحث الألفاظ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وجملة من علم الکلام والفلسفة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سائر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غرو أن تنتظم علوم القرآن أبعاضاً من معلومات وظفت فی علوم 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بالنسبة إلی ما یسمی بالعلوم المشترکة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غیر العلوم التی تکون من صمیم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یطلق علیها العلوم المنبثقة</w:t>
      </w:r>
      <w:r>
        <w:rPr>
          <w:rFonts w:eastAsia="IRNazanin" w:cs="IRNazanin"/>
          <w:color w:val="111111"/>
          <w:sz w:val="28"/>
          <w:szCs w:val="28"/>
          <w:rtl w:val="true"/>
          <w:lang w:bidi="fa-IR"/>
        </w:rPr>
        <w:t>(</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فإن علم العام والخاص من أجلّ علوم القرآن وأهمها فی بیان 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والعام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 استطالة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فالعین والمیم أصل صحیح واحد یدل علی الطَوْل والکثرة والعلو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ویقولون استوی النبات علی عممه أی علی تمامه</w:t>
      </w:r>
      <w:r>
        <w:rPr>
          <w:rFonts w:eastAsia="IRNazanin" w:cs="IRNazanin"/>
          <w:color w:val="111111"/>
          <w:sz w:val="28"/>
          <w:szCs w:val="28"/>
          <w:rtl w:val="true"/>
          <w:lang w:bidi="fa-IR"/>
        </w:rPr>
        <w:t>(</w:t>
      </w:r>
      <w:r>
        <w:rPr>
          <w:rStyle w:val="FootnoteAnchor"/>
          <w:rtl w:val="true"/>
        </w:rPr>
        <w:footnoteReference w:id="1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 الشیء بالناس یعمّ عماً فهو عام إذا بلغ المواضع کلها</w:t>
      </w:r>
      <w:r>
        <w:rPr>
          <w:rFonts w:eastAsia="IRNazanin" w:cs="IRNazanin"/>
          <w:color w:val="111111"/>
          <w:sz w:val="28"/>
          <w:szCs w:val="28"/>
          <w:rtl w:val="true"/>
          <w:lang w:bidi="fa-IR"/>
        </w:rPr>
        <w:t>(</w:t>
      </w:r>
      <w:r>
        <w:rPr>
          <w:rStyle w:val="FootnoteAnchor"/>
          <w:rtl w:val="true"/>
        </w:rPr>
        <w:footnoteReference w:id="1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والشیء العمیم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وامرأة عمیمة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تامة القوام والخلق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 الشیء یعم عموماً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شمل الجماعة</w:t>
      </w:r>
      <w:r>
        <w:rPr>
          <w:rFonts w:eastAsia="IRNazanin" w:cs="IRNazanin"/>
          <w:color w:val="111111"/>
          <w:sz w:val="28"/>
          <w:szCs w:val="28"/>
          <w:rtl w:val="true"/>
          <w:lang w:bidi="fa-IR"/>
        </w:rPr>
        <w:t>(</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الخاء والصاد أصل مطرد منقاس وهو یدل علی الفرجة والثلمة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فالخصاص الفرج بین الأثافی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خصصت فلاناً بشیء خصوصیة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أفرد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أوقع فرجه بینه وبین غیره</w:t>
      </w:r>
      <w:r>
        <w:rPr>
          <w:rFonts w:eastAsia="IRNazanin" w:cs="IRNazanin"/>
          <w:color w:val="111111"/>
          <w:sz w:val="28"/>
          <w:szCs w:val="28"/>
          <w:rtl w:val="true"/>
          <w:lang w:bidi="fa-IR"/>
        </w:rPr>
        <w:t>(</w:t>
      </w:r>
      <w:r>
        <w:rPr>
          <w:rStyle w:val="FootnoteAnchor"/>
          <w:rtl w:val="true"/>
        </w:rPr>
        <w:footnoteReference w:id="1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وخصصت الشیء خصوصاً، واختصصته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واختص فلان بالأمر وتخصص له إذا انفرد، وخص غیره واختصه ببره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مخصّ بفلان أی خاص به وله به خصّیّة</w:t>
      </w:r>
      <w:r>
        <w:rPr>
          <w:rFonts w:eastAsia="IRNazanin" w:cs="IRNazanin"/>
          <w:color w:val="111111"/>
          <w:sz w:val="28"/>
          <w:szCs w:val="28"/>
          <w:rtl w:val="true"/>
          <w:lang w:bidi="fa-IR"/>
        </w:rPr>
        <w:t>(</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واصطلاحاً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العام کل ما أشیر إلیه بأدوات العموم کـ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 التعریف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سبقه بعض الحروف والأدوات والصیغ یکون 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لم</w:t>
      </w:r>
    </w:p>
    <w:p>
      <w:pPr>
        <w:pStyle w:val="BookText"/>
        <w:rPr/>
      </w:pPr>
      <w:r>
        <w:rPr>
          <w:rFonts w:ascii="IRNazanin" w:hAnsi="IRNazanin" w:eastAsia="IRNazanin"/>
          <w:color w:val="111111"/>
          <w:sz w:val="28"/>
          <w:sz w:val="28"/>
          <w:szCs w:val="28"/>
          <w:rtl w:val="true"/>
          <w:lang w:bidi="fa-IR"/>
        </w:rPr>
        <w:t>یسبق بذلک أو استثنی منها 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الخاص</w:t>
      </w:r>
      <w:r>
        <w:rPr>
          <w:rFonts w:eastAsia="IRNazanin" w:cs="IRNazanin"/>
          <w:color w:val="111111"/>
          <w:sz w:val="28"/>
          <w:szCs w:val="28"/>
          <w:rtl w:val="true"/>
          <w:lang w:bidi="fa-IR"/>
        </w:rPr>
        <w:t>»(</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یستغرق ما یصلح له من غیر 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صیغ مخصوصة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والخاص بخلاف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ینتج عنه اختصاص فرد أو طبیعة من جهة خصوصیة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وبیان ذلک أن الاختصاص افتعال من 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والخصوص مرکب من شیئین أحدهما عام مشترک بین شیئین أو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 معنی منضم إلیه یفصله عن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أخصّ من مطلق الضرب فإذا قلت ضربت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أخبرت بضرب عام وقع منک علی شخص خاص فصار ذلک الضرب المخبر به خاصاً لما انضم إلیه منک ومن زید</w:t>
      </w:r>
      <w:r>
        <w:rPr>
          <w:rFonts w:eastAsia="IRNazanin" w:cs="IRNazanin"/>
          <w:color w:val="111111"/>
          <w:sz w:val="28"/>
          <w:szCs w:val="28"/>
          <w:rtl w:val="true"/>
          <w:lang w:bidi="fa-IR"/>
        </w:rPr>
        <w:t>(</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مما لا ریب فیه أنّ الآیات القرآنیة نزلت من لدن الحکیم الخبیر بمقتضی المصلحة المرجوة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کانت الظروف المحیطة تتأثر بها تلک المصلحة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ولتغیر هذه الظروف فلابد من التدرج فی بیان المراد لا أن المراد یتفاوت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فیجیء البیان عاماً ثم تتجلی خصوصیاته أو تشخصاته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لابد من الفحص عن المخصص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من وجوه الحکمة فی العام والخاص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قد یتوقف تخصیص العام علی المعصوم وذلک للإرجاع إلیه بوصفه قائداً منصوباً من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ذلک من المصالح التربویة والاجتماعیة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أن بعض مفادات البیان الإلهی عامة شاملة للجمیع ولا یتناولها التخصیص</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فمباحث العام والخاص مباحث جلیلة وثریة بمادتها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للمشتغل بالتفسیر من ضبط حدود العام والخاص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لیتسنی له معالجة الدلالات القرآنیة علی وفق أسس ضابطة للعملیة التفسیریة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ضبط التعریف لکل من العام والخاص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یختلط مع غیره</w:t>
      </w:r>
      <w:r>
        <w:rPr>
          <w:rFonts w:eastAsia="IRNazanin" w:cs="IRNazanin"/>
          <w:color w:val="111111"/>
          <w:sz w:val="28"/>
          <w:szCs w:val="28"/>
          <w:rtl w:val="true"/>
          <w:lang w:bidi="fa-IR"/>
        </w:rPr>
        <w:t>(</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جواز العمل بالعام قبل الفحص عن المخصص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لندرة العام الذی لم یخصص فی القرآن الکریم</w:t>
      </w:r>
      <w:r>
        <w:rPr>
          <w:rFonts w:eastAsia="IRNazanin" w:cs="IRNazanin"/>
          <w:color w:val="111111"/>
          <w:sz w:val="28"/>
          <w:szCs w:val="28"/>
          <w:rtl w:val="true"/>
          <w:lang w:bidi="fa-IR"/>
        </w:rPr>
        <w:t>(</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یکون العام متبعاً ما لم یتم دلیل التخصیص</w:t>
      </w:r>
      <w:r>
        <w:rPr>
          <w:rFonts w:eastAsia="IRNazanin" w:cs="IRNazanin"/>
          <w:color w:val="111111"/>
          <w:sz w:val="28"/>
          <w:szCs w:val="28"/>
          <w:rtl w:val="true"/>
          <w:lang w:bidi="fa-IR"/>
        </w:rPr>
        <w:t>(</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احتمل اللفظ شمول أنواع أو 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یُحمل علی العموم لأنه أعم فائدة</w:t>
      </w:r>
      <w:r>
        <w:rPr>
          <w:rFonts w:eastAsia="IRNazanin" w:cs="IRNazanin"/>
          <w:color w:val="111111"/>
          <w:sz w:val="28"/>
          <w:szCs w:val="28"/>
          <w:rtl w:val="true"/>
          <w:lang w:bidi="fa-IR"/>
        </w:rPr>
        <w:t>(</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التثبت من موارد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فمنها عموم اللفظ وإرادة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وَإِذَا قُرِئَ الْقُرْآَنُ فَاسْتَمِعُوا لَهُ وَأَنْصِتُوا</w:t>
      </w:r>
      <w:r>
        <w:rPr>
          <w:rFonts w:eastAsia="Amiri" w:cs="Amiri" w:ascii="Amiri" w:hAnsi="Amiri"/>
          <w:color w:val="111111"/>
          <w:sz w:val="28"/>
          <w:szCs w:val="28"/>
          <w:rtl w:val="true"/>
          <w:lang w:bidi="ar-SA"/>
        </w:rPr>
        <w:t>&gt;</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 أرید بالقرآن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الصلاة</w:t>
      </w:r>
      <w:r>
        <w:rPr>
          <w:rFonts w:eastAsia="IRNazanin" w:cs="IRNazanin"/>
          <w:color w:val="111111"/>
          <w:sz w:val="28"/>
          <w:szCs w:val="28"/>
          <w:rtl w:val="true"/>
          <w:lang w:bidi="fa-IR"/>
        </w:rPr>
        <w:t>(</w:t>
      </w:r>
      <w:r>
        <w:rPr>
          <w:rStyle w:val="FootnoteAnchor"/>
          <w:rtl w:val="true"/>
        </w:rPr>
        <w:footnoteReference w:id="1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خصوص اللفظ وإرادة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یأَیُّهَا النَّبِیُّ إِذَا طَلَّقْتُمُ النِّسَاءَ</w:t>
      </w:r>
      <w:r>
        <w:rPr>
          <w:rFonts w:eastAsia="Amiri" w:cs="Amiri" w:ascii="Amiri" w:hAnsi="Amiri"/>
          <w:color w:val="111111"/>
          <w:sz w:val="28"/>
          <w:szCs w:val="28"/>
          <w:rtl w:val="true"/>
          <w:lang w:bidi="ar-SA"/>
        </w:rPr>
        <w:t>&gt;</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فالخطاب للنبی والمعنی به عموم الأمة</w:t>
      </w:r>
      <w:r>
        <w:rPr>
          <w:rFonts w:eastAsia="IRNazanin" w:cs="IRNazanin"/>
          <w:color w:val="111111"/>
          <w:sz w:val="28"/>
          <w:szCs w:val="28"/>
          <w:rtl w:val="true"/>
          <w:lang w:bidi="fa-IR"/>
        </w:rPr>
        <w:t>(</w:t>
      </w:r>
      <w:r>
        <w:rPr>
          <w:rStyle w:val="FootnoteAnchor"/>
          <w:rtl w:val="true"/>
        </w:rPr>
        <w:footnoteReference w:id="1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یرد اللفظ القرآنی ویکون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 عاماً فیفسر کل من المفسرین هذا الاسم العام بذکر بعض أنواعه لینبه المستمع إلیه علی سبیل الجری والتطبیق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صح وجه من وجوه العام لا یجب الاقتصار علیه</w:t>
      </w:r>
      <w:r>
        <w:rPr>
          <w:rFonts w:eastAsia="IRNazanin" w:cs="IRNazanin"/>
          <w:color w:val="111111"/>
          <w:sz w:val="28"/>
          <w:szCs w:val="28"/>
          <w:rtl w:val="true"/>
          <w:lang w:bidi="fa-IR"/>
        </w:rPr>
        <w:t>(</w:t>
      </w:r>
      <w:r>
        <w:rPr>
          <w:rStyle w:val="FootnoteAnchor"/>
          <w:rtl w:val="true"/>
        </w:rPr>
        <w:footnoteReference w:id="1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کالقوة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وَأَعِدُّوا لَهُمْ مَا اسْتَطَعْتُمْ مِنْ قُوَّةٍ</w:t>
      </w:r>
      <w:r>
        <w:rPr>
          <w:rFonts w:eastAsia="Amiri" w:cs="Amiri" w:ascii="Amiri" w:hAnsi="Amiri"/>
          <w:color w:val="111111"/>
          <w:sz w:val="28"/>
          <w:szCs w:val="28"/>
          <w:rtl w:val="true"/>
          <w:lang w:bidi="ar-SA"/>
        </w:rPr>
        <w:t>&gt;</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أن القوة لها تطبیقات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مورداً من موارد عطف الخاص علی العام لیفید الاهتمام والتفضیل أو خصوص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أن إرادة العام 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التغلیظ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التغلیب</w:t>
      </w:r>
      <w:r>
        <w:rPr>
          <w:rFonts w:eastAsia="IRNazanin" w:cs="IRNazanin"/>
          <w:color w:val="111111"/>
          <w:sz w:val="28"/>
          <w:szCs w:val="28"/>
          <w:rtl w:val="true"/>
          <w:lang w:bidi="fa-IR"/>
        </w:rPr>
        <w:t>(</w:t>
      </w:r>
      <w:r>
        <w:rPr>
          <w:rStyle w:val="FootnoteAnchor"/>
          <w:rtl w:val="true"/>
        </w:rPr>
        <w:footnoteReference w:id="1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 السیوطی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من هذه الموارد</w:t>
      </w:r>
      <w:r>
        <w:rPr>
          <w:rFonts w:eastAsia="IRNazanin" w:cs="IRNazanin"/>
          <w:color w:val="111111"/>
          <w:sz w:val="28"/>
          <w:szCs w:val="28"/>
          <w:rtl w:val="true"/>
          <w:lang w:bidi="fa-IR"/>
        </w:rPr>
        <w:t>(</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فلابد للمفسر من الإشارة إلی أن تفسیره کان علی نحو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ینبغی له أن یفسر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التفسیر بغیره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ویطلق ذلک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فأنه قد یوهم القارئ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یترتب علی ذلک من المفسدة فی الدنیا والآخرة واضح لا یحتاج إلی بیان</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الإحاطة بأنواع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العموم والخصوص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وصیغه وألفاظه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أکان من القرآن أم السنة أم غیرهما کالتخصیص العقلی والدلالة السیاقیة</w:t>
      </w:r>
      <w:r>
        <w:rPr>
          <w:rFonts w:eastAsia="IRNazanin" w:cs="IRNazanin"/>
          <w:color w:val="111111"/>
          <w:sz w:val="28"/>
          <w:szCs w:val="28"/>
          <w:rtl w:val="true"/>
          <w:lang w:bidi="fa-IR"/>
        </w:rPr>
        <w:t>(</w:t>
      </w:r>
      <w:r>
        <w:rPr>
          <w:rStyle w:val="FootnoteAnchor"/>
          <w:rtl w:val="true"/>
        </w:rPr>
        <w:footnoteReference w:id="1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کقوله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وَالَّذِینَ یَکْنِزُونَ الذَّهَبَ وَالْفِضَّةَ وَلا یُنْفِقُونَهَا فِی سَبِیلِ اللَّهِ فَبَشِّرْهُمْ بِعَذَابٍ أَلِیمٍ</w:t>
      </w:r>
      <w:r>
        <w:rPr>
          <w:rFonts w:eastAsia="Amiri" w:cs="Amiri" w:ascii="Amiri" w:hAnsi="Amiri"/>
          <w:color w:val="111111"/>
          <w:sz w:val="28"/>
          <w:szCs w:val="28"/>
          <w:rtl w:val="true"/>
          <w:lang w:bidi="ar-SA"/>
        </w:rPr>
        <w:t>&gt;</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 لا تدخل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لا یبلغ النصاب تحت عموم إیجاب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بدلالة التوعد</w:t>
      </w:r>
      <w:r>
        <w:rPr>
          <w:rFonts w:eastAsia="IRNazanin" w:cs="IRNazanin"/>
          <w:color w:val="111111"/>
          <w:sz w:val="28"/>
          <w:szCs w:val="28"/>
          <w:rtl w:val="true"/>
          <w:lang w:bidi="fa-IR"/>
        </w:rPr>
        <w:t>(</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الالتفات إلی أنه إذا جاء المخصص بعد عدة عمومات، وأمکن عوده إلی کل واحد منها، کان الأخیر مخصوصاً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اختلف فی عوده علی الجمیع</w:t>
      </w:r>
      <w:r>
        <w:rPr>
          <w:rFonts w:eastAsia="IRNazanin" w:cs="IRNazanin"/>
          <w:color w:val="111111"/>
          <w:sz w:val="28"/>
          <w:szCs w:val="28"/>
          <w:rtl w:val="true"/>
          <w:lang w:bidi="fa-IR"/>
        </w:rPr>
        <w:t>(</w:t>
      </w:r>
      <w:r>
        <w:rPr>
          <w:rStyle w:val="FootnoteAnchor"/>
          <w:rtl w:val="true"/>
        </w:rPr>
        <w:footnoteReference w:id="1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حُرِّمَتْ عَلَیْکُمُ الْمَیْتَةُ وَالدَّمُ وَلَحْمُ الْخِنْزِیرِ وَمَا أُهِلَّ لِغَیْرِ اللَّهِ بِهِ وَالْمُنْخَنِقَةُ وَالْمَوْقُوذَةُ وَالْمُتَرَدِّیَةُ وَالنَّطِیحـَةُ وَمَا أَکَلَ السَّبُعُ إِلَّا مَا ذَکَّیْتُمْ</w:t>
      </w:r>
      <w:r>
        <w:rPr>
          <w:rFonts w:eastAsia="Amiri" w:cs="Amiri" w:ascii="Amiri" w:hAnsi="Amiri"/>
          <w:color w:val="111111"/>
          <w:sz w:val="28"/>
          <w:szCs w:val="28"/>
          <w:rtl w:val="true"/>
          <w:lang w:bidi="ar-SA"/>
        </w:rPr>
        <w:t>&gt;</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فما أکل السبع قابل للتذکیة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المحرمات الباقیة فمنها ما یمکن تخصیصه بالاستثناء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ما هو غیر قابل للتخصیص کالدم والخنزیر</w:t>
      </w:r>
      <w:r>
        <w:rPr>
          <w:rFonts w:eastAsia="IRNazanin" w:cs="IRNazanin"/>
          <w:color w:val="111111"/>
          <w:sz w:val="28"/>
          <w:szCs w:val="28"/>
          <w:rtl w:val="true"/>
          <w:lang w:bidi="fa-IR"/>
        </w:rPr>
        <w:t>(</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التثبت من تاریخ النصین الخاص والعام المتنافیی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للتفسیر ببیان المتأخر والمصیر إلیه فی معرفة مراد الخطاب</w:t>
      </w:r>
      <w:r>
        <w:rPr>
          <w:rFonts w:eastAsia="IRNazanin" w:cs="IRNazanin"/>
          <w:color w:val="111111"/>
          <w:sz w:val="28"/>
          <w:szCs w:val="28"/>
          <w:rtl w:val="true"/>
          <w:lang w:bidi="fa-IR"/>
        </w:rPr>
        <w:t>(</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الأخبار التی وردت بلسان العموم وورد لها تخصیص ما فی الإخبار من تکذیب جمیع الأمم رسلهم وعدم منفعة إیمانهم فی درء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جاء تخصیص قوم</w:t>
      </w:r>
    </w:p>
    <w:p>
      <w:pPr>
        <w:pStyle w:val="BookText"/>
        <w:rPr/>
      </w:pPr>
      <w:r>
        <w:rPr>
          <w:rFonts w:ascii="IRNazanin" w:hAnsi="IRNazanin" w:eastAsia="IRNazanin"/>
          <w:color w:val="111111"/>
          <w:sz w:val="28"/>
          <w:sz w:val="28"/>
          <w:szCs w:val="28"/>
          <w:rtl w:val="true"/>
          <w:lang w:bidi="fa-IR"/>
        </w:rPr>
        <w:t>یونس بالانتفاع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یَا حَسْرَةً عَلَی الْعِبَادِ مَا یَأْتِیهِمْ مِنْ رَسُولٍ إِلا کَانُوا بِهِ یَسْتَهْزِئُونَ</w:t>
      </w:r>
      <w:r>
        <w:rPr>
          <w:rFonts w:eastAsia="Amiri" w:cs="Amiri" w:ascii="Amiri" w:hAnsi="Amiri"/>
          <w:color w:val="111111"/>
          <w:sz w:val="28"/>
          <w:szCs w:val="28"/>
          <w:rtl w:val="true"/>
          <w:lang w:bidi="ar-SA"/>
        </w:rPr>
        <w:t>&gt;</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عام فی جمیع 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فلفظ العباد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أنه جمع محلی بالألف واللام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أن لفظ الجمع المعرف بلام التعریف یفید العموم</w:t>
      </w:r>
      <w:r>
        <w:rPr>
          <w:rFonts w:eastAsia="IRNazanin" w:cs="IRNazanin"/>
          <w:color w:val="111111"/>
          <w:sz w:val="28"/>
          <w:szCs w:val="28"/>
          <w:rtl w:val="true"/>
          <w:lang w:bidi="fa-IR"/>
        </w:rPr>
        <w:t>(</w:t>
      </w:r>
      <w:r>
        <w:rPr>
          <w:rStyle w:val="FootnoteAnchor"/>
          <w:rtl w:val="true"/>
        </w:rPr>
        <w:footnoteReference w:id="1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ناحیة أخری فإن لسان الآیة عام فی تکذیب الأمم جمیع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ورد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نکرة فی سیاق النفی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المنفی بدخول من علیه یصیر نصاً فی العموم</w:t>
      </w:r>
      <w:r>
        <w:rPr>
          <w:rFonts w:eastAsia="IRNazanin" w:cs="IRNazanin"/>
          <w:color w:val="111111"/>
          <w:sz w:val="28"/>
          <w:szCs w:val="28"/>
          <w:rtl w:val="true"/>
          <w:lang w:bidi="fa-IR"/>
        </w:rPr>
        <w:t>(</w:t>
      </w:r>
      <w:r>
        <w:rPr>
          <w:rStyle w:val="FootnoteAnchor"/>
          <w:rtl w:val="true"/>
        </w:rPr>
        <w:footnoteReference w:id="1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نص صریح فی عموم النفی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فالآیة نص صریح فی تکذیب الأمم لجمیع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العموم الذی دلت علیه هذه الآیة الکریمة جاء موضحاً فی آیات أخر، وجاء فی بعض الآیات إخراج أمة واحدة عن حکم هذا العموم بمخصص متصل، وهو الاستثناء</w:t>
      </w:r>
      <w:r>
        <w:rPr>
          <w:rFonts w:eastAsia="IRNazanin" w:cs="IRNazanin"/>
          <w:color w:val="111111"/>
          <w:sz w:val="28"/>
          <w:szCs w:val="28"/>
          <w:rtl w:val="true"/>
          <w:lang w:bidi="fa-IR"/>
        </w:rPr>
        <w:t>(</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فمن الآیات الموضحة لهذا العموم،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وَمَا أَرْسَلْنَا فِی قَرْیَةٍ مِنْ نَذِیرٍ إِلا قَالَ مُتْرَفُوهَا إِنَّا بِمَا أُرْسِلْتُمْ بِهِ کَافِرُونَ</w:t>
      </w:r>
      <w:r>
        <w:rPr>
          <w:rFonts w:eastAsia="Amiri" w:cs="Amiri" w:ascii="Amiri" w:hAnsi="Amiri"/>
          <w:color w:val="111111"/>
          <w:sz w:val="28"/>
          <w:szCs w:val="28"/>
          <w:rtl w:val="true"/>
          <w:lang w:bidi="ar-SA"/>
        </w:rPr>
        <w:t>&gt;</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جلّ وعلا</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وَکَذَلِکَ مَا أَرْسَلْنَا مِنْ قَبْلِکَ فِی قَرْیَةٍ مِنْ نَذِیرٍ إِلا قَالَ مُتْرَفُوهَا إِنَّا وَجَدْنَا آَبَاءَنَا عَلَی أُمَّةٍ وَإِنَّا عَلَی آَثَارِهِمْ مُقْتَدُونَ</w:t>
      </w:r>
      <w:r>
        <w:rPr>
          <w:rFonts w:eastAsia="Amiri" w:cs="Amiri" w:ascii="Amiri" w:hAnsi="Amiri"/>
          <w:color w:val="111111"/>
          <w:sz w:val="28"/>
          <w:szCs w:val="28"/>
          <w:rtl w:val="true"/>
          <w:lang w:bidi="ar-SA"/>
        </w:rPr>
        <w:t>&gt;</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عزّ من قائل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وَمَا أَرْسَلْنَا فِی قَرْیَةٍ مِنْ نَبِیٍّ إِلاّ أَخَذْنَا أَهْلَهَا بِالْبَأْسَاءِ وَالضَّرَّاءِ لَعَلَّهُمْ یَضَّرَّعُونَ</w:t>
      </w:r>
      <w:r>
        <w:rPr>
          <w:rFonts w:eastAsia="Amiri" w:cs="Amiri" w:ascii="Amiri" w:hAnsi="Amiri"/>
          <w:color w:val="111111"/>
          <w:sz w:val="28"/>
          <w:szCs w:val="28"/>
          <w:rtl w:val="true"/>
          <w:lang w:bidi="ar-SA"/>
        </w:rPr>
        <w:t>&gt;</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قوله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ثُمَّ بَدَّلْنَا مَکَانَ السَّیِّئَةِ الْحَسَنَةَ حَتَّی عَفَوْا وَقَالُوا قَدْ مَسَّ آَبَاءَنَا الضَّرَّاءُ وَالسَّرَّاءُ فَأَخَذْنَاهُمْ بَغْتَةً وَهُمْ لا یَشْعُرُونَ</w:t>
      </w:r>
      <w:r>
        <w:rPr>
          <w:rFonts w:eastAsia="Amiri" w:cs="Amiri" w:ascii="Amiri" w:hAnsi="Amiri"/>
          <w:color w:val="111111"/>
          <w:sz w:val="28"/>
          <w:szCs w:val="28"/>
          <w:rtl w:val="true"/>
          <w:lang w:bidi="ar-SA"/>
        </w:rPr>
        <w:t>&gt;</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ثُمَّ أَرْسَلْنَا رُسُلَنَا تَتْرَی کُلَّ مَا جَاءَ أُمَّةً رَسُولُهَا کَذَّبُوهُ</w:t>
      </w:r>
      <w:r>
        <w:rPr>
          <w:rFonts w:eastAsia="Amiri" w:cs="Amiri" w:ascii="Amiri" w:hAnsi="Amiri"/>
          <w:color w:val="111111"/>
          <w:sz w:val="28"/>
          <w:szCs w:val="28"/>
          <w:rtl w:val="true"/>
          <w:lang w:bidi="ar-SA"/>
        </w:rPr>
        <w:t>&gt;</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الأمة التی خصصت وأخرجت من هذا العموم فهی أمة یونس، والآیة التی ورد فیها التخصیص هی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فَلَوْلا کَانَتْ قَرْیَةٌ آَمَنَتْ فَنَفَعَهَا إِیمَانُهَا إِلا قَوْمَ یُونُسَ لَمَّا آَمَنُوا کَشَفْنَا عَنْهُمْ عَذَابَ الْخِزْیِ فِی الْحَیَاةِ الدُّنْیَا وَمَتَّعْنَاهُمْ إِلَی حِینٍ</w:t>
      </w:r>
      <w:r>
        <w:rPr>
          <w:rFonts w:eastAsia="Amiri" w:cs="Amiri" w:ascii="Amiri" w:hAnsi="Amiri"/>
          <w:color w:val="111111"/>
          <w:sz w:val="28"/>
          <w:szCs w:val="28"/>
          <w:rtl w:val="true"/>
          <w:lang w:bidi="ar-SA"/>
        </w:rPr>
        <w:t>&gt;</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فمعنی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 یکن فیما خلا أن یؤمن أهل قریة بأجمعها حتی لا یشذ منهم أحد إلا قوم یونس</w:t>
      </w:r>
      <w:r>
        <w:rPr>
          <w:rFonts w:eastAsia="IRNazanin" w:cs="IRNazanin"/>
          <w:color w:val="111111"/>
          <w:sz w:val="28"/>
          <w:szCs w:val="28"/>
          <w:rtl w:val="true"/>
          <w:lang w:bidi="fa-IR"/>
        </w:rPr>
        <w:t>»(</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وَأَرْسَلْنَاهُ إِلَی مِئَةِ أَلْفٍ أَوْ یَزِیدُونَ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فَآَمَنُوا فَمَتَّعْنَاهُمْ إِلَی حِینٍ</w:t>
      </w:r>
      <w:r>
        <w:rPr>
          <w:rFonts w:eastAsia="Amiri" w:cs="Amiri" w:ascii="Amiri" w:hAnsi="Amiri"/>
          <w:color w:val="111111"/>
          <w:sz w:val="28"/>
          <w:szCs w:val="28"/>
          <w:rtl w:val="true"/>
          <w:lang w:bidi="ar-SA"/>
        </w:rPr>
        <w:t>&gt;</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فقوم یونس مستثنون من العموم السابق الذی مفاده أن جمیع الأمم لم تؤمن إیماناً تاماً عند رؤیة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الحکمة فی ذلک أن غیرهم من المهلکین وتخصیص قوم یونس بدفع العذاب عنهم لصدق إیمانهم ولعلم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إیمانهم سیستمر، بل قد استمر فعلاً وثبتوا علیه</w:t>
      </w:r>
      <w:r>
        <w:rPr>
          <w:rFonts w:eastAsia="IRNazanin" w:cs="IRNazanin"/>
          <w:color w:val="111111"/>
          <w:sz w:val="28"/>
          <w:szCs w:val="28"/>
          <w:rtl w:val="true"/>
          <w:lang w:bidi="fa-IR"/>
        </w:rPr>
        <w:t>»(</w:t>
      </w:r>
      <w:r>
        <w:rPr>
          <w:rStyle w:val="FootnoteAnchor"/>
          <w:rtl w:val="true"/>
        </w:rPr>
        <w:footnoteReference w:id="11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فالعام هو أن الإیمان لا ینفع عند وقوع العذاب، ولا عند حضور الموت الذی لا یشک فیه، وخصص منه قوم یونس لما آمنوا حیث کشف الله سبحانه عنهم العذاب</w:t>
      </w:r>
      <w:r>
        <w:rPr>
          <w:rFonts w:eastAsia="IRNazanin" w:cs="IRNazanin"/>
          <w:color w:val="111111"/>
          <w:sz w:val="28"/>
          <w:szCs w:val="28"/>
          <w:rtl w:val="true"/>
          <w:lang w:bidi="fa-IR"/>
        </w:rPr>
        <w:t>(</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فالمعنی الإجمالی الذی أشار إلیه المفسرون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یفصح بورود التخصیص فی الأخبار والقصص کما یسری فی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لإفادة المعنی المراد من الخطاب وأخذ العبرة المتوخاة من النص القرآنی الکریم بعد معالجة الدلالة بإجراء ضوابط العموم والخصوص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تحدثت جملة من الآیات السابقة عن القرون السابقة، بنحو عام، وأعطتها سمة عامة وهی أن هؤلاء امتنعوا من الإیمان بالله فی وقت الاختیار والسلامة، إلا أنهم لما أشرفوا علی الموت والعذاب الإلهی أظهروا الإیمان الذی لم یکن نافعا لهم آنذاک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وتطرح الآیة معیاراً عاماً، فتقول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فَلَوْلا کَانَتْ قَرْیَةٌ آَمَنَتْ فَنَفَعَهَا إِیمَانُهَا</w:t>
      </w:r>
      <w:r>
        <w:rPr>
          <w:rFonts w:eastAsia="Amiri" w:cs="Amiri" w:ascii="Amiri" w:hAnsi="Amiri"/>
          <w:color w:val="111111"/>
          <w:sz w:val="28"/>
          <w:szCs w:val="28"/>
          <w:rtl w:val="true"/>
          <w:lang w:bidi="ar-SA"/>
        </w:rPr>
        <w:t>&gt;</w:t>
      </w:r>
    </w:p>
    <w:p>
      <w:pPr>
        <w:pStyle w:val="BookText"/>
        <w:rPr/>
      </w:pPr>
      <w:r>
        <w:rPr>
          <w:rFonts w:ascii="IRNazanin" w:hAnsi="IRNazanin" w:eastAsia="IRNazanin"/>
          <w:color w:val="111111"/>
          <w:sz w:val="28"/>
          <w:sz w:val="28"/>
          <w:szCs w:val="28"/>
          <w:rtl w:val="true"/>
          <w:lang w:bidi="fa-IR"/>
        </w:rPr>
        <w:t>ثم خصت قوم یونس فقالت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اِلا قَوْمَ یُونُسَ لَمَّا آَمَنُوا کَشَفْنَا عَنْهُمْ عَذَابَ الْخِزْیِ فِی الْحَیَاةِ الدُّنْیَا وَمَتَّعْنَاهُمْ إِلَی حِینٍ</w:t>
      </w:r>
      <w:r>
        <w:rPr>
          <w:rFonts w:eastAsia="Amiri" w:cs="Amiri" w:ascii="Amiri" w:hAnsi="Amiri"/>
          <w:color w:val="111111"/>
          <w:sz w:val="28"/>
          <w:szCs w:val="28"/>
          <w:rtl w:val="true"/>
          <w:lang w:bidi="ar-SA"/>
        </w:rPr>
        <w:t>&gt;</w:t>
      </w:r>
    </w:p>
    <w:p>
      <w:pPr>
        <w:pStyle w:val="BookText"/>
        <w:rPr/>
      </w:pPr>
      <w:r>
        <w:rPr>
          <w:rFonts w:ascii="IRNazanin" w:hAnsi="IRNazanin" w:eastAsia="IRNazanin"/>
          <w:color w:val="111111"/>
          <w:sz w:val="28"/>
          <w:sz w:val="28"/>
          <w:szCs w:val="28"/>
          <w:rtl w:val="true"/>
          <w:lang w:bidi="fa-IR"/>
        </w:rPr>
        <w:t>أی إلی آخر عمرهم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غیر ذلک مما أفاده المفسرون من هذا العام وبیان العبرة من التخصیص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أن الإیمان لا ینفع حین انتهاء الأجل إذ لا یترتب الأثر المرجو من الصلاح الاجتماعی الذی من أجله کانت الأدیان السماویة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تنادی الدعوة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ویخصص من ذلک ما إذا کان الإیمان مشفوعاً بالتوبة النصوح الصادقة والعزم علی استئناف العمل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أن هذه الخصوصیة تبعث فی نفس الإنسان إلی التوبة وعدم الیأس من رحمة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الله جلّ وعلا هذه القریة مثالاً لحسن التوبة وعدم انقطاع الرجاء برحمته الواسعة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لقطة من لقطات کثیرة من إعمال التخصیص بعد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لدی البیان التفسیری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تقف عند هذا الحد من الإفادات العلمیة الفقهیة والفکریة والثمرات الأخلاقیة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فعلوم القرآن ومنها العام والخاص یوظف لدی المفسر کما یوظف لدی الأصولی واللغوی وغیرهما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باتباع الأسس الضابطة التی تسیر بالعملیة الفکریة بالاتجاه الصحیح للوصول إلی الهدف السامی لما یحمله الخطاب الإلهی المقدس من دقائق العلوم</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فعندما یضبط المفسر حد العام والخاص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ویفحص عن مخصص العام إلی أن ییأس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فیتبع دلالة العام ما لم یتم دلیل التخصیص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أن اللفظ العام شامل لأنواع أو أفراد فیُحمل علی العموم لأنه أعم 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بعد التثبت من موارد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فمنها عموم اللفظ وإرادة الخاص أو خصوص اللفظ وإرادة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والإحاطة بأنواع وصیغ وألفاظ العموم والخصوص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من القرآن أو السنة أو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والالتفات إلی أنه إذا جاء المخصص بعد عدة عمومات، وأمکن عوده إلی کل واحد منها، کان الأخیر مخصوصاًً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والتثبت من تاریخ نزول الخاص والعام المتنافیی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بعد ذلک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المفسر قد لا یجزم بتفسیر معین حیث لم یکن له طریق یقینی أو ضروری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ینبغی له أن یعمد إلی ذکر تفسیر یمکن التفسیر بغیره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ویطلق ذلک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الإشارة إلی أن ذلک من المحتملات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فأنه قد یوهم القارئ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ویترتب علی ذلک مفسدة فی الدنیا والآخرة</w:t>
      </w:r>
      <w:r>
        <w:rPr>
          <w:rFonts w:eastAsia="IRNazanin" w:cs="IRNazanin"/>
          <w:color w:val="111111"/>
          <w:sz w:val="28"/>
          <w:szCs w:val="28"/>
          <w:rtl w:val="true"/>
          <w:lang w:bidi="fa-IR"/>
        </w:rPr>
        <w:t>.</w:t>
      </w:r>
      <w:bookmarkStart w:id="349" w:name="pg2729_27530"/>
    </w:p>
    <w:p>
      <w:pPr>
        <w:pStyle w:val="Heading3"/>
        <w:numPr>
          <w:ilvl w:val="2"/>
          <w:numId w:val="1"/>
        </w:numPr>
        <w:rPr/>
      </w:pPr>
      <w:bookmarkStart w:id="350" w:name="__RefHeading___Toc1553792_1395250215"/>
      <w:bookmarkStart w:id="351" w:name="_Toc125"/>
      <w:bookmarkEnd w:id="349"/>
      <w:bookmarkEnd w:id="350"/>
      <w:r>
        <w:rPr>
          <w:rtl w:val="true"/>
        </w:rPr>
        <w:t>المطلق والمقید</w:t>
      </w:r>
      <w:bookmarkEnd w:id="351"/>
    </w:p>
    <w:p>
      <w:pPr>
        <w:pStyle w:val="BookText"/>
        <w:rPr/>
      </w:pPr>
      <w:r>
        <w:rPr>
          <w:rFonts w:ascii="IRNazanin" w:hAnsi="IRNazanin" w:eastAsia="IRNazanin"/>
          <w:color w:val="111111"/>
          <w:sz w:val="28"/>
          <w:sz w:val="28"/>
          <w:szCs w:val="28"/>
          <w:rtl w:val="true"/>
          <w:lang w:bidi="fa-IR"/>
        </w:rPr>
        <w:t>الکلام فی المطلق والمقیّد کالکلام فی العام والخاص من حیث أنه من المباحث المهمّة التی وظفها المفسرون فی الکشف عن المراد من النص القرآنی مع الإشارة الواضحة من قبلهم إلی الوضع الاصطلاحی لهذا المبحث تحت عنوان الاطلاق والتقیید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ضارع الأصولیون المفسرین فی إعمال هذا المبحث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تناولوه من وجهة أصولیة لها موقوماتها وحیثیاتها التی لا تتنافی والأداء التفسیری لهذا المبحث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کانت تختلف فی بعض النواحی الاستعمالیة للاصطلاح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والإطلاق والتقیید فی أساسه من المباحث اللغویة التی اتسمت بها اللغة العربیة التی بلغت بها درجة من التکامل أهّلتها لأن ینزل بها أقدس وأجل کتاب یعنی بجوانب حیاة الإنسان کافة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اتسعت لمضامین القرآن الکریم وتفسیره بما ینتظمه من علوم القرآن المتصلة باللغة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مما لا یتأتی إلا للغة ناضجة متراصة البنیان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شک أنّ تأسیس مباحث الإطلاق کما هی فی العموم علی فرض أن الألفاظ هی قوالب للمعانی تعبر عن کلیات فی المطلق والعام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أن دلالات هذه الألفاظ بمقتضی القوی الذهنیة للإنسان والتی تتمثل بالنظرة الشمولیة للمدرکات لأول وهلة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بزیادة التبصر والتأمل لوحظت هذه الموجودات سواء أکانت ذهنیة أم 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إلیها بلحاظ المصادیق والأفراد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ذلک نشأ لحاظ التقیید والتخصیص بموجب الحاجة الإنسانیة فی الخطابات والمحاورات وبما ألهم الله تعالی هذا الکائن من قوة التفکیر</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دلالة العام علی أفراده بمقتضی وضع ألفاظ العموم للشمول والاستیعاب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ودلالة المطلق علی تمام الطبیعة بمقتضی المقدمات التی یعرف من المتکلم أنه مرید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المقدمات تسمی مقدمات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حیث تتم تکون نتیجتها إثبات الإطلاق فی موضوع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 تمام الموضوع لحکمه المجعول إنما هی الطبیعة</w:t>
      </w:r>
    </w:p>
    <w:p>
      <w:pPr>
        <w:pStyle w:val="BookText"/>
        <w:rPr/>
      </w:pPr>
      <w:r>
        <w:rPr>
          <w:rFonts w:ascii="IRNazanin" w:hAnsi="IRNazanin" w:eastAsia="IRNazanin"/>
          <w:color w:val="111111"/>
          <w:sz w:val="28"/>
          <w:sz w:val="28"/>
          <w:szCs w:val="28"/>
          <w:rtl w:val="true"/>
          <w:lang w:bidi="fa-IR"/>
        </w:rPr>
        <w:t>معراة عن جمیع القیود، وذلک حیث یکون الأمر دائراً بین کون الموضوع هی نفس الطبیعة أو هی مقیدة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فالدال علی الإرادة الاستعمالیة فی العموم نفس الوضع اللغوی، وفی الإطلاق هو المقدمات</w:t>
      </w:r>
      <w:r>
        <w:rPr>
          <w:rFonts w:eastAsia="IRNazanin" w:cs="IRNazanin"/>
          <w:color w:val="111111"/>
          <w:sz w:val="28"/>
          <w:szCs w:val="28"/>
          <w:rtl w:val="true"/>
          <w:lang w:bidi="fa-IR"/>
        </w:rPr>
        <w:t>.</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ذلک تجدر الإشارة إلی مقدمات الحکمة التی یتوقف علیها دلالة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تمت هذه المقدمات جاز التمسک بالإطلاق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من الأسس الأولیة لعمل المفسر یجملها البحث بالآتی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إمکان التقیید والإطلاق بالنسبة إلی کل من الموضوع مثل ما جاء فی قوله تعالی</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حُرِّمَتْ عَلَیْکُمْ الْمَیْتَةُ</w:t>
      </w:r>
      <w:r>
        <w:rPr>
          <w:rFonts w:eastAsia="Amiri" w:cs="Amiri" w:ascii="Amiri" w:hAnsi="Amiri"/>
          <w:color w:val="111111"/>
          <w:sz w:val="28"/>
          <w:szCs w:val="28"/>
          <w:rtl w:val="true"/>
          <w:lang w:bidi="ar-SA"/>
        </w:rPr>
        <w:t>&gt;</w:t>
      </w:r>
      <w:r>
        <w:rPr>
          <w:rStyle w:val="FootnoteAnchor"/>
          <w:rtl w:val="true"/>
        </w:rPr>
        <w:footnoteReference w:id="1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 المتعلق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متعلق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جاء فی قوله تعالی</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إِنَّمَا الصَّدَقَاتُ لِلْفُقَرَاءِ وَالْمَسَاکِینِ</w:t>
      </w:r>
      <w:r>
        <w:rPr>
          <w:rFonts w:eastAsia="Amiri" w:cs="Amiri" w:ascii="Amiri" w:hAnsi="Amiri"/>
          <w:color w:val="111111"/>
          <w:sz w:val="28"/>
          <w:szCs w:val="28"/>
          <w:rtl w:val="true"/>
          <w:lang w:bidi="ar-SA"/>
        </w:rPr>
        <w:t>....&gt;</w:t>
      </w:r>
      <w:r>
        <w:rPr>
          <w:rStyle w:val="FootnoteAnchor"/>
          <w:rtl w:val="true"/>
        </w:rPr>
        <w:footnoteReference w:id="1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لم یکن قابلا للقسمة إلا بعد فرض تعلق الحکم به، فإنه یستحیل فیه التقیید فیستحیل فیه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لا یمکن تقییده لا یقال فیه أنه مطلق</w:t>
      </w:r>
      <w:r>
        <w:rPr>
          <w:rFonts w:eastAsia="IRNazanin" w:cs="IRNazanin"/>
          <w:color w:val="111111"/>
          <w:sz w:val="28"/>
          <w:szCs w:val="28"/>
          <w:rtl w:val="true"/>
          <w:lang w:bidi="fa-IR"/>
        </w:rPr>
        <w:t>(</w:t>
      </w:r>
      <w:r>
        <w:rPr>
          <w:rStyle w:val="FootnoteAnchor"/>
          <w:rtl w:val="true"/>
        </w:rPr>
        <w:footnoteReference w:id="1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البغی المقصود به الظلم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قُلْ إِنَّمَا حَرَّمَ رَبِّیَ الْفَوَاحِشَ مَا ظَهَرَ مِنْهَا وَمَا بَطَنَ وَالإِثْمَ وَالْبَغْیَ بِغَیْرِ الْحَقِّ </w:t>
      </w:r>
      <w:r>
        <w:rPr>
          <w:rFonts w:eastAsia="Amiri" w:cs="Amiri" w:ascii="Amiri" w:hAnsi="Amiri"/>
          <w:color w:val="111111"/>
          <w:sz w:val="28"/>
          <w:szCs w:val="28"/>
          <w:rtl w:val="true"/>
          <w:lang w:bidi="ar-SA"/>
        </w:rPr>
        <w:t>&gt;</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فالحق لا یدخل تحت البغی فی هذه الآیة حتی یقال أن البغی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امتنع الإطلاق امتنع التقیید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لعدم إمکان تقسیم البغی إلی حق وغیر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غیر البغی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ذَلِکُمْ بِمَا کُنْتُمْ تَفْرَحُونَ فِی الأَرْضِ بِغَیْرِ الْحَقَِّ وبِمَا کُنْتُمْ تَمْرَحُونَ</w:t>
      </w:r>
      <w:r>
        <w:rPr>
          <w:rFonts w:eastAsia="Amiri" w:cs="Amiri" w:ascii="Amiri" w:hAnsi="Amiri"/>
          <w:color w:val="111111"/>
          <w:sz w:val="28"/>
          <w:szCs w:val="28"/>
          <w:rtl w:val="true"/>
          <w:lang w:bidi="ar-SA"/>
        </w:rPr>
        <w:t>&gt;</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فقیّد الفرح، وأطلق المرح لأن الفرح قد یکون بحق فیحمد علیه، وقد یکون بالباطل فیذم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المرح فلا یکون إلا باطلاً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یقبل التقیید</w:t>
      </w:r>
      <w:r>
        <w:rPr>
          <w:rFonts w:eastAsia="IRNazanin" w:cs="IRNazanin"/>
          <w:color w:val="111111"/>
          <w:sz w:val="28"/>
          <w:szCs w:val="28"/>
          <w:rtl w:val="true"/>
          <w:lang w:bidi="fa-IR"/>
        </w:rPr>
        <w:t>(</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أساس دلالة الإطلاق هی کون المتکلم حکیماً عاقلاً ملتفتاً إلی ما یقول وما یرید ببیانه وما لا یریده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یحتاجه فی 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مفروغ منه لدی المفسر للنص القرآنی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أنه تعالی خالق العقل ویخاطب العقلاء بمقتضاه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جلّ شأنه الحکیم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وکون القرآن الکریم بیاناً للناس لا ریب فیه</w:t>
      </w:r>
      <w:r>
        <w:rPr>
          <w:rFonts w:eastAsia="IRNazanin" w:cs="IRNazanin"/>
          <w:color w:val="111111"/>
          <w:sz w:val="28"/>
          <w:szCs w:val="28"/>
          <w:rtl w:val="true"/>
          <w:lang w:bidi="fa-IR"/>
        </w:rPr>
        <w:t>(</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یکون المتکلم قاصداً بیان ما یتعلق بمراده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قصد الإهمال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فی مقام البیان التفصیلی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کان الکلام فی مقام الإهمال أو الإجمال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لحکمة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یبن المراد تفصیلاً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یتم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کان قاصداً للإجمال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لحکمة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أنه ملتفت للإجمال لیرتب علیه غرضاً من أغراض الخطاب کالتقریر والمبالغة والتشویق</w:t>
      </w:r>
      <w:r>
        <w:rPr>
          <w:rFonts w:eastAsia="IRNazanin" w:cs="IRNazanin"/>
          <w:color w:val="111111"/>
          <w:sz w:val="28"/>
          <w:szCs w:val="28"/>
          <w:rtl w:val="true"/>
          <w:lang w:bidi="fa-IR"/>
        </w:rPr>
        <w:t>(</w:t>
      </w:r>
      <w:r>
        <w:rPr>
          <w:rStyle w:val="FootnoteAnchor"/>
          <w:rtl w:val="true"/>
        </w:rPr>
        <w:footnoteReference w:id="1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لقصد الاختبار والامتحان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بعض الخطابات القرآنیة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جاء فی أمر إبراهیم علیه السلام بذبح ولده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فَبَشَّرْنَاهُ بِغُلامٍ حَلِیمٍ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 مَعَهُ السَّعْیَ قَالَ یَا بُنَیَّ إِنِّی أَرَی فِی الْمَنَامِ أَنِّی أَذْبَحُکَ فَانظُرْ مَاذَا تَرَی قَالَ یَا أَبَتِ افْعَلْ مَا تُؤْمَرُ سَتَجِدُنِی إِنْ شَاءَ اللَّهُ مِنْ الصَّابِرِینَ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أَسْلَمَا وَتَلَّهُ لِلْجَبِینِ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وَنَادَیْنَاهُ أَنْ یَا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صَدَّقْتَ الرُّؤْیَا إِنَّا کَذَلِکَ نَجْزِی الْمُحْسِنِینَ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لَهُوَ الْبَلاءُ الْمُبِینُ</w:t>
      </w:r>
      <w:r>
        <w:rPr>
          <w:rFonts w:eastAsia="Amiri" w:cs="Amiri" w:ascii="Amiri" w:hAnsi="Amiri"/>
          <w:color w:val="111111"/>
          <w:sz w:val="28"/>
          <w:szCs w:val="28"/>
          <w:rtl w:val="true"/>
          <w:lang w:bidi="ar-SA"/>
        </w:rPr>
        <w:t>&gt;</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ینعقد ظهور للأمر بالذبح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وضوح أن الأمر کان للابتلاء</w:t>
      </w:r>
      <w:r>
        <w:rPr>
          <w:rFonts w:eastAsia="IRNazanin" w:cs="IRNazanin"/>
          <w:color w:val="111111"/>
          <w:sz w:val="28"/>
          <w:szCs w:val="28"/>
          <w:rtl w:val="true"/>
          <w:lang w:bidi="fa-IR"/>
        </w:rPr>
        <w:t>(</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یکون المتکلم فی حالة بیان تمام مراده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یصح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فرض أنه فی صدد بیان بعض المراد من دون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قُلْ لا أَجِدُ فِی مَا أُوحِیَ إِلَیَّ مُحَرَّماً عَلَی طَاعِمٍ یَطْعَمُهُ إِلاَّ أَنْ یَکُونَ مَیْتَةً أَوْ دَماً مَسْفُوحاً أَوْ لَحْمَ خِنزِیرٍ فَإِنَّهُ رِجْسٌ أَوْ فِسْقاً أُهِلَّ لِغَیْرِ اللَّهِ بِهِ </w:t>
      </w:r>
      <w:r>
        <w:rPr>
          <w:rFonts w:eastAsia="Amiri" w:cs="Amiri" w:ascii="Amiri" w:hAnsi="Amiri"/>
          <w:color w:val="111111"/>
          <w:sz w:val="28"/>
          <w:szCs w:val="28"/>
          <w:rtl w:val="true"/>
          <w:lang w:bidi="ar-SA"/>
        </w:rPr>
        <w:t>&gt;</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 أن الله تعالی شأنه قدّم ذکر بعض المحرمات وأخر بعضها فی بیان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حکمة التدرج أو غیرها فی بیان المراد</w:t>
      </w:r>
      <w:r>
        <w:rPr>
          <w:rFonts w:eastAsia="IRNazanin" w:cs="IRNazanin"/>
          <w:color w:val="111111"/>
          <w:sz w:val="28"/>
          <w:szCs w:val="28"/>
          <w:rtl w:val="true"/>
          <w:lang w:bidi="fa-IR"/>
        </w:rPr>
        <w:t>(</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لا ینصب المتکلم قرینة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لفظیة أو حالیة أو مقالیّة أو عقلیة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خلاف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ولابد أن تکون هذه القرینة معلومة للمخاطب بأنها تنافی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یتم بالنسبة إلی من قصد إفهامه، أو الفرد الأول من المخاطبین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من لم یقصد إفهامه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بلحاظ قصوره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أن یفهم منها التقیید، إذ لا یمتنع أن ینصب المتکلم قرینة لا یعرفها سوی من قصد إفهامه، فلا یمکن لمن لم یقصد إفهامه أن یحتج</w:t>
      </w:r>
    </w:p>
    <w:p>
      <w:pPr>
        <w:pStyle w:val="BookText"/>
        <w:rPr/>
      </w:pPr>
      <w:r>
        <w:rPr>
          <w:rFonts w:ascii="IRNazanin" w:hAnsi="IRNazanin" w:eastAsia="IRNazanin"/>
          <w:color w:val="111111"/>
          <w:sz w:val="28"/>
          <w:sz w:val="28"/>
          <w:szCs w:val="28"/>
          <w:rtl w:val="true"/>
          <w:lang w:bidi="fa-IR"/>
        </w:rPr>
        <w:t>بکلام المتکلم علی تعیین مراده، إذ لعله نصب قرینة خفیة علیه، علمها المخاطب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أنه نصب قرینة إلا أنها لیست للاحتراز الذی یفید التقیید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تکون قرینة توضیحیة یفهمها المخاطب خاصة</w:t>
      </w:r>
      <w:r>
        <w:rPr>
          <w:rFonts w:eastAsia="IRNazanin" w:cs="IRNazanin"/>
          <w:color w:val="111111"/>
          <w:sz w:val="28"/>
          <w:szCs w:val="28"/>
          <w:rtl w:val="true"/>
          <w:lang w:bidi="fa-IR"/>
        </w:rPr>
        <w:t>(</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هذا الأساس یبتنی لزوم الرجوع فی تحدید مطلقات القرآن الکریم إلی النبی الأکرم صلی الله علیه وآله وسلم ومن ارتضاه الله تعالی إماماً فی تعیین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قبل إعمال أی منشأ عقلائی أو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قد تکون هناک قرینة دقیقة تخفی علی غیر المخاطب المقصود الأول بالإفهام بما هو رسول الله وبما هو رئیس الأمة</w:t>
      </w:r>
      <w:r>
        <w:rPr>
          <w:rFonts w:eastAsia="IRNazanin" w:cs="IRNazanin"/>
          <w:color w:val="111111"/>
          <w:sz w:val="28"/>
          <w:szCs w:val="28"/>
          <w:rtl w:val="true"/>
          <w:lang w:bidi="fa-IR"/>
        </w:rPr>
        <w:t>(</w:t>
      </w:r>
      <w:r>
        <w:rPr>
          <w:rStyle w:val="FootnoteAnchor"/>
          <w:rtl w:val="true"/>
        </w:rPr>
        <w:footnoteReference w:id="1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تجعل ما یظهر للمشتغل بالتفسیر إطلاق الخطاب حال کونه مما نصب الله تعالی علیه قرینة صرفته عن ذلک الإطلاق لا یعرفها إلا ذلک الذی اختصه الباری جلّ 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المخاطب الأول بما هو رئیس ومعصوم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القدر المتیقن فی مقام التخاطب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یبلغ مرتبة الانصراف</w:t>
      </w:r>
      <w:r>
        <w:rPr>
          <w:rFonts w:eastAsia="IRNazanin" w:cs="IRNazanin"/>
          <w:color w:val="111111"/>
          <w:sz w:val="28"/>
          <w:szCs w:val="28"/>
          <w:rtl w:val="true"/>
          <w:lang w:bidi="fa-IR"/>
        </w:rPr>
        <w:t>(</w:t>
      </w:r>
      <w:r>
        <w:rPr>
          <w:rStyle w:val="FootnoteAnchor"/>
          <w:rtl w:val="true"/>
        </w:rPr>
        <w:footnoteReference w:id="11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فوجوده کعدمه غیر مانع عن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فالقدر المتیقن فی مقام التخاطب الراجع إلی کون بعض الأفراد أو الحالات مما کان عند المخاطب معلوم الحکم بمجرد إلقاء الخطاب، لا بعد التأمل مما لا یضر بالإطلاق بعد کون الأفراد والحالات أجنبیة عن تعلق الحکم بها فی باب الإطلاق</w:t>
      </w:r>
      <w:r>
        <w:rPr>
          <w:rFonts w:eastAsia="IRNazanin" w:cs="IRNazanin"/>
          <w:color w:val="111111"/>
          <w:sz w:val="28"/>
          <w:szCs w:val="28"/>
          <w:rtl w:val="true"/>
          <w:lang w:bidi="fa-IR"/>
        </w:rPr>
        <w:t>(</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انصراف الذهن من اللفظ إلی بعض مصادیق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بعض أصنافه یمنع من التمسک بالإطلاق، إلا إذا کان انصراف الذهن ناشئاً من ظهور اللفظ فی المقید</w:t>
      </w:r>
    </w:p>
    <w:p>
      <w:pPr>
        <w:pStyle w:val="BookText"/>
        <w:rPr/>
      </w:pPr>
      <w:r>
        <w:rPr>
          <w:rFonts w:ascii="IRNazanin" w:hAnsi="IRNazanin" w:eastAsia="IRNazanin"/>
          <w:color w:val="111111"/>
          <w:sz w:val="28"/>
          <w:sz w:val="28"/>
          <w:szCs w:val="28"/>
          <w:rtl w:val="true"/>
          <w:lang w:bidi="fa-IR"/>
        </w:rPr>
        <w:t>بمعنی أنّ اللفظ نفسه ینصرف منه المقید لکثرة استعماله فیه وشیوع إرادته منه، فلا شک فی أنه حینئذ لا مجال للتمسک بالإطلاق، لأن هذا الظهور یجعل اللفظ بمنزلة المقید بالتقیید اللفظی، ومعه لا ینعقد للکلام ظهور فی الإطلاق حتی یتمسک بأصالة الإطلاق التی هی مرجعها فی الحقیقة إلی أصالة الظهور</w:t>
      </w:r>
      <w:r>
        <w:rPr>
          <w:rFonts w:eastAsia="IRNazanin" w:cs="IRNazanin"/>
          <w:color w:val="111111"/>
          <w:sz w:val="28"/>
          <w:szCs w:val="28"/>
          <w:rtl w:val="true"/>
          <w:lang w:bidi="fa-IR"/>
        </w:rPr>
        <w:t>(</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إذا کان الانصراف غیر ناشئ من اللفظ بل کان من سبب خارجی، کغلبة وجود الفرد المنصرف إلیه الذی یجعله مألوفاً قریباً إلی الذهن من دون أن یکون للفظ تأثیر فی هذا الانصراف،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کانصراف الذهن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العراق مثلاً إلی ماء دجلة أو الفرات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أثر لهذا الانصراف فی ظهور اللفظ فی إطلاقه، فلا یمنع من التمسک بأصالة الإطلاق، لأن هذا الانصراف قد یجتمع مع القطع بعدم إرادة المقید بخصوصه من اللفظ، لذا یسمی هذا الانصراف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الانصراف البدوی</w:t>
      </w:r>
      <w:r>
        <w:rPr>
          <w:rFonts w:eastAsia="IRNazanin" w:cs="IRNazanin"/>
          <w:color w:val="111111"/>
          <w:sz w:val="28"/>
          <w:szCs w:val="28"/>
          <w:rtl w:val="true"/>
          <w:lang w:bidi="fa-IR"/>
        </w:rPr>
        <w:t>"(</w:t>
      </w:r>
      <w:r>
        <w:rPr>
          <w:rStyle w:val="FootnoteAnchor"/>
          <w:rtl w:val="true"/>
        </w:rPr>
        <w:footnoteReference w:id="1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ویمثل له بقوله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وَأَحَلَّ اللَّهُ الْبَیْعَ وَحَرَّمَ الرِّبَا</w:t>
      </w:r>
      <w:r>
        <w:rPr>
          <w:rFonts w:eastAsia="Amiri" w:cs="Amiri" w:ascii="Amiri" w:hAnsi="Amiri"/>
          <w:color w:val="111111"/>
          <w:sz w:val="28"/>
          <w:szCs w:val="28"/>
          <w:rtl w:val="true"/>
          <w:lang w:bidi="ar-SA"/>
        </w:rPr>
        <w:t>&gt;</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فأن المنصرف بدواعی ظروف النزول بیع الجاهلیة الذی یدخل فیه بیع الملامسة والمنابذة</w:t>
      </w:r>
      <w:r>
        <w:rPr>
          <w:rFonts w:eastAsia="IRNazanin" w:cs="IRNazanin"/>
          <w:color w:val="111111"/>
          <w:sz w:val="28"/>
          <w:szCs w:val="28"/>
          <w:rtl w:val="true"/>
          <w:lang w:bidi="fa-IR"/>
        </w:rPr>
        <w:t>(</w:t>
      </w:r>
      <w:r>
        <w:rPr>
          <w:rStyle w:val="FootnoteAnchor"/>
          <w:rtl w:val="true"/>
        </w:rPr>
        <w:footnoteReference w:id="1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غیر شرعیین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یشمل أنواع البیوع المتاخرة مع تصحیحها شرعاً کبیع المعاطاة أو بیع الفضولی إذا أجازه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والمقطوع به غیر ذلک علی وفق الأدلة الشرعیة التی تکفلت بیان البیوع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قرائن 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ذلک لابد للمفسر من تشخیص الانصراف أنه من أی النحوین فی بیان المراد، لیتثبت فی مواضع دعوی الانصراف، وهو یحتاج إلی ذوق عال وسلیقة مستقیمة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وقلما تخلو آیة کریمة فی بیان مراد معین من دعاوی الانصراف</w:t>
      </w:r>
      <w:r>
        <w:rPr>
          <w:rFonts w:eastAsia="IRNazanin" w:cs="IRNazanin"/>
          <w:color w:val="111111"/>
          <w:sz w:val="28"/>
          <w:szCs w:val="28"/>
          <w:rtl w:val="true"/>
          <w:lang w:bidi="fa-IR"/>
        </w:rPr>
        <w:t>(</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فالتقیید والتخصیص هما من الدلالات الرمزیة اللغویة التی تواکب التطور الإنسانی تبعاً لحاجته الاستعمالیة للألفاظ وعلاقتها بالمعانی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والقرآن الکریم خطاب إلهی للإنسان علی موجب ما یفهمه من الدلالة الرمزیة 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فوظف القرآن الکریم هذه الدلالات لإیصال المعنی المراد بوساطة الرسول الأکرم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جمیع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والمطلق لغة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الطاء واللام والقاف أصل صحیح مطرد واحد وهو یدل علی التخلیة والإرسال یقال انطلق الرجل ینطلق انطلاقا ثم ترجع الفروع إلیه</w:t>
      </w:r>
      <w:r>
        <w:rPr>
          <w:rFonts w:eastAsia="IRNazanin" w:cs="IRNazanin"/>
          <w:color w:val="111111"/>
          <w:sz w:val="28"/>
          <w:szCs w:val="28"/>
          <w:rtl w:val="true"/>
          <w:lang w:bidi="fa-IR"/>
        </w:rPr>
        <w:t>»(</w:t>
      </w:r>
      <w:r>
        <w:rPr>
          <w:rStyle w:val="FootnoteAnchor"/>
          <w:rtl w:val="true"/>
        </w:rPr>
        <w:footnoteReference w:id="1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فالإرسال للدلالة علی انعدام القید عما یمکن أن یقید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والتخلیة للدلالة علی رفع الموانع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أطلق الناقة من عقالها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عقال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وأطلقه، فهو مطلق وطلیق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سرحه</w:t>
      </w:r>
      <w:r>
        <w:rPr>
          <w:rFonts w:eastAsia="IRNazanin" w:cs="IRNazanin"/>
          <w:color w:val="111111"/>
          <w:sz w:val="28"/>
          <w:szCs w:val="28"/>
          <w:rtl w:val="true"/>
          <w:lang w:bidi="fa-IR"/>
        </w:rPr>
        <w:t>(</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والمطلق اصطلاحاً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یبتعد عن المنشأ اللغوی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تغیرت الصیاغة لتصبح الدلالة أخص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وتعریفه کسائر تعریفات المصطلحات من قبیل شرح الاسم، وهو مما یجوز أن لا یکون بمطرد ولا بمنعکس</w:t>
      </w:r>
      <w:r>
        <w:rPr>
          <w:rFonts w:eastAsia="IRNazanin" w:cs="IRNazanin"/>
          <w:color w:val="111111"/>
          <w:sz w:val="28"/>
          <w:szCs w:val="28"/>
          <w:rtl w:val="true"/>
          <w:lang w:bidi="fa-IR"/>
        </w:rPr>
        <w:t>(</w:t>
      </w:r>
      <w:r>
        <w:rPr>
          <w:rStyle w:val="FootnoteAnchor"/>
          <w:rtl w:val="true"/>
        </w:rPr>
        <w:footnoteReference w:id="1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فعُرّف بتعریفات، منها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اللفظ الدال علی مدلول شائع فی جنسه</w:t>
      </w:r>
      <w:r>
        <w:rPr>
          <w:rFonts w:eastAsia="IRNazanin" w:cs="IRNazanin"/>
          <w:color w:val="111111"/>
          <w:sz w:val="28"/>
          <w:szCs w:val="28"/>
          <w:rtl w:val="true"/>
          <w:lang w:bidi="fa-IR"/>
        </w:rPr>
        <w:t>»(</w:t>
      </w:r>
      <w:r>
        <w:rPr>
          <w:rStyle w:val="FootnoteAnchor"/>
          <w:rtl w:val="true"/>
        </w:rPr>
        <w:footnoteReference w:id="1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دلّ علی شایع فی جنسه، بمعنی کونه حصة</w:t>
      </w:r>
    </w:p>
    <w:p>
      <w:pPr>
        <w:pStyle w:val="BookText"/>
        <w:rPr/>
      </w:pPr>
      <w:r>
        <w:rPr>
          <w:rFonts w:ascii="IRNazanin" w:hAnsi="IRNazanin" w:eastAsia="IRNazanin"/>
          <w:color w:val="111111"/>
          <w:sz w:val="28"/>
          <w:sz w:val="28"/>
          <w:szCs w:val="28"/>
          <w:rtl w:val="true"/>
          <w:lang w:bidi="fa-IR"/>
        </w:rPr>
        <w:t>محتملة لحصص کثیرة</w:t>
      </w:r>
      <w:r>
        <w:rPr>
          <w:rFonts w:eastAsia="IRNazanin" w:cs="IRNazanin"/>
          <w:color w:val="111111"/>
          <w:sz w:val="28"/>
          <w:szCs w:val="28"/>
          <w:rtl w:val="true"/>
          <w:lang w:bidi="fa-IR"/>
        </w:rPr>
        <w:t>»(</w:t>
      </w:r>
      <w:r>
        <w:rPr>
          <w:rStyle w:val="FootnoteAnchor"/>
          <w:rtl w:val="true"/>
        </w:rPr>
        <w:footnoteReference w:id="11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 علی الماهیة بلا قید</w:t>
      </w:r>
      <w:r>
        <w:rPr>
          <w:rFonts w:eastAsia="IRNazanin" w:cs="IRNazanin"/>
          <w:color w:val="111111"/>
          <w:sz w:val="28"/>
          <w:szCs w:val="28"/>
          <w:rtl w:val="true"/>
          <w:lang w:bidi="fa-IR"/>
        </w:rPr>
        <w:t>»(</w:t>
      </w:r>
      <w:r>
        <w:rPr>
          <w:rStyle w:val="FootnoteAnchor"/>
          <w:rtl w:val="true"/>
        </w:rPr>
        <w:footnoteReference w:id="1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بالمطلق فی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اللفظ الذی لا یقیّده 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تمنعه 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تحتجزه 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جارٍ علی إطلاقه</w:t>
      </w:r>
      <w:r>
        <w:rPr>
          <w:rFonts w:eastAsia="IRNazanin" w:cs="IRNazanin"/>
          <w:color w:val="111111"/>
          <w:sz w:val="28"/>
          <w:szCs w:val="28"/>
          <w:rtl w:val="true"/>
          <w:lang w:bidi="fa-IR"/>
        </w:rPr>
        <w:t>»(</w:t>
      </w:r>
      <w:r>
        <w:rPr>
          <w:rStyle w:val="FootnoteAnchor"/>
          <w:rtl w:val="true"/>
        </w:rPr>
        <w:footnoteReference w:id="1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یؤدّی تارة بلفظ مفرد ماهیة شائعة فی جنسها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مشترکة بین أنواع عدیدة بحیث یصلح لأن یفهم منه ما تنطبق علیه تلک الطبیعة أو الماهیة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أنه قابل للانطباق علی الصغیر والکبیر والحر والعبد أمسلماً کان أم ذمیاً</w:t>
      </w:r>
      <w:r>
        <w:rPr>
          <w:rFonts w:eastAsia="IRNazanin" w:cs="IRNazanin"/>
          <w:color w:val="111111"/>
          <w:sz w:val="28"/>
          <w:szCs w:val="28"/>
          <w:rtl w:val="true"/>
          <w:lang w:bidi="fa-IR"/>
        </w:rPr>
        <w:t>...(</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وأخری بلفظ مرکب من جملة متألفة من جزئین هما رکنا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أنه قابل للانطباق علی سائر وجوه الکذب والافتراء والبهتان</w:t>
      </w:r>
      <w:r>
        <w:rPr>
          <w:rFonts w:eastAsia="IRNazanin" w:cs="IRNazanin"/>
          <w:color w:val="111111"/>
          <w:sz w:val="28"/>
          <w:szCs w:val="28"/>
          <w:rtl w:val="true"/>
          <w:lang w:bidi="fa-IR"/>
        </w:rPr>
        <w:t>...(</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والتقیید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واحد القیود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قیدت الدابة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وقیدت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وهؤلاء أجمال مقایید، أی مقیدات، ویقال للقد الذی یضم عرقوبی الرحل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w:t>
      </w:r>
      <w:r>
        <w:rPr>
          <w:rFonts w:eastAsia="IRNazanin" w:cs="IRNazanin"/>
          <w:color w:val="111111"/>
          <w:sz w:val="28"/>
          <w:szCs w:val="28"/>
          <w:rtl w:val="true"/>
          <w:lang w:bidi="fa-IR"/>
        </w:rPr>
        <w:t>(</w:t>
      </w:r>
      <w:r>
        <w:rPr>
          <w:rStyle w:val="FootnoteAnchor"/>
          <w:rtl w:val="true"/>
        </w:rPr>
        <w:footnoteReference w:id="11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یستعار فی کل حبس عن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فارس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القید وهو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یستعار فی کلّ شیء یحبس</w:t>
      </w:r>
      <w:r>
        <w:rPr>
          <w:rFonts w:eastAsia="IRNazanin" w:cs="IRNazanin"/>
          <w:color w:val="111111"/>
          <w:sz w:val="28"/>
          <w:szCs w:val="28"/>
          <w:rtl w:val="true"/>
          <w:lang w:bidi="fa-IR"/>
        </w:rPr>
        <w:t>»(</w:t>
      </w:r>
      <w:r>
        <w:rPr>
          <w:rStyle w:val="FootnoteAnchor"/>
          <w:rtl w:val="true"/>
        </w:rPr>
        <w:footnoteReference w:id="11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مانعاً عن الخروج والتصرف فی الدائرة التی احتواها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 الحدیث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قید الإیمان الفتک</w:t>
      </w:r>
      <w:r>
        <w:rPr>
          <w:rFonts w:eastAsia="IRNazanin" w:cs="IRNazanin"/>
          <w:color w:val="111111"/>
          <w:sz w:val="28"/>
          <w:szCs w:val="28"/>
          <w:rtl w:val="true"/>
          <w:lang w:bidi="fa-IR"/>
        </w:rPr>
        <w:t>»(</w:t>
      </w:r>
      <w:r>
        <w:rPr>
          <w:rStyle w:val="FootnoteAnchor"/>
          <w:rtl w:val="true"/>
        </w:rPr>
        <w:footnoteReference w:id="1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الإیمان یمنع عن الفتک، کما یمنع القید عن التصرف فکأنه جعل الفتک مقیداً</w:t>
      </w:r>
      <w:r>
        <w:rPr>
          <w:rFonts w:eastAsia="IRNazanin" w:cs="IRNazanin"/>
          <w:color w:val="111111"/>
          <w:sz w:val="28"/>
          <w:szCs w:val="28"/>
          <w:rtl w:val="true"/>
          <w:lang w:bidi="fa-IR"/>
        </w:rPr>
        <w:t>(</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والقید اصطلاحاً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یلحق المطلق ویمنع إطلاقه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یحبس الشیوع ویضیق دائرة دلالته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ویقصر انطباقه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عرّفوا المقید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یدل لا علی شایع فی جنسه</w:t>
      </w:r>
      <w:r>
        <w:rPr>
          <w:rFonts w:eastAsia="IRNazanin" w:cs="IRNazanin"/>
          <w:color w:val="111111"/>
          <w:sz w:val="28"/>
          <w:szCs w:val="28"/>
          <w:rtl w:val="true"/>
          <w:lang w:bidi="fa-IR"/>
        </w:rPr>
        <w:t>»(</w:t>
      </w:r>
      <w:r>
        <w:rPr>
          <w:rStyle w:val="FootnoteAnchor"/>
          <w:rtl w:val="true"/>
        </w:rPr>
        <w:footnoteReference w:id="11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أخرج من شیاع</w:t>
      </w:r>
      <w:r>
        <w:rPr>
          <w:rFonts w:eastAsia="IRNazanin" w:cs="IRNazanin"/>
          <w:color w:val="111111"/>
          <w:sz w:val="28"/>
          <w:szCs w:val="28"/>
          <w:rtl w:val="true"/>
          <w:lang w:bidi="fa-IR"/>
        </w:rPr>
        <w:t>»(</w:t>
      </w:r>
      <w:r>
        <w:rPr>
          <w:rStyle w:val="FootnoteAnchor"/>
          <w:rtl w:val="true"/>
        </w:rPr>
        <w:footnoteReference w:id="11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رقبة مؤمنة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فإنها أخرجت عن سائر الرقاب غیر المؤمنة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فالمقید هو ما یقید بقرینة دالة علی معنی معیّن بذاته لا تتعداه إلی سواه</w:t>
      </w:r>
      <w:r>
        <w:rPr>
          <w:rFonts w:eastAsia="IRNazanin" w:cs="IRNazanin"/>
          <w:color w:val="111111"/>
          <w:sz w:val="28"/>
          <w:szCs w:val="28"/>
          <w:rtl w:val="true"/>
          <w:lang w:bidi="fa-IR"/>
        </w:rPr>
        <w:t>(</w:t>
      </w:r>
      <w:r>
        <w:rPr>
          <w:rStyle w:val="FootnoteAnchor"/>
          <w:rtl w:val="true"/>
        </w:rPr>
        <w:footnoteReference w:id="11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فیضیّق دائرة شیوعه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ویحدده لدی التلقی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ولابد من الإشارة إلی أن التقیید یتفاوت بحسب کثرة القیود وقلتها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ربما یقیّد بوصف واحد أو بأکثر من 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عَسَی رَبُّهُ إِنْ طَلَّقَکُنَّ أَنْ یُبْدِلَهُ أَزْوَاجًا خَیْرًا مِنْکُنَّ مُسْلِمَاتٍ مُؤْمِنَاتٍ قَانِتَاتٍ تَائِبَاتٍ عَابِدَاتٍ سَائِحَاتٍ ثَیِّبَاتٍ وَأَبْکَارًا</w:t>
      </w:r>
      <w:r>
        <w:rPr>
          <w:rFonts w:eastAsia="Amiri" w:cs="Amiri" w:ascii="Amiri" w:hAnsi="Amiri"/>
          <w:color w:val="111111"/>
          <w:sz w:val="28"/>
          <w:szCs w:val="28"/>
          <w:rtl w:val="true"/>
          <w:lang w:bidi="ar-SA"/>
        </w:rPr>
        <w:t>&gt;</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فهذه الأوصاف قیدت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 منکن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وضیقت الدائرة أکثر فأکثر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فلابد للمشتغل بالتفسیر من الإحاطة بالأسس الضابطة لتوظیف دقائق هذا العلم فی فهم المراد من کلام الله تعالی فی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هذه الضوابط</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التثبت من حد المطلق والمقید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 بیان المعنی إنما یتمَّ بعد معرفةِ مدلولِ اللَّفظِ</w:t>
      </w:r>
      <w:r>
        <w:rPr>
          <w:rFonts w:eastAsia="Amiri" w:cs="Amiri" w:ascii="Amiri" w:hAnsi="Amiri"/>
          <w:color w:val="111111"/>
          <w:sz w:val="28"/>
          <w:szCs w:val="28"/>
          <w:rtl w:val="true"/>
          <w:lang w:bidi="ar-SA"/>
        </w:rPr>
        <w:t>(</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التثبت من توافر المقدمات التی یتوقف علیها إعمال إطلاق المعنی علی أکثر من 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تکون الآیة لیست بصدد بیان تمام المراد أو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من ملاحظة ما یکتنف المعنی من القرائن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وصف الإطلاق والتقیید لیس 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اللفظ لا یستعمل فیه التضییق والسعة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للمعنی فإن الشیوع معنی مدلول علیه باللفظ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أن الإطلاق والتقیید لیس تابعاً لوضع اللفظ للمعنی حتی یکون من أوصاف الألفاظ </w:t>
      </w:r>
      <w:r>
        <w:rPr>
          <w:rFonts w:eastAsia="IRNazanin" w:cs="IRNazanin"/>
          <w:color w:val="111111"/>
          <w:sz w:val="28"/>
          <w:szCs w:val="28"/>
          <w:rtl w:val="true"/>
          <w:lang w:bidi="fa-IR"/>
        </w:rPr>
        <w:t>(</w:t>
      </w:r>
      <w:r>
        <w:rPr>
          <w:rStyle w:val="FootnoteAnchor"/>
          <w:rtl w:val="true"/>
        </w:rPr>
        <w:footnoteReference w:id="11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کإطلاق التحریم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حُرِّمَتْ عَلَیْکُمْ أُمَّهَاتُکُمْ </w:t>
      </w:r>
      <w:r>
        <w:rPr>
          <w:rFonts w:eastAsia="Amiri" w:cs="Amiri" w:ascii="Amiri" w:hAnsi="Amiri"/>
          <w:color w:val="111111"/>
          <w:sz w:val="28"/>
          <w:szCs w:val="28"/>
          <w:rtl w:val="true"/>
          <w:lang w:bidi="ar-SA"/>
        </w:rPr>
        <w:t>&gt;</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 دلت علی تحریم النکاح من دون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أن الذِّهن یسبق عند الإطلاق إلی تحریم النکاح</w:t>
      </w:r>
      <w:r>
        <w:rPr>
          <w:rFonts w:eastAsia="IRNazanin" w:cs="IRNazanin"/>
          <w:color w:val="111111"/>
          <w:sz w:val="28"/>
          <w:szCs w:val="28"/>
          <w:rtl w:val="true"/>
          <w:lang w:bidi="fa-IR"/>
        </w:rPr>
        <w:t>(</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التنبه إلی أسالیب الإطلاق ودواعیه لتسریته علی الأفراد والمصادیق الصالحة للانطباق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حذف المفعول به من جملة فعلیة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وَلَسَوْفَ یُعْطِیکَ رَبُّکَ فَتَرْضَی</w:t>
      </w:r>
      <w:r>
        <w:rPr>
          <w:rFonts w:eastAsia="Amiri" w:cs="Amiri" w:ascii="Amiri" w:hAnsi="Amiri"/>
          <w:color w:val="111111"/>
          <w:sz w:val="28"/>
          <w:szCs w:val="28"/>
          <w:rtl w:val="true"/>
          <w:lang w:bidi="ar-SA"/>
        </w:rPr>
        <w:t>&gt;</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فحذف مفعول الإعطاء فدل علی أنه إعطاء مطلق غیر مقید بشیء</w:t>
      </w:r>
      <w:r>
        <w:rPr>
          <w:rFonts w:eastAsia="IRNazanin" w:cs="IRNazanin"/>
          <w:color w:val="111111"/>
          <w:sz w:val="28"/>
          <w:szCs w:val="28"/>
          <w:rtl w:val="true"/>
          <w:lang w:bidi="fa-IR"/>
        </w:rPr>
        <w:t>(</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البناء للمجهول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قوله تعالی</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وَإِذَا حُیِّیتُمْ بِتَحِیَّةٍ فَحَیُّوا بِأَحْسَنَ مِنْهَا أَوْ رُدُّوهَا</w:t>
      </w:r>
      <w:r>
        <w:rPr>
          <w:rFonts w:eastAsia="Amiri" w:cs="Amiri" w:ascii="Amiri" w:hAnsi="Amiri"/>
          <w:color w:val="111111"/>
          <w:sz w:val="28"/>
          <w:szCs w:val="28"/>
          <w:rtl w:val="true"/>
          <w:lang w:bidi="ar-SA"/>
        </w:rPr>
        <w:t>&gt;</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فبناء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علی وجوب الرد علی مطلق المحیی</w:t>
      </w:r>
      <w:r>
        <w:rPr>
          <w:rFonts w:eastAsia="IRNazanin" w:cs="IRNazanin"/>
          <w:color w:val="111111"/>
          <w:sz w:val="28"/>
          <w:szCs w:val="28"/>
          <w:rtl w:val="true"/>
          <w:lang w:bidi="fa-IR"/>
        </w:rPr>
        <w:t>(</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وصیغة أفعل التفضیل المعرفة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حذف المفضل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سَبِّحِ اسْمَ رَبِّکَ الأَعْلَی</w:t>
      </w:r>
      <w:r>
        <w:rPr>
          <w:rFonts w:eastAsia="Amiri" w:cs="Amiri" w:ascii="Amiri" w:hAnsi="Amiri"/>
          <w:color w:val="111111"/>
          <w:sz w:val="28"/>
          <w:szCs w:val="28"/>
          <w:rtl w:val="true"/>
          <w:lang w:bidi="ar-SA"/>
        </w:rPr>
        <w:t>&gt;</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 أن صیغة التفضیل تقتضی المشارکة بین المفضل والمفضل علیه فیما فیه التفضیل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لم یذکر المفضل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أن المراد مطلق الاتصاف، لا تفضیل شیء علی شیء</w:t>
      </w:r>
      <w:r>
        <w:rPr>
          <w:rFonts w:eastAsia="IRNazanin" w:cs="IRNazanin"/>
          <w:color w:val="111111"/>
          <w:sz w:val="28"/>
          <w:szCs w:val="28"/>
          <w:rtl w:val="true"/>
          <w:lang w:bidi="fa-IR"/>
        </w:rPr>
        <w:t>(</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ومجیء الفعل الماضی مسنداً إلی الله تعالی لدلالته علی الاستمرار وعدم التقیید بالزمن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فی قوله تعالی</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کَتَبَ رَبُّکُمْ عَلَی نَفْسِهِ الرَّحْمَةَ</w:t>
      </w:r>
      <w:r>
        <w:rPr>
          <w:rFonts w:eastAsia="Amiri" w:cs="Amiri" w:ascii="Amiri" w:hAnsi="Amiri"/>
          <w:color w:val="111111"/>
          <w:sz w:val="28"/>
          <w:szCs w:val="28"/>
          <w:rtl w:val="true"/>
          <w:lang w:bidi="ar-SA"/>
        </w:rPr>
        <w:t>&gt;</w:t>
      </w:r>
      <w:r>
        <w:rPr>
          <w:rStyle w:val="FootnoteAnchor"/>
          <w:rtl w:val="true"/>
        </w:rPr>
        <w:footnoteReference w:id="11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الإحاطة بأسالیب التقیید وأدواته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أن التقیید قد یکون بالصفة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قوله تعالی</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فَصَبْرٌ جَمِیلٌ</w:t>
      </w:r>
      <w:r>
        <w:rPr>
          <w:rFonts w:eastAsia="IRNazanin" w:cs="IRNazanin"/>
          <w:color w:val="111111"/>
          <w:sz w:val="28"/>
          <w:szCs w:val="28"/>
          <w:rtl w:val="true"/>
          <w:lang w:bidi="fa-IR"/>
        </w:rPr>
        <w:t>&gt;</w:t>
      </w:r>
      <w:r>
        <w:rPr>
          <w:rStyle w:val="FootnoteAnchor"/>
          <w:rtl w:val="true"/>
        </w:rPr>
        <w:footnoteReference w:id="11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وقید الصبر بالجمیل لیدل علی أنه کان واقعاً علی الوجه المحمود، الذی یقصد به وجه الله تعالی</w:t>
      </w:r>
      <w:r>
        <w:rPr>
          <w:rFonts w:eastAsia="IRNazanin" w:cs="IRNazanin"/>
          <w:color w:val="111111"/>
          <w:sz w:val="28"/>
          <w:szCs w:val="28"/>
          <w:rtl w:val="true"/>
          <w:lang w:bidi="fa-IR"/>
        </w:rPr>
        <w:t>(</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الحال کما فی قوله تعالی</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إِنَّمَا حَرَّمَ عَلَیْکُمُ الْمَیْتَةَ وَالدَّمَ وَلَحْمَ الْخِنْزِیرِ وَمَا أُهِلَّ لِغَیْرِ اللَّهِ بِهِ فَمَنِ اضْطُرَّ</w:t>
      </w:r>
    </w:p>
    <w:p>
      <w:pPr>
        <w:pStyle w:val="BookText"/>
        <w:rPr/>
      </w:pPr>
      <w:r>
        <w:rPr>
          <w:rFonts w:ascii="Amiri" w:hAnsi="Amiri" w:eastAsia="Amiri" w:cs="Amiri"/>
          <w:color w:val="111111"/>
          <w:sz w:val="28"/>
          <w:sz w:val="28"/>
          <w:szCs w:val="28"/>
          <w:rtl w:val="true"/>
          <w:lang w:bidi="ar-SA"/>
        </w:rPr>
        <w:t>غَیْرَ بَاغٍ وَلا عَادٍ فَإِنَّ اللَّهَ غَفُورٌ رَحِیمٌ</w:t>
      </w:r>
      <w:r>
        <w:rPr>
          <w:rFonts w:eastAsia="Amiri" w:cs="Amiri" w:ascii="Amiri" w:hAnsi="Amiri"/>
          <w:color w:val="111111"/>
          <w:sz w:val="28"/>
          <w:szCs w:val="28"/>
          <w:rtl w:val="true"/>
          <w:lang w:bidi="ar-SA"/>
        </w:rPr>
        <w:t>&gt;</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 قید الاضطرار المبیح بحال کون المضطر غیر باغ</w:t>
      </w:r>
      <w:r>
        <w:rPr>
          <w:rFonts w:eastAsia="IRNazanin" w:cs="IRNazanin"/>
          <w:color w:val="111111"/>
          <w:sz w:val="28"/>
          <w:szCs w:val="28"/>
          <w:rtl w:val="true"/>
          <w:lang w:bidi="fa-IR"/>
        </w:rPr>
        <w:t>(</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التمییز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قُلْ هَلْ نُنَبِّئُکُمْ بِالْأَخْسَرِینَ أَعْمَالا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ضَلَّ سَعْیُهُمْ فِی الْحَیَاةِ الدُّنْیَا وَهُمْ یَحْسَبُونَ أَنَّهُمْ یُحْسِنُونَ صُنْعًا</w:t>
      </w:r>
      <w:r>
        <w:rPr>
          <w:rFonts w:eastAsia="Amiri" w:cs="Amiri" w:ascii="Amiri" w:hAnsi="Amiri"/>
          <w:color w:val="111111"/>
          <w:sz w:val="28"/>
          <w:szCs w:val="28"/>
          <w:rtl w:val="true"/>
          <w:lang w:bidi="ar-SA"/>
        </w:rPr>
        <w:t>&gt;</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 قید مطلق الخاسرین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یستدعیه مقام بیان خسران عمل الذین یعملون أعمالاً ویحسبون أعمالهم مرضیة لله تعالی</w:t>
      </w:r>
      <w:r>
        <w:rPr>
          <w:rFonts w:eastAsia="IRNazanin" w:cs="IRNazanin"/>
          <w:color w:val="111111"/>
          <w:sz w:val="28"/>
          <w:szCs w:val="28"/>
          <w:rtl w:val="true"/>
          <w:lang w:bidi="fa-IR"/>
        </w:rPr>
        <w:t>(</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المفعول لأجله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وَمَثَلُ الَّذِینَ یُنْفِقُونَ أَمْوَالَهُمُ ابْتِغَاءَ مَرْضَاةِ اللَّهِ</w:t>
      </w:r>
      <w:r>
        <w:rPr>
          <w:rFonts w:eastAsia="Amiri" w:cs="Amiri" w:ascii="Amiri" w:hAnsi="Amiri"/>
          <w:color w:val="111111"/>
          <w:sz w:val="28"/>
          <w:szCs w:val="28"/>
          <w:rtl w:val="true"/>
          <w:lang w:bidi="ar-SA"/>
        </w:rPr>
        <w:t>&gt;</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فقیّد الإنفاق بما یراد به مرضاة الله تعالی لیخرج مطلق الإنفاق إذ أن جهاته عدیدة </w:t>
      </w:r>
      <w:r>
        <w:rPr>
          <w:rFonts w:eastAsia="IRNazanin" w:cs="IRNazanin"/>
          <w:color w:val="111111"/>
          <w:sz w:val="28"/>
          <w:szCs w:val="28"/>
          <w:rtl w:val="true"/>
          <w:lang w:bidi="fa-IR"/>
        </w:rPr>
        <w:t>(</w:t>
      </w:r>
      <w:r>
        <w:rPr>
          <w:rStyle w:val="FootnoteAnchor"/>
          <w:rtl w:val="true"/>
        </w:rPr>
        <w:footnoteReference w:id="12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ذلک من التقییدات</w:t>
      </w:r>
      <w:r>
        <w:rPr>
          <w:rFonts w:eastAsia="IRNazanin" w:cs="IRNazanin"/>
          <w:color w:val="111111"/>
          <w:sz w:val="28"/>
          <w:szCs w:val="28"/>
          <w:rtl w:val="true"/>
          <w:lang w:bidi="fa-IR"/>
        </w:rPr>
        <w:t>(</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الأصل فی القیود أنها احترازیة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ینبغی ملاحظة صلاحیة القید للتقیید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إخراج حصة 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أن بعض القیود تخرج عن حد الاحترازیة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فتفید التوضیح أو أنها سیقت جریاً علی الاستعمال الغالب</w:t>
      </w:r>
      <w:r>
        <w:rPr>
          <w:rFonts w:eastAsia="IRNazanin" w:cs="IRNazanin"/>
          <w:color w:val="111111"/>
          <w:sz w:val="28"/>
          <w:szCs w:val="28"/>
          <w:rtl w:val="true"/>
          <w:lang w:bidi="fa-IR"/>
        </w:rPr>
        <w:t>(</w:t>
      </w:r>
      <w:r>
        <w:rPr>
          <w:rStyle w:val="FootnoteAnchor"/>
          <w:rtl w:val="true"/>
        </w:rPr>
        <w:footnoteReference w:id="12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فالقید التوضیحی المتروک فی</w:t>
      </w:r>
    </w:p>
    <w:p>
      <w:pPr>
        <w:pStyle w:val="BookText"/>
        <w:rPr/>
      </w:pPr>
      <w:r>
        <w:rPr>
          <w:rFonts w:ascii="IRNazanin" w:hAnsi="IRNazanin" w:eastAsia="IRNazanin"/>
          <w:color w:val="111111"/>
          <w:sz w:val="28"/>
          <w:sz w:val="28"/>
          <w:szCs w:val="28"/>
          <w:rtl w:val="true"/>
          <w:lang w:bidi="fa-IR"/>
        </w:rPr>
        <w:t>الحدود غالباً هو ما لا یفید إخراج شیء من الحد، وإنما فائدته مجرد الإیضاح والبیان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تضییق دائرة المطلق</w:t>
      </w:r>
      <w:r>
        <w:rPr>
          <w:rFonts w:eastAsia="IRNazanin" w:cs="IRNazanin"/>
          <w:color w:val="111111"/>
          <w:sz w:val="28"/>
          <w:szCs w:val="28"/>
          <w:rtl w:val="true"/>
          <w:lang w:bidi="fa-IR"/>
        </w:rPr>
        <w:t>(</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إنعام النظر فی اتحاد السبب وتغایره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واتحاد المتعلق وافتراقه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 المطلق والمقید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وملاحظة القرائن والظروف التی تحف بالخطاب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ومراعاة مقتضی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لإجراء الإطلاق أو التقیید</w:t>
      </w:r>
      <w:r>
        <w:rPr>
          <w:rFonts w:eastAsia="IRNazanin" w:cs="IRNazanin"/>
          <w:color w:val="111111"/>
          <w:sz w:val="28"/>
          <w:szCs w:val="28"/>
          <w:rtl w:val="true"/>
          <w:lang w:bidi="fa-IR"/>
        </w:rPr>
        <w:t>(</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ورد مطلق ومقید، فأما أن یکون بینهما تعلق، ویجب تنزیل المطلق علی 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أن لا یکون بینهما 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کانا مختلفین، کان المطلق علی اطلاقه، کأن یأمر بالصلاة، ثم یأمر بالصیام متتابعاً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متعلقهما متفقاً، وکان سببهما واحداً، ودلت قرینة علی المراد بأحدهما هو الآخر، کان المطلق مقیداً بتلک الصفة، لان المأمور به واحد، والتقیید یقتضی اشتراطه، فلو لم یقید المطلق به لکان غیره وإن لم یعلم أن المراد بأحدهما هو الآخر، کان المطلق علی اطلاقه، والمقید علی تقییده، وتغایرا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سببهما مختلفاً، بقی المطلق علی إطلاقه، ولا یجب تقییده بالصفة إلا لدلالة</w:t>
      </w:r>
      <w:r>
        <w:rPr>
          <w:rFonts w:eastAsia="IRNazanin" w:cs="IRNazanin"/>
          <w:color w:val="111111"/>
          <w:sz w:val="28"/>
          <w:szCs w:val="28"/>
          <w:rtl w:val="true"/>
          <w:lang w:bidi="fa-IR"/>
        </w:rPr>
        <w:t>(</w:t>
      </w:r>
      <w:r>
        <w:rPr>
          <w:rStyle w:val="FootnoteAnchor"/>
          <w:rtl w:val="true"/>
        </w:rPr>
        <w:footnoteReference w:id="12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یسری فی آیات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ویسری أیضاً فی آیات الأخبار والقصص لمعالجة المطلق والمقید وبیان دلالته وأثرها علی المعنی المفاد من الخبر أو القصة</w:t>
      </w:r>
      <w:r>
        <w:rPr>
          <w:rFonts w:eastAsia="IRNazanin" w:cs="IRNazanin"/>
          <w:color w:val="111111"/>
          <w:sz w:val="28"/>
          <w:szCs w:val="28"/>
          <w:rtl w:val="true"/>
          <w:lang w:bidi="fa-IR"/>
        </w:rPr>
        <w:t>(</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وغیر ذلک من الأسس التی یبتنی علیها بیان سعة الموضوع وضیقه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یذکر من التقیید الوارد علی متعلق فی آیة إخبار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فی إطلاق استغفار الملائکة لمن فی</w:t>
      </w:r>
    </w:p>
    <w:p>
      <w:pPr>
        <w:pStyle w:val="BookText"/>
        <w:rPr/>
      </w:pPr>
      <w:r>
        <w:rPr>
          <w:rFonts w:ascii="IRNazanin" w:hAnsi="IRNazanin" w:eastAsia="IRNazanin"/>
          <w:color w:val="111111"/>
          <w:sz w:val="28"/>
          <w:sz w:val="28"/>
          <w:szCs w:val="28"/>
          <w:rtl w:val="true"/>
          <w:lang w:bidi="fa-IR"/>
        </w:rPr>
        <w:t>الأرض،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وَالْمَلائِکَةُ یُسَبِّحُونَ بِحَمْدِ رَبِّهِمْ وَیَسْتَغْفِرُونَ لِمَنْ فِی الأَرْضِ</w:t>
      </w:r>
      <w:r>
        <w:rPr>
          <w:rFonts w:eastAsia="Amiri" w:cs="Amiri" w:ascii="Amiri" w:hAnsi="Amiri"/>
          <w:color w:val="111111"/>
          <w:sz w:val="28"/>
          <w:szCs w:val="28"/>
          <w:rtl w:val="true"/>
          <w:lang w:bidi="ar-SA"/>
        </w:rPr>
        <w:t>&gt;</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فأفادت الآیة استغفار الملائکة لمطلق أهل الأرض سواء أکان مؤمناً أم کافراً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قیّد هذا الإطلاق بالمؤمنین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الَّذِینَ یَحْمِلُونَ الْعَرْشَ وَمَنْ حَوْلَهُ یُسَبِّحُونَ بِحَمْدِ رَبِّهِمْ وَیُؤْمِنُونَ بِهِ وَیَسْتَغْفِرُونَ لِلَّذِینَ آَمَنُوا</w:t>
      </w:r>
      <w:r>
        <w:rPr>
          <w:rFonts w:eastAsia="Amiri" w:cs="Amiri" w:ascii="Amiri" w:hAnsi="Amiri"/>
          <w:color w:val="111111"/>
          <w:sz w:val="28"/>
          <w:szCs w:val="28"/>
          <w:rtl w:val="true"/>
          <w:lang w:bidi="ar-SA"/>
        </w:rPr>
        <w:t>&gt;</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فجعل استغفار الملائکة وحملة العرش للذین آمنوا</w:t>
      </w:r>
      <w:r>
        <w:rPr>
          <w:rFonts w:eastAsia="IRNazanin" w:cs="IRNazanin"/>
          <w:color w:val="111111"/>
          <w:sz w:val="28"/>
          <w:szCs w:val="28"/>
          <w:rtl w:val="true"/>
          <w:lang w:bidi="fa-IR"/>
        </w:rPr>
        <w:t>(</w:t>
      </w:r>
      <w:r>
        <w:rPr>
          <w:rStyle w:val="FootnoteAnchor"/>
          <w:rtl w:val="true"/>
        </w:rPr>
        <w:footnoteReference w:id="12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ریب أن الآیة الأولی یراد منها المقیّد وإن کانت مطلقة بحسب الظاهر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المورد مما یمکن فیه دعوی اعتبار القدر المتیقن فی مقام التخاطب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لبلوغه مرتبة الانصراف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ریب فی أن استغفار الملائکة ودعاءهم للمؤمنین ترحم علیهم</w:t>
      </w:r>
      <w:r>
        <w:rPr>
          <w:rFonts w:eastAsia="IRNazanin" w:cs="IRNazanin"/>
          <w:color w:val="111111"/>
          <w:sz w:val="28"/>
          <w:szCs w:val="28"/>
          <w:rtl w:val="true"/>
          <w:lang w:bidi="fa-IR"/>
        </w:rPr>
        <w:t>(</w:t>
      </w:r>
      <w:r>
        <w:rPr>
          <w:rStyle w:val="FootnoteAnchor"/>
          <w:rtl w:val="true"/>
        </w:rPr>
        <w:footnoteReference w:id="12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وکون الکفار علیهم لعنة الله والملائکة والناس أجمعین بصریح القرآن الکریم</w:t>
      </w:r>
      <w:r>
        <w:rPr>
          <w:rFonts w:eastAsia="IRNazanin" w:cs="IRNazanin"/>
          <w:color w:val="111111"/>
          <w:sz w:val="28"/>
          <w:szCs w:val="28"/>
          <w:rtl w:val="true"/>
          <w:lang w:bidi="fa-IR"/>
        </w:rPr>
        <w:t>(</w:t>
      </w:r>
      <w:r>
        <w:rPr>
          <w:rStyle w:val="FootnoteAnchor"/>
          <w:rtl w:val="true"/>
        </w:rPr>
        <w:footnoteReference w:id="1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فیقطع بخروجهم عن دائرة إطلاق استغفار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کانوا داخلین تحت دلالة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فالاستغفار لا ینفع إلا للمؤمن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معنی لإخبار الحکیم باستغفار لا یترتب أثر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بدلالة قوله تعالی</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اسْتَغْفِرْ لَهُمْ أَوْ لا تَسْتَغْفِرْ لَهُمْ إِنْ تَسْتَغْفِرْ لَهُمْ سَبْعِینَ مَرَّةً فَلَنْ یَغْفِرَ اللَّهُ لَهُمْ</w:t>
      </w:r>
      <w:r>
        <w:rPr>
          <w:rFonts w:eastAsia="Amiri" w:cs="Amiri" w:ascii="Amiri" w:hAnsi="Amiri"/>
          <w:color w:val="111111"/>
          <w:sz w:val="28"/>
          <w:szCs w:val="28"/>
          <w:rtl w:val="true"/>
          <w:lang w:bidi="ar-SA"/>
        </w:rPr>
        <w:t>&gt;</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انصراف الذهن من اللفظ إلی بعض مصادیق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بعض أصنافه یمنع من التمسک بالإطلاق، فلا شک فی أنه حینئذ لا مجال للتمسک بالإطلاق، لأن هذا الظهور یجعل اللفظ بمنزلة المقید بالتقیید اللفظی، ومعه لا ینعقد للکلام ظهور فی الإطلاق حتی یتمسک بأصالة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فبعد التثبت من کون الآیة الأولی لها قوة السریان والشیوع لولا المانع وهو 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تبین أنها من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أن المعنی إنما یتمَّ بعد معرفةِ مدلولِ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أن الإطلاق والتقیید لیس تابعاً لوضع اللفظ للمعنی حتی یکون من أوصاف الألفاظ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والتنبه إلی أسالیب الإطلاق ودواعیه لتسریته علی الأفراد والمصادیق الصالحة للانطباق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فالاستغفار الذی هو طلب المغفرة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یصلح من قِبَل الملائکة لغیر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الإیمان کوصف مقید للمغفرة فی الآیة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احترازاً عن توهم دخول الکافر تحت الإطلاق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فتبین أن الحکیم جلّ شأنه لم یکن فی مقام البیان من جهة الانطباق علی جمیع المصادیق بعد تیقن خروج کثیر من المخلوقات بالضرورة اللفظیة لدلالة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الموصولة علی العاقلین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وخروج الکفار من دائرة الإطلاق للقدر المتیقن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یتم فیقید بدلالة الآیة الحاصرة للاستغفار بالمؤمنین</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وبهذا العرض یتضح مدی أهمیة علم المطلق والمقید والأسس المنهجیة التی یبتنی علیها فی البیان التفسیری للنص القرآنی عموماً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لا تنحصر الحاجة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 والمقید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العملیة الاستنباطیة لیقال أن هذا العلم مختص بعلم الأصول للتأسیس لاستخراج الأحکام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المعنی الذی تنتظمه جمیع الآیات من الأحکام والعقائد والقصص والأخبار تدخل فی عمل المفسر ولو علی نحو الإجمال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مناص للمفسر من التثبت من تلک الأسس المنهجیة التی تضبط العملیة التفسیریة عموماً فی أی منهج من مناهج التفسیر</w:t>
      </w:r>
      <w:r>
        <w:rPr>
          <w:rFonts w:eastAsia="IRNazanin" w:cs="IRNazanin"/>
          <w:color w:val="111111"/>
          <w:sz w:val="28"/>
          <w:szCs w:val="28"/>
          <w:rtl w:val="true"/>
          <w:lang w:bidi="fa-IR"/>
        </w:rPr>
        <w:t>.</w:t>
      </w:r>
      <w:bookmarkStart w:id="352" w:name="pg2729_27545"/>
    </w:p>
    <w:p>
      <w:pPr>
        <w:pStyle w:val="Heading3"/>
        <w:numPr>
          <w:ilvl w:val="2"/>
          <w:numId w:val="1"/>
        </w:numPr>
        <w:rPr/>
      </w:pPr>
      <w:bookmarkStart w:id="353" w:name="__RefHeading___Toc1553794_1395250215"/>
      <w:bookmarkStart w:id="354" w:name="_Toc126"/>
      <w:bookmarkEnd w:id="352"/>
      <w:bookmarkEnd w:id="353"/>
      <w:r>
        <w:rPr>
          <w:rtl w:val="true"/>
        </w:rPr>
        <w:t>المجمل والمبین</w:t>
      </w:r>
      <w:bookmarkEnd w:id="354"/>
    </w:p>
    <w:p>
      <w:pPr>
        <w:pStyle w:val="BookText"/>
        <w:rPr/>
      </w:pPr>
      <w:r>
        <w:rPr>
          <w:rFonts w:ascii="IRNazanin" w:hAnsi="IRNazanin" w:eastAsia="IRNazanin"/>
          <w:color w:val="111111"/>
          <w:sz w:val="28"/>
          <w:sz w:val="28"/>
          <w:szCs w:val="28"/>
          <w:rtl w:val="true"/>
          <w:lang w:bidi="fa-IR"/>
        </w:rPr>
        <w:t>الکلام فی المجمل والمبین کالکلام فی المطلق والمقید والعام والخاص من جهة سبق علماء الأصول لتأصیله وتدوینه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أن هذه المباحث متناثرة وموظفة فی کتب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أنها قضایا لغویة بالأصل، ولکن تکلم فیه غیر اللغویین أو النحویین ومزجوه بأشیاء من حجج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أکثرها وضوحاً فی التوظیفات اللغویة هو المجمل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فمعظمه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 راجع لعلم اللغة، إذ هو شیء یتکلم فیه علی أوضاع العرب</w:t>
      </w:r>
      <w:r>
        <w:rPr>
          <w:rFonts w:eastAsia="IRNazanin" w:cs="IRNazanin"/>
          <w:color w:val="111111"/>
          <w:sz w:val="28"/>
          <w:szCs w:val="28"/>
          <w:rtl w:val="true"/>
          <w:lang w:bidi="fa-IR"/>
        </w:rPr>
        <w:t>»(</w:t>
      </w:r>
      <w:r>
        <w:rPr>
          <w:rStyle w:val="FootnoteAnchor"/>
          <w:rtl w:val="true"/>
        </w:rPr>
        <w:footnoteReference w:id="12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یوظف من قبل المفسر فی بیان المراد من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کلاماً عربیاً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أسمی آیات الإعجاز البلاغی لهذه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یجیء الأمر مجملاً، لتتوطن علی ذلک النفوس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یأتی بیانه بعد الإجمال، وقد تشوفت له النفوس، وزالت الوحشة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أتی به أولاً علی وجه البیان التفصیلی لوقع الملل والاستیحاش منه</w:t>
      </w:r>
      <w:r>
        <w:rPr>
          <w:rFonts w:eastAsia="IRNazanin" w:cs="IRNazanin"/>
          <w:color w:val="111111"/>
          <w:sz w:val="28"/>
          <w:szCs w:val="28"/>
          <w:rtl w:val="true"/>
          <w:lang w:bidi="fa-IR"/>
        </w:rPr>
        <w:t>(</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من أثر الفراغ الذی یفترض أن یسد بمدونات تعنی بعلم یقوم مقام علم الأصول فی بیان المراد من الخطاب القرآنی بنحو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لیدخل فیه آیات الأحکام والقصص والأخبار لما تضمنته من أمور تفتقر فی بیانها إلی إعمال أسس منهجیة تبتنی علیها قواعد قابلة للتوظیف بیان المجمل وحدوده بحیث تکون هذه القواعد غیر مقتصرة علی ما فی آیات الأحکام التی طالما یعنی بها الأصولی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المفسر یحیل علی علم أصول الفقه کلما احتاج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أشار المقداد السیوری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826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مقدمة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العرفان فی فقه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المجمل من اللفظ ما کان له معنیان محتملان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یرجح أحدهما علی الآخر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اللَّفظ المفید وضعاً إن لم یحتمل غیر ما فهم منه بالنّظر إلیه، فهو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احتمل، فإن ترجَّح أحد الاحتمالین بالنظر إلیه أیضاً، فهو الظّاهر،</w:t>
      </w:r>
    </w:p>
    <w:p>
      <w:pPr>
        <w:pStyle w:val="BookText"/>
        <w:rPr/>
      </w:pPr>
      <w:r>
        <w:rPr>
          <w:rFonts w:ascii="IRNazanin" w:hAnsi="IRNazanin" w:eastAsia="IRNazanin"/>
          <w:color w:val="111111"/>
          <w:sz w:val="28"/>
          <w:sz w:val="28"/>
          <w:szCs w:val="28"/>
          <w:rtl w:val="true"/>
          <w:lang w:bidi="fa-IR"/>
        </w:rPr>
        <w:t>والمرجوح المؤوَّل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تساوی الاحتمالان فهو المجمل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والمجمل إن ورد لفظ أو فعل معیِّن لأحد محتملاته سمّی ذلک مبیِّناً، والمجمل مبیَّناً، وتحقیق ذلک کلّه فی أُصول الفقه</w:t>
      </w:r>
      <w:r>
        <w:rPr>
          <w:rFonts w:eastAsia="IRNazanin" w:cs="IRNazanin"/>
          <w:color w:val="111111"/>
          <w:sz w:val="28"/>
          <w:szCs w:val="28"/>
          <w:rtl w:val="true"/>
          <w:lang w:bidi="fa-IR"/>
        </w:rPr>
        <w:t>»(</w:t>
      </w:r>
      <w:r>
        <w:rPr>
          <w:rStyle w:val="FootnoteAnchor"/>
          <w:rtl w:val="true"/>
        </w:rPr>
        <w:footnoteReference w:id="12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فأحال ما فیه من التفصیل والمناقشة إلی کتب الأصول</w:t>
      </w:r>
      <w:r>
        <w:rPr>
          <w:rFonts w:eastAsia="IRNazanin" w:cs="IRNazanin"/>
          <w:color w:val="111111"/>
          <w:sz w:val="28"/>
          <w:szCs w:val="28"/>
          <w:rtl w:val="true"/>
          <w:lang w:bidi="fa-IR"/>
        </w:rPr>
        <w:t>(</w:t>
      </w:r>
      <w:r>
        <w:rPr>
          <w:rStyle w:val="FootnoteAnchor"/>
          <w:rtl w:val="true"/>
        </w:rPr>
        <w:footnoteReference w:id="12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فعدّت قواعد علم أصول الفقه مرجعاً لابد منه للمفسر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أنها من أدوات تفسیر القرآن وإنها لنعم العون علی فهم المعانی وترجیح الأقوال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أحوج المفسر إلی معرفة النص والظاهر والمجمل والمبین والعام والخاص والمطلق والمقید وفحوی الخطاب ولحن الخطاب ودلیل الخطاب وشروط النسخ ووجوه التعارض وأسباب الخلاف وغیر ذلک من علم الأصول</w:t>
      </w:r>
      <w:r>
        <w:rPr>
          <w:rFonts w:eastAsia="IRNazanin" w:cs="IRNazanin"/>
          <w:color w:val="111111"/>
          <w:sz w:val="28"/>
          <w:szCs w:val="28"/>
          <w:rtl w:val="true"/>
          <w:lang w:bidi="fa-IR"/>
        </w:rPr>
        <w:t>(</w:t>
      </w:r>
      <w:r>
        <w:rPr>
          <w:rStyle w:val="FootnoteAnchor"/>
          <w:rtl w:val="true"/>
        </w:rPr>
        <w:footnoteReference w:id="12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إشارات المفسرین وإحالاتهم فی المسائل التی تحتاج إلی تلک القواعد</w:t>
      </w:r>
      <w:r>
        <w:rPr>
          <w:rFonts w:eastAsia="IRNazanin" w:cs="IRNazanin"/>
          <w:color w:val="111111"/>
          <w:sz w:val="28"/>
          <w:szCs w:val="28"/>
          <w:rtl w:val="true"/>
          <w:lang w:bidi="fa-IR"/>
        </w:rPr>
        <w:t>(</w:t>
      </w:r>
      <w:r>
        <w:rPr>
          <w:rStyle w:val="FootnoteAnchor"/>
          <w:rtl w:val="true"/>
        </w:rPr>
        <w:footnoteReference w:id="12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تلک الأسس التی توظف هذه القواعد لمعالجة مباحث هذه العلوم حکراً علی علم ضم جزءاً کبیراً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 علم الأسس والذی یطلق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أصول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یضم مسائل مشتتة من علم أصول الفقه وغیره یجمعها وحدة الغرض فی بیان المراد من النصوص الإلهیة فی الآیات القرآنیة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علم له سبق من جهة التطبیق العملی إلا أنه متأخر فی التدوین المستقل</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والمجمل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الجیم والمیم واللام أصلان أحدهما تجمع وعظم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والآخر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 قولک أجملت الشیء وهذه جملة الشیء</w:t>
      </w:r>
      <w:r>
        <w:rPr>
          <w:rFonts w:eastAsia="IRNazanin" w:cs="IRNazanin"/>
          <w:color w:val="111111"/>
          <w:sz w:val="28"/>
          <w:szCs w:val="28"/>
          <w:rtl w:val="true"/>
          <w:lang w:bidi="fa-IR"/>
        </w:rPr>
        <w:t>(</w:t>
      </w:r>
      <w:r>
        <w:rPr>
          <w:rStyle w:val="FootnoteAnchor"/>
          <w:rtl w:val="true"/>
        </w:rPr>
        <w:footnoteReference w:id="12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واستعمال هذا الأصل له دلالتان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یتناول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العموم وما شاکله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ذلک قد سمی مجملا من حیث یتناول جملة أشیاء </w:t>
      </w:r>
      <w:r>
        <w:rPr>
          <w:rFonts w:eastAsia="IRNazanin" w:cs="IRNazanin"/>
          <w:color w:val="111111"/>
          <w:sz w:val="28"/>
          <w:szCs w:val="28"/>
          <w:rtl w:val="true"/>
          <w:lang w:bidi="fa-IR"/>
        </w:rPr>
        <w:t>(</w:t>
      </w:r>
      <w:r>
        <w:rPr>
          <w:rStyle w:val="FootnoteAnchor"/>
          <w:rtl w:val="true"/>
        </w:rPr>
        <w:footnoteReference w:id="12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فجمل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کل شیء بکماله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وأجمل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عن تفرقة</w:t>
      </w:r>
      <w:r>
        <w:rPr>
          <w:rFonts w:eastAsia="IRNazanin" w:cs="IRNazanin"/>
          <w:color w:val="111111"/>
          <w:sz w:val="28"/>
          <w:szCs w:val="28"/>
          <w:rtl w:val="true"/>
          <w:lang w:bidi="fa-IR"/>
        </w:rPr>
        <w:t>(</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لا یمکن أن یعرف المراد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یتناول جملة الأشیاء أو ینبئ عن الشیء علی وجه الجملة من دون التفصیل</w:t>
      </w:r>
      <w:r>
        <w:rPr>
          <w:rFonts w:eastAsia="IRNazanin" w:cs="IRNazanin"/>
          <w:color w:val="111111"/>
          <w:sz w:val="28"/>
          <w:szCs w:val="28"/>
          <w:rtl w:val="true"/>
          <w:lang w:bidi="fa-IR"/>
        </w:rPr>
        <w:t>(</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والذی یلزم المفسر بالبحث عن مبین هو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یتضح من تعریفه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اصطلاحاً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المجمل هو ما له دلالة علی أحد أمرین لا مزیة لأحدهما علی الآخر بالنسبة إلیه</w:t>
      </w:r>
      <w:r>
        <w:rPr>
          <w:rFonts w:eastAsia="IRNazanin" w:cs="IRNazanin"/>
          <w:color w:val="111111"/>
          <w:sz w:val="28"/>
          <w:szCs w:val="28"/>
          <w:rtl w:val="true"/>
          <w:lang w:bidi="fa-IR"/>
        </w:rPr>
        <w:t>»(</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 أن تتصوره ذلک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المجمل ذلک التعبیر الذی یُترک علی عواهنه من دون 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لإمکان دلالته علی مدلولین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لا مزیة ترجح دلالته علی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وضّح وبُیِّن وأُتبِع بما یرفع إبهامه سمی المُبَیَّن</w:t>
      </w:r>
      <w:r>
        <w:rPr>
          <w:rFonts w:eastAsia="IRNazanin" w:cs="IRNazanin"/>
          <w:color w:val="111111"/>
          <w:sz w:val="28"/>
          <w:szCs w:val="28"/>
          <w:rtl w:val="true"/>
          <w:lang w:bidi="fa-IR"/>
        </w:rPr>
        <w:t>(</w:t>
      </w:r>
      <w:r>
        <w:rPr>
          <w:rStyle w:val="FootnoteAnchor"/>
          <w:rtl w:val="true"/>
        </w:rPr>
        <w:footnoteReference w:id="12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والمبین اسم لما یکون معناه واضحاً وغیر مشتبه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یکون الإجمال من وجه مع کونه مًبیّناً من وجه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وآتوا حقه یوم حصاده</w:t>
      </w:r>
      <w:r>
        <w:rPr>
          <w:rFonts w:eastAsia="IRNazanin" w:cs="IRNazanin"/>
          <w:color w:val="111111"/>
          <w:sz w:val="28"/>
          <w:szCs w:val="28"/>
          <w:rtl w:val="true"/>
          <w:lang w:bidi="fa-IR"/>
        </w:rPr>
        <w:t>&gt;</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مجمل وإن کان یفهم منه 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الإجمال هو مقدار الواجب لا</w:t>
      </w:r>
    </w:p>
    <w:p>
      <w:pPr>
        <w:pStyle w:val="BookText"/>
        <w:rPr/>
      </w:pPr>
      <w:r>
        <w:rPr>
          <w:rFonts w:ascii="IRNazanin" w:hAnsi="IRNazanin" w:eastAsia="IRNazanin"/>
          <w:color w:val="111111"/>
          <w:sz w:val="28"/>
          <w:sz w:val="28"/>
          <w:szCs w:val="28"/>
          <w:rtl w:val="true"/>
          <w:lang w:bidi="fa-IR"/>
        </w:rPr>
        <w:t>الموجب فیه</w:t>
      </w:r>
      <w:r>
        <w:rPr>
          <w:rFonts w:eastAsia="IRNazanin" w:cs="IRNazanin"/>
          <w:color w:val="111111"/>
          <w:sz w:val="28"/>
          <w:szCs w:val="28"/>
          <w:rtl w:val="true"/>
          <w:lang w:bidi="fa-IR"/>
        </w:rPr>
        <w:t>»(</w:t>
      </w:r>
      <w:r>
        <w:rPr>
          <w:rStyle w:val="FootnoteAnchor"/>
          <w:rtl w:val="true"/>
        </w:rPr>
        <w:footnoteReference w:id="12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یعزی إلیه سبب وقوع الإجمال وینشأ جرّاءه التردد بین دلالتین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اللفظ المفرد المشترک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إما بین مختلفین کالعین للذهب والشمس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والمختار للفاعل والمفعول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ضدین کالقرؤ للطهر والحیض</w:t>
      </w:r>
      <w:r>
        <w:rPr>
          <w:rFonts w:eastAsia="IRNazanin" w:cs="IRNazanin"/>
          <w:color w:val="111111"/>
          <w:sz w:val="28"/>
          <w:szCs w:val="28"/>
          <w:rtl w:val="true"/>
          <w:lang w:bidi="fa-IR"/>
        </w:rPr>
        <w:t>(</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لفظ مرکب کقوله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أَوْ یَعْفُوَ الَّذِی بِیَدِهِ عُقْدَةُ النِّکَاحِ</w:t>
      </w:r>
      <w:r>
        <w:rPr>
          <w:rFonts w:eastAsia="Amiri" w:cs="Amiri" w:ascii="Amiri" w:hAnsi="Amiri"/>
          <w:color w:val="111111"/>
          <w:sz w:val="28"/>
          <w:szCs w:val="28"/>
          <w:rtl w:val="true"/>
          <w:lang w:bidi="ar-SA"/>
        </w:rPr>
        <w:t>&gt;</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بیده عقدة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مردد بین الزوج والولی</w:t>
      </w:r>
      <w:r>
        <w:rPr>
          <w:rFonts w:eastAsia="IRNazanin" w:cs="IRNazanin"/>
          <w:color w:val="111111"/>
          <w:sz w:val="28"/>
          <w:szCs w:val="28"/>
          <w:rtl w:val="true"/>
          <w:lang w:bidi="fa-IR"/>
        </w:rPr>
        <w:t>(</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بسبب تردد صلاحیة رجوع الضمیر إلی أحد أمرین نحو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إِلَیْهِ یَصْعَدُ الْکَلِمُ الطَّیِّبُ وَالْعَمَلُ الصَّالِحُ یَرْفَعُهُ</w:t>
      </w:r>
      <w:r>
        <w:rPr>
          <w:rFonts w:eastAsia="Amiri" w:cs="Amiri" w:ascii="Amiri" w:hAnsi="Amiri"/>
          <w:color w:val="111111"/>
          <w:sz w:val="28"/>
          <w:szCs w:val="28"/>
          <w:rtl w:val="true"/>
          <w:lang w:bidi="ar-SA"/>
        </w:rPr>
        <w:t>&gt;</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 یحتمل عود ضمیر الفاعل فی یرفعه إلی ما عاد علیه ضمیر إلیه وهو الله، ویحتمل عوده إلی العمل، والمعنی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العمل الصالح هو الذی یرفعه الکلم الطیب، ویحتمل عوده إلی الکلم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الکلم الطیب وهو التوحید یرفع العمل الصالح لأنه لا یصح العمل إلا مع الإیمان</w:t>
      </w:r>
      <w:r>
        <w:rPr>
          <w:rFonts w:eastAsia="IRNazanin" w:cs="IRNazanin"/>
          <w:color w:val="111111"/>
          <w:sz w:val="28"/>
          <w:szCs w:val="28"/>
          <w:rtl w:val="true"/>
          <w:lang w:bidi="fa-IR"/>
        </w:rPr>
        <w:t>(</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لاحتمال العطف والاستئناف</w:t>
      </w:r>
      <w:r>
        <w:rPr>
          <w:rFonts w:eastAsia="IRNazanin" w:cs="IRNazanin"/>
          <w:color w:val="111111"/>
          <w:sz w:val="28"/>
          <w:szCs w:val="28"/>
          <w:rtl w:val="true"/>
          <w:lang w:bidi="fa-IR"/>
        </w:rPr>
        <w:t>(</w:t>
      </w:r>
      <w:r>
        <w:rPr>
          <w:rStyle w:val="FootnoteAnchor"/>
          <w:rtl w:val="true"/>
        </w:rPr>
        <w:footnoteReference w:id="12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وَمَا یَعْلَمُ تَأْوِیلَهُ إِلا اللهُ وَالرَّاسِخُونَ فِی الْعِلْمِ یَقُولُونَ</w:t>
      </w:r>
      <w:r>
        <w:rPr>
          <w:rFonts w:eastAsia="Amiri" w:cs="Amiri" w:ascii="Amiri" w:hAnsi="Amiri"/>
          <w:color w:val="111111"/>
          <w:sz w:val="28"/>
          <w:szCs w:val="28"/>
          <w:rtl w:val="true"/>
          <w:lang w:bidi="ar-SA"/>
        </w:rPr>
        <w:t>..&gt;</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لغرابة اللفظ</w:t>
      </w:r>
      <w:r>
        <w:rPr>
          <w:rFonts w:eastAsia="Amiri" w:cs="Amiri" w:ascii="Amiri" w:hAnsi="Amiri"/>
          <w:color w:val="111111"/>
          <w:sz w:val="28"/>
          <w:szCs w:val="28"/>
          <w:rtl w:val="true"/>
          <w:lang w:bidi="ar-SA"/>
        </w:rPr>
        <w:t>(</w:t>
      </w:r>
      <w:r>
        <w:rPr>
          <w:rStyle w:val="FootnoteAnchor"/>
          <w:rtl w:val="true"/>
        </w:rPr>
        <w:footnoteReference w:id="1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وَلا تَعْضُلُوهُنَّ</w:t>
      </w:r>
      <w:r>
        <w:rPr>
          <w:rFonts w:eastAsia="Amiri" w:cs="Amiri" w:ascii="Amiri" w:hAnsi="Amiri"/>
          <w:color w:val="111111"/>
          <w:sz w:val="28"/>
          <w:szCs w:val="28"/>
          <w:rtl w:val="true"/>
          <w:lang w:bidi="ar-SA"/>
        </w:rPr>
        <w:t>&gt;</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بسبب کثرة استعمال لفظ حین النزول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تضاءل استعماله أو هجر فیما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یُلْقُونَ السَّمْعَ</w:t>
      </w:r>
      <w:r>
        <w:rPr>
          <w:rFonts w:eastAsia="Amiri" w:cs="Amiri" w:ascii="Amiri" w:hAnsi="Amiri"/>
          <w:color w:val="111111"/>
          <w:sz w:val="28"/>
          <w:szCs w:val="28"/>
          <w:rtl w:val="true"/>
          <w:lang w:bidi="ar-SA"/>
        </w:rPr>
        <w:t>&gt;</w:t>
      </w:r>
      <w:r>
        <w:rPr>
          <w:rStyle w:val="FootnoteAnchor"/>
          <w:rtl w:val="true"/>
        </w:rPr>
        <w:footnoteReference w:id="12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یسمعون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یقول أحد الآن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ألقیت سمعی</w:t>
      </w:r>
      <w:r>
        <w:rPr>
          <w:rFonts w:eastAsia="IRNazanin" w:cs="IRNazanin"/>
          <w:color w:val="111111"/>
          <w:sz w:val="28"/>
          <w:szCs w:val="28"/>
          <w:rtl w:val="true"/>
          <w:lang w:bidi="fa-IR"/>
        </w:rPr>
        <w:t>"(</w:t>
      </w:r>
      <w:r>
        <w:rPr>
          <w:rStyle w:val="FootnoteAnchor"/>
          <w:rtl w:val="true"/>
        </w:rPr>
        <w:footnoteReference w:id="12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وکذا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ثَانِیَ عِطْفِهِ</w:t>
      </w:r>
      <w:r>
        <w:rPr>
          <w:rFonts w:eastAsia="Amiri" w:cs="Amiri" w:ascii="Amiri" w:hAnsi="Amiri"/>
          <w:color w:val="111111"/>
          <w:sz w:val="28"/>
          <w:szCs w:val="28"/>
          <w:rtl w:val="true"/>
          <w:lang w:bidi="ar-SA"/>
        </w:rPr>
        <w:t>&gt;</w:t>
      </w:r>
      <w:r>
        <w:rPr>
          <w:rStyle w:val="FootnoteAnchor"/>
          <w:rtl w:val="true"/>
        </w:rPr>
        <w:footnoteReference w:id="1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متکبر</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 xml:space="preserve">فَأَصْبَحَ یُقَلِّبُ کَفَّیْهِ </w:t>
      </w:r>
      <w:r>
        <w:rPr>
          <w:rFonts w:eastAsia="Amiri" w:cs="Amiri" w:ascii="Amiri" w:hAnsi="Amiri"/>
          <w:color w:val="111111"/>
          <w:sz w:val="28"/>
          <w:szCs w:val="28"/>
          <w:rtl w:val="true"/>
          <w:lang w:bidi="ar-SA"/>
        </w:rPr>
        <w:t>&gt;</w:t>
      </w:r>
      <w:r>
        <w:rPr>
          <w:rStyle w:val="FootnoteAnchor"/>
          <w:rtl w:val="true"/>
        </w:rPr>
        <w:footnoteReference w:id="12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نادماً</w:t>
      </w:r>
      <w:r>
        <w:rPr>
          <w:rFonts w:eastAsia="Amiri" w:cs="Amiri" w:ascii="Amiri" w:hAnsi="Amiri"/>
          <w:color w:val="111111"/>
          <w:sz w:val="28"/>
          <w:szCs w:val="28"/>
          <w:rtl w:val="true"/>
          <w:lang w:bidi="ar-SA"/>
        </w:rPr>
        <w:t>(</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یکون التردد بین دلالتین بسبب التقدیم والتأخیر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أُولَئِکَ هُمُ الْمُؤْمِنُونَ حَقًّا لَهُمْ دَرَجَاتٌ عِنْدَ رَبِّهِمْ وَمَغْفِرَةٌ وَرِزْقٌ کَرِیمٌ</w:t>
      </w:r>
      <w:r>
        <w:rPr>
          <w:rFonts w:eastAsia="Amiri" w:cs="Amiri" w:ascii="Amiri" w:hAnsi="Amiri"/>
          <w:color w:val="111111"/>
          <w:sz w:val="28"/>
          <w:szCs w:val="28"/>
          <w:rtl w:val="true"/>
          <w:lang w:bidi="ar-SA"/>
        </w:rPr>
        <w:t>&gt;</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فهذا غیر متصل وإنما هو عائد علی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قُلِ الأَنْفَالُ لِلَّهِ وَالرَّسُولِ</w:t>
      </w:r>
      <w:r>
        <w:rPr>
          <w:rFonts w:eastAsia="Amiri" w:cs="Amiri" w:ascii="Amiri" w:hAnsi="Amiri"/>
          <w:color w:val="111111"/>
          <w:sz w:val="28"/>
          <w:szCs w:val="28"/>
          <w:rtl w:val="true"/>
          <w:lang w:bidi="ar-SA"/>
        </w:rPr>
        <w:t>&gt;</w:t>
      </w:r>
      <w:r>
        <w:rPr>
          <w:rStyle w:val="FootnoteAnchor"/>
          <w:rtl w:val="true"/>
        </w:rPr>
        <w:footnoteReference w:id="12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کَمَا أَخْرَجَکَ رَبُّکَ مِنْ بَیْتِکَ بِالْحَقِّ وَإِنَّ فَرِیقًا مِنَ الْمُؤْمِنِینَ لَکَارِهُونَ</w:t>
      </w:r>
      <w:r>
        <w:rPr>
          <w:rFonts w:eastAsia="Amiri" w:cs="Amiri" w:ascii="Amiri" w:hAnsi="Amiri"/>
          <w:color w:val="111111"/>
          <w:sz w:val="28"/>
          <w:szCs w:val="28"/>
          <w:rtl w:val="true"/>
          <w:lang w:bidi="ar-SA"/>
        </w:rPr>
        <w:t>&gt;</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فصارت أنفال الغنائم لک إذا أنت راض بخروجک وهم کارهون، فاعترض بین الکلام الأمر بالتقوی وغیره</w:t>
      </w:r>
      <w:r>
        <w:rPr>
          <w:rFonts w:eastAsia="IRNazanin" w:cs="IRNazanin"/>
          <w:color w:val="111111"/>
          <w:sz w:val="28"/>
          <w:szCs w:val="28"/>
          <w:rtl w:val="true"/>
          <w:lang w:bidi="fa-IR"/>
        </w:rPr>
        <w:t>(</w:t>
      </w:r>
      <w:r>
        <w:rPr>
          <w:rStyle w:val="FootnoteAnchor"/>
          <w:rtl w:val="true"/>
        </w:rPr>
        <w:footnoteReference w:id="12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فَاتَّقُوا اللَّهَ وَأَصْلِحُوا ذَاتَ بَیْنِکُمْ وَأَطِیعُوا اللَّهَ وَرَسُولَهُ إِنْ کُنْتُمْ مُؤْمِنِینَ</w:t>
      </w:r>
      <w:r>
        <w:rPr>
          <w:rFonts w:ascii="Amiri" w:hAnsi="Amiri" w:eastAsia="Amiri" w:cs="Amiri"/>
          <w:i/>
          <w:i/>
          <w:iCs/>
          <w:color w:val="111111"/>
          <w:sz w:val="28"/>
          <w:sz w:val="28"/>
          <w:szCs w:val="28"/>
          <w:rtl w:val="true"/>
          <w:lang w:bidi="ar-SA"/>
        </w:rPr>
        <w:t>إِنَّمَا الْمُؤْمِنُونَ الَّذِینَ إِذَا ذُکِرَ اللَّهُ وَجِلَتْ قُلُوبُهُمْ وَإِذَا تُلِیَتْ عَلَیْهِمْ آَیَاتُهُ زَادَتْهُمْ إِیمَانًا وَعَلَی رَبِّهِمْ یَتَوَکَّلُونَ</w:t>
      </w:r>
      <w:r>
        <w:rPr>
          <w:rFonts w:ascii="Amiri" w:hAnsi="Amiri" w:eastAsia="Amiri" w:cs="Amiri"/>
          <w:color w:val="111111"/>
          <w:sz w:val="28"/>
          <w:sz w:val="28"/>
          <w:szCs w:val="28"/>
          <w:rtl w:val="true"/>
          <w:lang w:bidi="ar-SA"/>
        </w:rPr>
        <w:t>الَّذِینَ یُقِیمُونَ الصَّلاةَ وَمِمَّا رَزَقْنَاهُمْ یُنْفِقُون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هُمُ الْمُؤْمِنُونَ حَقًّا لَهُمْ دَرَجَاتٌ عِنْدَ رَبِّهِمْ وَمَغْفِرَةٌ وَرِزْقٌ کَرِیمٌ</w:t>
      </w:r>
      <w:r>
        <w:rPr>
          <w:rFonts w:eastAsia="Amiri" w:cs="Amiri" w:ascii="Amiri" w:hAnsi="Amiri"/>
          <w:color w:val="111111"/>
          <w:sz w:val="28"/>
          <w:szCs w:val="28"/>
          <w:rtl w:val="true"/>
          <w:lang w:bidi="ar-SA"/>
        </w:rPr>
        <w:t>&gt;</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قلب المنقول نحو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وَطُورِ سِینِینَ</w:t>
      </w:r>
      <w:r>
        <w:rPr>
          <w:rFonts w:eastAsia="Amiri" w:cs="Amiri" w:ascii="Amiri" w:hAnsi="Amiri"/>
          <w:color w:val="111111"/>
          <w:sz w:val="28"/>
          <w:szCs w:val="28"/>
          <w:rtl w:val="true"/>
          <w:lang w:bidi="ar-SA"/>
        </w:rPr>
        <w:t>&gt;</w:t>
      </w:r>
      <w:r>
        <w:rPr>
          <w:rStyle w:val="FootnoteAnchor"/>
          <w:rtl w:val="true"/>
        </w:rPr>
        <w:footnoteReference w:id="1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سیناء</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سَلامٌ عَلَی إِلْ یَاسِینَ</w:t>
      </w:r>
      <w:r>
        <w:rPr>
          <w:rFonts w:eastAsia="Amiri" w:cs="Amiri" w:ascii="Amiri" w:hAnsi="Amiri"/>
          <w:color w:val="111111"/>
          <w:sz w:val="28"/>
          <w:szCs w:val="28"/>
          <w:rtl w:val="true"/>
          <w:lang w:bidi="ar-SA"/>
        </w:rPr>
        <w:t>&gt;</w:t>
      </w:r>
      <w:r>
        <w:rPr>
          <w:rStyle w:val="FootnoteAnchor"/>
          <w:rtl w:val="true"/>
        </w:rPr>
        <w:footnoteReference w:id="12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علی إلیاس</w:t>
      </w:r>
      <w:r>
        <w:rPr>
          <w:rFonts w:eastAsia="IRNazanin" w:cs="IRNazanin"/>
          <w:color w:val="111111"/>
          <w:sz w:val="28"/>
          <w:szCs w:val="28"/>
          <w:rtl w:val="true"/>
          <w:lang w:bidi="fa-IR"/>
        </w:rPr>
        <w:t>(</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بسبب المکرر القاطع لوصل الکلام فی الظاهر، کقوله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قَالَ الْمَلأُ الَّذِینَ اسْتَکْبَرُوا مِنْ قَوْمِهِ لِلَّذِینَ اسْتُضْعِفُوا لِمَنْ آَمَنَ مِنْهُمْ</w:t>
      </w:r>
      <w:r>
        <w:rPr>
          <w:rFonts w:eastAsia="Amiri" w:cs="Amiri" w:ascii="Amiri" w:hAnsi="Amiri"/>
          <w:color w:val="111111"/>
          <w:sz w:val="28"/>
          <w:szCs w:val="28"/>
          <w:rtl w:val="true"/>
          <w:lang w:bidi="ar-SA"/>
        </w:rPr>
        <w:t>&gt;</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معناه الذین استکبروا لمن آمن من الذین استضعفوا </w:t>
      </w:r>
      <w:r>
        <w:rPr>
          <w:rFonts w:eastAsia="IRNazanin" w:cs="IRNazanin"/>
          <w:color w:val="111111"/>
          <w:sz w:val="28"/>
          <w:szCs w:val="28"/>
          <w:rtl w:val="true"/>
          <w:lang w:bidi="fa-IR"/>
        </w:rPr>
        <w:t>(</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فلابد للمشتغل بالتفسیر من محاکمة انطباق أی سبب لمناشئ الإجمال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أن منها ما لیس بمجمل لو تدبر المفسر فی وجوه الدلالة</w:t>
      </w:r>
      <w:r>
        <w:rPr>
          <w:rFonts w:eastAsia="IRNazanin" w:cs="IRNazanin"/>
          <w:color w:val="111111"/>
          <w:sz w:val="28"/>
          <w:szCs w:val="28"/>
          <w:rtl w:val="true"/>
          <w:lang w:bidi="fa-IR"/>
        </w:rPr>
        <w:t>(</w:t>
      </w:r>
      <w:r>
        <w:rPr>
          <w:rStyle w:val="FootnoteAnchor"/>
          <w:rtl w:val="true"/>
        </w:rPr>
        <w:footnoteReference w:id="12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وملاحظة دلالة السیاق فإنها ترشد إلی تبیین المجمل</w:t>
      </w:r>
      <w:r>
        <w:rPr>
          <w:rFonts w:eastAsia="IRNazanin" w:cs="IRNazanin"/>
          <w:color w:val="111111"/>
          <w:sz w:val="28"/>
          <w:szCs w:val="28"/>
          <w:rtl w:val="true"/>
          <w:lang w:bidi="fa-IR"/>
        </w:rPr>
        <w:t>(</w:t>
      </w:r>
      <w:r>
        <w:rPr>
          <w:rStyle w:val="FootnoteAnchor"/>
          <w:rtl w:val="true"/>
        </w:rPr>
        <w:footnoteReference w:id="12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بقی علی إجماله فیبحث عن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قد یتأخر البیان</w:t>
      </w:r>
    </w:p>
    <w:p>
      <w:pPr>
        <w:pStyle w:val="BookText"/>
        <w:rPr/>
      </w:pPr>
      <w:r>
        <w:rPr>
          <w:rFonts w:ascii="IRNazanin" w:hAnsi="IRNazanin" w:eastAsia="IRNazanin"/>
          <w:color w:val="111111"/>
          <w:sz w:val="28"/>
          <w:sz w:val="28"/>
          <w:szCs w:val="28"/>
          <w:rtl w:val="true"/>
          <w:lang w:bidi="fa-IR"/>
        </w:rPr>
        <w:t>عن وقت الخطاب إلی وقت الحاجة</w:t>
      </w:r>
      <w:r>
        <w:rPr>
          <w:rFonts w:eastAsia="IRNazanin" w:cs="IRNazanin"/>
          <w:color w:val="111111"/>
          <w:sz w:val="28"/>
          <w:szCs w:val="28"/>
          <w:rtl w:val="true"/>
          <w:lang w:bidi="fa-IR"/>
        </w:rPr>
        <w:t>(</w:t>
      </w:r>
      <w:r>
        <w:rPr>
          <w:rStyle w:val="FootnoteAnchor"/>
          <w:rtl w:val="true"/>
        </w:rPr>
        <w:footnoteReference w:id="1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بدلالة قوله تعالی</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ثُمَّ إِنَّ عَلَیْنَا بَیَانَهُ</w:t>
      </w:r>
      <w:r>
        <w:rPr>
          <w:rFonts w:eastAsia="Amiri" w:cs="Amiri" w:ascii="Amiri" w:hAnsi="Amiri"/>
          <w:color w:val="111111"/>
          <w:sz w:val="28"/>
          <w:szCs w:val="28"/>
          <w:rtl w:val="true"/>
          <w:lang w:bidi="ar-SA"/>
        </w:rPr>
        <w:t>&gt;</w:t>
      </w:r>
      <w:r>
        <w:rPr>
          <w:rStyle w:val="FootnoteAnchor"/>
          <w:rtl w:val="true"/>
        </w:rPr>
        <w:footnoteReference w:id="12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جواز تأخیر البیان، عن وقت الخطاب</w:t>
      </w:r>
      <w:r>
        <w:rPr>
          <w:rFonts w:eastAsia="IRNazanin" w:cs="IRNazanin"/>
          <w:color w:val="111111"/>
          <w:sz w:val="28"/>
          <w:szCs w:val="28"/>
          <w:rtl w:val="true"/>
          <w:lang w:bidi="fa-IR"/>
        </w:rPr>
        <w:t>(</w:t>
      </w:r>
      <w:r>
        <w:rPr>
          <w:rStyle w:val="FootnoteAnchor"/>
          <w:rtl w:val="true"/>
        </w:rPr>
        <w:footnoteReference w:id="12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وجوب البیان لا یتحقق إلا عند الحاجة</w:t>
      </w:r>
      <w:r>
        <w:rPr>
          <w:rFonts w:eastAsia="IRNazanin" w:cs="IRNazanin"/>
          <w:color w:val="111111"/>
          <w:sz w:val="28"/>
          <w:szCs w:val="28"/>
          <w:rtl w:val="true"/>
          <w:lang w:bidi="fa-IR"/>
        </w:rPr>
        <w:t>(</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حصل البیان صار المجمل مبیَناً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ولذلک قد یطلق المبین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ویراد به ما کان من الخطاب المبتدأ المستغنی بنفسه عن بیان وقد یراد به ما کان محتاجاً إلی البیان وقد ورد علیه بیانه</w:t>
      </w:r>
      <w:r>
        <w:rPr>
          <w:rFonts w:eastAsia="IRNazanin" w:cs="IRNazanin"/>
          <w:color w:val="111111"/>
          <w:sz w:val="28"/>
          <w:szCs w:val="28"/>
          <w:rtl w:val="true"/>
          <w:lang w:bidi="fa-IR"/>
        </w:rPr>
        <w:t>»(</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والمبیّن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الانکشاف والوضوح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یتبین به الشیء من الدلالة وغیرها</w:t>
      </w:r>
      <w:r>
        <w:rPr>
          <w:rFonts w:eastAsia="IRNazanin" w:cs="IRNazanin"/>
          <w:color w:val="111111"/>
          <w:sz w:val="28"/>
          <w:szCs w:val="28"/>
          <w:rtl w:val="true"/>
          <w:lang w:bidi="fa-IR"/>
        </w:rPr>
        <w:t>(</w:t>
      </w:r>
      <w:r>
        <w:rPr>
          <w:rStyle w:val="FootnoteAnchor"/>
          <w:rtl w:val="true"/>
        </w:rPr>
        <w:footnoteReference w:id="12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وبان الشیء وأبان إذا اتضح وانکشف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وفلان أبین من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أوضح کلاماً منه</w:t>
      </w:r>
      <w:r>
        <w:rPr>
          <w:rFonts w:eastAsia="IRNazanin" w:cs="IRNazanin"/>
          <w:color w:val="111111"/>
          <w:sz w:val="28"/>
          <w:szCs w:val="28"/>
          <w:rtl w:val="true"/>
          <w:lang w:bidi="fa-IR"/>
        </w:rPr>
        <w:t>(</w:t>
      </w:r>
      <w:r>
        <w:rPr>
          <w:rStyle w:val="FootnoteAnchor"/>
          <w:rtl w:val="true"/>
        </w:rPr>
        <w:footnoteReference w:id="12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الحق یبین بیاناً، فهو بائن، وأبان یبین إبانة، فهو مبین، بمعناه</w:t>
      </w:r>
      <w:r>
        <w:rPr>
          <w:rFonts w:eastAsia="IRNazanin" w:cs="IRNazanin"/>
          <w:color w:val="111111"/>
          <w:sz w:val="28"/>
          <w:szCs w:val="28"/>
          <w:rtl w:val="true"/>
          <w:lang w:bidi="fa-IR"/>
        </w:rPr>
        <w:t>(</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والمبین اصطلاحاً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ویطلق علیه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الذی یرد علی المجل لیوضح دلالته ویکشفها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ویخرجه من حیز الإجمال إلی حیز الانجلاء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وعبِّر عنه بأنه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 یتعلق بالتعریف والإعلام، وإنما یحصل الإعلام بدلیل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یقال لمن دل غیره علی الشیء بینه له</w:t>
      </w:r>
      <w:r>
        <w:rPr>
          <w:rFonts w:eastAsia="IRNazanin" w:cs="IRNazanin"/>
          <w:color w:val="111111"/>
          <w:sz w:val="28"/>
          <w:szCs w:val="28"/>
          <w:rtl w:val="true"/>
          <w:lang w:bidi="fa-IR"/>
        </w:rPr>
        <w:t>»(</w:t>
      </w:r>
      <w:r>
        <w:rPr>
          <w:rStyle w:val="FootnoteAnchor"/>
          <w:rtl w:val="true"/>
        </w:rPr>
        <w:footnoteReference w:id="12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عما به تحصل المعرفة فیما یحتاج إلی</w:t>
      </w:r>
    </w:p>
    <w:p>
      <w:pPr>
        <w:pStyle w:val="BookText"/>
        <w:rPr/>
      </w:pPr>
      <w:r>
        <w:rPr>
          <w:rFonts w:ascii="Amiri" w:hAnsi="Amiri" w:eastAsia="Amiri" w:cs="Amiri"/>
          <w:color w:val="111111"/>
          <w:sz w:val="28"/>
          <w:sz w:val="28"/>
          <w:szCs w:val="28"/>
          <w:rtl w:val="true"/>
          <w:lang w:bidi="ar-SA"/>
        </w:rPr>
        <w:t>المعرفة</w:t>
      </w:r>
      <w:r>
        <w:rPr>
          <w:rFonts w:eastAsia="Amiri" w:cs="Amiri" w:ascii="Amiri" w:hAnsi="Amiri"/>
          <w:color w:val="111111"/>
          <w:sz w:val="28"/>
          <w:szCs w:val="28"/>
          <w:rtl w:val="true"/>
          <w:lang w:bidi="ar-SA"/>
        </w:rPr>
        <w:t>»(</w:t>
      </w:r>
      <w:r>
        <w:rPr>
          <w:rStyle w:val="FootnoteAnchor"/>
          <w:rtl w:val="true"/>
        </w:rPr>
        <w:footnoteReference w:id="12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ما یمکن أن یضم إلی مجمل بعینه لیبیّن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فیکوّنا دلالة واحدة واضحة علی المقصود تتم الحجة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باقترانهما یفهم مراد المتکلم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یقع البیان بالقول أو مفهوم القول أو الفعل أو الإقرار أو الإشارة والکتابة</w:t>
      </w:r>
      <w:r>
        <w:rPr>
          <w:rFonts w:eastAsia="IRNazanin" w:cs="IRNazanin"/>
          <w:color w:val="111111"/>
          <w:sz w:val="28"/>
          <w:szCs w:val="28"/>
          <w:rtl w:val="true"/>
          <w:lang w:bidi="fa-IR"/>
        </w:rPr>
        <w:t>(</w:t>
      </w:r>
      <w:r>
        <w:rPr>
          <w:rStyle w:val="FootnoteAnchor"/>
          <w:rtl w:val="true"/>
        </w:rPr>
        <w:footnoteReference w:id="12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 مما یفید الیقین أو القطع أو الظن بالمراد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وإلحاق ما یفید الظن بالبیان من حیث أنه یفید العلم بوجوب العمل بما تحصّل بانضمامه للمجمل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الدلالة والبیان الکاشف عن المراد قطعاً</w:t>
      </w:r>
      <w:r>
        <w:rPr>
          <w:rFonts w:eastAsia="IRNazanin" w:cs="IRNazanin"/>
          <w:color w:val="111111"/>
          <w:sz w:val="28"/>
          <w:szCs w:val="28"/>
          <w:rtl w:val="true"/>
          <w:lang w:bidi="fa-IR"/>
        </w:rPr>
        <w:t>(</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 أن نتیجة تبین المراد من انضمام البیان إلی المجمل یصلح أن یکون دلیلاً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ذلک فهو یعم ما یقال له دلیل کان مفیداً للقطع أو الظن وسواء أکان عقلیاً أم حسیاً أم شرعیاً أم عرفیاً أم قولاً أم سکوتاً أم فعلاً أم ترک فعل إلی غیر ذلک</w:t>
      </w:r>
      <w:r>
        <w:rPr>
          <w:rFonts w:eastAsia="IRNazanin" w:cs="IRNazanin"/>
          <w:color w:val="111111"/>
          <w:sz w:val="28"/>
          <w:szCs w:val="28"/>
          <w:rtl w:val="true"/>
          <w:lang w:bidi="fa-IR"/>
        </w:rPr>
        <w:t>(</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فبعد أن أجمل الخطاب فی آیة ولم یتضح المراد فیها فیتمم البیان من مواضع أُخَر من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السنة الشریفة، من حیث أنها بیان للقرآن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وللبیان أنواع تتحری لإزالة الإجمال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وأشهر من أشار إلی هذه الأنواع من المفسرین الشیخ محمد الأمین الشنقیطی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أضواء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دخول بعض الأفراد والمصادیق فی آیة لم تصرح بالدخول</w:t>
      </w:r>
      <w:r>
        <w:rPr>
          <w:rFonts w:eastAsia="IRNazanin" w:cs="IRNazanin"/>
          <w:color w:val="111111"/>
          <w:sz w:val="28"/>
          <w:szCs w:val="28"/>
          <w:rtl w:val="true"/>
          <w:lang w:bidi="fa-IR"/>
        </w:rPr>
        <w:t>(</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أوصاف لاحقة لذات أو فعل لم تذکرها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وذکرت فی موضع أو مواضع 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کالحمیم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وَالَّذِینَ کَفَرُوا لَهُمْ شَرَابٌ مِنْ حَمِیمٍ</w:t>
      </w:r>
      <w:r>
        <w:rPr>
          <w:rFonts w:eastAsia="Amiri" w:cs="Amiri" w:ascii="Amiri" w:hAnsi="Amiri"/>
          <w:color w:val="111111"/>
          <w:sz w:val="28"/>
          <w:szCs w:val="28"/>
          <w:rtl w:val="true"/>
          <w:lang w:bidi="ar-SA"/>
        </w:rPr>
        <w:t>&gt;</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فورد فی هذه الآیة الکریمة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الذین کفروا یعذبون یوم القیامة بشرب الحمیم، وذکرت أوصاف هذا الحمیم فی آیات أخر، کقوله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یَطُوفُونَ بَیْنَهَا وَبَیْنَ حَمِیمٍ آَنٍ</w:t>
      </w:r>
      <w:r>
        <w:rPr>
          <w:rFonts w:eastAsia="Amiri" w:cs="Amiri" w:ascii="Amiri" w:hAnsi="Amiri"/>
          <w:color w:val="111111"/>
          <w:sz w:val="28"/>
          <w:szCs w:val="28"/>
          <w:rtl w:val="true"/>
          <w:lang w:bidi="ar-SA"/>
        </w:rPr>
        <w:t>&gt;</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وصف الحمیم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والآن الذی بلغ نهایته فی النضج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قد بلغ نهایة حره من آنی یأنی إنیا فهو آن</w:t>
      </w:r>
      <w:r>
        <w:rPr>
          <w:rFonts w:eastAsia="IRNazanin" w:cs="IRNazanin"/>
          <w:color w:val="111111"/>
          <w:sz w:val="28"/>
          <w:szCs w:val="28"/>
          <w:rtl w:val="true"/>
          <w:lang w:bidi="fa-IR"/>
        </w:rPr>
        <w:t>(</w:t>
      </w:r>
      <w:r>
        <w:rPr>
          <w:rStyle w:val="FootnoteAnchor"/>
          <w:rtl w:val="true"/>
        </w:rPr>
        <w:footnoteReference w:id="12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 من الآیات التی ذکرت أوصاف شراب أهل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صفات الحمیم</w:t>
      </w:r>
      <w:r>
        <w:rPr>
          <w:rFonts w:eastAsia="IRNazanin" w:cs="IRNazanin"/>
          <w:color w:val="111111"/>
          <w:sz w:val="28"/>
          <w:szCs w:val="28"/>
          <w:rtl w:val="true"/>
          <w:lang w:bidi="fa-IR"/>
        </w:rPr>
        <w:t>(</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اللفظ إما بلفظٍ أشهر منه وأوضح عند السامع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وَأمطَرنا عَلَیهِم حِجَارَة مِن سِجِّیل</w:t>
      </w:r>
      <w:r>
        <w:rPr>
          <w:rFonts w:eastAsia="Amiri" w:cs="Amiri" w:ascii="Amiri" w:hAnsi="Amiri"/>
          <w:color w:val="111111"/>
          <w:sz w:val="28"/>
          <w:szCs w:val="28"/>
          <w:rtl w:val="true"/>
          <w:lang w:bidi="ar-SA"/>
        </w:rPr>
        <w:t>&gt;</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فإنه بین فی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وأشار إلی أن السجیل الطین</w:t>
      </w:r>
      <w:r>
        <w:rPr>
          <w:rFonts w:eastAsia="IRNazanin" w:cs="IRNazanin"/>
          <w:color w:val="111111"/>
          <w:sz w:val="28"/>
          <w:szCs w:val="28"/>
          <w:rtl w:val="true"/>
          <w:lang w:bidi="fa-IR"/>
        </w:rPr>
        <w:t>(</w:t>
      </w:r>
      <w:r>
        <w:rPr>
          <w:rStyle w:val="FootnoteAnchor"/>
          <w:rtl w:val="true"/>
        </w:rPr>
        <w:footnoteReference w:id="12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القصة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قَالُوا إِنَّا أُرسِلنَا إِلَی قَومٍ مجُرِمینَ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لِنُرسِلَ عَلَیهِم حِجَارَةً مِن طِین</w:t>
      </w:r>
      <w:r>
        <w:rPr>
          <w:rFonts w:eastAsia="Amiri" w:cs="Amiri" w:ascii="Amiri" w:hAnsi="Amiri"/>
          <w:color w:val="111111"/>
          <w:sz w:val="28"/>
          <w:szCs w:val="28"/>
          <w:rtl w:val="true"/>
          <w:lang w:bidi="ar-SA"/>
        </w:rPr>
        <w:t>&gt;</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طین قد طبخ حتی صار بمنزلة الآجر</w:t>
      </w:r>
      <w:r>
        <w:rPr>
          <w:rFonts w:eastAsia="IRNazanin" w:cs="IRNazanin"/>
          <w:color w:val="111111"/>
          <w:sz w:val="28"/>
          <w:szCs w:val="28"/>
          <w:rtl w:val="true"/>
          <w:lang w:bidi="fa-IR"/>
        </w:rPr>
        <w:t>(</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وجه أو وجوه للحکمة فی آیة لم یرد فیها ذکر تمام تلک الوجوه التی تضمنها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قد یجعل الله تعالی شیئاً لحِکَمِ متعددة، فیذکر بعض حکمه فی بعض المواضع</w:t>
      </w:r>
      <w:r>
        <w:rPr>
          <w:rFonts w:eastAsia="IRNazanin" w:cs="IRNazanin"/>
          <w:color w:val="111111"/>
          <w:sz w:val="28"/>
          <w:szCs w:val="28"/>
          <w:rtl w:val="true"/>
          <w:lang w:bidi="fa-IR"/>
        </w:rPr>
        <w:t>(</w:t>
      </w:r>
      <w:r>
        <w:rPr>
          <w:rStyle w:val="FootnoteAnchor"/>
          <w:rtl w:val="true"/>
        </w:rPr>
        <w:footnoteReference w:id="12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قوله جلّ شأنه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فَلَمَّا أَحَسَّ عِیسَی مِنْهُمُ الْکُفْرَ قَالَ مَنْ أَنْصَارِی إِلَی اللَّهِ قَالَ الْحَوَارِیُّونَ نَحْنُ أَنْصَارُ اللَّهِ</w:t>
      </w:r>
      <w:r>
        <w:rPr>
          <w:rFonts w:eastAsia="Amiri" w:cs="Amiri" w:ascii="Amiri" w:hAnsi="Amiri"/>
          <w:color w:val="111111"/>
          <w:sz w:val="28"/>
          <w:szCs w:val="28"/>
          <w:rtl w:val="true"/>
          <w:lang w:bidi="ar-SA"/>
        </w:rPr>
        <w:t>&gt;</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 لم یبین فیها الحکمة فی ذکر قصة الحواریین مع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تبین وجه من وجوهها فی سورة الصف</w:t>
      </w:r>
      <w:r>
        <w:rPr>
          <w:rFonts w:eastAsia="IRNazanin" w:cs="IRNazanin"/>
          <w:color w:val="111111"/>
          <w:sz w:val="28"/>
          <w:szCs w:val="28"/>
          <w:rtl w:val="true"/>
          <w:lang w:bidi="fa-IR"/>
        </w:rPr>
        <w:t>(</w:t>
      </w:r>
      <w:r>
        <w:rPr>
          <w:rStyle w:val="FootnoteAnchor"/>
          <w:rtl w:val="true"/>
        </w:rPr>
        <w:footnoteReference w:id="12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حکمة ذکر قصتهم هی أن تتأسی بهم أمة محمد صلی الله علیه وآله وسلم فی نصرة الله ودینه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یَا أَیُّهَا الَّذِینَ آَمَنُوا کُونُوا أَنْصَارَ اللَّهِ کَمَا قَالَ عِیسَی ابْنُ مَرْیَمَ لِلْحَوَارِیِّینَ مَنْ أَنْصَارِی إِلَی اللَّهِ</w:t>
      </w:r>
      <w:r>
        <w:rPr>
          <w:rFonts w:eastAsia="Amiri" w:cs="Amiri" w:ascii="Amiri" w:hAnsi="Amiri"/>
          <w:color w:val="111111"/>
          <w:sz w:val="28"/>
          <w:szCs w:val="28"/>
          <w:rtl w:val="true"/>
          <w:lang w:bidi="ar-SA"/>
        </w:rPr>
        <w:t>&gt;</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حکم أخر لمتعلق أو موضوع فی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لذلک الشیء حکم أخر مذکور فی موضع أو مواضع أُخَر</w:t>
      </w:r>
      <w:r>
        <w:rPr>
          <w:rFonts w:eastAsia="IRNazanin" w:cs="IRNazanin"/>
          <w:color w:val="111111"/>
          <w:sz w:val="28"/>
          <w:szCs w:val="28"/>
          <w:rtl w:val="true"/>
          <w:lang w:bidi="fa-IR"/>
        </w:rPr>
        <w:t>(</w:t>
      </w:r>
      <w:r>
        <w:rPr>
          <w:rStyle w:val="FootnoteAnchor"/>
          <w:rtl w:val="true"/>
        </w:rPr>
        <w:footnoteReference w:id="12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کالحکم باتباع القرینة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وَشَهِدَ شَاهِدٌ مِنْ أَهْلِهَا إِنْ کَانَ قَمِیصُهُ قُدَّ مِنْ قُبُلٍ فَصَدَقَتْ وَهُوَ مِنَ الْکَاذِبِینَ</w:t>
      </w:r>
      <w:r>
        <w:rPr>
          <w:rFonts w:ascii="Amiri" w:hAnsi="Amiri" w:eastAsia="Amiri" w:cs="Amiri"/>
          <w:i/>
          <w:i/>
          <w:iCs/>
          <w:color w:val="111111"/>
          <w:sz w:val="28"/>
          <w:sz w:val="28"/>
          <w:szCs w:val="28"/>
          <w:rtl w:val="true"/>
          <w:lang w:bidi="ar-SA"/>
        </w:rPr>
        <w:t>وَإِنْ کَانَ قَمِیصُهُ قُدَّ مِنْ دُبُرٍ فَکَذَبَتْ وَهُوَ مِنَ الصَّادِقِینَ</w:t>
      </w:r>
      <w:r>
        <w:rPr>
          <w:rFonts w:ascii="Amiri" w:hAnsi="Amiri" w:eastAsia="Amiri" w:cs="Amiri"/>
          <w:color w:val="111111"/>
          <w:sz w:val="28"/>
          <w:sz w:val="28"/>
          <w:szCs w:val="28"/>
          <w:rtl w:val="true"/>
          <w:lang w:bidi="ar-SA"/>
        </w:rPr>
        <w:t>فَلَمَّا رَأَی قَمِیصَهُ قُدَّ مِنْ دُبُرٍ قَالَ إِنَّهُ مِنْ کَیْدِکُنَّ إِنَّ کَیْدَکُنَّ عَظِیمٌ</w:t>
      </w:r>
      <w:r>
        <w:rPr>
          <w:rFonts w:eastAsia="Amiri" w:cs="Amiri" w:ascii="Amiri" w:hAnsi="Amiri"/>
          <w:color w:val="111111"/>
          <w:sz w:val="28"/>
          <w:szCs w:val="28"/>
          <w:rtl w:val="true"/>
          <w:lang w:bidi="ar-SA"/>
        </w:rPr>
        <w:t>&gt;</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 یفهم من هذه الآیة لزوم الحکم بالقرینة الواضحة الدالة علی صدق أحد الخصمین، وکذب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تعالی ذکر هذه القصة فی معرض تسلیم الاستدلال بتلک القرینة علی براءة یوسف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یدل علی أن الحکم بمثل ذلک حق وصواب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کون القمیص مشقوقاً من جهة دبره دلیل واضح علی أنه هارب عنها، وهی تنوشه من خلفه، ولکنه تعالی بین فی موضع آخر أن محل العمل بالقرینة ما لم تعارضها قرینة أقوی منها، فإن عارضتها قرینة أقوی منها أبطلتها، وذلک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وَجَاءُوا عَلَی قَمِیصِهِ بِدَمٍ کَذِبٍ قَالَ بَلْ سَوَّلَتْ لَکُمْ أَنْفُسُکُمْ أَمْرًا فَصَبْرٌ جَمِیلٌ وَاللَّهُ الْمُسْتَعَانُ عَلَی مَا تَصِفُونَ</w:t>
      </w:r>
      <w:r>
        <w:rPr>
          <w:rFonts w:eastAsia="Amiri" w:cs="Amiri" w:ascii="Amiri" w:hAnsi="Amiri"/>
          <w:color w:val="111111"/>
          <w:sz w:val="28"/>
          <w:szCs w:val="28"/>
          <w:rtl w:val="true"/>
          <w:lang w:bidi="ar-SA"/>
        </w:rPr>
        <w:t>&gt;</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لأن أولاد یعقوب لما جعلوا یوسف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غیابة الجب، جعلوا علی قمیصه الدم المکذوب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لیکون وجود الدم علی قمیصه قرینة علی صدقهم فی دعواهم أنه أکله الذئب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شک أن الدم قرینة علی دعواهم افتراس الذئب لیوسف علیه السلام، ولکن یعقوب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أبطل قرینتهم هذه بقرینة أقوی منها، وهی أن القمیص لم یکن مشقوقاً،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متی کان الذئب حلیماً کیساً یقتل یوسف ولا یشق قمیصه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صرح بتکذیبه لهم 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بَلْ سَوَّلَتْ لَکُمْ أَنْفُسُکُمْ أَمْرًا فَصَبْرٌ جَمِیلٌ وَاللَّهُ الْمُسْتَعَانُ عَلَی مَا تَصِفُونَ</w:t>
      </w:r>
      <w:r>
        <w:rPr>
          <w:rFonts w:eastAsia="Amiri" w:cs="Amiri" w:ascii="Amiri" w:hAnsi="Amiri"/>
          <w:color w:val="111111"/>
          <w:sz w:val="28"/>
          <w:szCs w:val="28"/>
          <w:rtl w:val="true"/>
          <w:lang w:bidi="ar-SA"/>
        </w:rPr>
        <w:t>&gt;</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اندفعت قرینة الدم بقرینة أقوی وهی سلامة القمیص من التمزیق</w:t>
      </w:r>
      <w:r>
        <w:rPr>
          <w:rFonts w:eastAsia="IRNazanin" w:cs="IRNazanin"/>
          <w:color w:val="111111"/>
          <w:sz w:val="28"/>
          <w:szCs w:val="28"/>
          <w:rtl w:val="true"/>
          <w:lang w:bidi="fa-IR"/>
        </w:rPr>
        <w:t>(</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البیان بالاستدلال علی أحد المعانی الداخلة فی معنی الآیة بکونه هو الغالب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غلبته دلیلاً استقرائیاً علی عدم خروجه من معنی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 الحمل علی الغالب أولی</w:t>
      </w:r>
      <w:r>
        <w:rPr>
          <w:rFonts w:eastAsia="IRNazanin" w:cs="IRNazanin"/>
          <w:color w:val="111111"/>
          <w:sz w:val="28"/>
          <w:szCs w:val="28"/>
          <w:rtl w:val="true"/>
          <w:lang w:bidi="fa-IR"/>
        </w:rPr>
        <w:t>(</w:t>
      </w:r>
      <w:r>
        <w:rPr>
          <w:rStyle w:val="FootnoteAnchor"/>
          <w:rtl w:val="true"/>
        </w:rPr>
        <w:footnoteReference w:id="12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کَتَبَ اللَّهُ لأَغْلِبَنَّ أَنَا وَرُسُلِی إِنَّ اللَّهَ قَوِیٌّ عَزِیزٌ</w:t>
      </w:r>
      <w:r>
        <w:rPr>
          <w:rFonts w:eastAsia="Amiri" w:cs="Amiri" w:ascii="Amiri" w:hAnsi="Amiri"/>
          <w:color w:val="111111"/>
          <w:sz w:val="28"/>
          <w:szCs w:val="28"/>
          <w:rtl w:val="true"/>
          <w:lang w:bidi="ar-SA"/>
        </w:rPr>
        <w:t>&gt;</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الغالب فی القرآن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مراداً بها الغلبة بالسّیف والسّنان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قوله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غُلِبَتِ الرُّوم</w:t>
      </w:r>
      <w:r>
        <w:rPr>
          <w:rFonts w:eastAsia="Amiri" w:cs="Amiri" w:ascii="Amiri" w:hAnsi="Amiri"/>
          <w:color w:val="111111"/>
          <w:sz w:val="28"/>
          <w:szCs w:val="28"/>
          <w:rtl w:val="true"/>
          <w:lang w:bidi="ar-SA"/>
        </w:rPr>
        <w:t>&gt;</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جلّ وعلا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قُل لِلذِینَ کَفَرُوا سَتُغلَبُون</w:t>
      </w:r>
      <w:r>
        <w:rPr>
          <w:rFonts w:eastAsia="Amiri" w:cs="Amiri" w:ascii="Amiri" w:hAnsi="Amiri"/>
          <w:color w:val="111111"/>
          <w:sz w:val="28"/>
          <w:szCs w:val="28"/>
          <w:rtl w:val="true"/>
          <w:lang w:bidi="ar-SA"/>
        </w:rPr>
        <w:t>&gt;</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جلّ وعز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وَإِن تکُن مِنکُم مائةٌ یَغلِبُوا ألفاً مِنَ الذِینَ کَفَرُوا</w:t>
      </w:r>
      <w:r>
        <w:rPr>
          <w:rFonts w:eastAsia="Amiri" w:cs="Amiri" w:ascii="Amiri" w:hAnsi="Amiri"/>
          <w:color w:val="111111"/>
          <w:sz w:val="28"/>
          <w:szCs w:val="28"/>
          <w:rtl w:val="true"/>
          <w:lang w:bidi="ar-SA"/>
        </w:rPr>
        <w:t>&gt;</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فیرجح تفسیر الغلبة فی الآیة الأولی بذلک، ومن فسر الغلبة بالحجّة والبرهان</w:t>
      </w:r>
      <w:r>
        <w:rPr>
          <w:rFonts w:eastAsia="IRNazanin" w:cs="IRNazanin"/>
          <w:color w:val="111111"/>
          <w:sz w:val="28"/>
          <w:szCs w:val="28"/>
          <w:rtl w:val="true"/>
          <w:lang w:bidi="fa-IR"/>
        </w:rPr>
        <w:t>(</w:t>
      </w:r>
      <w:r>
        <w:rPr>
          <w:rStyle w:val="FootnoteAnchor"/>
          <w:rtl w:val="true"/>
        </w:rPr>
        <w:footnoteReference w:id="12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عن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لا یجوز إخراج المعنی الغالب عن مراد الآیة لأنه مما ورد به القرآن</w:t>
      </w:r>
      <w:r>
        <w:rPr>
          <w:rFonts w:eastAsia="IRNazanin" w:cs="IRNazanin"/>
          <w:color w:val="111111"/>
          <w:sz w:val="28"/>
          <w:szCs w:val="28"/>
          <w:rtl w:val="true"/>
          <w:lang w:bidi="fa-IR"/>
        </w:rPr>
        <w:t>(</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محذوف أو مقدر فی موضع، فی موضع آخر</w:t>
      </w:r>
      <w:r>
        <w:rPr>
          <w:rFonts w:eastAsia="IRNazanin" w:cs="IRNazanin"/>
          <w:color w:val="111111"/>
          <w:sz w:val="28"/>
          <w:szCs w:val="28"/>
          <w:rtl w:val="true"/>
          <w:lang w:bidi="fa-IR"/>
        </w:rPr>
        <w:t>(</w:t>
      </w:r>
      <w:r>
        <w:rPr>
          <w:rStyle w:val="FootnoteAnchor"/>
          <w:rtl w:val="true"/>
        </w:rPr>
        <w:footnoteReference w:id="12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کحذف مفعول الإلقاء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قَالُوا یَا مُوسَی إِمَّا أَنْ تُلْقِیَ وَإِمَّا أَنْ نَکُونَ نَحْنُ الْمُلْقِینَ</w:t>
      </w:r>
      <w:r>
        <w:rPr>
          <w:rFonts w:eastAsia="Amiri" w:cs="Amiri" w:ascii="Amiri" w:hAnsi="Amiri"/>
          <w:color w:val="111111"/>
          <w:sz w:val="28"/>
          <w:szCs w:val="28"/>
          <w:rtl w:val="true"/>
          <w:lang w:bidi="ar-SA"/>
        </w:rPr>
        <w:t>&gt;</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بین تعالی فی مواضع أخر أن مفعول إلقاء موسی علیه السلام هو عصاه وذلک فی قوله جلّ شأنه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وَأَوْحَیْنَا إِلَی مُوسَی أَنْ أَلْقِ عَصَاکَ فَإِذَا هِیَ تَلْقَفُ مَا یَأْفِکُونَ</w:t>
      </w:r>
      <w:r>
        <w:rPr>
          <w:rFonts w:eastAsia="Amiri" w:cs="Amiri" w:ascii="Amiri" w:hAnsi="Amiri"/>
          <w:color w:val="111111"/>
          <w:sz w:val="28"/>
          <w:szCs w:val="28"/>
          <w:rtl w:val="true"/>
          <w:lang w:bidi="ar-SA"/>
        </w:rPr>
        <w:t>&gt;</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جلّ علاه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فَأَلْقَی مُوسَی عَصَاهُ فَإِذَا هِیَ تَلْقَفُ مَا یَأْفِکُونَ</w:t>
      </w:r>
      <w:r>
        <w:rPr>
          <w:rFonts w:eastAsia="Amiri" w:cs="Amiri" w:ascii="Amiri" w:hAnsi="Amiri"/>
          <w:color w:val="111111"/>
          <w:sz w:val="28"/>
          <w:szCs w:val="28"/>
          <w:rtl w:val="true"/>
          <w:lang w:bidi="ar-SA"/>
        </w:rPr>
        <w:t>&gt;</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جلّ وعلا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وَأَلْقِ مَا فِی یَمِینِکَ تَلْقَفْ مَا صَنَعُوا</w:t>
      </w:r>
      <w:r>
        <w:rPr>
          <w:rFonts w:eastAsia="Amiri" w:cs="Amiri" w:ascii="Amiri" w:hAnsi="Amiri"/>
          <w:color w:val="111111"/>
          <w:sz w:val="28"/>
          <w:szCs w:val="28"/>
          <w:rtl w:val="true"/>
          <w:lang w:bidi="ar-SA"/>
        </w:rPr>
        <w:t>&gt;</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یبین ما فی یمینه فی هذا الموضع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تبین فی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وَمَا تِلْکَ بِیَمِینِکَ یَا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هِیَ عَصَایَ</w:t>
      </w:r>
      <w:r>
        <w:rPr>
          <w:rFonts w:eastAsia="Amiri" w:cs="Amiri" w:ascii="Amiri" w:hAnsi="Amiri"/>
          <w:color w:val="111111"/>
          <w:sz w:val="28"/>
          <w:szCs w:val="28"/>
          <w:rtl w:val="true"/>
          <w:lang w:bidi="ar-SA"/>
        </w:rPr>
        <w:t>...&gt;</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ما فی یده علیه السلام هی عصاه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الإجمال الذی سببه الحذف بواسطة ذکره فی موضع آخر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البیان بالقول أو بالفعل أو الإقرار</w:t>
      </w:r>
      <w:r>
        <w:rPr>
          <w:rFonts w:eastAsia="IRNazanin" w:cs="IRNazanin"/>
          <w:color w:val="111111"/>
          <w:sz w:val="28"/>
          <w:szCs w:val="28"/>
          <w:rtl w:val="true"/>
          <w:lang w:bidi="fa-IR"/>
        </w:rPr>
        <w:t>(</w:t>
      </w:r>
      <w:r>
        <w:rPr>
          <w:rStyle w:val="FootnoteAnchor"/>
          <w:rtl w:val="true"/>
        </w:rPr>
        <w:footnoteReference w:id="12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بیانات السنة النبویة الشریفة للقرآن الکریم</w:t>
      </w:r>
      <w:r>
        <w:rPr>
          <w:rFonts w:eastAsia="IRNazanin" w:cs="IRNazanin"/>
          <w:color w:val="111111"/>
          <w:sz w:val="28"/>
          <w:szCs w:val="28"/>
          <w:rtl w:val="true"/>
          <w:lang w:bidi="fa-IR"/>
        </w:rPr>
        <w:t>(</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ما أجمل فی آیة بلازم آیة أخری</w:t>
      </w:r>
      <w:r>
        <w:rPr>
          <w:rFonts w:eastAsia="IRNazanin" w:cs="IRNazanin"/>
          <w:color w:val="111111"/>
          <w:sz w:val="28"/>
          <w:szCs w:val="28"/>
          <w:rtl w:val="true"/>
          <w:lang w:bidi="fa-IR"/>
        </w:rPr>
        <w:t>(</w:t>
      </w:r>
      <w:r>
        <w:rPr>
          <w:rStyle w:val="FootnoteAnchor"/>
          <w:rtl w:val="true"/>
        </w:rPr>
        <w:footnoteReference w:id="12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وَحَمْلُهُ وَفِصَالُهُ ثَلاثُونَ شَهْرًا</w:t>
      </w:r>
      <w:r>
        <w:rPr>
          <w:rFonts w:eastAsia="Amiri" w:cs="Amiri" w:ascii="Amiri" w:hAnsi="Amiri"/>
          <w:color w:val="111111"/>
          <w:sz w:val="28"/>
          <w:szCs w:val="28"/>
          <w:rtl w:val="true"/>
          <w:lang w:bidi="ar-SA"/>
        </w:rPr>
        <w:t>&gt;</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 لم یبین سبحانه مدة الحمل بالخصوص إذ أجملت مع الرضاع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أنها تتبین من دلالة الإشارة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من الدلالات الالتزامیة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وَالْوَالِدَاتُ یُرْضِعْنَ أَوْلَادَهُنَّ حَوْلَیْنِ کَامِلَیْنِ لِمَنْ أَرَادَ أَنْ یُتِمَّ الرَّضَاعَةَ</w:t>
      </w:r>
      <w:r>
        <w:rPr>
          <w:rFonts w:eastAsia="Amiri" w:cs="Amiri" w:ascii="Amiri" w:hAnsi="Amiri"/>
          <w:color w:val="111111"/>
          <w:sz w:val="28"/>
          <w:szCs w:val="28"/>
          <w:rtl w:val="true"/>
          <w:lang w:bidi="ar-SA"/>
        </w:rPr>
        <w:t>&gt;</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أسقطت الحولین الکاملین وهی أربعة وعشرون شهراً من الثلاثین، بقی أقل مدة الحمل ستة أشهر</w:t>
      </w:r>
      <w:r>
        <w:rPr>
          <w:rFonts w:eastAsia="IRNazanin" w:cs="IRNazanin"/>
          <w:color w:val="111111"/>
          <w:sz w:val="28"/>
          <w:szCs w:val="28"/>
          <w:rtl w:val="true"/>
          <w:lang w:bidi="fa-IR"/>
        </w:rPr>
        <w:t>(</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یتبین من أن الصبی بعد العامین لا تُرتّب علیه آثار نشر الحرمة الرضاعیة حتی لو ارتضع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تم للرضیع حولان فقد تم رضاعه وصار اللبن بعد ذلک بمنزلة سائر الأغذیة فلهذا کان الرضاع بعد الحولین غیر معتبر فی نشر الحرمة الرضاعیة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یفاد من دلالة الاقتضاء فی الآیة الکریمة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من الدلالات الالتزامیة أیضاً</w:t>
      </w:r>
      <w:r>
        <w:rPr>
          <w:rFonts w:eastAsia="IRNazanin" w:cs="IRNazanin"/>
          <w:color w:val="111111"/>
          <w:sz w:val="28"/>
          <w:szCs w:val="28"/>
          <w:rtl w:val="true"/>
          <w:lang w:bidi="fa-IR"/>
        </w:rPr>
        <w:t>(</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البیان برجحان إحدی القراءات لآیة بدلالة المعنی فی آیة أخری</w:t>
      </w:r>
      <w:r>
        <w:rPr>
          <w:rFonts w:eastAsia="IRNazanin" w:cs="IRNazanin"/>
          <w:color w:val="111111"/>
          <w:sz w:val="28"/>
          <w:szCs w:val="28"/>
          <w:rtl w:val="true"/>
          <w:lang w:bidi="fa-IR"/>
        </w:rPr>
        <w:t>(</w:t>
      </w:r>
      <w:r>
        <w:rPr>
          <w:rStyle w:val="FootnoteAnchor"/>
          <w:rtl w:val="true"/>
        </w:rPr>
        <w:footnoteReference w:id="13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الهمزة وکسرها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وَإِنْ نَکَثُوا أَیْمَانَهُمْ مِنْ بَعْدِ عَهْدِهِمْ وَطَعَنُوا فِی دِینِکُمْ فَقَاتِلُوا أَئِمَّةَ الْکُفْرِ إِنَّهُمْ لا أَیْمَانَ لَهُمْ لَعَلَّهُمْ یَنْتَهُونَ</w:t>
      </w:r>
      <w:r>
        <w:rPr>
          <w:rFonts w:eastAsia="Amiri" w:cs="Amiri" w:ascii="Amiri" w:hAnsi="Amiri"/>
          <w:color w:val="111111"/>
          <w:sz w:val="28"/>
          <w:szCs w:val="28"/>
          <w:rtl w:val="true"/>
          <w:lang w:bidi="ar-SA"/>
        </w:rPr>
        <w:t>&gt;</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اتَّخَذُوا أَیْمَانَهُمْ جُنَّةً</w:t>
      </w:r>
      <w:r>
        <w:rPr>
          <w:rFonts w:eastAsia="Amiri" w:cs="Amiri" w:ascii="Amiri" w:hAnsi="Amiri"/>
          <w:color w:val="111111"/>
          <w:sz w:val="28"/>
          <w:szCs w:val="28"/>
          <w:rtl w:val="true"/>
          <w:lang w:bidi="ar-SA"/>
        </w:rPr>
        <w:t>&gt;</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قرئ أیمانهم بفتح الهمزة جمع یمین،</w:t>
      </w:r>
      <w:r>
        <w:rPr>
          <w:rFonts w:eastAsia="IRNazanin" w:cs="IRNazanin"/>
          <w:color w:val="111111"/>
          <w:sz w:val="28"/>
          <w:szCs w:val="28"/>
          <w:rtl w:val="true"/>
          <w:lang w:bidi="fa-IR"/>
        </w:rPr>
        <w:t>(</w:t>
      </w:r>
      <w:r>
        <w:rPr>
          <w:rStyle w:val="FootnoteAnchor"/>
          <w:rtl w:val="true"/>
        </w:rPr>
        <w:footnoteReference w:id="13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فالأیمان جمع یمین وهی الحلف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والجنة الترس، وهو المجن الذی تتقی به السیوف والنبال والسهام فی الحرب</w:t>
      </w:r>
      <w:r>
        <w:rPr>
          <w:rFonts w:eastAsia="IRNazanin" w:cs="IRNazanin"/>
          <w:color w:val="111111"/>
          <w:sz w:val="28"/>
          <w:szCs w:val="28"/>
          <w:rtl w:val="true"/>
          <w:lang w:bidi="fa-IR"/>
        </w:rPr>
        <w:t>(</w:t>
      </w:r>
      <w:r>
        <w:rPr>
          <w:rStyle w:val="FootnoteAnchor"/>
          <w:rtl w:val="true"/>
        </w:rPr>
        <w:footnoteReference w:id="13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والمعنی أن المنافقین إذا ظهر شیء من نفاقهم أو سمعت عنهم کلمة کفر، حلفوا بالله أنهم ما قالوا ذلک وما فعلوه، فیجعلون حلفهم ترساً وسترة تقیهم من المؤاخذة</w:t>
      </w:r>
      <w:r>
        <w:rPr>
          <w:rFonts w:eastAsia="IRNazanin" w:cs="IRNazanin"/>
          <w:color w:val="111111"/>
          <w:sz w:val="28"/>
          <w:szCs w:val="28"/>
          <w:rtl w:val="true"/>
          <w:lang w:bidi="fa-IR"/>
        </w:rPr>
        <w:t>(</w:t>
      </w:r>
      <w:r>
        <w:rPr>
          <w:rStyle w:val="FootnoteAnchor"/>
          <w:rtl w:val="true"/>
        </w:rPr>
        <w:footnoteReference w:id="13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وَیَحْلِفُونَ بِاللَّهِ إِنَّهُمْ لَمِنْکُمْ وَمَا هُمْ مِنْکُمْ</w:t>
      </w:r>
      <w:r>
        <w:rPr>
          <w:rFonts w:eastAsia="Amiri" w:cs="Amiri" w:ascii="Amiri" w:hAnsi="Amiri"/>
          <w:color w:val="111111"/>
          <w:sz w:val="28"/>
          <w:szCs w:val="28"/>
          <w:rtl w:val="true"/>
          <w:lang w:bidi="ar-SA"/>
        </w:rPr>
        <w:t>&gt;</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یَحْلِفُونَ بِاللَّهِ لَکُمْ لِیُرْضُوکُمْ</w:t>
      </w:r>
      <w:r>
        <w:rPr>
          <w:rFonts w:eastAsia="Amiri" w:cs="Amiri" w:ascii="Amiri" w:hAnsi="Amiri"/>
          <w:color w:val="111111"/>
          <w:sz w:val="28"/>
          <w:szCs w:val="28"/>
          <w:rtl w:val="true"/>
          <w:lang w:bidi="ar-SA"/>
        </w:rPr>
        <w:t>&gt;</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جلّ وعلا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یَحْلِفُونَ بِاللَّهِ مَا قَالُوا وَلَقَدْ قَالُوا کَلِمَةَ الْکُفْرِ</w:t>
      </w:r>
      <w:r>
        <w:rPr>
          <w:rFonts w:eastAsia="Amiri" w:cs="Amiri" w:ascii="Amiri" w:hAnsi="Amiri"/>
          <w:color w:val="111111"/>
          <w:sz w:val="28"/>
          <w:szCs w:val="28"/>
          <w:rtl w:val="true"/>
          <w:lang w:bidi="ar-SA"/>
        </w:rPr>
        <w:t>&gt;</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ونحو ذلک، فهذه نصوص تدل علی أنهم یحلفون أیماناً علی أیمانهم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قراءة 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الإیمان ضد الکفر، فهی تنافی کونهم منافقین إذ لا یمکن الجمع بین کونهم مؤمنین ومنافقین فی وقت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عدل المفسرون إلی أنّ معنی الإیمان هو ما أظهروه من أمور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حاجة للتأویل إذا رجحنا قراءة الفتح بدلالة الآیات الأُخَر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أن الأیمان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والحلف منهم منصب علی إیمان مدعی، فلا انفکاک بین الیمین والإیمان، لأنهم یحلفون أنهم 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والیمین أخص من الإیمان، وحمله علی الأخص یقتضی وجود الأعم، فالحلف علی الأیمان یستلزم دعوی الإیمان وزیادة، ومجرد دعوی الإیمان لا یستلزم التأکید بالإقسام والحلف</w:t>
      </w:r>
      <w:r>
        <w:rPr>
          <w:rFonts w:eastAsia="IRNazanin" w:cs="IRNazanin"/>
          <w:color w:val="111111"/>
          <w:sz w:val="28"/>
          <w:szCs w:val="28"/>
          <w:rtl w:val="true"/>
          <w:lang w:bidi="fa-IR"/>
        </w:rPr>
        <w:t>(</w:t>
      </w:r>
      <w:r>
        <w:rPr>
          <w:rStyle w:val="FootnoteAnchor"/>
          <w:rtl w:val="true"/>
        </w:rPr>
        <w:footnoteReference w:id="13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فحمله علی الیمین تبین أنه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زال الإجمال برجحان قراءة الفتح من مواضع استعمال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وغیر ذلک من أنواع البیان وأسالیبه کالتشبیه والاستعارة أو الإشارة أو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یرشد ورودها فی موضع إلی الکشف عن دلالة مجملة فی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کل قرینة نقلیة أو عقلیة</w:t>
      </w:r>
      <w:r>
        <w:rPr>
          <w:rFonts w:eastAsia="IRNazanin" w:cs="IRNazanin"/>
          <w:color w:val="111111"/>
          <w:sz w:val="28"/>
          <w:szCs w:val="28"/>
          <w:rtl w:val="true"/>
          <w:lang w:bidi="fa-IR"/>
        </w:rPr>
        <w:t>(</w:t>
      </w:r>
      <w:r>
        <w:rPr>
          <w:rStyle w:val="FootnoteAnchor"/>
          <w:rtl w:val="true"/>
        </w:rPr>
        <w:footnoteReference w:id="13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صلاحیة الکشف عن الکیفیة أو الهیئة أو المقدار أو العدد أو المکان أو الزمان أو الأفراد أو المصادیق أو الصفة وغیرها</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تقدم أن البیان یصح بکل ما یزیل الإشکال ولو لقرینة أو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بشرط عدم المنافاة مع الضرورات الدینیة الأصولیة والفرعیة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یکون فی الآیة وجهان أو</w:t>
      </w:r>
    </w:p>
    <w:p>
      <w:pPr>
        <w:pStyle w:val="BookText"/>
        <w:rPr/>
      </w:pPr>
      <w:r>
        <w:rPr>
          <w:rFonts w:ascii="IRNazanin" w:hAnsi="IRNazanin" w:eastAsia="IRNazanin"/>
          <w:color w:val="111111"/>
          <w:sz w:val="28"/>
          <w:sz w:val="28"/>
          <w:szCs w:val="28"/>
          <w:rtl w:val="true"/>
          <w:lang w:bidi="fa-IR"/>
        </w:rPr>
        <w:t>أوجه من التفسیر کلها حق، وکل واحد منها یشهد له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فینبغی للمفسر حینئذ أن یشیر إلیها ذاکراً أدلتها ودلالتها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باتباع ما تقدم من الضوابط التی تبنی علی أسس منهجیة فی هذا المسار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التثبت من حد المجمل والمبین ومدی انطباق المجمل علی الموارد التی یدعی فیها الإجمال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التثبت من خفاء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أن خفاء الدلالة قد یرجع إلی غیر المجمل کالمشکل أو المتشابه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المجمل هو الذی ینفرد – من دون غیره – باحتیاجه إلی دلیل منفصل حتی یکون مبیناً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ضرورة النظر إلی المعانی التی تداولها العرب الفصحاء فی عصر النزول وما قاربه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أن بعض الإجمال یقع نتیجة لهجر اللفظ أو استعماله فی معنی آخر</w:t>
      </w:r>
      <w:r>
        <w:rPr>
          <w:rFonts w:eastAsia="IRNazanin" w:cs="IRNazanin"/>
          <w:color w:val="111111"/>
          <w:sz w:val="28"/>
          <w:szCs w:val="28"/>
          <w:rtl w:val="true"/>
          <w:lang w:bidi="fa-IR"/>
        </w:rPr>
        <w:t>(</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یتحری البیان من موضع آخر من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السنّة النبویة الشریفة أقولاً کانت أم فعلاً أم تقریراً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یکون البیان بصریح النص أو الفعل أو لازمهما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لازم الترک</w:t>
      </w:r>
      <w:r>
        <w:rPr>
          <w:rFonts w:eastAsia="IRNazanin" w:cs="IRNazanin"/>
          <w:color w:val="111111"/>
          <w:sz w:val="28"/>
          <w:szCs w:val="28"/>
          <w:rtl w:val="true"/>
          <w:lang w:bidi="fa-IR"/>
        </w:rPr>
        <w:t>(</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لابد للمفسر من البحث عن القرائن التی تقتضی رفع الإجمال أیاً ما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کالنظر إلی أطراف المجمل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أحد الأطراف یفید التأکید أو شبهه کزیادة الإیضاح بالصفات أو الأحوال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والطرف الآخر یفید التأسیس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فالمتبع هو المؤسس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أقرب لقصد المولی لما یترتب علیه من الفائدة من إنشاء حکم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تعریف ما لیس معروفاً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حمله علی التأسیس أولی</w:t>
      </w:r>
      <w:r>
        <w:rPr>
          <w:rFonts w:eastAsia="IRNazanin" w:cs="IRNazanin"/>
          <w:color w:val="111111"/>
          <w:sz w:val="28"/>
          <w:szCs w:val="28"/>
          <w:rtl w:val="true"/>
          <w:lang w:bidi="fa-IR"/>
        </w:rPr>
        <w:t>(</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لابد من مراعاة معرفة أنواع البیان ووجوه التبیین کتحدید العدد أو الزمان أو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الوجوب أو الحرمة أو إخوانهما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نوع الواجب کالمضیق والموسع والعینی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تحدید وجه الحکمة من القصة أو الإخبار القرآنی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الترهیب والترغیب، وتبیین ما یحذر منه مما لا یحذر منه، إلی غیر ذلک من الوجوه</w:t>
      </w:r>
      <w:r>
        <w:rPr>
          <w:rFonts w:eastAsia="IRNazanin" w:cs="IRNazanin"/>
          <w:color w:val="111111"/>
          <w:sz w:val="28"/>
          <w:szCs w:val="28"/>
          <w:rtl w:val="true"/>
          <w:lang w:bidi="fa-IR"/>
        </w:rPr>
        <w:t>(</w:t>
      </w:r>
      <w:r>
        <w:rPr>
          <w:rStyle w:val="FootnoteAnchor"/>
          <w:rtl w:val="true"/>
        </w:rPr>
        <w:footnoteReference w:id="13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یفسر المفسر بوجه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یحکم بالإجمال علی ما لیس بمجمل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ینبغی الالتزام بأحد محتملات المجمل بوصفه وجهاً تفسیریاً مع الغض أو الإعراض عن غیره من المحتملات من دون 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یمکن القول بأن الآیة مجملة مع انصرافها عن غیر محتمل واحد</w:t>
      </w:r>
      <w:r>
        <w:rPr>
          <w:rFonts w:eastAsia="IRNazanin" w:cs="IRNazanin"/>
          <w:color w:val="111111"/>
          <w:sz w:val="28"/>
          <w:szCs w:val="28"/>
          <w:rtl w:val="true"/>
          <w:lang w:bidi="fa-IR"/>
        </w:rPr>
        <w:t>(</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غیر ذلک من الکلیات التی توظف هذا العلم الجلیل الذی ینطوی علی وجوه کثیرة من وجوه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فإنفاق الجهد فیه من أحد تلک الوجوه من التشوف علی البیان الإلهی واستشرافه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والتشوق إلی دقائقه واستجلائها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قصصه وأخباره وحکمه وأحکامه وما تنتظمه من الکنوز النفیسة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آناء کل ذلک الأجر الجزیل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هذه الکلیات تضبط العملیة التفسیریة لتخضعها للقواعد الحاکمة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یسیر بحسبها البیان التفسیری منتظماً لا یحید عن الوصول إلی بغیته فی التعرف علی مراد الخطاب الإلهی فی القرآن الکریم</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شک أن مباحث علوم القرآن کلها بمکان من الأهمیة لا یسع المفسر فیها إلا تطبیق ما قدم البحث من الأسس المنهجیة فیما تناوله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وتطبق هذه الأسس المنهجیة والقواعد المبتنیة علیها فی بعض الأمور التی هی من تاریخ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کانت أموراً خارجة عن صلب القرآن فهی تبحث فی أدوار القرآن من نزوله وخطه وجمعه وترتیب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وقرآئه وقراءاتهم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وإعرابه وإعجامه وترجمته إلی سائر اللغات</w:t>
      </w:r>
      <w:r>
        <w:rPr>
          <w:rFonts w:eastAsia="IRNazanin" w:cs="IRNazanin"/>
          <w:color w:val="111111"/>
          <w:sz w:val="28"/>
          <w:szCs w:val="28"/>
          <w:rtl w:val="true"/>
          <w:lang w:bidi="fa-IR"/>
        </w:rPr>
        <w:t>.</w:t>
      </w:r>
      <w:bookmarkStart w:id="355" w:name="pg2729_27563"/>
    </w:p>
    <w:p>
      <w:pPr>
        <w:pStyle w:val="BookText"/>
        <w:rPr/>
      </w:pPr>
      <w:bookmarkEnd w:id="355"/>
      <w:r>
        <w:rPr>
          <w:rFonts w:ascii="IRNazanin" w:hAnsi="IRNazanin" w:eastAsia="IRNazanin"/>
          <w:color w:val="111111"/>
          <w:sz w:val="28"/>
          <w:sz w:val="28"/>
          <w:szCs w:val="28"/>
          <w:rtl w:val="true"/>
          <w:lang w:bidi="fa-IR"/>
        </w:rPr>
        <w:t>ویدخل فی تاریخه أیضاً أسباب النزول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والقراءات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والمکی والمدنی</w:t>
      </w:r>
      <w:r>
        <w:rPr>
          <w:rFonts w:eastAsia="IRNazanin" w:cs="IRNazanin"/>
          <w:color w:val="111111"/>
          <w:sz w:val="28"/>
          <w:szCs w:val="28"/>
          <w:rtl w:val="true"/>
          <w:lang w:bidi="fa-IR"/>
        </w:rPr>
        <w:t>(</w:t>
      </w:r>
      <w:r>
        <w:rPr>
          <w:rStyle w:val="FootnoteAnchor"/>
          <w:rtl w:val="true"/>
        </w:rPr>
        <w:footnoteReference w:id="13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أنها مما یمکن أن یکون من العوامل المساعدة التی تقع فی طریق الأسس المنهجیة کمعرفة السابق واللاحق نزولاً وما یترتب علیه فی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القراءات وما یترتب علیها من الإفادات التفسیریة الجمّة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ذلک فهی تدخل فی العملیة التفسیریة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فینبغی أن یطبق المفسر الأسس المنهجیة التی مرّ ذکر معظمها لتوظیف مثل هذه الأمور</w:t>
      </w:r>
      <w:r>
        <w:rPr>
          <w:rFonts w:eastAsia="IRNazanin" w:cs="IRNazanin"/>
          <w:color w:val="111111"/>
          <w:sz w:val="28"/>
          <w:szCs w:val="28"/>
          <w:rtl w:val="true"/>
          <w:lang w:bidi="fa-IR"/>
        </w:rPr>
        <w:t>.</w:t>
      </w:r>
    </w:p>
    <w:p>
      <w:pPr>
        <w:pStyle w:val="Heading3"/>
        <w:numPr>
          <w:ilvl w:val="2"/>
          <w:numId w:val="1"/>
        </w:numPr>
        <w:rPr/>
      </w:pPr>
      <w:bookmarkStart w:id="356" w:name="__RefHeading___Toc1553796_1395250215"/>
      <w:bookmarkStart w:id="357" w:name="_Toc127"/>
      <w:bookmarkEnd w:id="356"/>
      <w:r>
        <w:rPr>
          <w:rtl w:val="true"/>
        </w:rPr>
        <w:t>الأسس المنهجیة فی ضبط التفسیر بالمنقول</w:t>
      </w:r>
      <w:bookmarkEnd w:id="357"/>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یتصدر قائمة التفسیر بالمنقول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التفسیر بالحدیث الشریف بما هو المؤدی إلی السنة النبویة الشریفة وهی بأی معنیً کانت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قولیة أو فعلیة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إمضائیة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ثبتت صحة صدورها عنه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جهة الصدور فیها علی نحو البیان، احتج بها مبینةً أو مؤسسةً، فهی المصدر الثانی للتشریع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لولاها لما اتضحت معالم الإسلام، ولتعطل العمل بالقرآن، ولما أمکن أن یستنبط منه حکم واحد بکل ما له من شرائط وموانع، لان أحکام القرآن لم یرد أکثرها لبیان جمیع خصوصیات ما یتصل بالحکم، وإنما هی واردة فی بیان أصل التشریع، وربما لا نجد فیه حکماً واحداً قد استکمل جمیع خصوصیاته قیوداً وشرائطَ وموانعَ</w:t>
      </w:r>
      <w:r>
        <w:rPr>
          <w:rFonts w:eastAsia="IRNazanin" w:cs="IRNazanin"/>
          <w:color w:val="111111"/>
          <w:sz w:val="28"/>
          <w:szCs w:val="28"/>
          <w:rtl w:val="true"/>
          <w:lang w:bidi="fa-IR"/>
        </w:rPr>
        <w:t>»(</w:t>
      </w:r>
      <w:r>
        <w:rPr>
          <w:rStyle w:val="FootnoteAnchor"/>
          <w:rtl w:val="true"/>
        </w:rPr>
        <w:footnoteReference w:id="13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أُجمل من القرآن ولم یمکن بیانه من موضع آخر منه فیلتجأ إلی السنة النبویة الشریفة فإنها شارحة للقرآن وموضحة له، وروی عن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إنی أوتیت القرآن ومثله معه</w:t>
      </w:r>
      <w:r>
        <w:rPr>
          <w:rFonts w:eastAsia="IRNazanin" w:cs="IRNazanin"/>
          <w:color w:val="111111"/>
          <w:sz w:val="28"/>
          <w:szCs w:val="28"/>
          <w:rtl w:val="true"/>
          <w:lang w:bidi="fa-IR"/>
        </w:rPr>
        <w:t>"(</w:t>
      </w:r>
      <w:r>
        <w:rPr>
          <w:rStyle w:val="FootnoteAnchor"/>
          <w:rtl w:val="true"/>
        </w:rPr>
        <w:footnoteReference w:id="13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السنة</w:t>
      </w:r>
      <w:r>
        <w:rPr>
          <w:rFonts w:eastAsia="IRNazanin" w:cs="IRNazanin"/>
          <w:color w:val="111111"/>
          <w:sz w:val="28"/>
          <w:szCs w:val="28"/>
          <w:rtl w:val="true"/>
          <w:lang w:bidi="fa-IR"/>
        </w:rPr>
        <w:t>(</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والسنة أیضاً تنزل علیه بالوحی کما ینزل القرآن إلا أنها لا تتلی کما یتلی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واضح من قول الحق عزوجل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وَمَا یَنْطِقُ عَنْ الْهَوَی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هُوَ إِلاَّ وَحْیٌ یُوحَی</w:t>
      </w:r>
      <w:r>
        <w:rPr>
          <w:rFonts w:eastAsia="Amiri" w:cs="Amiri" w:ascii="Amiri" w:hAnsi="Amiri"/>
          <w:color w:val="111111"/>
          <w:sz w:val="28"/>
          <w:szCs w:val="28"/>
          <w:rtl w:val="true"/>
          <w:lang w:bidi="ar-SA"/>
        </w:rPr>
        <w:t>&gt;</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ذلک دأب المفسرون فی الاستعانة بالسنة النبویة الشریفة بعد القرآن الکریم متتبعین مظانّها فی المجامع الحدیثیة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أنه لابد من تمحیص ما نقل من الأحادیث المنسوبة إلی الرسول الأکرم صلی الله علیه وآله وسلم لیُعتمد ما یصح الاعتماد علیه من الأحادیث بحسب ما یقتضیه المقام من تفسیر أو ذکر مناسبة نزولٍ أو بیان حکم فی آیة أو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یمکن التساهل فی الاستناد إلی کل ما نسب إلی الرسول الکریم صلی الله علیه وآله وسلم من دون التحری عن صدق النسبة وعدمه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وملاحظة ما یترتب علیه أثر شرعی کإثبات عقیدة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تأسیس حکم أو نسخه أو تخصیصه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فیحتاج إلی مزید تثبت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کان من قبیل المؤید لتفسیرِ معیّن أو بیان فضیلة ولا تتنافی مع الشرع والعقل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یکون مما یشهد له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تشهد له السنة 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یشهد له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إیراده مع الإشارة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یکون مما دخل الحدیث من 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طرأ علیه التصحیف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نقل بالمعنی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فاستدعی ذلک اتباع أسس منهجیة تضبط توظیف الحدیث الشریف فی العملیة التفسیریة وعلی وفق القواعد المفادة من علوم الحدیث ومصطلحاته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ویقسم البحث هذه الأسس علی ثلاثة أقسام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الأسس الضابطة لطریق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وتتمثل بالإسناد والسند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الأسس الحاکمة لمفردات المتن وجمله</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الأسس الضابطة لتوظیف الدلالة</w:t>
      </w:r>
      <w:r>
        <w:rPr>
          <w:rFonts w:eastAsia="IRNazanin" w:cs="IRNazanin"/>
          <w:color w:val="111111"/>
          <w:sz w:val="28"/>
          <w:szCs w:val="28"/>
          <w:rtl w:val="true"/>
          <w:lang w:bidi="fa-IR"/>
        </w:rPr>
        <w:t>.</w:t>
      </w:r>
      <w:bookmarkStart w:id="358" w:name="pg2729_27565"/>
    </w:p>
    <w:p>
      <w:pPr>
        <w:pStyle w:val="Heading3"/>
        <w:numPr>
          <w:ilvl w:val="2"/>
          <w:numId w:val="1"/>
        </w:numPr>
        <w:rPr/>
      </w:pPr>
      <w:bookmarkStart w:id="359" w:name="__RefHeading___Toc1553798_1395250215"/>
      <w:bookmarkStart w:id="360" w:name="_Toc128"/>
      <w:bookmarkEnd w:id="358"/>
      <w:bookmarkEnd w:id="359"/>
      <w:r>
        <w:rPr>
          <w:rtl w:val="true"/>
        </w:rPr>
        <w:t>الأسس الضابطة لطریق الحدیث، وتتمثل بالإسناد والسند</w:t>
      </w:r>
      <w:bookmarkEnd w:id="360"/>
    </w:p>
    <w:p>
      <w:pPr>
        <w:pStyle w:val="BookText"/>
        <w:rPr/>
      </w:pPr>
      <w:r>
        <w:rPr>
          <w:rFonts w:ascii="IRNazanin" w:hAnsi="IRNazanin" w:eastAsia="IRNazanin"/>
          <w:color w:val="111111"/>
          <w:sz w:val="28"/>
          <w:sz w:val="28"/>
          <w:szCs w:val="28"/>
          <w:rtl w:val="true"/>
          <w:lang w:bidi="fa-IR"/>
        </w:rPr>
        <w:t>إن نسبة الحدیث وعزوه إلی قائله یعدّ من الخصائص المهمة التی انفردت بها رواة المسلمین فی الروایات التاریخیة فضلاً عن الروایات التی تتضمن المسائل الدینیة من أصول العقائد والأحکام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فامتاز المسلمون عن غیرهم من الأمم التی لا تخرج روایاتهم عن کونها صحفاً قد خلطوها بأخبارهم، وکلام علمائهم وأحبارهم، من دون تمییز بین ما نزل من الوحی وبین کلامهم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أولی علماء المسلمین اهتماماً بالغاً بتمحیص الحدیث وتحری ما رواه الثقة المعروف فی زمانه بالصدق والأمانة، والمشهور فی حینه بالورع والاستقامة ثم عن مثله، وهکذا فی جمیع سلسلة السند ممن رواه حتی یبلغوا به قائله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حدث أحدهم بشیء لم یکونوا قد سمعوه من قبل کانوا یسألونه عن إسناده، فإن أخبرهم أو أحالهم علی أصل معروف من المجامع الحدیثیة، نظروا بذلک الأصل، وإلا رفضوه وحکموا بضعفه</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عنی المفسرون بالأسانید فی بدایات أمرهم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فملؤوا کتبهم التفسیریة بأسماء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أنهم لم یتعرضوا کثیراً لتقییس الأحادیث وتعدیل رواتها أو جرحهم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أنهم یوردون هذه الأحادیث کأقوال تفسیریة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تحتمل من وجوه الجری والتطبیق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وخلف من بعدهم خلف من المفسرین استثقلوا تلک الأسانید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فاکتفوا بإیراد راوی التفسیر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عزوه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یعرف سند ذلک التفسیر أهو متصل أم منقطع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لم یعرف إسناده من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أهو موقوف علی قائله أم مرفوع إلی المعصوم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کثیر من الموارد التفسیریة</w:t>
      </w:r>
      <w:r>
        <w:rPr>
          <w:rFonts w:eastAsia="IRNazanin" w:cs="IRNazanin"/>
          <w:color w:val="111111"/>
          <w:sz w:val="28"/>
          <w:szCs w:val="28"/>
          <w:rtl w:val="true"/>
          <w:lang w:bidi="fa-IR"/>
        </w:rPr>
        <w:t>(</w:t>
      </w:r>
      <w:r>
        <w:rPr>
          <w:rStyle w:val="FootnoteAnchor"/>
          <w:rtl w:val="true"/>
        </w:rPr>
        <w:footnoteReference w:id="13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ذلک اتکالاً علی ورود</w:t>
      </w:r>
    </w:p>
    <w:p>
      <w:pPr>
        <w:pStyle w:val="BookText"/>
        <w:rPr/>
      </w:pPr>
      <w:r>
        <w:rPr>
          <w:rFonts w:ascii="IRNazanin" w:hAnsi="IRNazanin" w:eastAsia="IRNazanin"/>
          <w:color w:val="111111"/>
          <w:sz w:val="28"/>
          <w:sz w:val="28"/>
          <w:szCs w:val="28"/>
          <w:rtl w:val="true"/>
          <w:lang w:bidi="fa-IR"/>
        </w:rPr>
        <w:t>ذلک التفسیر فی المجامع الحدیثیة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المصنفات التفسیریة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فأکثروا من نقل الأقوال من دون التفرقة بین الصحیح وغیره، مما قلل من الوثوق بأقوالهم التفسیریة لاحتیاجها إلی مراجعة مواردها الحدیثیة، حتی نقل عن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یثبت عن ابن عباس فی التفسیر إلا شبیه بمائة حدیث</w:t>
      </w:r>
      <w:r>
        <w:rPr>
          <w:rFonts w:eastAsia="IRNazanin" w:cs="IRNazanin"/>
          <w:color w:val="111111"/>
          <w:sz w:val="28"/>
          <w:szCs w:val="28"/>
          <w:rtl w:val="true"/>
          <w:lang w:bidi="fa-IR"/>
        </w:rPr>
        <w:t>»(</w:t>
      </w:r>
      <w:r>
        <w:rPr>
          <w:rStyle w:val="FootnoteAnchor"/>
          <w:rtl w:val="true"/>
        </w:rPr>
        <w:footnoteReference w:id="13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عدد لا یکاد یذکر أمام ما یروی عن ابن عباس فی التفسیر، وهذا یدل علی مبلغ ما دخل فی التفسیر من الروایات الموضوعة والإسرائیلیة، ولقد کانت کثرة المرویات أکبر عامل فی صرف همة العلماء إلی البحث والتمحیص فی بیان المرفوع من الموقوف، ونقد الرواة بالنظر إلی الجرح أو التعدیل</w:t>
      </w:r>
      <w:r>
        <w:rPr>
          <w:rFonts w:eastAsia="IRNazanin" w:cs="IRNazanin"/>
          <w:color w:val="111111"/>
          <w:sz w:val="28"/>
          <w:szCs w:val="28"/>
          <w:rtl w:val="true"/>
          <w:lang w:bidi="fa-IR"/>
        </w:rPr>
        <w:t>(</w:t>
      </w:r>
      <w:r>
        <w:rPr>
          <w:rStyle w:val="FootnoteAnchor"/>
          <w:rtl w:val="true"/>
        </w:rPr>
        <w:footnoteReference w:id="13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فینبغی أولا استیضاح حد الإسناد والسند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الحدیث إلی المعصوم</w:t>
      </w:r>
      <w:r>
        <w:rPr>
          <w:rFonts w:eastAsia="IRNazanin" w:cs="IRNazanin"/>
          <w:color w:val="111111"/>
          <w:sz w:val="28"/>
          <w:szCs w:val="28"/>
          <w:rtl w:val="true"/>
          <w:lang w:bidi="fa-IR"/>
        </w:rPr>
        <w:t>(</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المتن</w:t>
      </w:r>
      <w:r>
        <w:rPr>
          <w:rFonts w:eastAsia="IRNazanin" w:cs="IRNazanin"/>
          <w:color w:val="111111"/>
          <w:sz w:val="28"/>
          <w:szCs w:val="28"/>
          <w:rtl w:val="true"/>
          <w:lang w:bidi="fa-IR"/>
        </w:rPr>
        <w:t>(</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ویتمیز الإسناد بما یلحقه من الأوصاف کالاتصال والانقطاع والاضطراب والإرسال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ویقابل الإسناد 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فالحدیث أما مرفوع وإما موقوف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فالمرفوع ما عزاه راویه إلی المعصوم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والموقوف ما لم یعزه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 أن السند یوصف بما یکتسبه من أوصاف الرواة من العدالة أو الضبط وعدمها</w:t>
      </w:r>
      <w:r>
        <w:rPr>
          <w:rFonts w:eastAsia="IRNazanin" w:cs="IRNazanin"/>
          <w:color w:val="111111"/>
          <w:sz w:val="28"/>
          <w:szCs w:val="28"/>
          <w:rtl w:val="true"/>
          <w:lang w:bidi="fa-IR"/>
        </w:rPr>
        <w:t>(</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یطلق الإسناد علی السند بلحاظ أنهما طریق إلی المتن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إسناد هذا الحدیث صحیح، وذلک من جهة أن المتن إذا ورد فلابد له من طریق موصل إلی قائله، بلحاظ کونه سنداً ورائده معتمداً فی الصحة والضعف یسمی سندا، وبلحاظ</w:t>
      </w:r>
    </w:p>
    <w:p>
      <w:pPr>
        <w:pStyle w:val="BookText"/>
        <w:rPr/>
      </w:pPr>
      <w:r>
        <w:rPr>
          <w:rFonts w:ascii="IRNazanin" w:hAnsi="IRNazanin" w:eastAsia="IRNazanin"/>
          <w:color w:val="111111"/>
          <w:sz w:val="28"/>
          <w:sz w:val="28"/>
          <w:szCs w:val="28"/>
          <w:rtl w:val="true"/>
          <w:lang w:bidi="fa-IR"/>
        </w:rPr>
        <w:t>تضمنه رفع الحدیث إلی قائله یسمی إسناداً</w:t>
      </w:r>
      <w:r>
        <w:rPr>
          <w:rFonts w:eastAsia="IRNazanin" w:cs="IRNazanin"/>
          <w:color w:val="111111"/>
          <w:sz w:val="28"/>
          <w:szCs w:val="28"/>
          <w:rtl w:val="true"/>
          <w:lang w:bidi="fa-IR"/>
        </w:rPr>
        <w:t>(</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ویکتسب الحدیث صفته من الصحة والحسن والقوة والضعف من مما یتصف به الإسناد والسند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فالتفسیر المنقول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موقوف فینظر فی سنده إلی الموقوف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ینظر فی الذی وقف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ورد موقوفاً علی مثل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المشهود له بسمو المکانة فی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کالموقوف علی کعب الأحبار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عرف بموضوعاته فی 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مرفوع فیتحقق من أحوال رجال سنده من الراوی الأخیر إلی المعصوم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فهناک أوصاف کلیة ترجع إلیها سائر أقسام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محیص للمفسر من التعرف علی حدودها وملاحظة انطباقها علی مصادیقها لیفید من ذلک ما یمکن أن یوظف فی الکشف عن مراد الخطاب القرآنی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التأمل فی ما یحتاج إلی شدة التدقیق فی الحدیث المُفَسِّر مما یترتب علیه أثر شرعی کآیات العقائد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ورد فی تفسیر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الَّذِینَ آَمَنُوا وَلَمْ یَلْبِسُوا إِیمَانَهُمْ بِظُلْمٍ</w:t>
      </w:r>
      <w:r>
        <w:rPr>
          <w:rFonts w:eastAsia="Amiri" w:cs="Amiri" w:ascii="Amiri" w:hAnsi="Amiri"/>
          <w:color w:val="111111"/>
          <w:sz w:val="28"/>
          <w:szCs w:val="28"/>
          <w:rtl w:val="true"/>
          <w:lang w:bidi="ar-SA"/>
        </w:rPr>
        <w:t>&gt;</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استدل أکثر المفسرین بما صح عن رسول الله صلی الله علیه وآله وسلم من تفسیر الظلم بالشرک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شق ذلک علی المسلمین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وأینا لا یظلم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ذلک، إنما هو الشرک</w:t>
      </w:r>
      <w:r>
        <w:rPr>
          <w:rFonts w:eastAsia="IRNazanin" w:cs="IRNazanin"/>
          <w:color w:val="111111"/>
          <w:sz w:val="28"/>
          <w:szCs w:val="28"/>
          <w:rtl w:val="true"/>
          <w:lang w:bidi="fa-IR"/>
        </w:rPr>
        <w:t>"(</w:t>
      </w:r>
      <w:r>
        <w:rPr>
          <w:rStyle w:val="FootnoteAnchor"/>
          <w:rtl w:val="true"/>
        </w:rPr>
        <w:footnoteReference w:id="13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فاتضح أن المراد ههنا الذین آمنوا بالله ولم یثبتوا لله شریکاً فی المعبودیة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ویعضده أن سیاق الآیات وارد فی نفی الشرکاء والأضداد</w:t>
      </w:r>
    </w:p>
    <w:p>
      <w:pPr>
        <w:pStyle w:val="BookText"/>
        <w:rPr/>
      </w:pPr>
      <w:r>
        <w:rPr>
          <w:rFonts w:ascii="IRNazanin" w:hAnsi="IRNazanin" w:eastAsia="IRNazanin"/>
          <w:color w:val="111111"/>
          <w:sz w:val="28"/>
          <w:sz w:val="28"/>
          <w:szCs w:val="28"/>
          <w:rtl w:val="true"/>
          <w:lang w:bidi="fa-IR"/>
        </w:rPr>
        <w:t>والأنداد، ولیس فیها ذکر الطاعات والعبادات، فوجب حمل الظلم ههنا علی ذلک</w:t>
      </w:r>
      <w:r>
        <w:rPr>
          <w:rFonts w:eastAsia="IRNazanin" w:cs="IRNazanin"/>
          <w:color w:val="111111"/>
          <w:sz w:val="28"/>
          <w:szCs w:val="28"/>
          <w:rtl w:val="true"/>
          <w:lang w:bidi="fa-IR"/>
        </w:rPr>
        <w:t>(</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فی آیات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بیان ذوی القربی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وَاعلَمُوا أَنَّما غَنِمتُم مِن شَیء فَإِنَّ للهِ خُمُسَهُ وَلِلرَّسُولِ وَلِذِی القُربی</w:t>
      </w:r>
      <w:r>
        <w:rPr>
          <w:rFonts w:eastAsia="Amiri" w:cs="Amiri" w:ascii="Amiri" w:hAnsi="Amiri"/>
          <w:color w:val="111111"/>
          <w:sz w:val="28"/>
          <w:szCs w:val="28"/>
          <w:rtl w:val="true"/>
          <w:lang w:bidi="ar-SA"/>
        </w:rPr>
        <w:t>...&gt;</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ومعلوم أنه لم یرد بها أقرباء سائر الناس فصار اللفظ مجملاً مفتقراً إلی البیان</w:t>
      </w:r>
      <w:r>
        <w:rPr>
          <w:rFonts w:eastAsia="IRNazanin" w:cs="IRNazanin"/>
          <w:color w:val="111111"/>
          <w:sz w:val="28"/>
          <w:szCs w:val="28"/>
          <w:rtl w:val="true"/>
          <w:lang w:bidi="fa-IR"/>
        </w:rPr>
        <w:t>»(</w:t>
      </w:r>
      <w:r>
        <w:rPr>
          <w:rStyle w:val="FootnoteAnchor"/>
          <w:rtl w:val="true"/>
        </w:rPr>
        <w:footnoteReference w:id="13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جهة ذلک الإجمال قال بعض الصحابة من الأقرباء لرسول الله صلی الله علیه وآله وسلم نحن وبنو المطلب فی النسب إلیک سواء فأعطیتهم دوننا فقال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بنی المطّلب ما فارقونا فی جاهلیّة ولا إسلام، وبنو هاشم وبنو المطّلب شیء واحد</w:t>
      </w:r>
      <w:r>
        <w:rPr>
          <w:rFonts w:eastAsia="IRNazanin" w:cs="IRNazanin"/>
          <w:color w:val="111111"/>
          <w:sz w:val="28"/>
          <w:szCs w:val="28"/>
          <w:rtl w:val="true"/>
          <w:lang w:bidi="fa-IR"/>
        </w:rPr>
        <w:t>...»(</w:t>
      </w:r>
      <w:r>
        <w:rPr>
          <w:rStyle w:val="FootnoteAnchor"/>
          <w:rtl w:val="true"/>
        </w:rPr>
        <w:footnoteReference w:id="13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فاتضح بذلک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بذی القربی هم بنو هاشم وبنو المطّلب، دون بنی عبد شمس وبنی نوفل</w:t>
      </w:r>
      <w:r>
        <w:rPr>
          <w:rFonts w:eastAsia="IRNazanin" w:cs="IRNazanin"/>
          <w:color w:val="111111"/>
          <w:sz w:val="28"/>
          <w:szCs w:val="28"/>
          <w:rtl w:val="true"/>
          <w:lang w:bidi="fa-IR"/>
        </w:rPr>
        <w:t>»(</w:t>
      </w:r>
      <w:r>
        <w:rPr>
          <w:rStyle w:val="FootnoteAnchor"/>
          <w:rtl w:val="true"/>
        </w:rPr>
        <w:footnoteReference w:id="13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من مراعاة صلاحیة مثل هذه الأحادیث لیتم استیضاح المراد والقطع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الأحادیث ما لا یستدعی تلک الدقة فی الأسانید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کانت مطلوبة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کالشواهد الحدیثیة للقصص القرآنی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کالذی جاء فی قصة خروج آدم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قوله تعالی</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فَأَزَلَّهُمَا الشَّیْطَانُ عَنْهَا فَأَخْرَجَهُمَا مِمَّا کَانَا فِیهِ</w:t>
      </w:r>
      <w:r>
        <w:rPr>
          <w:rFonts w:eastAsia="Amiri" w:cs="Amiri" w:ascii="Amiri" w:hAnsi="Amiri"/>
          <w:color w:val="111111"/>
          <w:sz w:val="28"/>
          <w:szCs w:val="28"/>
          <w:rtl w:val="true"/>
          <w:lang w:bidi="ar-SA"/>
        </w:rPr>
        <w:t>&gt;</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أشیر إلی بعض الأحادیث المبینة للقصة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کحدیث سلیمان بن منصور بن عمار حدثنا علی بن عاصم عن سعید عن قتادة عن أبی بن کعب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ذاق آدم من الشجرة فر هارباً فتعلقت شجرة بشعره فنودی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 أفراراً منی؟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حیاء منک،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 أخرج من جواری فبعزتی لا یساکننی فیها من عصانی ولو خلقت مثلک ملء الأرض خلقاً ثم عصونی لأسکنتهم دار العاصین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هذا الحدیث إن ذکر علی نحو الاحتمال فلا مانع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ذکر ما یکتنفه من ضعف فی 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أشار إلی ذلک ابن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عقب علیه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حدیث غریب وفیه انقطاع بل إعضال بین قتادة وأبی بن کعب رضی الله</w:t>
      </w:r>
      <w:r>
        <w:rPr>
          <w:rFonts w:eastAsia="IRNazanin" w:cs="IRNazanin"/>
          <w:color w:val="111111"/>
          <w:sz w:val="28"/>
          <w:szCs w:val="28"/>
          <w:rtl w:val="true"/>
          <w:lang w:bidi="fa-IR"/>
        </w:rPr>
        <w:t>»(</w:t>
      </w:r>
      <w:r>
        <w:rPr>
          <w:rStyle w:val="FootnoteAnchor"/>
          <w:rtl w:val="true"/>
        </w:rPr>
        <w:footnoteReference w:id="13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الحدیث المعضل الذی هو نوع من أنواع الحدیث الضعیف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فالمعضل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سقط من إسناده اثنان فصاعداً</w:t>
      </w:r>
      <w:r>
        <w:rPr>
          <w:rFonts w:eastAsia="IRNazanin" w:cs="IRNazanin"/>
          <w:color w:val="111111"/>
          <w:sz w:val="28"/>
          <w:szCs w:val="28"/>
          <w:rtl w:val="true"/>
          <w:lang w:bidi="fa-IR"/>
        </w:rPr>
        <w:t>»(</w:t>
      </w:r>
      <w:r>
        <w:rPr>
          <w:rStyle w:val="FootnoteAnchor"/>
          <w:rtl w:val="true"/>
        </w:rPr>
        <w:footnoteReference w:id="13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لقب لنوع خاص من المنقطع فکل معضل منقطع ولیس کل منقطع معضلاً</w:t>
      </w:r>
      <w:r>
        <w:rPr>
          <w:rFonts w:eastAsia="IRNazanin" w:cs="IRNazanin"/>
          <w:color w:val="111111"/>
          <w:sz w:val="28"/>
          <w:szCs w:val="28"/>
          <w:rtl w:val="true"/>
          <w:lang w:bidi="fa-IR"/>
        </w:rPr>
        <w:t>(</w:t>
      </w:r>
      <w:r>
        <w:rPr>
          <w:rStyle w:val="FootnoteAnchor"/>
          <w:rtl w:val="true"/>
        </w:rPr>
        <w:footnoteReference w:id="13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فالإعضال فی الحدیث یوجب فقدان بعض حلقات سلسلة رواته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یفقد الثقة بصدوره عن المعصوم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فیسقط عن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یذکر فی التفسیر کأحد الوجوه المحتملة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بشرط ذکر حاله من 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أن لا یخرج عن الغایة المرجوة من القصص القرآنی من الأغراض السامیة لها مدلولها الموضوعی لها أثر طیب فی مسیرة المجتمع الإنسانی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تحمله من نهج تربوی، کتربیة الإنسان علی الإیمان بالغیب أو خضوعه للحکمة الإلهیة أو التزامه بالأخلاق الإسلامیة والاعتبار أو الاقتداء بسیرة الماضین</w:t>
      </w:r>
      <w:r>
        <w:rPr>
          <w:rFonts w:eastAsia="IRNazanin" w:cs="IRNazanin"/>
          <w:color w:val="111111"/>
          <w:sz w:val="28"/>
          <w:szCs w:val="28"/>
          <w:rtl w:val="true"/>
          <w:lang w:bidi="fa-IR"/>
        </w:rPr>
        <w:t>(</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وکذا روایات أسباب النزول التی تفید بعض تطبیقات الوقائع والنصوص</w:t>
      </w:r>
    </w:p>
    <w:p>
      <w:pPr>
        <w:pStyle w:val="BookText"/>
        <w:rPr/>
      </w:pPr>
      <w:r>
        <w:rPr>
          <w:rFonts w:ascii="IRNazanin" w:hAnsi="IRNazanin" w:eastAsia="IRNazanin"/>
          <w:color w:val="111111"/>
          <w:sz w:val="28"/>
          <w:sz w:val="28"/>
          <w:szCs w:val="28"/>
          <w:rtl w:val="true"/>
          <w:lang w:bidi="fa-IR"/>
        </w:rPr>
        <w:t>القرآنیة علی أفرادها أو مصادیقها أو الإفادة من ظروفها الزمانیة والمکانیة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ذلک ما أفید من سبب نزول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یَا أَیُّهَا الَّذِینَ آَمَنُوا مَنْ یَرْتَدَّ مِنْکُمْ عَنْ دِینِهِ فَسَوْفَ یَأْتِی اللَّهُ بِقَوْمٍ یُحِبُّهُمْ وَیُحِبُّونَهُ أَذِلَّةٍ عَلَی الْمُؤْمِنِینَ أَعِزَّةٍ عَلَی الْکَافِرِینَ یُجَاهِدُونَ فِی سَبِیلِ اللَّهِ وَلا یَخَافُونَ لَوْمَةَ لائِمٍ ذَلِکَ فَضْلُ اللَّهِ یُؤْتِیهِ مَنْ یَشَاءُ وَاللَّهُ وَاسِعٌ عَلِیمٌ</w:t>
      </w:r>
      <w:r>
        <w:rPr>
          <w:rFonts w:eastAsia="Amiri" w:cs="Amiri" w:ascii="Amiri" w:hAnsi="Amiri"/>
          <w:color w:val="111111"/>
          <w:sz w:val="28"/>
          <w:szCs w:val="28"/>
          <w:rtl w:val="true"/>
          <w:lang w:bidi="ar-SA"/>
        </w:rPr>
        <w:t>&gt;</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یفاد أنها نزلت فی أمیر المؤمنین علی ابن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صح عن رسول الله صلی الله علیه وآله وسلم أنه قال بحقه یوم خیبر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لأعطین الرایة غداً رجلاً یفتح الله علی یدیه یحب الله ورسوله ویحبه الله ورسوله</w:t>
      </w:r>
      <w:r>
        <w:rPr>
          <w:rFonts w:eastAsia="IRNazanin" w:cs="IRNazanin"/>
          <w:color w:val="111111"/>
          <w:sz w:val="28"/>
          <w:szCs w:val="28"/>
          <w:rtl w:val="true"/>
          <w:lang w:bidi="fa-IR"/>
        </w:rPr>
        <w:t>»(</w:t>
      </w:r>
      <w:r>
        <w:rPr>
          <w:rStyle w:val="FootnoteAnchor"/>
          <w:rtl w:val="true"/>
        </w:rPr>
        <w:footnoteReference w:id="13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وأشار الرازی إلی هذا فی جملة ما یوجّه به سبب النزول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علیه السلام لما دفع الرایة إلی علی علیه السلام یوم خیبر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لأدفعن الرایة غدا إلی رجل یحب الله ورسوله ویحبه الله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هو الصفة المذکورة فی الآیة</w:t>
      </w:r>
      <w:r>
        <w:rPr>
          <w:rFonts w:eastAsia="IRNazanin" w:cs="IRNazanin"/>
          <w:color w:val="111111"/>
          <w:sz w:val="28"/>
          <w:szCs w:val="28"/>
          <w:rtl w:val="true"/>
          <w:lang w:bidi="fa-IR"/>
        </w:rPr>
        <w:t>»(</w:t>
      </w:r>
      <w:r>
        <w:rPr>
          <w:rStyle w:val="FootnoteAnchor"/>
          <w:rtl w:val="true"/>
        </w:rPr>
        <w:footnoteReference w:id="13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فأمکن الإفادة من هذا الحدیث وجهاً تفسیریاً ینفع فی تطبیق الآیة علی مصداقها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النظر إلی ظرف النزول وما إلی ذلک مما یعین المفسر علی استکشاف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الحدیث انطبقت علیه موازین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روی فی معتمدات المجامع الحدیثیة عند المسلمین عموماً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الروایات التاریخیة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تفسیر أم القری من قوله تعالی</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وَلِتُنْذِرَ أُمَّ الْقُرَی وَمَنْ حَوْلَهَا</w:t>
      </w:r>
      <w:r>
        <w:rPr>
          <w:rFonts w:eastAsia="Amiri" w:cs="Amiri" w:ascii="Amiri" w:hAnsi="Amiri"/>
          <w:color w:val="111111"/>
          <w:sz w:val="28"/>
          <w:szCs w:val="28"/>
          <w:rtl w:val="true"/>
          <w:lang w:bidi="ar-SA"/>
        </w:rPr>
        <w:t>&gt;</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 فسرت بمکة بالإفادة مما روی عن الرسول الأکرم صلی الله علیه وآله وسلم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دحیت الأرض من مکة ولذلک سمیت أم 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الحدیث نسبه الطوسی</w:t>
      </w:r>
      <w:r>
        <w:rPr>
          <w:rFonts w:eastAsia="IRNazanin" w:cs="IRNazanin"/>
          <w:color w:val="111111"/>
          <w:sz w:val="28"/>
          <w:szCs w:val="28"/>
          <w:rtl w:val="true"/>
          <w:lang w:bidi="fa-IR"/>
        </w:rPr>
        <w:t>(</w:t>
      </w:r>
      <w:r>
        <w:rPr>
          <w:rStyle w:val="FootnoteAnchor"/>
          <w:rtl w:val="true"/>
        </w:rPr>
        <w:footnoteReference w:id="134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النبی صلی الله علیه وآله وسلم من دون 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الطبرسی</w:t>
      </w:r>
      <w:r>
        <w:rPr>
          <w:rFonts w:eastAsia="IRNazanin" w:cs="IRNazanin"/>
          <w:color w:val="111111"/>
          <w:sz w:val="28"/>
          <w:szCs w:val="28"/>
          <w:rtl w:val="true"/>
          <w:lang w:bidi="fa-IR"/>
        </w:rPr>
        <w:t>(</w:t>
      </w:r>
      <w:r>
        <w:rPr>
          <w:rStyle w:val="FootnoteAnchor"/>
          <w:rtl w:val="true"/>
        </w:rPr>
        <w:footnoteReference w:id="134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الجوزی</w:t>
      </w:r>
      <w:r>
        <w:rPr>
          <w:rFonts w:eastAsia="IRNazanin" w:cs="IRNazanin"/>
          <w:color w:val="111111"/>
          <w:sz w:val="28"/>
          <w:szCs w:val="28"/>
          <w:rtl w:val="true"/>
          <w:lang w:bidi="fa-IR"/>
        </w:rPr>
        <w:t>(</w:t>
      </w:r>
      <w:r>
        <w:rPr>
          <w:rStyle w:val="FootnoteAnchor"/>
          <w:rtl w:val="true"/>
        </w:rPr>
        <w:footnoteReference w:id="135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موقوفاً علی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الحدیث مع ضعفه فی الإسناد یمکن أن یستشفَّ منه وجهاً من الوجوه التفسیریة علی ضوء بیانه التاریخی من ابتداء دحو الأرض من مکة المکرمة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لیقال بأنها سمیت أم القری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روایات المغازی کما فی تفسیر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یَحْذَرُ الْمُنَافِقُونَ أَنْ تُنَزَّلَ عَلَیْهِمْ سُورَةٌ تُنَبِّئُهُمْ بِمَا فِی قُلُوبِهِمْ قُلِ اسْتَهْزِئُوا إِنَّ اللَّهَ مُخْرِجٌ مَا تَحْذَرُونَ</w:t>
      </w:r>
      <w:r>
        <w:rPr>
          <w:rFonts w:eastAsia="Amiri" w:cs="Amiri" w:ascii="Amiri" w:hAnsi="Amiri"/>
          <w:color w:val="111111"/>
          <w:sz w:val="28"/>
          <w:szCs w:val="28"/>
          <w:rtl w:val="true"/>
          <w:lang w:bidi="ar-SA"/>
        </w:rPr>
        <w:t>&gt;</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أفاد المفسرون مما روی مرسلاً فی غزوة تبوک</w:t>
      </w:r>
      <w:r>
        <w:rPr>
          <w:rFonts w:eastAsia="IRNazanin" w:cs="IRNazanin"/>
          <w:color w:val="111111"/>
          <w:sz w:val="28"/>
          <w:szCs w:val="28"/>
          <w:rtl w:val="true"/>
          <w:lang w:bidi="fa-IR"/>
        </w:rPr>
        <w:t>(</w:t>
      </w:r>
      <w:r>
        <w:rPr>
          <w:rStyle w:val="FootnoteAnchor"/>
          <w:rtl w:val="true"/>
        </w:rPr>
        <w:footnoteReference w:id="13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جماعة من المنافقین قالوا فی غزوة 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یظن هذا الرجل أن یفتح قصور الشام وحصونها، هیهات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فأطلع الله نبیه محمد صلی الله علیه وآله وسلم علی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احبسوا علی الرکب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فدعاهم،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قلتم کذا وکذا؟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إنما کنا نخوض ونلعب، وحلفوا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ذلک عند منصرفه من غزوة تبوک إلی المدینة، وکان بین یدیه أربعة نفر، أو ثلاثة، یستهزؤون ویضحکون، وأحدهم یضحک ولا یتکلم، فنزل جبریل، وأخبر رسول الله صلی الله علیه وآله وسلم بذلک، فدعا عمار بن یاسر،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هؤلاء یستهزؤون بی وبالقرآن،</w:t>
      </w:r>
    </w:p>
    <w:p>
      <w:pPr>
        <w:pStyle w:val="BookText"/>
        <w:rPr/>
      </w:pPr>
      <w:r>
        <w:rPr>
          <w:rFonts w:ascii="IRNazanin" w:hAnsi="IRNazanin" w:eastAsia="IRNazanin"/>
          <w:color w:val="111111"/>
          <w:sz w:val="28"/>
          <w:sz w:val="28"/>
          <w:szCs w:val="28"/>
          <w:rtl w:val="true"/>
          <w:lang w:bidi="fa-IR"/>
        </w:rPr>
        <w:t>أخبرنی جبرائیل بذلک، ولئن سألتهم لیقولن کنا نتحدث بحدیث الرکب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فاتبعهم عمار،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 تضحکون؟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نتحدث بحدیث الرکب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ورسوله، احترقتم أحرقکم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فأقبلوا إلی النبی صلی الله علیه وآله وسلم یعتذرون</w:t>
      </w:r>
      <w:r>
        <w:rPr>
          <w:rFonts w:eastAsia="IRNazanin" w:cs="IRNazanin"/>
          <w:color w:val="111111"/>
          <w:sz w:val="28"/>
          <w:szCs w:val="28"/>
          <w:rtl w:val="true"/>
          <w:lang w:bidi="fa-IR"/>
        </w:rPr>
        <w:t>»(</w:t>
      </w:r>
      <w:r>
        <w:rPr>
          <w:rStyle w:val="FootnoteAnchor"/>
          <w:rtl w:val="true"/>
        </w:rPr>
        <w:footnoteReference w:id="13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أن هذا الحدیث ضعیف بالإرسال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إیراده بوصفه وجهاً بیانیاً تفسیریاً کما أشار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لذکر الشخوص الذین انطبقت علیهم الآیة أو نزلت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أفاده 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تفسیره</w:t>
      </w:r>
      <w:r>
        <w:rPr>
          <w:rFonts w:eastAsia="IRNazanin" w:cs="IRNazanin"/>
          <w:color w:val="111111"/>
          <w:sz w:val="28"/>
          <w:szCs w:val="28"/>
          <w:rtl w:val="true"/>
          <w:lang w:bidi="fa-IR"/>
        </w:rPr>
        <w:t>(</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الأحادیث المختصة بالمواعظ والأخلاق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تفسیر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إِنَّ اللَّهَ یَأْمُرُ بِالْعَدْلِ وَالإِحْسَانِ وَإِیتَاءِ ذِی الْقُرْبَی</w:t>
      </w:r>
      <w:r>
        <w:rPr>
          <w:rFonts w:eastAsia="Amiri" w:cs="Amiri" w:ascii="Amiri" w:hAnsi="Amiri"/>
          <w:color w:val="111111"/>
          <w:sz w:val="28"/>
          <w:szCs w:val="28"/>
          <w:rtl w:val="true"/>
          <w:lang w:bidi="ar-SA"/>
        </w:rPr>
        <w:t>&gt;</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أفید تفسیر الإحسان من قول الرسول الأکرم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الإحسان أن تعبد الله کأنک تراه</w:t>
      </w:r>
      <w:r>
        <w:rPr>
          <w:rFonts w:eastAsia="IRNazanin" w:cs="IRNazanin"/>
          <w:color w:val="111111"/>
          <w:sz w:val="28"/>
          <w:szCs w:val="28"/>
          <w:rtl w:val="true"/>
          <w:lang w:bidi="fa-IR"/>
        </w:rPr>
        <w:t>»(</w:t>
      </w:r>
      <w:r>
        <w:rPr>
          <w:rStyle w:val="FootnoteAnchor"/>
          <w:rtl w:val="true"/>
        </w:rPr>
        <w:footnoteReference w:id="13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فممن أشار إلی ذلک البغوی</w:t>
      </w:r>
      <w:r>
        <w:rPr>
          <w:rFonts w:eastAsia="IRNazanin" w:cs="IRNazanin"/>
          <w:color w:val="111111"/>
          <w:sz w:val="28"/>
          <w:szCs w:val="28"/>
          <w:rtl w:val="true"/>
          <w:lang w:bidi="fa-IR"/>
        </w:rPr>
        <w:t>(</w:t>
      </w:r>
      <w:r>
        <w:rPr>
          <w:rStyle w:val="FootnoteAnchor"/>
          <w:rtl w:val="true"/>
        </w:rPr>
        <w:footnoteReference w:id="135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وأفاد ابن زمنین</w:t>
      </w:r>
      <w:r>
        <w:rPr>
          <w:rFonts w:eastAsia="IRNazanin" w:cs="IRNazanin"/>
          <w:color w:val="111111"/>
          <w:sz w:val="28"/>
          <w:szCs w:val="28"/>
          <w:rtl w:val="true"/>
          <w:lang w:bidi="fa-IR"/>
        </w:rPr>
        <w:t>(</w:t>
      </w:r>
      <w:r>
        <w:rPr>
          <w:rStyle w:val="FootnoteAnchor"/>
          <w:rtl w:val="true"/>
        </w:rPr>
        <w:footnoteReference w:id="135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الأمر بإیتاء ذی القربی فی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الموعظة التی تضمنها قول النبی الأعظم صلی الله علیه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ذنب أجدر أن یعجل لصاحبه العقوبة فی الدنیا مع ما یدخر له فی الآخرة من البغی وقطیعة الرحم</w:t>
      </w:r>
      <w:r>
        <w:rPr>
          <w:rFonts w:eastAsia="IRNazanin" w:cs="IRNazanin"/>
          <w:color w:val="111111"/>
          <w:sz w:val="28"/>
          <w:szCs w:val="28"/>
          <w:rtl w:val="true"/>
          <w:lang w:bidi="fa-IR"/>
        </w:rPr>
        <w:t>»(</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التوظیفات وغیرها مما لا یترتب علیها سوی استجلاء المحتملات التفسیریة من دون الجزم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المواعظ والأخلاق التی تنسجم ومقاصد الشریعة فیستأنس بها سواء أکانت صحیحة الإسناد أم ضعیفته ما لم تعارض بحدیث أرجح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وتجدر الإشارة إلی أن الحدیث المفسر إذا استجمع الصفات التی تجعله حجة فی التفسیر أو النسخ أو التخصیص وغیرها من الوظائف التی یستعان بها فی استکشاف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به ما لم یتعارض مع ضرورات الدین أو العقل أو حدیث أرجح منه بحسب موازین الترجیح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لم یستجمع الحدیث المفسِّر لوازم الحجیة أو القرائن المحتفّة به التی یمکن أن تنهض به إلی مکانة الاعتماد فی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فللمفسر أن یسوقه بوصفه شاهداً لأحد الوجوه المحتملة فی معنی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بشرط أن یشیر إلی کون هذا التفسیر مجرد وجه إذ أن مستنده حدیث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یوهم بجزمه بالمراد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فالتفسیر یعنی بیان خطاب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یمکن القطع به من دون دلیل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یعرض للمنقول التفسیری مشکلات داخلیة وخارجیة توجب ترکه تارة کالحدیث المنسوخ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وتجعله فی مراتب المحتملات الأُخَر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کالمنقول بالمعنی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أسباب هذه المشکلات التی تعرض للحدیث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والتی أشار إلیها المرجع الأعلی السید السیستانی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Style w:val="FootnoteAnchor"/>
          <w:rtl w:val="true"/>
        </w:rPr>
        <w:footnoteReference w:id="13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لخصها أستاذنا الدکتور محمد حسین علی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مجملة بالآتی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أبرز أسباب المشکلات الداخلیة التی تعرض للمنقول التفسیری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نسخ الحدیث أو تخصیصه أو تقییده بحدیث مثله</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انقسام الحدیث من حیث انقسام 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قد یکون الحکم قانونیاً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یکون اجتماعیاً عاماً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خفاء بعض الوقائع المکتنفة للحدیث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بالتوریة أو بالتعریض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قد یستدعی ظرف الحدیث الإجمال وعدم التصریح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الاختلاف فی أسلوب تبلیغ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تعلیماً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إفتاءً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المشکلات الخارجیة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الدس فی النصوص بین الزیادة والنقصان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النقل بالمعنی وما یترتب علیه من أخطاء قد تؤدی إلی صرف النص لمعنی غیر مراد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بإلحاق لفظ أو کلام فی متن الحدیث وهو لیس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کقیام بعض رواة الحدیث أو شراحه بإدراج تعلیقة علی الحدیث فی ضمن متنه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فرز أو تمییز بینهما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تقطیع نصوص 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یفوت ما تحمله وحدة السیاق من دلالة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الخلط بین حدیثین مستقلین بسند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أثناءَ الاستدلال أو التفسیر</w:t>
      </w:r>
      <w:r>
        <w:rPr>
          <w:rFonts w:eastAsia="IRNazanin" w:cs="IRNazanin"/>
          <w:color w:val="111111"/>
          <w:sz w:val="28"/>
          <w:szCs w:val="28"/>
          <w:rtl w:val="true"/>
          <w:lang w:bidi="fa-IR"/>
        </w:rPr>
        <w:t>(</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المشکلات مما استدعتْ أسساً منهجیة اتبعها کثیر من المفسرین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یفردوا لها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وظفوها بحسب المقام التفسیری وما یلحظ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فالحدیث المنسوخ یترک فی مقام الأداء التفسیری الفقهی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بلحاظ أن الحدیث الناسخ أوقف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بالنظر إلی إمکان النسخ بین الأحادیث الشریفة</w:t>
      </w:r>
      <w:r>
        <w:rPr>
          <w:rFonts w:eastAsia="IRNazanin" w:cs="IRNazanin"/>
          <w:color w:val="111111"/>
          <w:sz w:val="28"/>
          <w:szCs w:val="28"/>
          <w:rtl w:val="true"/>
          <w:lang w:bidi="fa-IR"/>
        </w:rPr>
        <w:t>(</w:t>
      </w:r>
      <w:r>
        <w:rPr>
          <w:rStyle w:val="FootnoteAnchor"/>
          <w:rtl w:val="true"/>
        </w:rPr>
        <w:footnoteReference w:id="13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کوقوع النسخ فی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من ملاحظة المتقدم والمتأخر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إلی ذلک من ضوابط الناسخ والمنسوخ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الحدیث المخصص أو المقید بحدیث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لابد من مراعاة دلالته بعد التقیید أو التخصیص</w:t>
      </w:r>
    </w:p>
    <w:p>
      <w:pPr>
        <w:pStyle w:val="BookText"/>
        <w:rPr/>
      </w:pPr>
      <w:r>
        <w:rPr>
          <w:rFonts w:ascii="IRNazanin" w:hAnsi="IRNazanin" w:eastAsia="IRNazanin"/>
          <w:color w:val="111111"/>
          <w:sz w:val="28"/>
          <w:sz w:val="28"/>
          <w:szCs w:val="28"/>
          <w:rtl w:val="true"/>
          <w:lang w:bidi="fa-IR"/>
        </w:rPr>
        <w:t>والإفادة منها بعد ذلک فی الأداء التفسیری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ملاحظة انقسام الحدیث من جهة انقسام الحکم الذی اشتمله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قد یکون الحکم قانونیاً بلحاظ ما یجب علی الفرد من جهة علاقته بالمجتمع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ینظر الحکم إلی الفقه الاجتماعی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فینظر لما یحمل الحدیث من العمومیة أو الخصوصیة بحسب مناسبة حکمه وموضوعه ولحاظ مقام الولایة العامة للنبی أو من یقوم مقامه کالأوامر الصادرة عن رسول الله صلی الله علیه وآله وسلم بعنوان السلطنة الإلهیة، کبیان ولایة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أفاد المفسرون من حدیث الرسول الأکرم صلی الله علیه وآله وسلم فی حق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انطباق الآیة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العیاشی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زید بن الحسن عن جده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عمار بن یاسر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لعلی بن أبی طالب علیه السلام سائل وهو راکع فی صلاة تطوع، فنزع خاتمه فأعطاه السائل فأتی رسول الله صلی الله علیه وآله فاعلمه بذلک، فنزل علی النبی صلی الله علیه وآله وسلم هذه 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إِنَّمَا وَلِیُّکُمُ اللَّهُ وَرَسُولُهُ وَالَّذِینَ آَمَنُوا الَّذِینَ یُقِیمُونَ الصَّلاةَ وَیُؤْتُونَ الزَّکَاةَ وَهُمْ رَاکِعُونَ</w:t>
      </w:r>
      <w:r>
        <w:rPr>
          <w:rFonts w:eastAsia="Amiri" w:cs="Amiri" w:ascii="Amiri" w:hAnsi="Amiri"/>
          <w:color w:val="111111"/>
          <w:sz w:val="28"/>
          <w:szCs w:val="28"/>
          <w:rtl w:val="true"/>
          <w:lang w:bidi="ar-SA"/>
        </w:rPr>
        <w:t>&gt;</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آخر الآیة فقرأها رسول الله صلی الله علیه وآله علینا،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وعاد من عاداه</w:t>
      </w:r>
      <w:r>
        <w:rPr>
          <w:rFonts w:eastAsia="IRNazanin" w:cs="IRNazanin"/>
          <w:color w:val="111111"/>
          <w:sz w:val="28"/>
          <w:szCs w:val="28"/>
          <w:rtl w:val="true"/>
          <w:lang w:bidi="fa-IR"/>
        </w:rPr>
        <w:t>"»(</w:t>
      </w:r>
      <w:r>
        <w:rPr>
          <w:rStyle w:val="FootnoteAnchor"/>
          <w:rtl w:val="true"/>
        </w:rPr>
        <w:footnoteReference w:id="13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الحدیث نقله أئمة الحدیث فی مجامعهم الحدیثیة وقال الحاکم النیسابوری معلقاً علی أحد طرق هذا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حدیث صحیح علی شرط الشیخین</w:t>
      </w:r>
      <w:r>
        <w:rPr>
          <w:rFonts w:eastAsia="IRNazanin" w:cs="IRNazanin"/>
          <w:color w:val="111111"/>
          <w:sz w:val="28"/>
          <w:szCs w:val="28"/>
          <w:rtl w:val="true"/>
          <w:lang w:bidi="fa-IR"/>
        </w:rPr>
        <w:t>»(</w:t>
      </w:r>
      <w:r>
        <w:rPr>
          <w:rStyle w:val="FootnoteAnchor"/>
          <w:rtl w:val="true"/>
        </w:rPr>
        <w:footnoteReference w:id="13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طریق آخر للحدیث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p>
    <w:p>
      <w:pPr>
        <w:pStyle w:val="BookText"/>
        <w:rPr/>
      </w:pPr>
      <w:r>
        <w:rPr>
          <w:rFonts w:ascii="IRNazanin" w:hAnsi="IRNazanin" w:eastAsia="IRNazanin"/>
          <w:color w:val="111111"/>
          <w:sz w:val="28"/>
          <w:sz w:val="28"/>
          <w:szCs w:val="28"/>
          <w:rtl w:val="true"/>
          <w:lang w:bidi="fa-IR"/>
        </w:rPr>
        <w:t>علی شرطهما</w:t>
      </w:r>
      <w:r>
        <w:rPr>
          <w:rFonts w:eastAsia="IRNazanin" w:cs="IRNazanin"/>
          <w:color w:val="111111"/>
          <w:sz w:val="28"/>
          <w:szCs w:val="28"/>
          <w:rtl w:val="true"/>
          <w:lang w:bidi="fa-IR"/>
        </w:rPr>
        <w:t>»(</w:t>
      </w:r>
      <w:r>
        <w:rPr>
          <w:rStyle w:val="FootnoteAnchor"/>
          <w:rtl w:val="true"/>
        </w:rPr>
        <w:footnoteReference w:id="13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صحح أکثر طرق هذا الحدیث</w:t>
      </w:r>
      <w:r>
        <w:rPr>
          <w:rFonts w:eastAsia="IRNazanin" w:cs="IRNazanin"/>
          <w:color w:val="111111"/>
          <w:sz w:val="28"/>
          <w:szCs w:val="28"/>
          <w:rtl w:val="true"/>
          <w:lang w:bidi="fa-IR"/>
        </w:rPr>
        <w:t>(</w:t>
      </w:r>
      <w:r>
        <w:rPr>
          <w:rStyle w:val="FootnoteAnchor"/>
          <w:rtl w:val="true"/>
        </w:rPr>
        <w:footnoteReference w:id="13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فینبغی للمفسر اتباع مفاد الحدیث الصحیح فی مثل هذا الحکم الهام لتوظیفه فی تفسیر النص القرآنی</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الأسس الضابطة لتوظیف المنقول فی تفسیر النص القرآنی استجلاء الوقائع الخفیة التی یمکن أن تکتنف الحدیث الشریف إذ قد یروی الحدیث بألفاظ معینة أو بیان معین لا تظهر منها بعض الدلالات إلا بالتأمل فی ظروفه مثل التفریق بین المکی منها والمدنی أو ما کان فی الغزوات أو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کظروف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w:t>
      </w:r>
      <w:r>
        <w:rPr>
          <w:rStyle w:val="FootnoteAnchor"/>
          <w:rtl w:val="true"/>
        </w:rPr>
        <w:footnoteReference w:id="13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تعطیه من دلالات یمکن أن توظف فی فهم المراد فی الآیات التی وردت فیها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لو لا ملاحظة ما اکتنف الحدیث من وقائع خفیة تستجلی من خلال ملاحظة من قیل بحقه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وکیفیة تعامله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أفاد تلک التوظیفات التی وظفها المفسرون فی الأداء التفسیری</w:t>
      </w:r>
      <w:r>
        <w:rPr>
          <w:rFonts w:eastAsia="IRNazanin" w:cs="IRNazanin"/>
          <w:color w:val="111111"/>
          <w:sz w:val="28"/>
          <w:szCs w:val="28"/>
          <w:rtl w:val="true"/>
          <w:lang w:bidi="fa-IR"/>
        </w:rPr>
        <w:t>(</w:t>
      </w:r>
      <w:r>
        <w:rPr>
          <w:rStyle w:val="FootnoteAnchor"/>
          <w:rtl w:val="true"/>
        </w:rPr>
        <w:footnoteReference w:id="13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قد یشتمل الکتمان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بالتوریة أو بالتعریض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قد یستدعی ظرف الحدیث الإجمال وعدم التصریح وذلک أن ظروف بدایة الدعوة اقتضت من النبی صلی الله علیه وآله وسلم أن یجمل من أجل تدرج الأحکام أو مداراة بعض المنافقین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الإمام جعفر بن محمد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 قوله تعالی</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وَقُولُوا لِلنَّاسِ حُسْنًا</w:t>
      </w:r>
      <w:r>
        <w:rPr>
          <w:rFonts w:eastAsia="IRNazanin" w:cs="IRNazanin"/>
          <w:color w:val="111111"/>
          <w:sz w:val="28"/>
          <w:szCs w:val="28"/>
          <w:rtl w:val="true"/>
          <w:lang w:bidi="fa-IR"/>
        </w:rPr>
        <w:t>&gt;</w:t>
      </w:r>
      <w:r>
        <w:rPr>
          <w:rStyle w:val="FootnoteAnchor"/>
          <w:rtl w:val="true"/>
        </w:rPr>
        <w:footnoteReference w:id="13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وقولوا للناس 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مؤمنهم ومخالفهم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المؤمنون فیبسط لهم وجهه وبشره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المخالفون فیکلمهم بالمداراة لاجتذابهم إلی الإیمان، فإن ییأس من ذلک یکف</w:t>
      </w:r>
    </w:p>
    <w:p>
      <w:pPr>
        <w:pStyle w:val="BookText"/>
        <w:rPr/>
      </w:pPr>
      <w:r>
        <w:rPr>
          <w:rFonts w:ascii="IRNazanin" w:hAnsi="IRNazanin" w:eastAsia="IRNazanin"/>
          <w:color w:val="111111"/>
          <w:sz w:val="28"/>
          <w:sz w:val="28"/>
          <w:szCs w:val="28"/>
          <w:rtl w:val="true"/>
          <w:lang w:bidi="fa-IR"/>
        </w:rPr>
        <w:t>شرورهم عن نفسه، وعن إخوانه المؤمنین</w:t>
      </w:r>
      <w:r>
        <w:rPr>
          <w:rFonts w:eastAsia="IRNazanin" w:cs="IRNazanin"/>
          <w:color w:val="111111"/>
          <w:sz w:val="28"/>
          <w:szCs w:val="28"/>
          <w:rtl w:val="true"/>
          <w:lang w:bidi="fa-IR"/>
        </w:rPr>
        <w:t>»(</w:t>
      </w:r>
      <w:r>
        <w:rPr>
          <w:rStyle w:val="FootnoteAnchor"/>
          <w:rtl w:val="true"/>
        </w:rPr>
        <w:footnoteReference w:id="13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دواعی التقیة إذا کان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الکفار أو بین أظهرهم، فیتقیهم بلسانه، ولا مودة لهم فی قلبه</w:t>
      </w:r>
      <w:r>
        <w:rPr>
          <w:rFonts w:eastAsia="IRNazanin" w:cs="IRNazanin"/>
          <w:color w:val="111111"/>
          <w:sz w:val="28"/>
          <w:szCs w:val="28"/>
          <w:rtl w:val="true"/>
          <w:lang w:bidi="fa-IR"/>
        </w:rPr>
        <w:t>»(</w:t>
      </w:r>
      <w:r>
        <w:rPr>
          <w:rStyle w:val="FootnoteAnchor"/>
          <w:rtl w:val="true"/>
        </w:rPr>
        <w:footnoteReference w:id="13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وتختلف طرق الکتمان فمنها السکوت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والتوریة بقسمیها البدیعیة والعرفیة، والتوریة العرفیة علی أنواع أیضاً، 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العدول عن سؤال السائل إلی بیان مطلب آخر،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الإجابة بالمجمل</w:t>
      </w:r>
      <w:r>
        <w:rPr>
          <w:rFonts w:eastAsia="IRNazanin" w:cs="IRNazanin"/>
          <w:color w:val="111111"/>
          <w:sz w:val="28"/>
          <w:szCs w:val="28"/>
          <w:rtl w:val="true"/>
          <w:lang w:bidi="fa-IR"/>
        </w:rPr>
        <w:t>(</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الاختلاف فی أسلوب تبلیغ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بالحفاظ علی المتن کما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تعلیماً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کشرح الحدیث بالمرادفات وتفسیر مشکلات المتن وغوامضه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بیان الکبریات الشرعیة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إفتاءا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کإعطاء نتیجة تطبیق الکبری علی الصغری من دون إشارة لعملیة التطبیق المذکور، وذلک ببیان ما یتعلق بالحکم الجزئی لا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واختلاف أسلوب التبلیغ سبب فی اختلاف الحدیث</w:t>
      </w:r>
      <w:r>
        <w:rPr>
          <w:rFonts w:eastAsia="IRNazanin" w:cs="IRNazanin"/>
          <w:color w:val="111111"/>
          <w:sz w:val="28"/>
          <w:szCs w:val="28"/>
          <w:rtl w:val="true"/>
          <w:lang w:bidi="fa-IR"/>
        </w:rPr>
        <w:t>(</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أن للمؤثرات الخارجیة التی تعرض للحدیث الشریف أهمیة کبیرة فی احتیاج الأسس المنهجیة الضابطة لاستجلاء ما هو مدسوس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مدرج فیه وهو لیس منه بل من کلام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اضطرب فی الإسناد أو المتن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تغیرت کلمة من متنه بالتصحیف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اجتزئ من نصه بحسب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تخفی دلالة السیاق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اختلط بین نص متنه ونص حدیث آخر بسند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أثناء الاستدلال أو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أخذ من الکتب الفقهیة أو التفسیریة</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فینبغی التضلع فی علوم الدرایة لأن النقد المتعلق بالإسناد دقیق غامض</w:t>
      </w:r>
      <w:r>
        <w:rPr>
          <w:rFonts w:eastAsia="IRNazanin" w:cs="IRNazanin"/>
          <w:color w:val="111111"/>
          <w:sz w:val="28"/>
          <w:szCs w:val="28"/>
          <w:rtl w:val="true"/>
          <w:lang w:bidi="fa-IR"/>
        </w:rPr>
        <w:t>(</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فلابد من الوقوف علی معرفة المرفوع من الموقوف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وتقصی الوثاقة فی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والتمرس فی معرفة ألفاظ المعصوم إذ أنها تتمیز بأسلوب خاص یعرفه من خاض غمار الحدیث ومدارسته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معرفة المدرج وأمثاله تتأتی بلحاظ استحالة کون هذا الحدیث یصدر من المعصوم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لرکاکة ألفاظ الحدیث أو لمنافاته مع الذوق الشرعی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الذوق اللغوی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بورود الحدیث بلفظ فی أحد مصادر الحدیث وبزیادة لفظ آخر فی مصدر آخر فیستکشف الدرج فیه</w:t>
      </w:r>
      <w:r>
        <w:rPr>
          <w:rFonts w:eastAsia="IRNazanin" w:cs="IRNazanin"/>
          <w:color w:val="111111"/>
          <w:sz w:val="28"/>
          <w:szCs w:val="28"/>
          <w:rtl w:val="true"/>
          <w:lang w:bidi="fa-IR"/>
        </w:rPr>
        <w:t>(</w:t>
      </w:r>
      <w:r>
        <w:rPr>
          <w:rStyle w:val="FootnoteAnchor"/>
          <w:rtl w:val="true"/>
        </w:rPr>
        <w:footnoteReference w:id="13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فی التصحیف والمزید فیه فالزیادة إن شذ بها صاحبها فلها حکم الشاذ، وإلا قبلت إلا أن تشتمل علی منافاة بین المزید وغیره، وحینئذ فلها حکم المتعارضین والترجیح ثم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الزیادة قد تکون فی متصل الإسناد بزیادة راوٍ فی أثناء الإسناد، وشرطه أن یقع التصریح بالسماع فی موضع الزیادة إذا کان معنعناً مثلا، ترجحت الزیادة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والمرجوحیة فی المزید فی متصل الإسناد إذا کان الراوی غیر المزید أتقن من المزید، ولو کان المزید أتقن فلا مرجوحیة حینئذ</w:t>
      </w:r>
      <w:r>
        <w:rPr>
          <w:rFonts w:eastAsia="IRNazanin" w:cs="IRNazanin"/>
          <w:color w:val="111111"/>
          <w:sz w:val="28"/>
          <w:szCs w:val="28"/>
          <w:rtl w:val="true"/>
          <w:lang w:bidi="fa-IR"/>
        </w:rPr>
        <w:t>(</w:t>
      </w:r>
      <w:r>
        <w:rPr>
          <w:rStyle w:val="FootnoteAnchor"/>
          <w:rtl w:val="true"/>
        </w:rPr>
        <w:footnoteReference w:id="13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الحدیث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المصنوع المکذوب المختلق</w:t>
      </w:r>
      <w:r>
        <w:rPr>
          <w:rFonts w:eastAsia="IRNazanin" w:cs="IRNazanin"/>
          <w:color w:val="111111"/>
          <w:sz w:val="28"/>
          <w:szCs w:val="28"/>
          <w:rtl w:val="true"/>
          <w:lang w:bidi="fa-IR"/>
        </w:rPr>
        <w:t>(</w:t>
      </w:r>
      <w:r>
        <w:rPr>
          <w:rStyle w:val="FootnoteAnchor"/>
          <w:rtl w:val="true"/>
        </w:rPr>
        <w:footnoteReference w:id="13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معرفته بإقرار واضعه أو معنی إقراره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رکاکة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قرینة فی الواضع أو الموضوع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بملاحظة شخصیة الراوی وظروفه الاجتماعیة والسیاسیة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أحوال من وضع له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مباینة الحدیث للمعقول أو مخالفته المنقول أو منقاضته الأصول</w:t>
      </w:r>
      <w:r>
        <w:rPr>
          <w:rFonts w:eastAsia="IRNazanin" w:cs="IRNazanin"/>
          <w:color w:val="111111"/>
          <w:sz w:val="28"/>
          <w:szCs w:val="28"/>
          <w:rtl w:val="true"/>
          <w:lang w:bidi="fa-IR"/>
        </w:rPr>
        <w:t>(</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فلابد من الإحاطة بعلوم الحدیث وتقصی أحوال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وملاحظة القرائن المحتفة بالحدیث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تحصل للمفسر ملکة قویة، یمیز بها ما یمکن توظیف مفاده فی العملیة التفسیریة</w:t>
      </w:r>
      <w:r>
        <w:rPr>
          <w:rFonts w:eastAsia="IRNazanin" w:cs="IRNazanin"/>
          <w:color w:val="111111"/>
          <w:sz w:val="28"/>
          <w:szCs w:val="28"/>
          <w:rtl w:val="true"/>
          <w:lang w:bidi="fa-IR"/>
        </w:rPr>
        <w:t>.</w:t>
      </w:r>
      <w:bookmarkStart w:id="361" w:name="pg2729_27579"/>
    </w:p>
    <w:p>
      <w:pPr>
        <w:pStyle w:val="Heading3"/>
        <w:numPr>
          <w:ilvl w:val="2"/>
          <w:numId w:val="1"/>
        </w:numPr>
        <w:rPr/>
      </w:pPr>
      <w:bookmarkStart w:id="362" w:name="__RefHeading___Toc1553800_1395250215"/>
      <w:bookmarkStart w:id="363" w:name="_Toc129"/>
      <w:bookmarkEnd w:id="361"/>
      <w:bookmarkEnd w:id="362"/>
      <w:r>
        <w:rPr>
          <w:rtl w:val="true"/>
        </w:rPr>
        <w:t>الأسس الحاکمة لمفردات المتن وجمله</w:t>
      </w:r>
      <w:bookmarkEnd w:id="363"/>
    </w:p>
    <w:p>
      <w:pPr>
        <w:pStyle w:val="BookText"/>
        <w:rPr/>
      </w:pPr>
      <w:r>
        <w:rPr>
          <w:rFonts w:ascii="IRNazanin" w:hAnsi="IRNazanin" w:eastAsia="IRNazanin"/>
          <w:color w:val="111111"/>
          <w:sz w:val="28"/>
          <w:sz w:val="28"/>
          <w:szCs w:val="28"/>
          <w:rtl w:val="true"/>
          <w:lang w:bidi="fa-IR"/>
        </w:rPr>
        <w:t>إن الأسس التی تتعلق بالمتن مرجعها إلی المباحث اللغویة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یستدعی النظر فی اللفظ وما یترتب علیه من معطیات فی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العلاقة القائمة بین الألفاظ والتراکیب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إلی ذلک مما یتعلق بالنحو والصرف والبلاغة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لها من جلیل الأثر فی تغییر المعنی المراد وما یفاد منه من دلالة</w:t>
      </w:r>
      <w:r>
        <w:rPr>
          <w:rFonts w:eastAsia="IRNazanin" w:cs="IRNazanin"/>
          <w:color w:val="111111"/>
          <w:sz w:val="28"/>
          <w:szCs w:val="28"/>
          <w:rtl w:val="true"/>
          <w:lang w:bidi="fa-IR"/>
        </w:rPr>
        <w:t>(</w:t>
      </w:r>
      <w:r>
        <w:rPr>
          <w:rStyle w:val="FootnoteAnchor"/>
          <w:rtl w:val="true"/>
        </w:rPr>
        <w:footnoteReference w:id="13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فیجری فیه ما ذکره البحث فی الأسس الضابطة للمباحث اللغویة والبیانیة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فالمتن هو لفظ الحدیث الذی یقوم به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مقول المعصوم</w:t>
      </w:r>
      <w:r>
        <w:rPr>
          <w:rFonts w:eastAsia="IRNazanin" w:cs="IRNazanin"/>
          <w:color w:val="111111"/>
          <w:sz w:val="28"/>
          <w:szCs w:val="28"/>
          <w:rtl w:val="true"/>
          <w:lang w:bidi="fa-IR"/>
        </w:rPr>
        <w:t>(</w:t>
      </w:r>
      <w:r>
        <w:rPr>
          <w:rStyle w:val="FootnoteAnchor"/>
          <w:rtl w:val="true"/>
        </w:rPr>
        <w:footnoteReference w:id="13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غایة السند وهو الکلام أو النَّص الذی انتهی إلیه السند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فلابد من مراعاة ألفاظ المتن وجمله لدخالته فی الصحة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یلزم من صحة الإسناد صحة المتن، لاحتمال صحة الإسناد مع أن فی المتن شذوذاً أو علة تمنع من صحته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یتنافی مع الدین أو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الرکاکة المشعرة بالوضع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الغرابة فی لفظة غیر ظاهرة المعنی تحتاج إلی تتبع استعمالات تلک اللفظة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للوقوف علی المعنی الذی یمکن الإفادة منه فی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فالغرابة فی لفظ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عما وقع فی متون الأحادیث من الألفاظ الغامضة البعیدة عن الفهم لقلة استعمالها</w:t>
      </w:r>
      <w:r>
        <w:rPr>
          <w:rFonts w:eastAsia="IRNazanin" w:cs="IRNazanin"/>
          <w:color w:val="111111"/>
          <w:sz w:val="28"/>
          <w:szCs w:val="28"/>
          <w:rtl w:val="true"/>
          <w:lang w:bidi="fa-IR"/>
        </w:rPr>
        <w:t>»(</w:t>
      </w:r>
      <w:r>
        <w:rPr>
          <w:rStyle w:val="FootnoteAnchor"/>
          <w:rtl w:val="true"/>
        </w:rPr>
        <w:footnoteReference w:id="13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فالحدیث الغریب لفظاً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الحدیث الذی اشتمل متنه علی کلمة أو أکثر مما عدّ غریباً عند أهل اللغة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من المهمات المتعلقة بفهم الحدیث والعلم والعمل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بمعرفة صناعة الإسناد وما یتعلق به</w:t>
      </w:r>
      <w:r>
        <w:rPr>
          <w:rFonts w:eastAsia="IRNazanin" w:cs="IRNazanin"/>
          <w:color w:val="111111"/>
          <w:sz w:val="28"/>
          <w:szCs w:val="28"/>
          <w:rtl w:val="true"/>
          <w:lang w:bidi="fa-IR"/>
        </w:rPr>
        <w:t>»(</w:t>
      </w:r>
      <w:r>
        <w:rPr>
          <w:rStyle w:val="FootnoteAnchor"/>
          <w:rtl w:val="true"/>
        </w:rPr>
        <w:footnoteReference w:id="13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فینبغی التأمل فی اللفظة الغریبة قبل الحکم بمراد الحدیث المطلوب</w:t>
      </w:r>
    </w:p>
    <w:p>
      <w:pPr>
        <w:pStyle w:val="BookText"/>
        <w:rPr/>
      </w:pPr>
      <w:r>
        <w:rPr>
          <w:rFonts w:ascii="IRNazanin" w:hAnsi="IRNazanin" w:eastAsia="IRNazanin"/>
          <w:color w:val="111111"/>
          <w:sz w:val="28"/>
          <w:sz w:val="28"/>
          <w:szCs w:val="28"/>
          <w:rtl w:val="true"/>
          <w:lang w:bidi="fa-IR"/>
        </w:rPr>
        <w:t>الإفادة منه فی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إنکار اللفظة أو التسرع فی الحکم علی معنی معین؛ إذ أن الغرابة قد تنشأ من تفاوت الاستعمال بین زمن إطلاقها والزمن المتأخر عنه</w:t>
      </w:r>
      <w:r>
        <w:rPr>
          <w:rFonts w:eastAsia="IRNazanin" w:cs="IRNazanin"/>
          <w:color w:val="111111"/>
          <w:sz w:val="28"/>
          <w:szCs w:val="28"/>
          <w:rtl w:val="true"/>
          <w:lang w:bidi="fa-IR"/>
        </w:rPr>
        <w:t>(</w:t>
      </w:r>
      <w:r>
        <w:rPr>
          <w:rStyle w:val="FootnoteAnchor"/>
          <w:rtl w:val="true"/>
        </w:rPr>
        <w:footnoteReference w:id="13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نتیجة لتغایر المُخاطَبین إذ أن الرسول الأکرم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یخاطب العرب بحسب لهجاتهم فی بعض المناسبات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لعل الغرابة کان جراء ما یکتنف إطلاقها من ظروف استدعت استعمالها فی غیر ما وضعت له نحو دواعی التعریض والکنایة والمجاز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فالتدقیق فی ذلک لاستکشاف استعمالات تلک اللفظة زمن إطلاقها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والوقوف علی مناسبة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ومعرفة لهجات المخاطبین ودراسة ظروف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للوقوف علی المعنی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یصح توظیف الحدیث فی العملیة التفسیریة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ذلک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جاءت فی الحدیث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دخل حائطاً فلیأکل ولا یتخذ خبنة</w:t>
      </w:r>
      <w:r>
        <w:rPr>
          <w:rFonts w:eastAsia="IRNazanin" w:cs="IRNazanin"/>
          <w:color w:val="111111"/>
          <w:sz w:val="28"/>
          <w:szCs w:val="28"/>
          <w:rtl w:val="true"/>
          <w:lang w:bidi="fa-IR"/>
        </w:rPr>
        <w:t>»(</w:t>
      </w:r>
      <w:r>
        <w:rPr>
          <w:rStyle w:val="FootnoteAnchor"/>
          <w:rtl w:val="true"/>
        </w:rPr>
        <w:footnoteReference w:id="13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أفاد المفسرون حد أکل المضطر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فَمَنِ اضْطُرَّ غَیْرَ بَاغٍ وَلا عَادٍ فَلا إِثْمَ عَلَیْهِ</w:t>
      </w:r>
      <w:r>
        <w:rPr>
          <w:rFonts w:eastAsia="Amiri" w:cs="Amiri" w:ascii="Amiri" w:hAnsi="Amiri"/>
          <w:color w:val="111111"/>
          <w:sz w:val="28"/>
          <w:szCs w:val="28"/>
          <w:rtl w:val="true"/>
          <w:lang w:bidi="ar-SA"/>
        </w:rPr>
        <w:t>&gt;</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وذلک بعد استیضاح معنی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تحمله فی حضنک</w:t>
      </w:r>
      <w:r>
        <w:rPr>
          <w:rFonts w:eastAsia="IRNazanin" w:cs="IRNazanin"/>
          <w:color w:val="111111"/>
          <w:sz w:val="28"/>
          <w:szCs w:val="28"/>
          <w:rtl w:val="true"/>
          <w:lang w:bidi="fa-IR"/>
        </w:rPr>
        <w:t>»(</w:t>
      </w:r>
      <w:r>
        <w:rPr>
          <w:rStyle w:val="FootnoteAnchor"/>
          <w:rtl w:val="true"/>
        </w:rPr>
        <w:footnoteReference w:id="138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یقال أخبن الرجل إذا خبأ شیئا فی خبنة ثوبه أو سراویله</w:t>
      </w:r>
      <w:r>
        <w:rPr>
          <w:rFonts w:eastAsia="IRNazanin" w:cs="IRNazanin"/>
          <w:color w:val="111111"/>
          <w:sz w:val="28"/>
          <w:szCs w:val="28"/>
          <w:rtl w:val="true"/>
          <w:lang w:bidi="fa-IR"/>
        </w:rPr>
        <w:t>»(</w:t>
      </w:r>
      <w:r>
        <w:rPr>
          <w:rStyle w:val="FootnoteAnchor"/>
          <w:rtl w:val="true"/>
        </w:rPr>
        <w:footnoteReference w:id="13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یقال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خبنت أخبن خبناً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یوجه هذا الحدیث أنه رخص فیه للجائع المضطر الذی لا شیء معه یشتری به ألا یحمل إلا ما کان فی بطنه قدر قوته</w:t>
      </w:r>
      <w:r>
        <w:rPr>
          <w:rFonts w:eastAsia="IRNazanin" w:cs="IRNazanin"/>
          <w:color w:val="111111"/>
          <w:sz w:val="28"/>
          <w:szCs w:val="28"/>
          <w:rtl w:val="true"/>
          <w:lang w:bidi="fa-IR"/>
        </w:rPr>
        <w:t>»(</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فلابد للمفسر أن یتأمل فی المتن إذ أن علماء الحدیث لم یتعرضوا لاستیفاء النقد</w:t>
      </w:r>
      <w:bookmarkStart w:id="364" w:name="pg2729_27581"/>
    </w:p>
    <w:p>
      <w:pPr>
        <w:pStyle w:val="BookText"/>
        <w:rPr/>
      </w:pPr>
      <w:bookmarkEnd w:id="364"/>
      <w:r>
        <w:rPr>
          <w:rFonts w:ascii="IRNazanin" w:hAnsi="IRNazanin" w:eastAsia="IRNazanin"/>
          <w:color w:val="111111"/>
          <w:sz w:val="28"/>
          <w:sz w:val="28"/>
          <w:szCs w:val="28"/>
          <w:rtl w:val="true"/>
          <w:lang w:bidi="fa-IR"/>
        </w:rPr>
        <w:t>فیما یتعلق بالمتن کما تعرضوا لذلک فی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وإن تعرضوا للنقد من جهة المتن إلا أن ذلک قلیل جدا بالنسبة لما تعرضوا له من النقد من جهة الإسناد</w:t>
      </w:r>
      <w:r>
        <w:rPr>
          <w:rFonts w:eastAsia="IRNazanin" w:cs="IRNazanin"/>
          <w:color w:val="111111"/>
          <w:sz w:val="28"/>
          <w:szCs w:val="28"/>
          <w:rtl w:val="true"/>
          <w:lang w:bidi="fa-IR"/>
        </w:rPr>
        <w:t>(</w:t>
      </w:r>
      <w:r>
        <w:rPr>
          <w:rStyle w:val="FootnoteAnchor"/>
          <w:rtl w:val="true"/>
        </w:rPr>
        <w:footnoteReference w:id="13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أن المتن عبارة عن تراکیب لفظیة توظف فی استجلائها المباحث اللغویة من المفردات المعجمیة ودلالاتها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والقواعد النحویة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والتغیرات الصرفیة لأبنیة الکلم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والأداء البلاغی والبیانی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مراعاة الشواهد الأدبیة من شعر ومثل وحکمة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ذلک مما عرض إلیه البحث فی الأسس المنهجیة لتوظیف المباحث اللغویة والبیانیة فی تفسیر النص القرآنی</w:t>
      </w:r>
      <w:r>
        <w:rPr>
          <w:rFonts w:eastAsia="IRNazanin" w:cs="IRNazanin"/>
          <w:color w:val="111111"/>
          <w:sz w:val="28"/>
          <w:szCs w:val="28"/>
          <w:rtl w:val="true"/>
          <w:lang w:bidi="fa-IR"/>
        </w:rPr>
        <w:t>.</w:t>
      </w:r>
    </w:p>
    <w:p>
      <w:pPr>
        <w:pStyle w:val="Heading3"/>
        <w:numPr>
          <w:ilvl w:val="2"/>
          <w:numId w:val="1"/>
        </w:numPr>
        <w:rPr/>
      </w:pPr>
      <w:bookmarkStart w:id="365" w:name="__RefHeading___Toc1553802_1395250215"/>
      <w:bookmarkStart w:id="366" w:name="_Toc130"/>
      <w:bookmarkEnd w:id="365"/>
      <w:r>
        <w:rPr>
          <w:rtl w:val="true"/>
        </w:rPr>
        <w:t>الأسس الضابطة لتوظیف دلالة الحدیث</w:t>
      </w:r>
      <w:bookmarkEnd w:id="366"/>
    </w:p>
    <w:p>
      <w:pPr>
        <w:pStyle w:val="BookText"/>
        <w:rPr/>
      </w:pPr>
      <w:r>
        <w:rPr>
          <w:rFonts w:ascii="IRNazanin" w:hAnsi="IRNazanin" w:eastAsia="IRNazanin"/>
          <w:color w:val="111111"/>
          <w:sz w:val="28"/>
          <w:sz w:val="28"/>
          <w:szCs w:val="28"/>
          <w:rtl w:val="true"/>
          <w:lang w:bidi="fa-IR"/>
        </w:rPr>
        <w:t>الدلیل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دللت بهذا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عرفته، ودللت به أدل دلالة</w:t>
      </w:r>
      <w:r>
        <w:rPr>
          <w:rFonts w:eastAsia="IRNazanin" w:cs="IRNazanin"/>
          <w:color w:val="111111"/>
          <w:sz w:val="28"/>
          <w:szCs w:val="28"/>
          <w:rtl w:val="true"/>
          <w:lang w:bidi="fa-IR"/>
        </w:rPr>
        <w:t>»(</w:t>
      </w:r>
      <w:r>
        <w:rPr>
          <w:rStyle w:val="FootnoteAnchor"/>
          <w:rtl w:val="true"/>
        </w:rPr>
        <w:footnoteReference w:id="139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والدلیل أیضاً فاعل الدلالة مشتق من فعله</w:t>
      </w:r>
      <w:r>
        <w:rPr>
          <w:rFonts w:eastAsia="IRNazanin" w:cs="IRNazanin"/>
          <w:color w:val="111111"/>
          <w:sz w:val="28"/>
          <w:szCs w:val="28"/>
          <w:rtl w:val="true"/>
          <w:lang w:bidi="fa-IR"/>
        </w:rPr>
        <w:t>»(</w:t>
      </w:r>
      <w:r>
        <w:rPr>
          <w:rStyle w:val="FootnoteAnchor"/>
          <w:rtl w:val="true"/>
        </w:rPr>
        <w:footnoteReference w:id="13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والدلالة 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إبانة الشیء بأمارة تتعلمها</w:t>
      </w:r>
      <w:r>
        <w:rPr>
          <w:rFonts w:eastAsia="IRNazanin" w:cs="IRNazanin"/>
          <w:color w:val="111111"/>
          <w:sz w:val="28"/>
          <w:szCs w:val="28"/>
          <w:rtl w:val="true"/>
          <w:lang w:bidi="fa-IR"/>
        </w:rPr>
        <w:t>»(</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فی الاصطلاح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المرشد إلی معرفة الغائب عن الحواس وما لا یعرف باضطرار</w:t>
      </w:r>
      <w:r>
        <w:rPr>
          <w:rFonts w:eastAsia="IRNazanin" w:cs="IRNazanin"/>
          <w:color w:val="111111"/>
          <w:sz w:val="28"/>
          <w:szCs w:val="28"/>
          <w:rtl w:val="true"/>
          <w:lang w:bidi="fa-IR"/>
        </w:rPr>
        <w:t>»(</w:t>
      </w:r>
      <w:r>
        <w:rPr>
          <w:rStyle w:val="FootnoteAnchor"/>
          <w:rtl w:val="true"/>
        </w:rPr>
        <w:footnoteReference w:id="13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إذا تأمله الناظر المستدل أوصله إلی العلم بالمدلول</w:t>
      </w:r>
      <w:r>
        <w:rPr>
          <w:rFonts w:eastAsia="IRNazanin" w:cs="IRNazanin"/>
          <w:color w:val="111111"/>
          <w:sz w:val="28"/>
          <w:szCs w:val="28"/>
          <w:rtl w:val="true"/>
          <w:lang w:bidi="fa-IR"/>
        </w:rPr>
        <w:t>»(</w:t>
      </w:r>
      <w:r>
        <w:rPr>
          <w:rStyle w:val="FootnoteAnchor"/>
          <w:rtl w:val="true"/>
        </w:rPr>
        <w:footnoteReference w:id="139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یطلق علی ما فیه دلالة وإرشاد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المسمی دلیلا فی عرف الفقهاء، وسواء کان موصلاً إلی علم أو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والأصولیون یفرقون بین ما أوصل إلی العلم، وما أوصل إلی الظن، فیخصون اسم الدلیل بما أوصل إلی العلم، واسم الأمارة</w:t>
      </w:r>
    </w:p>
    <w:p>
      <w:pPr>
        <w:pStyle w:val="BookText"/>
        <w:rPr/>
      </w:pPr>
      <w:r>
        <w:rPr>
          <w:rFonts w:ascii="IRNazanin" w:hAnsi="IRNazanin" w:eastAsia="IRNazanin"/>
          <w:color w:val="111111"/>
          <w:sz w:val="28"/>
          <w:sz w:val="28"/>
          <w:szCs w:val="28"/>
          <w:rtl w:val="true"/>
          <w:lang w:bidi="fa-IR"/>
        </w:rPr>
        <w:t>بما أوصل إلی الظن</w:t>
      </w:r>
      <w:r>
        <w:rPr>
          <w:rFonts w:eastAsia="IRNazanin" w:cs="IRNazanin"/>
          <w:color w:val="111111"/>
          <w:sz w:val="28"/>
          <w:szCs w:val="28"/>
          <w:rtl w:val="true"/>
          <w:lang w:bidi="fa-IR"/>
        </w:rPr>
        <w:t>»(</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وینقسم الدلیل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حجة فی نفسه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یکون حجة عند عدم قیام حجة علی خلافه فتکون حجة فی نفسه لا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الدلیل علی الوجه الثانی غیر قابل لمزاحمة شیء من الأدلة علی الوجه الأول، إذ المفروض کونه دلیلاً حیث لا دلیل</w:t>
      </w:r>
      <w:r>
        <w:rPr>
          <w:rFonts w:eastAsia="IRNazanin" w:cs="IRNazanin"/>
          <w:color w:val="111111"/>
          <w:sz w:val="28"/>
          <w:szCs w:val="28"/>
          <w:rtl w:val="true"/>
          <w:lang w:bidi="fa-IR"/>
        </w:rPr>
        <w:t>»(</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فاتضح أن المقصود بالدلیل فی الاصطلاح ما یمکن أن یستدل به علی مراد الشارع سواء أکان فی الأحکام أم غیرها</w:t>
      </w:r>
      <w:r>
        <w:rPr>
          <w:rFonts w:eastAsia="IRNazanin" w:cs="IRNazanin"/>
          <w:color w:val="111111"/>
          <w:sz w:val="28"/>
          <w:szCs w:val="28"/>
          <w:rtl w:val="true"/>
          <w:lang w:bidi="fa-IR"/>
        </w:rPr>
        <w:t>(</w:t>
      </w:r>
      <w:r>
        <w:rPr>
          <w:rStyle w:val="FootnoteAnchor"/>
          <w:rtl w:val="true"/>
        </w:rPr>
        <w:footnoteReference w:id="13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المقصود من الدلالة فی الأحادیث المفسرة أعم من الاصطلاح الأصولی والمنطقی، إذ أن المراد بها لیست هی خصوص الدلالة اللفظیة المنحصرة فی المطابقیة والتضمنیة والالتزامیة، ولا الدلالة الخاصة بالأحکام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المراد بها مطلق ما یستعین بها المفسر لاستکشاف المراد من النص القرآنی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بیان المفردة القرآنیة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الإرشاد إلی قرائن خاصة بفهم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بیان إجمال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تشخیص 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تخصیص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تقیید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ذلک الکاشف دلیلاً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لیستنیر به فی استجلاء مراد الخطاب القرآنی</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فدلالة السنة النبویة الشریفة بأی معنیً کانت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تقریریة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ثبتت صحة صدورها عنه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جهة الصدور فیها علی نحو البیان، احتج بها مبینةً أو مؤسسةً لحکمٍ علی نحو الوجوب أو الاستحباب أو الحرمة أو الکراهة أو الإباحة الشرعیة، فهی المصدر الثانی للتشریع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لولاها لما اتضحت معالم الإسلام، ولتعطل العمل بالقرآن، ولما أمکن أن یستنبط منه حکم واحد بکل ما له من شرائط وموانع، لان أحکام القرآن لم یرد أکثرها لبیان جمیع خصوصیات</w:t>
      </w:r>
    </w:p>
    <w:p>
      <w:pPr>
        <w:pStyle w:val="BookText"/>
        <w:rPr/>
      </w:pPr>
      <w:r>
        <w:rPr>
          <w:rFonts w:ascii="IRNazanin" w:hAnsi="IRNazanin" w:eastAsia="IRNazanin"/>
          <w:color w:val="111111"/>
          <w:sz w:val="28"/>
          <w:sz w:val="28"/>
          <w:szCs w:val="28"/>
          <w:rtl w:val="true"/>
          <w:lang w:bidi="fa-IR"/>
        </w:rPr>
        <w:t>ما یتصل بالحکم، وإنما هی واردة فی بیان أصل التشریع، وربما لا نجد فیه حکماً واحداً قد استکمل جمیع خصوصیاته قیوداً وشرائطَ وموانعَ</w:t>
      </w:r>
      <w:r>
        <w:rPr>
          <w:rFonts w:eastAsia="IRNazanin" w:cs="IRNazanin"/>
          <w:color w:val="111111"/>
          <w:sz w:val="28"/>
          <w:szCs w:val="28"/>
          <w:rtl w:val="true"/>
          <w:lang w:bidi="fa-IR"/>
        </w:rPr>
        <w:t>»(</w:t>
      </w:r>
      <w:r>
        <w:rPr>
          <w:rStyle w:val="FootnoteAnchor"/>
          <w:rtl w:val="true"/>
        </w:rPr>
        <w:footnoteReference w:id="13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أجمل من القرآن ولم یمکن بیانه من موضع آخر منه فیلتجأ إلی السنة النبویة الشریفة فإنها شارحة للقرآن وموضحة له، وروی عن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إنی أوتیت القرآن ومثله معه</w:t>
      </w:r>
      <w:r>
        <w:rPr>
          <w:rFonts w:eastAsia="IRNazanin" w:cs="IRNazanin"/>
          <w:color w:val="111111"/>
          <w:sz w:val="28"/>
          <w:szCs w:val="28"/>
          <w:rtl w:val="true"/>
          <w:lang w:bidi="fa-IR"/>
        </w:rPr>
        <w:t>»(</w:t>
      </w:r>
      <w:r>
        <w:rPr>
          <w:rStyle w:val="FootnoteAnchor"/>
          <w:rtl w:val="true"/>
        </w:rPr>
        <w:footnoteReference w:id="14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فالسنة الشریفة تنزل علی الرسول الأعظم صلی الله علیه وآله وسلم بالوحی کما ینزل القرآن إلا أنها لا تتلی کما یُتلی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واضح من قول الحق عزوجل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وَمَا یَنْطِقُ عَنْ الْهَوَی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هُوَ إِلاَّ وَحْیٌ یُوحَی</w:t>
      </w:r>
      <w:r>
        <w:rPr>
          <w:rFonts w:eastAsia="Amiri" w:cs="Amiri" w:ascii="Amiri" w:hAnsi="Amiri"/>
          <w:color w:val="111111"/>
          <w:sz w:val="28"/>
          <w:szCs w:val="28"/>
          <w:rtl w:val="true"/>
          <w:lang w:bidi="ar-SA"/>
        </w:rPr>
        <w:t>&gt;</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ذلک دأب المفسرون فی الاستعانة بالسنة النبویة الشریفة بعد القرآن الکریم</w:t>
      </w:r>
      <w:r>
        <w:rPr>
          <w:rFonts w:eastAsia="IRNazanin" w:cs="IRNazanin"/>
          <w:color w:val="111111"/>
          <w:sz w:val="28"/>
          <w:szCs w:val="28"/>
          <w:rtl w:val="true"/>
          <w:lang w:bidi="fa-IR"/>
        </w:rPr>
        <w:t>(</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تولّی ما صدر عن النبی الأکرم صلی الله علیه وآله وسلم التفسیر والشرح لنصوص الکتاب العزیز، ودلّ علی ذلک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لِتُبَیِّنَ لِلنَّاسِ مَا نُزِّلَ إِلَیْهِمْ</w:t>
      </w:r>
      <w:r>
        <w:rPr>
          <w:rFonts w:eastAsia="Amiri" w:cs="Amiri" w:ascii="Amiri" w:hAnsi="Amiri"/>
          <w:color w:val="111111"/>
          <w:sz w:val="28"/>
          <w:szCs w:val="28"/>
          <w:rtl w:val="true"/>
          <w:lang w:bidi="ar-SA"/>
        </w:rPr>
        <w:t>&gt;</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فهی تفصیل لمجمله، وبیان لمشکله، وبسط لمختصره، وذلک لأنها بیان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عنی أکثر المفسرین بأقوال المصطفی صلی الله علیه وآله وسلم فی تفاسیرهم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أن</w:t>
      </w:r>
    </w:p>
    <w:p>
      <w:pPr>
        <w:pStyle w:val="BookText"/>
        <w:rPr/>
      </w:pPr>
      <w:r>
        <w:rPr>
          <w:rFonts w:ascii="IRNazanin" w:hAnsi="IRNazanin" w:eastAsia="IRNazanin"/>
          <w:color w:val="111111"/>
          <w:sz w:val="28"/>
          <w:sz w:val="28"/>
          <w:szCs w:val="28"/>
          <w:rtl w:val="true"/>
          <w:lang w:bidi="fa-IR"/>
        </w:rPr>
        <w:t>التفسیر بما أثر عنه یتوقف علی توفر شرائط الحجیة فیه احتیج إلی أسس منهجیة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متناثرة فی کتب التفسیر وعلوم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الخبر الوارد عنه صلی الله علیه وآله وسلم إذا کان ناظراً بیان الإفادة من النص القرآنی ومشیراً إلی قرائن موجودة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فتلحظ کیفیة الإفادة من الدلالة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فرض صحة الاستنتاج یؤخذ بالنتیجة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الخبر غیر واجد للشرائط</w:t>
      </w:r>
      <w:r>
        <w:rPr>
          <w:rFonts w:eastAsia="IRNazanin" w:cs="IRNazanin"/>
          <w:color w:val="111111"/>
          <w:sz w:val="28"/>
          <w:szCs w:val="28"/>
          <w:rtl w:val="true"/>
          <w:lang w:bidi="fa-IR"/>
        </w:rPr>
        <w:t>»(</w:t>
      </w:r>
      <w:r>
        <w:rPr>
          <w:rStyle w:val="FootnoteAnchor"/>
          <w:rtl w:val="true"/>
        </w:rPr>
        <w:footnoteReference w:id="14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تتم بها حجیة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بشرط أن لا یتنافی ما أفید من الخبر وضرورات الدین والعقل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 التفسیر مما یُبنی علی التعبد فلابد من ملاحظة صحة ذلک الحدیث ودخوله فی السنة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لیستند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بعد الفراغ من اعتبار الشارع لحجیة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إثبات حجیة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التحقق من صدورها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التأمل فیما دلت علیه لأن النظر فی الدلالة فرع ثبوت الحدیث وصحة 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یستشهد به من توظیف المفسرین لدلالة الحدیث الشریف فی رفع الإجمال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حافِظُوا عَلَی الصَّلَواتِ وَالصَّلاةِ الوُسطی</w:t>
      </w:r>
      <w:r>
        <w:rPr>
          <w:rFonts w:eastAsia="Amiri" w:cs="Amiri" w:ascii="Amiri" w:hAnsi="Amiri"/>
          <w:color w:val="111111"/>
          <w:sz w:val="28"/>
          <w:szCs w:val="28"/>
          <w:rtl w:val="true"/>
          <w:lang w:bidi="ar-SA"/>
        </w:rPr>
        <w:t>&gt;</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فلفظ الوسطی یحتمل أن یکون بمعنی الفضلی أو بین صلاتین أو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هی الظهر أو العصر أو المغرب أو غیر ذلک مما ذکره المفسرون والفقهاء</w:t>
      </w:r>
      <w:r>
        <w:rPr>
          <w:rFonts w:eastAsia="IRNazanin" w:cs="IRNazanin"/>
          <w:color w:val="111111"/>
          <w:sz w:val="28"/>
          <w:szCs w:val="28"/>
          <w:rtl w:val="true"/>
          <w:lang w:bidi="fa-IR"/>
        </w:rPr>
        <w:t>(</w:t>
      </w:r>
      <w:r>
        <w:rPr>
          <w:rStyle w:val="FootnoteAnchor"/>
          <w:rtl w:val="true"/>
        </w:rPr>
        <w:footnoteReference w:id="14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فیفاد من دلالة قوله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الأحزاب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شغلونا عن الصَّلاة الوسطی، صلاة العصر</w:t>
      </w:r>
      <w:r>
        <w:rPr>
          <w:rFonts w:eastAsia="IRNazanin" w:cs="IRNazanin"/>
          <w:color w:val="111111"/>
          <w:sz w:val="28"/>
          <w:szCs w:val="28"/>
          <w:rtl w:val="true"/>
          <w:lang w:bidi="fa-IR"/>
        </w:rPr>
        <w:t>»(</w:t>
      </w:r>
      <w:r>
        <w:rPr>
          <w:rStyle w:val="FootnoteAnchor"/>
          <w:rtl w:val="true"/>
        </w:rPr>
        <w:footnoteReference w:id="14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الصلاة الوسطی هی صلاة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فبعد فرض صحته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صریح</w:t>
      </w:r>
    </w:p>
    <w:p>
      <w:pPr>
        <w:pStyle w:val="BookText"/>
        <w:rPr/>
      </w:pP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Style w:val="FootnoteAnchor"/>
          <w:rtl w:val="true"/>
        </w:rPr>
        <w:footnoteReference w:id="14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الحدیث واضح الدلالة علی المراد من الوسطی فی الآیة الکریمة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فی استثناء بعض الأفراد بتخصیص حکم عام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حُرِّمَتْ عَلَیْکُمُ الْمَیْتَةُ وَالدَّمُ وَلَحْمُ الْخِنْزیرِ</w:t>
      </w:r>
      <w:r>
        <w:rPr>
          <w:rFonts w:eastAsia="Amiri" w:cs="Amiri" w:ascii="Amiri" w:hAnsi="Amiri"/>
          <w:color w:val="111111"/>
          <w:sz w:val="28"/>
          <w:szCs w:val="28"/>
          <w:rtl w:val="true"/>
          <w:lang w:bidi="ar-SA"/>
        </w:rPr>
        <w:t>..&gt;</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بدلالة ما ورد عن النبی صلی الله علیه وآله وسلم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اُحلَّ لکم میتتان ودمان</w:t>
      </w:r>
      <w:r>
        <w:rPr>
          <w:rFonts w:eastAsia="IRNazanin" w:cs="IRNazanin"/>
          <w:color w:val="111111"/>
          <w:sz w:val="28"/>
          <w:szCs w:val="28"/>
          <w:rtl w:val="true"/>
          <w:lang w:bidi="fa-IR"/>
        </w:rPr>
        <w:t>»(</w:t>
      </w:r>
      <w:r>
        <w:rPr>
          <w:rStyle w:val="FootnoteAnchor"/>
          <w:rtl w:val="true"/>
        </w:rPr>
        <w:footnoteReference w:id="14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أهل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الإشکال فی جواز تخصیص العام الکتابی بالخاص الخبری، ومجرد کون الکتاب قطعی الصدور لا یمنع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أصالة الظهور فی طرف الخاص تکون حاکمة علی أصالة الظهور فی طرف العام، لأن الخاص یکون بمنزلة القرینة علی التصرف فی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الظهور فی الخاص بالوضع وذلک بالإطلاق، والظهور الوضعی أقوی من الظهور الإطلاقی، فإنّ تخصیص العام یقتضی تضییق دائرة کشفه وحکایته فالتخصیص یکشف لا محالة عن عدم کون عنوان العام تمام المراد، بل المراد هو ما وراء الخاص، فالصحیح أن الأخصیة بنفسها ملاک للقرینیة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بدلیل أن أی خاص نفترضه لو تصورناه متصلاً بالعام لهدم ظهوره التصدیقی من الأساس وهذا کاشف عن القرینیة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ما دل علی الحرمة وإن کان أخص من العام الکتابی فاللازم تخصیص العام الکتابی 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بناء علی ما هو الحق من جواز تخصیص العام الکتابی بالخبر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تقدیم الخصوص علی العموم لأن تقدیم العموم علیه یفضی إلی إلغائه بالکلیة أما تقدیمه علی العموم فلا یفضی إلی إلغاء العموم بالکلیة فکان ذلک أولی کما فی سائر المخصصات</w:t>
      </w:r>
      <w:r>
        <w:rPr>
          <w:rFonts w:eastAsia="IRNazanin" w:cs="IRNazanin"/>
          <w:color w:val="111111"/>
          <w:sz w:val="28"/>
          <w:szCs w:val="28"/>
          <w:rtl w:val="true"/>
          <w:lang w:bidi="fa-IR"/>
        </w:rPr>
        <w:t>(</w:t>
      </w:r>
      <w:r>
        <w:rPr>
          <w:rStyle w:val="FootnoteAnchor"/>
          <w:rtl w:val="true"/>
        </w:rPr>
        <w:footnoteReference w:id="14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ورد عن النبی صلی الله علیه</w:t>
      </w:r>
    </w:p>
    <w:p>
      <w:pPr>
        <w:pStyle w:val="BookText"/>
        <w:rPr/>
      </w:pPr>
      <w:r>
        <w:rPr>
          <w:rFonts w:ascii="IRNazanin" w:hAnsi="IRNazanin" w:eastAsia="IRNazanin"/>
          <w:color w:val="111111"/>
          <w:sz w:val="28"/>
          <w:sz w:val="28"/>
          <w:szCs w:val="28"/>
          <w:rtl w:val="true"/>
          <w:lang w:bidi="fa-IR"/>
        </w:rPr>
        <w:t>وآله وسلم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اُحلَّ لکم میتتان ودمان</w:t>
      </w:r>
      <w:r>
        <w:rPr>
          <w:rFonts w:eastAsia="IRNazanin" w:cs="IRNazanin"/>
          <w:color w:val="111111"/>
          <w:sz w:val="28"/>
          <w:szCs w:val="28"/>
          <w:rtl w:val="true"/>
          <w:lang w:bidi="fa-IR"/>
        </w:rPr>
        <w:t>»(</w:t>
      </w:r>
      <w:r>
        <w:rPr>
          <w:rStyle w:val="FootnoteAnchor"/>
          <w:rtl w:val="true"/>
        </w:rPr>
        <w:footnoteReference w:id="14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خصصَ هذا الحدیث عموم 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حُرِّمَتْ عَلَیْکُمُ الْمَیْتَةُ وَالدَّمُ وَلَحْمُ الْخِنْزیرِ</w:t>
      </w:r>
      <w:r>
        <w:rPr>
          <w:rFonts w:eastAsia="Amiri" w:cs="Amiri" w:ascii="Amiri" w:hAnsi="Amiri"/>
          <w:color w:val="111111"/>
          <w:sz w:val="28"/>
          <w:szCs w:val="28"/>
          <w:rtl w:val="true"/>
          <w:lang w:bidi="ar-SA"/>
        </w:rPr>
        <w:t>..&gt;</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فخرجت بعض الأفراد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السمک والجراد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عموم الحکم بحرمة المَیتة فی الآیة الکریمة بدلالة الحدیث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 بالمیتتین، السمک والجراد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تحل مَیتة السمک والجراد، یعنی من غیر التذکیة المعهودة، وإن کان لکل واحد تذکیة مخصوصة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فالمراد بهما الکبد والدم المتخلف فی الذبیحة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الدم الذی یبقی فی خلل اللحم بعد الذبح وما یبقی منه فی العروق</w:t>
      </w:r>
      <w:r>
        <w:rPr>
          <w:rFonts w:eastAsia="IRNazanin" w:cs="IRNazanin"/>
          <w:color w:val="111111"/>
          <w:sz w:val="28"/>
          <w:szCs w:val="28"/>
          <w:rtl w:val="true"/>
          <w:lang w:bidi="fa-IR"/>
        </w:rPr>
        <w:t>»(</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وبالجمع الدلالی بین مفاد الحدیث الشریف والنصّ القرآنی یمکن أن یستکشف المراد من الإخبار الذی یرد فی بعض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یمکن أن یجزم المفسر بمفاده إلا بتوجیه دلالة الحدیث الشریف الذی لم یکن ناظراً لتفسیر الآیة عند إطلاقه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المفسر یستثمر دلالته موظفاً إیاها فی العملیة التفسیریة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تفسیر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إِذْ قَالَ اللَّهُ یَا عِیسَی إِنِّی مُتَوَفِّیکَ وَرَافِعُکَ إِلَیَّ</w:t>
      </w:r>
      <w:r>
        <w:rPr>
          <w:rFonts w:eastAsia="Amiri" w:cs="Amiri" w:ascii="Amiri" w:hAnsi="Amiri"/>
          <w:color w:val="111111"/>
          <w:sz w:val="28"/>
          <w:szCs w:val="28"/>
          <w:rtl w:val="true"/>
          <w:lang w:bidi="ar-SA"/>
        </w:rPr>
        <w:t>&gt;</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أفید مما روی عن الرسول الأکرم صلی الله علیه وآله وسلم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أنتم إذا نزل ابن مریم فیکم، وإمامکم منکم</w:t>
      </w:r>
      <w:r>
        <w:rPr>
          <w:rFonts w:eastAsia="IRNazanin" w:cs="IRNazanin"/>
          <w:color w:val="111111"/>
          <w:sz w:val="28"/>
          <w:szCs w:val="28"/>
          <w:rtl w:val="true"/>
          <w:lang w:bidi="fa-IR"/>
        </w:rPr>
        <w:t>»(</w:t>
      </w:r>
      <w:r>
        <w:rPr>
          <w:rStyle w:val="FootnoteAnchor"/>
          <w:rtl w:val="true"/>
        </w:rPr>
        <w:footnoteReference w:id="14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 المراد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قابضک برفعک من الأرض إلی السماء من غیر وفاة بموت، وقابضک بالموت بعد نزولک من السماء</w:t>
      </w:r>
      <w:r>
        <w:rPr>
          <w:rFonts w:eastAsia="IRNazanin" w:cs="IRNazanin"/>
          <w:color w:val="111111"/>
          <w:sz w:val="28"/>
          <w:szCs w:val="28"/>
          <w:rtl w:val="true"/>
          <w:lang w:bidi="fa-IR"/>
        </w:rPr>
        <w:t>(</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وذلک بعد توجیه دلالة الحدیث بأن عیسی علیه السلام لم یمت وإنه راجع قبل یوم القیامة</w:t>
      </w:r>
      <w:r>
        <w:rPr>
          <w:rFonts w:eastAsia="IRNazanin" w:cs="IRNazanin"/>
          <w:color w:val="111111"/>
          <w:sz w:val="28"/>
          <w:szCs w:val="28"/>
          <w:rtl w:val="true"/>
          <w:lang w:bidi="fa-IR"/>
        </w:rPr>
        <w:t>(</w:t>
      </w:r>
      <w:r>
        <w:rPr>
          <w:rStyle w:val="FootnoteAnchor"/>
          <w:rtl w:val="true"/>
        </w:rPr>
        <w:footnoteReference w:id="14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ینزل من السماء بعد الظهور المبارک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فیتحصّل بأن الآیة تعنی بالوفاة التوفی بالرفع إلی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والقبض بالموت بعد النزول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لو کان معنی الوفاة هو الموت لعبر النبی الأکرم صلی الله علیه وآله وسلم بالبعث دون النزول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کانت الأحادیث الشریفة لها الأولویة فی تفسیر النص القرآنی إذ أن أقواله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هی بالوحی الإلهی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یبلغ عن الحق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وَمَا یَنْطِقُ عَنْ الْهَوَی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هُوَ إِلاَّ وَحْیٌ یُوحَی</w:t>
      </w:r>
      <w:r>
        <w:rPr>
          <w:rFonts w:eastAsia="Amiri" w:cs="Amiri" w:ascii="Amiri" w:hAnsi="Amiri"/>
          <w:color w:val="111111"/>
          <w:sz w:val="28"/>
          <w:szCs w:val="28"/>
          <w:rtl w:val="true"/>
          <w:lang w:bidi="ar-SA"/>
        </w:rPr>
        <w:t>&gt;</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إنی أوتیت القرآن ومثله معه</w:t>
      </w:r>
      <w:r>
        <w:rPr>
          <w:rFonts w:eastAsia="IRNazanin" w:cs="IRNazanin"/>
          <w:color w:val="111111"/>
          <w:sz w:val="28"/>
          <w:szCs w:val="28"/>
          <w:rtl w:val="true"/>
          <w:lang w:bidi="fa-IR"/>
        </w:rPr>
        <w:t>»(</w:t>
      </w:r>
      <w:r>
        <w:rPr>
          <w:rStyle w:val="FootnoteAnchor"/>
          <w:rtl w:val="true"/>
        </w:rPr>
        <w:footnoteReference w:id="14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من ملاحظة ما روی عنه جملة، وتوجیه دلالتها وتوظیفها فی العملیة التفسیریة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وتدقیق النظر فیما یظهر من دلالاته والجمع مهما أمکن فیما یظهر منه التنافی أو التوقف إذا تعذر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یقع المفسر فی محذور الجمع التبرعی الذی هو تأویل کیفی لا یساعد علیه عرف أهل المحاورة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شاهد علیه من دلیل ثالث</w:t>
      </w:r>
      <w:r>
        <w:rPr>
          <w:rFonts w:eastAsia="IRNazanin" w:cs="IRNazanin"/>
          <w:color w:val="111111"/>
          <w:sz w:val="28"/>
          <w:szCs w:val="28"/>
          <w:rtl w:val="true"/>
          <w:lang w:bidi="fa-IR"/>
        </w:rPr>
        <w:t>(</w:t>
      </w:r>
      <w:r>
        <w:rPr>
          <w:rStyle w:val="FootnoteAnchor"/>
          <w:rtl w:val="true"/>
        </w:rPr>
        <w:footnoteReference w:id="14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مفاد الآیات من دون سبق نظر إلی الدلالات التی یمکن أن تترتب علی هذا الجمع</w:t>
      </w:r>
      <w:r>
        <w:rPr>
          <w:rFonts w:eastAsia="IRNazanin" w:cs="IRNazanin"/>
          <w:color w:val="111111"/>
          <w:sz w:val="28"/>
          <w:szCs w:val="28"/>
          <w:rtl w:val="true"/>
          <w:lang w:bidi="fa-IR"/>
        </w:rPr>
        <w:t>(</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أنّ الأخبار الصحیحة یمکن أن ینسخ المتأخرُ المتقدمَ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لا معارضة بینهما حال التفاوت الزمنی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معارضة بینهما البتة لاختلاف زمنهما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فینبغی طلب المخلص بدلالة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فأنه یؤخذ بالآخر، فالآخر من أمر رسول الله صلی الله علیه</w:t>
      </w:r>
    </w:p>
    <w:p>
      <w:pPr>
        <w:pStyle w:val="BookText"/>
        <w:rPr/>
      </w:pPr>
      <w:r>
        <w:rPr>
          <w:rFonts w:ascii="IRNazanin" w:hAnsi="IRNazanin" w:eastAsia="IRNazanin"/>
          <w:color w:val="111111"/>
          <w:sz w:val="28"/>
          <w:sz w:val="28"/>
          <w:szCs w:val="28"/>
          <w:rtl w:val="true"/>
          <w:lang w:bidi="fa-IR"/>
        </w:rPr>
        <w:t>وآله وسلم</w:t>
      </w:r>
      <w:r>
        <w:rPr>
          <w:rFonts w:eastAsia="IRNazanin" w:cs="IRNazanin"/>
          <w:color w:val="111111"/>
          <w:sz w:val="28"/>
          <w:szCs w:val="28"/>
          <w:rtl w:val="true"/>
          <w:lang w:bidi="fa-IR"/>
        </w:rPr>
        <w:t>(</w:t>
      </w:r>
      <w:r>
        <w:rPr>
          <w:rStyle w:val="FootnoteAnchor"/>
          <w:rtl w:val="true"/>
        </w:rPr>
        <w:footnoteReference w:id="14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فیما إذا تعارضت دلالة قطعیة فی حدیث صریح مع دلالة ظنیة فی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فیؤخذ بصراحة الحدیث</w:t>
      </w:r>
      <w:r>
        <w:rPr>
          <w:rFonts w:eastAsia="IRNazanin" w:cs="IRNazanin"/>
          <w:color w:val="111111"/>
          <w:sz w:val="28"/>
          <w:szCs w:val="28"/>
          <w:rtl w:val="true"/>
          <w:lang w:bidi="fa-IR"/>
        </w:rPr>
        <w:t>(</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أن الحدیث الصحیح قد تتنافی دلالته وموجبات العقول فیعلم بطلانه، لأن الشرع إنما یرد بمجوزات العقول وأما بخلاف العقل فلا</w:t>
      </w:r>
      <w:r>
        <w:rPr>
          <w:rFonts w:eastAsia="IRNazanin" w:cs="IRNazanin"/>
          <w:color w:val="111111"/>
          <w:sz w:val="28"/>
          <w:szCs w:val="28"/>
          <w:rtl w:val="true"/>
          <w:lang w:bidi="fa-IR"/>
        </w:rPr>
        <w:t>(</w:t>
      </w:r>
      <w:r>
        <w:rPr>
          <w:rStyle w:val="FootnoteAnchor"/>
          <w:rtl w:val="true"/>
        </w:rPr>
        <w:footnoteReference w:id="14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لابد من استیضاح دلالة الحدیث مع الابتعاد عن المرتکزات العقائدیة غیر الثابتة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لا تغریه الدلالات الموهومة الباطلة التی لا یجوز الاستدلال بها فی العقیدة</w:t>
      </w:r>
      <w:r>
        <w:rPr>
          <w:rFonts w:eastAsia="IRNazanin" w:cs="IRNazanin"/>
          <w:color w:val="111111"/>
          <w:sz w:val="28"/>
          <w:szCs w:val="28"/>
          <w:rtl w:val="true"/>
          <w:lang w:bidi="fa-IR"/>
        </w:rPr>
        <w:t>(</w:t>
      </w:r>
      <w:r>
        <w:rPr>
          <w:rStyle w:val="FootnoteAnchor"/>
          <w:rtl w:val="true"/>
        </w:rPr>
        <w:footnoteReference w:id="14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استبیان دلالات النصوص القرآنیة</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لابد من إعمال الفکر فی الدلالة بین 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توظیفها فی العملیة التفسیریة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قد یکون فهم المعنی من جهة کون أحد الدلیلین قرینة علی ما هو المراد من الآخر، أو بملاحظة ترجیح أحد المتعارضین لقوة الدلالة فیه أو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الأخذ بالمرجح من حیث الدلالة مثل تقدیم الخاص علی العام أو تقدیم النهی علی الأمر لقوة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تساویا فی القوة، فإن کان المبین مجملاً، کفی فی تعیین أحده احتمالیة أدنی ما یفید الترجیح، وإن کان عاماً أو مطلقاً، فلابد وأن یکون المخصص والمقید فی دلالته أقوی من دلالة العام علی صورة التخصیص، ودلالة المطلق علی صورة التقیید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فتخصیص العام وتقییده حال المساواة فی قوة الدلالة أولی، لما فی ذلک من إعمال الدلیلین</w:t>
      </w:r>
      <w:r>
        <w:rPr>
          <w:rFonts w:eastAsia="IRNazanin" w:cs="IRNazanin"/>
          <w:color w:val="111111"/>
          <w:sz w:val="28"/>
          <w:szCs w:val="28"/>
          <w:rtl w:val="true"/>
          <w:lang w:bidi="fa-IR"/>
        </w:rPr>
        <w:t>(</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bookmarkStart w:id="367" w:name="pg2729_27589"/>
    </w:p>
    <w:p>
      <w:pPr>
        <w:pStyle w:val="Heading2"/>
        <w:numPr>
          <w:ilvl w:val="1"/>
          <w:numId w:val="1"/>
        </w:numPr>
        <w:rPr/>
      </w:pPr>
      <w:bookmarkStart w:id="368" w:name="__RefHeading___Toc1553804_1395250215"/>
      <w:bookmarkStart w:id="369" w:name="_Toc131"/>
      <w:bookmarkEnd w:id="367"/>
      <w:bookmarkEnd w:id="368"/>
      <w:r>
        <w:rPr>
          <w:rtl w:val="true"/>
        </w:rPr>
        <w:t>نتائج البحث</w:t>
      </w:r>
      <w:bookmarkEnd w:id="369"/>
    </w:p>
    <w:p>
      <w:pPr>
        <w:pStyle w:val="BookText"/>
        <w:rPr/>
      </w:pPr>
      <w:r>
        <w:rPr>
          <w:rFonts w:ascii="IRNazanin" w:hAnsi="IRNazanin" w:eastAsia="IRNazanin"/>
          <w:color w:val="111111"/>
          <w:sz w:val="28"/>
          <w:sz w:val="28"/>
          <w:szCs w:val="28"/>
          <w:rtl w:val="true"/>
          <w:lang w:bidi="fa-IR"/>
        </w:rPr>
        <w:t>بعد هذه السیاحة فی أرجاء ما انتظمته المصنفات والبحوث والدراسات مما حوته المکتبات والمواقع الإلکترونیة وما أفدناه من أفواه أساتیذنا الکرام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ضوء فرضیة مفادها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تدوین مستقل للأسس المنهجیة لتفسیر النص القرآنی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خلص البحث إلی نتائج أبرزها الآتی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هناک فرق بین المنهج والمنهجیة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هما حقیقتان متغایرتان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وتُعَدّ المنهجیة مقدمة ضروریة فی أی نسق معرفی لضبط مسار الحرکة الفکریة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للوصول إلی اکتشاف حقائقه بمهنیة مجردة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وموضوعیة حیادیة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المنهج فیعد موجهاً معیاریاً لأی نشاط فکری تحکمه مجموعة من قواعد خاصة مقطوع بصحتها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تتناسب والأنموذج المعرفی المبحوث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أسس التفسیر تفتقر إلی الجانب التنظیری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هی الحال فی سائر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فهناک ضرورة منهجیة لضبط العملیة التفسیریة وتأصیلها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لیضعها المفسر نصب عینیه وهو یواکب عملیة التفسیر فی محاولة لاستکشاف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نقد فهم مفسر آخر یری أنه أخل بضابط 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مازال علم أسس التفسیر فی طور لمّ الشتات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لم تجمعه مدونات مستقلة بنحو متکامل یجمع شتاته ویفرز ما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مازالت محاولات التأسیس المستقلة فی بدایاتها علی الرغم من قدم الشروع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فالکثیر منها حشد لمباحث أصولیة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ولغویة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وبلاغیة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غیرها من جزئیات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وبذات الإطار والصورة الذی هی علیه فی مصنفات تلک العلوم</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افتقار المکتبة الإسلامیة بنحو عام والمکتبة التفسیریة بنحو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ما یحدد منهجها التکاملی ولو تدریجیاً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یتجلی الافتقار بشاغر فضفاض فی حالة عدم</w:t>
      </w:r>
    </w:p>
    <w:p>
      <w:pPr>
        <w:pStyle w:val="BookText"/>
        <w:rPr/>
      </w:pPr>
      <w:r>
        <w:rPr>
          <w:rFonts w:ascii="IRNazanin" w:hAnsi="IRNazanin" w:eastAsia="IRNazanin"/>
          <w:color w:val="111111"/>
          <w:sz w:val="28"/>
          <w:sz w:val="28"/>
          <w:szCs w:val="28"/>
          <w:rtl w:val="true"/>
          <w:lang w:bidi="fa-IR"/>
        </w:rPr>
        <w:t>الضبط الحاصل فی المصنفات المستقلة بالأسس التی تعنی بتفسیر النص القرآنی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الاتکاء فی العملیة التفسیریة علی ما أصل من المعاییر للعلوم الأُخَر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بوصفها من المقدمات الضروریة للعملیة التفسیریة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الشعور بالحاجة إلی تلک الأسس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والعمل علیها قائم إلی حد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لدی کثیر من المفسرین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أنها لم تنظّم کما یشاء البحث العلمی المعاصر فی مُدوّن مستقل یرجع إلیها المفسر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هناک عوامل عدیدة لعدم تأصیل التأسیس المنهجی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التجاذبات الحاصلة جراء الانحیاز علی منهج تفسیری من دون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ویتضح کذلک فی مشکلات المنهج النقلی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ومصادرة المنهج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واختلاف المنهج التأویلی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التصدی لمنهج شمولی یهدف إلی وضع سور یعصم العملیة التفسیریة من الانحراف بالإفادة من کل منهج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الکثیر من الاختلاف بین المفسرین ناشئ من تفاوت الفهوم لدیهم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یکون راجعاً إلی فهم النص القرآنی أو الأسلوب والأدوات فی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اختلاف تنوع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تضاد وتقاطع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باب لإثارة الحراک الفکری فی استکشاف البیان ولاسیما إذا سار علی وفق الأسس والضوابط التفسیریة للنص القرآنی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یحتاج لمّ شتات الأسس وبنائها إلی معرفة مکوناتها وخصائص هذه المکونات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والعلاقة فیما بینها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والأثر الأدائی لکلٍ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واستبیان المصطلحات التی تعنی بهذه الأسس ومستویات التعامل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لیکون ذلک قانوناً محکماً تحاکم به أی عملیة تفسیریة تهدف إلی کشف المراد من الخطاب القرآنی</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الله تعالی نستمد العون والتوفیق</w:t>
      </w:r>
      <w:r>
        <w:rPr>
          <w:rFonts w:eastAsia="IRNazanin" w:cs="IRNazanin"/>
          <w:color w:val="111111"/>
          <w:sz w:val="28"/>
          <w:szCs w:val="28"/>
          <w:rtl w:val="true"/>
          <w:lang w:bidi="fa-IR"/>
        </w:rPr>
        <w:t>.</w:t>
      </w:r>
      <w:bookmarkStart w:id="370" w:name="pg2729_27592"/>
    </w:p>
    <w:p>
      <w:pPr>
        <w:pStyle w:val="Heading2"/>
        <w:numPr>
          <w:ilvl w:val="1"/>
          <w:numId w:val="1"/>
        </w:numPr>
        <w:rPr/>
      </w:pPr>
      <w:bookmarkStart w:id="371" w:name="__RefHeading___Toc1553806_1395250215"/>
      <w:bookmarkStart w:id="372" w:name="_Toc132"/>
      <w:bookmarkEnd w:id="370"/>
      <w:bookmarkEnd w:id="371"/>
      <w:r>
        <w:rPr>
          <w:rtl w:val="true"/>
        </w:rPr>
        <w:t>المصادر والمراجع</w:t>
      </w:r>
      <w:bookmarkEnd w:id="3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ما نبتدئ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ابتسام مرهون الصفار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الدراسات القرآنیة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جامعة الموصل</w:t>
      </w:r>
      <w:r>
        <w:rPr>
          <w:rFonts w:eastAsia="IRNazanin" w:cs="IRNazanin"/>
          <w:color w:val="111111"/>
          <w:sz w:val="28"/>
          <w:szCs w:val="28"/>
          <w:rtl w:val="true"/>
          <w:lang w:bidi="fa-IR"/>
        </w:rPr>
        <w:t>-</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إبراهیم 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الزیات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 عبد القادر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النجار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الوسیط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اللغة العربیة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منشورات دار الدعوة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أبی الإصبع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العظیم بن عبد الواحد العدوانی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تحریر التحبیر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صناعة الشعر والنثر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الوراق الإلکترونی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www.alwarraq.com</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أبی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الحمید بن هبة الله بن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إحیاء الکتب العربیة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البابی الحلبی</w:t>
      </w:r>
      <w:r>
        <w:rPr>
          <w:rFonts w:eastAsia="IRNazanin" w:cs="IRNazanin"/>
          <w:color w:val="111111"/>
          <w:sz w:val="28"/>
          <w:szCs w:val="28"/>
          <w:rtl w:val="true"/>
          <w:lang w:bidi="fa-IR"/>
        </w:rPr>
        <w:t>-</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أبی 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إبراهیم الإحسائی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880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عوالی اللئالی العزیزیة فی الأحادیث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آقا مجتبی العراقی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سید الشهداء</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أبی حاتم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محمد بن إدریس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ابن أبی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أسعد محمد الطیب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مطبعة صیدا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المکتبة العصریة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محمد بن أبی شیبة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ابن أبی شیبة فی الأحادیث والآثار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سعید اللحام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 الدین بن محمد الجزری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غریب الحدیث والأثر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أحمد الزاوی، محمود محمد الطناحی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نصرالله بن محمد بن محمد بن عبدالکریم الجزری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637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 السائر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أدب الکاتب والشاعر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محیی الدین عبدالحمید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المکتبة العصریة </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الأنباری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الرحمن بن محمد بن أبی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577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مسائل الخلاف بین النحویین البصریین والکوفیین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محی الدین عبد الحمید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التجاریة الکبری</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البطریق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الحسن الأسدی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عمدة عیون صحاح الأخبار فی مناقب إمام الأبرار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التابعة لجماعة المدرسین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المشرفة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علی القریشی البغدادی</w:t>
      </w:r>
      <w:r>
        <w:rPr>
          <w:rFonts w:eastAsia="IRNazanin" w:cs="IRNazanin"/>
          <w:color w:val="111111"/>
          <w:sz w:val="28"/>
          <w:szCs w:val="28"/>
          <w:rtl w:val="true"/>
          <w:lang w:bidi="fa-IR"/>
        </w:rPr>
        <w:t>(</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نواسخ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دار الکتب العلمیة بیروت –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شبه التشبیه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بأکف التنزیه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السقاف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الإمام النووی</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المسیر فی علم التفسیر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محمد عبد الرحمن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للطباعة والنشر والتوزیع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الشهید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زین الدین بن علی 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معالم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وملاذ المجتهدین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مؤسسة النشر الإسلامی التابعة  لجماعة المدرسین بقم المشرفة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عبد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643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مقدمة ابن الصلاح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محمد عویضة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تیمیة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عبد الحلیم الحرانی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728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مقدمة فی أصول التفسیر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عدنان زرزور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الرسالة</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تیمیة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فتاوی ابن تیمیة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عبد الرحمن العاصمی النجدی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منشورات مکتبة ابن تیمیة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محمد بن جزی الغرناطی الکلبی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741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التسهیل لعلوم التنزیل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الکتاب العربی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الفتح عثمان الموصلی النحوی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اللمع فی العربیة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فائز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الثقافیة</w:t>
      </w:r>
      <w:r>
        <w:rPr>
          <w:rFonts w:eastAsia="IRNazanin" w:cs="IRNazanin"/>
          <w:color w:val="111111"/>
          <w:sz w:val="28"/>
          <w:szCs w:val="28"/>
          <w:rtl w:val="true"/>
          <w:lang w:bidi="fa-IR"/>
        </w:rPr>
        <w:t>-</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علی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تمییز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أحمد عبد الموجود وعلی محمد معوض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 صحیح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دار المعرفة للطباعة والنشر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أحمد بن سعید الأندلسی الظاهری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الناسخ والمنسوخ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الغفار سلیمان البنداری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أصول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أحمد شاکر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علی یوسف مطبعة العاصمة بالقاهرة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محمد شاکر منشورات 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محمد بن خلدون الإشبیلی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808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العبر ودیوان المبتدأ والخبر فی أیام العرب والعجم والبربر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خلکان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إبراهیم بن أبی بکر بن خلکان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681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وفیات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وفیات الأعیان وأنباء أبناء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إحسان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ونشر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الثقافة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زمنین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محمد بن عبد الله بن أبی زمنین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ابن زمنین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بن عکاشة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مصطفی الکنز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سعد بن منیع الزهری بالولاء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منشورات دار صادر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عبید القاسم بن سلام الهروی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الناسخ والمنسوخ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جامع الحدیث</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www.alsunnah.com</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غریب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 المعید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الکتاب العربی</w:t>
      </w:r>
      <w:r>
        <w:rPr>
          <w:rFonts w:eastAsia="IRNazanin" w:cs="IRNazanin"/>
          <w:color w:val="111111"/>
          <w:sz w:val="28"/>
          <w:szCs w:val="28"/>
          <w:rtl w:val="true"/>
          <w:lang w:bidi="fa-IR"/>
        </w:rPr>
        <w:t>-</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عبید الله الجمحی بالولاء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طبقات 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الجاهلیین والإسلامیین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سنان الخفاجی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محمد بن سعید الحلبی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 الفصاحة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علی بن إسماعیل الأندلسی، المرسی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المخصص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الوراق الإلکترونی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www.alwarraq.com</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علی بن الحسین الحرانی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أعلام ق</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آل الرسول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الغفاری –ط</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لجنة من أساتذة النجف الأشرف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المطبعة الحیدریة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النجف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عبد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بیان العلم وفضله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عبد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بن عبد الله بن محمد بن عبد 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الاستذکار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محمد ومحمد علی معوض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بیروت</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الجرجانی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ضعفاء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سهیل زکار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 الدین محمد بن علی بن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638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ابن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الوارث محمد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عطیة الأندلسی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الحق بن غالب بن عبد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546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المحرر الوجیز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 الکتاب العزیز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السلام عبد الشافی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سعید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فضائل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الرزاق محمد حسین فیض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العقیلی الهمدانی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الألفیة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ابن عقیل علی ألفیة ابن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محمد محیی الدین عبد 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التجاریة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فارس بن زکریا القزوینی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الصاحبی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فقه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وسنن العرب فی کلامها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فاروق الطباع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المؤید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مقاییس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عبد السلام محمد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دار إحیاء الکتاب العربی</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هـ القاهرة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قتیبة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عبد الله بن مسلم الدینوری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تأویل مشکل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صقر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البابی الحلبی</w:t>
      </w:r>
      <w:r>
        <w:rPr>
          <w:rFonts w:eastAsia="IRNazanin" w:cs="IRNazanin"/>
          <w:color w:val="111111"/>
          <w:sz w:val="28"/>
          <w:szCs w:val="28"/>
          <w:rtl w:val="true"/>
          <w:lang w:bidi="fa-IR"/>
        </w:rPr>
        <w:t>-</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قتیبة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غریب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دار الکتب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قیم الجوزیة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أبی بکر بن أیوب الزرعی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751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ماهر منصور عبد الرزاق کمال علی الجمل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الأزهر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إسماعیل بن عمر الدمشقی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التحقیق بدار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دار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البدایة والنهایة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علی شیری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یزید القزوینی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ابن ماجة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محمد فؤاد عبد الباقی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منشورات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مکرم الأفریقی المصری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دار إحیاء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أدب الحوزة </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جمال الدین بن یوسف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761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مغنی اللبیب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کتب الأعاریب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محمد محیی الدین عبد 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المرعشی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إیران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القاسم 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علی أکبر الموسوی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البیان فی تفسیر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دار الزهراء للطباعة والنشر والتوزیع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السعود محمد بن محمد العمادی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951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أبی السعود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العقل السلیم إلی مزایا القرآن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اللیث السمرقندی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بن محمد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نحو</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السمرقندی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مطرجی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حیان الأندلسی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البحر المحیط فی التفسیر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الریاض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المملکة العربیة السعودیة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حیان التوحیدی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الإمتاع والمؤانسة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أمین وأحمد الزین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مکتبة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حیان التوحیدی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الهوامل والشوامل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الوراق</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www.alwarraq.com</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حیان التوحیدی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محمد بن العباس الواسطی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حدود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البصائر والذخائر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الوراق</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www.alwarraq.com</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زهرة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أبو زهرة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دار الفکر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زهرة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المعجزة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دار الفکر العربی</w:t>
      </w:r>
      <w:r>
        <w:rPr>
          <w:rFonts w:eastAsia="IRNazanin" w:cs="IRNazanin"/>
          <w:color w:val="111111"/>
          <w:sz w:val="28"/>
          <w:szCs w:val="28"/>
          <w:rtl w:val="true"/>
          <w:lang w:bidi="fa-IR"/>
        </w:rPr>
        <w:t>-</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هلال 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عبد الله بن سهل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بعد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الصناعتین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الکتبة والشعر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البجاوی ومحمد أبو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العصریة</w:t>
      </w:r>
      <w:r>
        <w:rPr>
          <w:rFonts w:eastAsia="IRNazanin" w:cs="IRNazanin"/>
          <w:color w:val="111111"/>
          <w:sz w:val="28"/>
          <w:szCs w:val="28"/>
          <w:rtl w:val="true"/>
          <w:lang w:bidi="fa-IR"/>
        </w:rPr>
        <w:t>-</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هلال 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الحث علی طلب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والاجتهاد فی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قبانی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 الإسلامی</w:t>
      </w:r>
      <w:r>
        <w:rPr>
          <w:rFonts w:eastAsia="IRNazanin" w:cs="IRNazanin"/>
          <w:color w:val="111111"/>
          <w:sz w:val="28"/>
          <w:szCs w:val="28"/>
          <w:rtl w:val="true"/>
          <w:lang w:bidi="fa-IR"/>
        </w:rPr>
        <w:t>-</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هلال 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الفروق اللغویة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مؤسسة النشر الإسلامی التابعة لجماعة المدرسین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هلال 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جمهرة أمثال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دار الفکر</w:t>
      </w:r>
      <w:r>
        <w:rPr>
          <w:rFonts w:eastAsia="IRNazanin" w:cs="IRNazanin"/>
          <w:color w:val="111111"/>
          <w:sz w:val="28"/>
          <w:szCs w:val="28"/>
          <w:rtl w:val="true"/>
          <w:lang w:bidi="fa-IR"/>
        </w:rPr>
        <w:t>-</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إحسان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النقد الأدبی عند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الثقافة</w:t>
      </w:r>
      <w:r>
        <w:rPr>
          <w:rFonts w:eastAsia="IRNazanin" w:cs="IRNazanin"/>
          <w:color w:val="111111"/>
          <w:sz w:val="28"/>
          <w:szCs w:val="28"/>
          <w:rtl w:val="true"/>
          <w:lang w:bidi="fa-IR"/>
        </w:rPr>
        <w:t>-</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أحمد الحملاوی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أحمد الحملاوی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شذا العَرف فی فن الصرف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المکتبة الثقافیة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حنبل بن هلال الشیبانی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منشورات دار 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أحمد محمد شاکر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شاکر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الباعث الحثیث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اختصار علوم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تعز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منصور محمد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الوراق</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alwarraq.com</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إسحاق شواخ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إسحاق شواخ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مصنفات القرآن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دار الرفاعی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السعودیة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میمون بن قیس بن جندل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دیوان الأعشی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أغا بزرک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محسن المعروف  آغا بزرک الطهرانی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تصانیف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الآلوسی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الفضل شهاب الدین السید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الآلوسی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المعانی فی تفسیر القرآن العظیم والسبع المثانی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631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الإحکام فی أصول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عبد الرزاق عفیفی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الباقلانی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محمد بن الطیب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إعجاز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صقر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المعارف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أصغر الموسوی البجنوردی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منتهی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من دون معلومات طباعة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محمد بن إسماعیل الجعفی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الفکر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القادر بن عمر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1093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خزانة 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ولب لباب لسان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محمد نبیل طریفی وإمیل بدیع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مسعود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البغوی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التنزیل فی التفسیر والتأویل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عبد الرحمن العک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البقاعی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بن عمر بن حسن الرباط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885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نظم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تناسب الآیات والسور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التفاسیر الإلکترونی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www.altafsir.com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البهوتی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بن یونس البهوتی الحنبلی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القناع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متن الإقناع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 بیضون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البیضاوی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سعید عبد الله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682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البیضاوی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أنوار التنزیل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أحمد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السنن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عیسی بن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الترمذی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عبد الوهاب عبد اللطیف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الفکر للطباعة والنشر</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التفتازانی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بن عمر بن عبد الله سعد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793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علم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الحاج محرم أفندی البسنوی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التفتازانی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المعانی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منشورات دار الفکر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التنکابنی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سلیمان بن محمد رفیع بن عبد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توشیح التفسیر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السعیدی الجیلانی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کتاب سعدی</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الثعالبی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محمد بن مخلوف أبی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875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الثعالبی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الحسان فی تفسیر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محمد معوض وعادل أحمد عبد الموجود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إحیاء التراث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الثعلبی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الثعلبی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الکشف والبیان فی تفسیر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عاشور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عثمان عمر بن بحر الجاحظ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البیان والتبیین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فوزی عطوی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صعب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1968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الوراق</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www.alwarraq.com</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الجرجانی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أبوبکر عبدالقاهر بن عبدالرحمن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أسرار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علم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رشید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الترقی</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الجرجانی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الإعجاز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علم المعانی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الفتوح الأدبیة</w:t>
      </w:r>
      <w:r>
        <w:rPr>
          <w:rFonts w:eastAsia="IRNazanin" w:cs="IRNazanin"/>
          <w:color w:val="111111"/>
          <w:sz w:val="28"/>
          <w:szCs w:val="28"/>
          <w:rtl w:val="true"/>
          <w:lang w:bidi="fa-IR"/>
        </w:rPr>
        <w:t>-</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علی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أحکام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عبد السلام محمد علی شاهین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فی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دکتور عجیل جاسم النمشی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التراث الإسلامی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 السبحانی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المناهج التفسیریة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 باقر الحسینی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مصطلحات المنطق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الاعتصام للطباعة والنشر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إسماعیل بن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اللغة وصحاح العربیة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أحمد عبد الغفور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للملایین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حارث المحاسبی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بن أسد بن عبد الله المحاسبی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فهم القرآن ومعانیه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القوتلی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الحاکم الحسکانی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 الله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ق</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لقواعد التفضیل فی الآیات النازلة فی أهل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المحمودی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إحیاء الثقافة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الحاکم 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المستدرک علی الصحیحین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یوسف عبد الرحمن المرعشلی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السیادتی السبزواری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وسیلة الوصول إلی حقائق الأصول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 بحث أبو الحسن الأصفهانی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هادی بن محمد علی الموسوی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نهایة الدرایة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ماجد الغرباوی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منشورات المشعر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الحطاب الرعینی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الرحمن المغربی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954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مواهب الجلیل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لشرح مختصر 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زکریا عمیرات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حکمت عبید الخفاجی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الدکتور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الباقر وأثره فی التفسیر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مؤسسة البلاغ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1426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یوسف بن المطهر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تذکرة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لإحیاء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أحکام الشریعة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مؤسسة النشر الإسلامی التابعة لجماعة المدرسین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 الدین أبو بکر علی بن عبد الله بن 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837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خزانة 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وغایة الإرب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عصام شقیو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ومکتبة الهلال</w:t>
      </w:r>
      <w:r>
        <w:rPr>
          <w:rFonts w:eastAsia="IRNazanin" w:cs="IRNazanin"/>
          <w:color w:val="111111"/>
          <w:sz w:val="28"/>
          <w:szCs w:val="28"/>
          <w:rtl w:val="true"/>
          <w:lang w:bidi="fa-IR"/>
        </w:rPr>
        <w:t>-</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خالد بن عبد الرحمن العک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الدکتور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التفسیر وقواعده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النفائس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خالد بن عثمان السبت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جمعاً ودراسة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ابن عفان  </w:t>
      </w:r>
      <w:r>
        <w:rPr>
          <w:rFonts w:eastAsia="IRNazanin" w:cs="IRNazanin"/>
          <w:color w:val="111111"/>
          <w:sz w:val="28"/>
          <w:szCs w:val="28"/>
          <w:rtl w:val="true"/>
          <w:lang w:bidi="fa-IR"/>
        </w:rPr>
        <w:t>-</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الخطیب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مدینة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مصطفی عبد القادر عطا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الخطیب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الفقیه والمتفقه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بن یوسف الغرازی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ابن الجوزی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الخلیل بن أحمد الفراهیدی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المخزومی وإبراهیم السامرائی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الهجرة ط</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الدارقطنی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مجدی بن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الکتب العلمیة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الدارمی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الرحمن بن الفضل بن بهرام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الدارمی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عبد الرحیم الدهلوی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1176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الفوز الکبیر فی أصول التفسیر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البشائر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1407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عبد السلام تدمری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هـ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الکتاب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الدین محمد بن عمر التمیمی الرازی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مفاتیح الغیب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علم أصول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 جابر فیاض العلوانی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الرسالة</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الحسین بن محمد الأصفهانی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مفردات غریب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دفتر نشر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مقدمة جامع التفاسیر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حسن فرحات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هبة الله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القطب الراوندی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فقه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الحسینی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المرعشی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الرضی الاسترآبادی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الدین محمد بن الحسن النحوی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کافیة ابن الحاجب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محمد نور الحسن ومحمد الزفزاف ومحمد یحیی عبد الحمید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مرتضی الحسینی الواسطی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مکتبة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الزرقانی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العظیم الزرقانی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مناهل العرفان فی علوم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الزرکشی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794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محمد أبو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الکتب العربیة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الزرکلی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الدین الزرکلی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1976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للملایین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eastAsia="IRNazanin" w:cs="IRNazanin"/>
          <w:color w:val="111111"/>
          <w:sz w:val="28"/>
          <w:szCs w:val="28"/>
          <w:lang w:bidi="fa-IR"/>
        </w:rPr>
        <w:t>1980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الزرندی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یوسف بن الحسن بن محمد المدنی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نظم درر السمطین فی فضائل المصطفی والمرتضی والبتول والسبطین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سلسلة من مخطوطات مکتبة الإمام أمیر المؤمنین علیه السلام العامة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بن عمر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المستقصی فی أمثال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دار الکتب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حقائق غوامض التنزیل وعیون الأقاویل فی وجوه التأویل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محمد عبد السلام شاهین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الزمزمی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علی عبد العزیز البیضاوی الشیرازی ثم المکی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976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المنظومة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قواعد التفسیر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مصطفی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التجاریة الکبری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الزیلعی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یوسف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762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تخریج الأحادیث والآثار الواقعة فی تفسیر الکشاف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عبد الرحمن السعد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ابن خزیمة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الدین عبد الوهاب علی بن عبد الکافی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771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 الجوامع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طبع سنة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ستار جبر 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منهج المتکلمین فی فهم النص القرآنی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النجف الأشرف</w:t>
      </w:r>
      <w:r>
        <w:rPr>
          <w:rFonts w:eastAsia="IRNazanin" w:cs="IRNazanin"/>
          <w:color w:val="111111"/>
          <w:sz w:val="28"/>
          <w:szCs w:val="28"/>
          <w:rtl w:val="true"/>
          <w:lang w:bidi="fa-IR"/>
        </w:rPr>
        <w:t>-</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ستانلی هایمن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ستانلی ادغار هایمن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النقد الأدبی ومدارسه الحدیثة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إحسان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الثقافة </w:t>
      </w:r>
      <w:r>
        <w:rPr>
          <w:rFonts w:eastAsia="IRNazanin" w:cs="IRNazanin"/>
          <w:color w:val="111111"/>
          <w:sz w:val="28"/>
          <w:szCs w:val="28"/>
          <w:rtl w:val="true"/>
          <w:lang w:bidi="fa-IR"/>
        </w:rPr>
        <w:t>-</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السدوسی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قتادة بن دعامة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الناسخ والمنسوخ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حاتم صالح الضامن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السرخسی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محمد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جمع من الأفاضل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منشورات دار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السرخسی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السرخسی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الوفاء الأفغانی – دار الکتاب العلمیة – 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السکاکی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بن أبی بکر بن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مفتاح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الوراق الإلکترونی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www.alwarraq.com</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الحسین بن محمد بن موسی الأزدی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الحقائق فی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حقائق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السمرقندی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اللیث نصر بن محمد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هـ أو غیر ذلک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السمرقندی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مطرجی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بن محمد بن عبد الجبار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السمعانی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إبراهیم وغنیم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الوطن</w:t>
      </w:r>
      <w:r>
        <w:rPr>
          <w:rFonts w:eastAsia="IRNazanin" w:cs="IRNazanin"/>
          <w:color w:val="111111"/>
          <w:sz w:val="28"/>
          <w:szCs w:val="28"/>
          <w:rtl w:val="true"/>
          <w:lang w:bidi="fa-IR"/>
        </w:rPr>
        <w:t>-</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المرجع الدینی آیة الله العظمی السید علی الحسینی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الرافد فی علم الأصول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 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منیر عدنان القطیفی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أبی بکر السیوطی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إتمام الدرایة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العجوز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الإتقان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علوم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المندوب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طبع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أحادیث البشیر النذیر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للطباعة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علوم اللغة وآدابها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فؤاد علی 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تدریب الراوی فی شرح تقریب النواوی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الوهاب عبد اللطیف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منشورات مکتبة الریاض الحدیثة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محمد بن إدریس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للطباعة والنشر والتوزیع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هـ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دار الکتب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أحکام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الغنی عبد 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الشریف الجرجانی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علی الحسینی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816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الحاشیة علی الکشاف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البابی الحلبی وأولاده</w:t>
      </w:r>
      <w:r>
        <w:rPr>
          <w:rFonts w:eastAsia="IRNazanin" w:cs="IRNazanin"/>
          <w:color w:val="111111"/>
          <w:sz w:val="28"/>
          <w:szCs w:val="28"/>
          <w:rtl w:val="true"/>
          <w:lang w:bidi="fa-IR"/>
        </w:rPr>
        <w:t>-</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الشریف الجرجانی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التعریفات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الأستاذ فلوغل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الاستانة</w:t>
      </w:r>
      <w:r>
        <w:rPr>
          <w:rFonts w:eastAsia="IRNazanin" w:cs="IRNazanin"/>
          <w:color w:val="111111"/>
          <w:sz w:val="28"/>
          <w:szCs w:val="28"/>
          <w:rtl w:val="true"/>
          <w:lang w:bidi="fa-IR"/>
        </w:rPr>
        <w:t>-</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الشریف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الحسین بن موسی الموسوی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حقائق التأویل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متشابه التنزیل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بشرح محمد الرضا آل کاشف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ونشر دار المهاجر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الشریف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تلخیص البیان فی مجازات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المعارف</w:t>
      </w:r>
      <w:r>
        <w:rPr>
          <w:rFonts w:eastAsia="IRNazanin" w:cs="IRNazanin"/>
          <w:color w:val="111111"/>
          <w:sz w:val="28"/>
          <w:szCs w:val="28"/>
          <w:rtl w:val="true"/>
          <w:lang w:bidi="fa-IR"/>
        </w:rPr>
        <w:t>-</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الشریف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بن موسی الموسوی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الآیات الناسخة والمنسوخة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جهاد الحسانی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سلونی</w:t>
      </w:r>
      <w:r>
        <w:rPr>
          <w:rFonts w:eastAsia="IRNazanin" w:cs="IRNazanin"/>
          <w:color w:val="111111"/>
          <w:sz w:val="28"/>
          <w:szCs w:val="28"/>
          <w:rtl w:val="true"/>
          <w:lang w:bidi="fa-IR"/>
        </w:rPr>
        <w:t>-</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الشریف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رسائل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مهدی الرجائی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القرآن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الشنقیطی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الأمین بن محمد المختار الشنقیطی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أضواء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إیضاح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البحوث والدراسات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الفکر للطباعة والنشر</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هـ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الشهید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مکی العاملی الجزینی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القواعد والفوائد فی الفقه والأصول والعربیة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عبد الهادی 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الشوکانی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الشوکانی</w:t>
      </w:r>
      <w:r>
        <w:rPr>
          <w:rFonts w:eastAsia="IRNazanin" w:cs="IRNazanin"/>
          <w:color w:val="111111"/>
          <w:sz w:val="28"/>
          <w:szCs w:val="28"/>
          <w:rtl w:val="true"/>
          <w:lang w:bidi="fa-IR"/>
        </w:rPr>
        <w:t>(</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فتح القدیر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بین فنی الروایة والدرایة من علم التفسیر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عالم الکتب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الشوکانی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إرشاد الفحول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الفحول إلی تحقیق الحق من علم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إسماعیل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الشوکانی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نیل الأوطار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أحادیث سید الأخیار شرح منتقی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الجیل – بیروت – لبنان –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الشیرازی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إسحق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بن علی 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أصول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الصاحب بن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إسماعیل بن عباد بن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المحیط فی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الشیخ محمد حسن آل یاسین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1974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صبحی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محاضرات فی علوم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العلم للملایین</w:t>
      </w:r>
      <w:r>
        <w:rPr>
          <w:rFonts w:eastAsia="IRNazanin" w:cs="IRNazanin"/>
          <w:color w:val="111111"/>
          <w:sz w:val="28"/>
          <w:szCs w:val="28"/>
          <w:rtl w:val="true"/>
          <w:lang w:bidi="fa-IR"/>
        </w:rPr>
        <w:t>-</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صبحی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دراسات فی فقه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العلم للملایین</w:t>
      </w:r>
      <w:r>
        <w:rPr>
          <w:rFonts w:eastAsia="IRNazanin" w:cs="IRNazanin"/>
          <w:color w:val="111111"/>
          <w:sz w:val="28"/>
          <w:szCs w:val="28"/>
          <w:rtl w:val="true"/>
          <w:lang w:bidi="fa-IR"/>
        </w:rPr>
        <w:t>-</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الحسین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قسم الدراسات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البعثة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الدراسات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مؤسسة البعثة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 الحسینی الطهرانی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منشورات جماعة المدرسین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الغفاری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علی أکبر الغفاری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النشر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الصفدی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الصفاء خلیل بن أیبک بن عبد الله،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764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الوافی بالوفیات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الأرناؤوط وترکی 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w:t>
      </w:r>
      <w:r>
        <w:rPr>
          <w:rFonts w:eastAsia="IRNazanin" w:cs="IRNazanin"/>
          <w:color w:val="111111"/>
          <w:sz w:val="28"/>
          <w:szCs w:val="28"/>
          <w:rtl w:val="true"/>
          <w:lang w:bidi="fa-IR"/>
        </w:rPr>
        <w:t>-</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صلاح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بلاغة الخطاب وعلم النص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 الوطنی للثقافة والفنون والآداب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المعرفة</w:t>
      </w:r>
      <w:r>
        <w:rPr>
          <w:rFonts w:eastAsia="IRNazanin" w:cs="IRNazanin"/>
          <w:color w:val="111111"/>
          <w:sz w:val="28"/>
          <w:szCs w:val="28"/>
          <w:rtl w:val="true"/>
          <w:lang w:bidi="fa-IR"/>
        </w:rPr>
        <w:t xml:space="preserve">- </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الصنعانی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عبد الرزاق بن همام الصنعانی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الرشد</w:t>
      </w:r>
      <w:r>
        <w:rPr>
          <w:rFonts w:eastAsia="IRNazanin" w:cs="IRNazanin"/>
          <w:color w:val="111111"/>
          <w:sz w:val="28"/>
          <w:szCs w:val="28"/>
          <w:rtl w:val="true"/>
          <w:lang w:bidi="fa-IR"/>
        </w:rPr>
        <w:t>-</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الصنعانی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إسماعیل بن صلاح الحسنی الکحلانی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1182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توضیح الأفکار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تنقیح الأنظار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محیی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الصنعانی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حبیب الرحمن الأعظمی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المجلس العلمی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ضیاء الدین العراقی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نهایة الأفکار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 محمد تقی البروجردی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w:t>
      </w:r>
      <w:r>
        <w:rPr>
          <w:rFonts w:eastAsia="IRNazanin" w:cs="IRNazanin"/>
          <w:color w:val="111111"/>
          <w:sz w:val="28"/>
          <w:szCs w:val="28"/>
          <w:rtl w:val="true"/>
          <w:lang w:bidi="fa-IR"/>
        </w:rPr>
        <w:t>-</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سلیمان بن أحمد الطبرانی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وتخریج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حمدی عبد المجید السلفی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علی الفضل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فی تفسیر القران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لجنة من العلماء والمحققین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الأعلمی</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هـ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جوامع الجامع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مؤسسة النشر الإسلامی التابعة لجماعة المدرسین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منشورات الشریف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البیان عن تأویل آی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صدقی جمیل العطار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والتوزیع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الطریحی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الدین بن محمد علی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غریب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کاظم الطریحی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انتشارات زاهدی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الطریحی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الحسینی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نشر الثقافة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أحمد حبیب قصیر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إحیاء التراث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فیما اختلف من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الموسوی الخرسان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الکتب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الدراسات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البعثة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1414</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المدرسین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فقه الإمامیة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محمد تقی الکشفی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المرتضویة لإحیاء الآثار الجعفریة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الأحکام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الموسوی الخرسان</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منشورات دار الکتب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محمد رضا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عبد الله ابن عبد القوی عبد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716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الإکسیر فی علم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الإکسیر فی قواعد التفسیر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القادر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منشورات مکتبة الآداب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الأمیر کاظم زاهد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الأمیر کاظم زاهد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قضایا لغویة قرآنیة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مطبعة أنوار دجلة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الجبار الرفاعی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الدراسات القرآنیة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الثقافة والمعارف القرآنیة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الإعلام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الحی الکتانی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الحی بن عبد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التراتیب الإداریة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نظام الحکومة النبویة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 إحیاء التراث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الرؤوف المناوی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الرؤوف بن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التوقیف علی مهمات التعاریف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الرحمن بن ناصر السعدی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 عبد الله التمیمی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القواعد الحسان فی تفسیر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معهد الفرقان للعلوم الشرعیة</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www.Quranway.net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الرحمن بن ناصر السعدی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تیسیر الکریم المنان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تیسیر الکریم الرحمن فی کلام المنان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عثیمین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rtl w:val="true"/>
          <w:lang w:bidi="fa-IR"/>
        </w:rPr>
        <w:t>-</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قدامة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أحمد بن محمد بن قدامة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620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المغنی علی مختصر أبی القاسم عمر بن الحسین الخرقی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جماعة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للنشر والتوزیع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الهادی الفضلی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علم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معلومات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الهادی الفضلی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المؤرخ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1412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العز بن عبد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الدین عبد العزیز بن عبد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العز بن عبد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إبراهیم الوهبی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ابن حزم</w:t>
      </w:r>
      <w:r>
        <w:rPr>
          <w:rFonts w:eastAsia="IRNazanin" w:cs="IRNazanin"/>
          <w:color w:val="111111"/>
          <w:sz w:val="28"/>
          <w:szCs w:val="28"/>
          <w:rtl w:val="true"/>
          <w:lang w:bidi="fa-IR"/>
        </w:rPr>
        <w:t>-</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البقاء عبد الله بن الحسین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616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إملاء ما من به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وجوه الإعراب والقراءات فی جمیع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دار الکتب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التبیان فی إعراب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 البجاوی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منشورات البابی الحلبی وشرکائه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مؤسسة دار الکتاب للطباعة والنشر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محمد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أعلام ق</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الخلاف والوفاق بین الإمامیة وبین أئمة الحجاز والعراق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حسین الحسنی البیرجندی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کحالة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رضا کحالة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المؤلفین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مکتبة المثنی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مسعود بن عیاش السلمی السمرقندی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الرسولی المحلاتی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منشورات المکتبة العلمیة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بن أحمد بن موسی بن أحمد العینتابی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عمدة القاری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غازی طلیمات وعرفان الأشقر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الأدب الجاهلی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أغراضه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المستصفی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علم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محمد عبد السلام عبد الشافی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الفتال 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الفتال النیسابوری 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روضة الواعظین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السید حسن الخرسان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منشورات الشریف الرضی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فهد الرومی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فهد بن عبد الرحمن بن سلیمان الرومی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بحوث فی أصول التفسیر ومناهجه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مکتبة التوبة</w:t>
      </w:r>
      <w:r>
        <w:rPr>
          <w:rFonts w:eastAsia="IRNazanin" w:cs="IRNazanin"/>
          <w:color w:val="111111"/>
          <w:sz w:val="28"/>
          <w:szCs w:val="28"/>
          <w:rtl w:val="true"/>
          <w:lang w:bidi="fa-IR"/>
        </w:rPr>
        <w:t>-</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الفیروز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بن محمد بن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تنویر المقباس من تفسیر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الفیروز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القاموس المحیط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بحواشی نصر بن نصر الهورینی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العلم للجمیع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الفیض الکاشانی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التفسیر الأصفی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الأبحاث والدراسات الإسلامیة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الفیض الکاشانی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التفسیر الصافی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الأعلمی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مکتبه الصدر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القاضی الجرجانی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علی بن عبد العزیز </w:t>
      </w:r>
      <w:r>
        <w:rPr>
          <w:rFonts w:eastAsia="IRNazanin" w:cs="IRNazanin"/>
          <w:color w:val="111111"/>
          <w:sz w:val="28"/>
          <w:szCs w:val="28"/>
          <w:rtl w:val="true"/>
          <w:lang w:bidi="fa-IR"/>
        </w:rPr>
        <w:t>(</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الوساطة بین المتنبی وخصومه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أبو الفضل وعلی البجاوی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البابی الحلبی</w:t>
      </w:r>
      <w:r>
        <w:rPr>
          <w:rFonts w:eastAsia="IRNazanin" w:cs="IRNazanin"/>
          <w:color w:val="111111"/>
          <w:sz w:val="28"/>
          <w:szCs w:val="28"/>
          <w:rtl w:val="true"/>
          <w:lang w:bidi="fa-IR"/>
        </w:rPr>
        <w:t>-</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القاضی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النعمان بن محمد بن منصور التمیمی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الإسلام وذکر الحلال والحرام ، والقضایا والأحکام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آصف بن علی أصغر فیضی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المعارف </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قدامة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الکاتب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نقد الشعر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البرفسور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بون باکر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لیدن</w:t>
      </w:r>
      <w:r>
        <w:rPr>
          <w:rFonts w:eastAsia="IRNazanin" w:cs="IRNazanin"/>
          <w:color w:val="111111"/>
          <w:sz w:val="28"/>
          <w:szCs w:val="28"/>
          <w:rtl w:val="true"/>
          <w:lang w:bidi="fa-IR"/>
        </w:rPr>
        <w:t xml:space="preserve">- </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إدریس بن عبدالرحمن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684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نفائس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 المحصول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القرطبی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محمد بن أحمد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القرطبی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الجامع لأحکام القرآن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مصطفی البدری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الرحمن بن عمر القزوینی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739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علوم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القلقشندی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علی بن أحمد الفزاری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821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صبح الأعشی فی صناعة الإنشا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علی طویل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سلیمان بن سعد بن مسعود الرومی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879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التیسیر فی قواعد علم التفسیر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ناصر بن محمد المطرودی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القلم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بن یعقوب بن إسحاق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الغفاری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لطیف فرج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الاختصار السدید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أحکام التلاوة والتجوید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الضیاء للطباعة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العباس محمد 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المقتضب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 الخالق عظیمة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عالم الکتب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المتقی الهندی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حسام الدین البرهان فوری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سنن الأقوال والأفعال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بکری حیانی وصفوة السقا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الرسالة</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جبر التابعی المکی مولی بن مخزوم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مجاهد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الطاهر السورتی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البحوث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إسلام آباد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المجلسی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الجامعة لدرر أخبار الأئمة الأطهار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مؤسسة الوفاء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مجموعة من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 المیسر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منشور علی الموقع</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www.qurancomplex.com</w:t>
      </w:r>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محسن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أعیان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الأمین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التعارف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محسن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المرجع الدینی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حقائق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الخراسانی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مکتبة بصیرتی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محسن عبد الحمید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الدکتور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دراسات فی أصول التفسیر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الوطن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المحقق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الحسن الهذلی صاحب الشرائع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معارج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للطباعة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المحلی، السیوطی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محمد بن أحمد المحلی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864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وجلال الدین عبد الرحمن بن أبی بکر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الجلالین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إسحاق الفیاض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المرجع الدینی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محاضرات فی أصول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أبحاث السید أبو القاسم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مؤسسة النشر الإسلامی ودار 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إسماعیل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وإعجازه العلمی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الفکر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الروحانی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الحسینی الروحانی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منتقی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 أبحاث محمد الروحانی بقلم عبد الصاحب الحکیم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المؤمن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تسدید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المشهدی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رضا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کنز الدقائق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مجتبی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مؤسسة النشر الإسلامی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أمین الشیرازی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البلیغ فی المعانی والبیان والبدیع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باقر الحکیم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سورة الحمد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مجمع الفکر الإسلامی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باقر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الفکر الإسلامی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الهادی</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باقر الصدر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دروس فی علم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الکتاب اللبنانی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باقر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المعالم الجدیدة للأصول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النعمان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جریر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جریر بن رستم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المسترشد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إمامة أمیر المؤمنین 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الثقافة الإسلامیة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سلیمان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سلیمان الکوفی القاضی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الإمام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المحمودی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إحیاء الثقافة الإسلامیة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تقی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الأصول العامة للفقه المقارن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للطباعة والنشر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تقی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الرازی النجفی الأصفهانی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1248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هدایة المسترشدین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حسین الطباطبائی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القرآن فی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تعریب السید أحمد الحسینی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حسین الطباطبائی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المیزان فی تفسیر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جماعة المدرسین فی الحوزة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حسین علی الصغیر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أستاذ الدراسات القرآنیة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جامعة 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المبادئ العامة لتفسیر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النظریة والتطبیق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دار المؤرخ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حسین علی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مصطلحات أساسیة فی علوم القرآن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محاضرات ألقیت علی طلبة الدراسات العلیا</w:t>
      </w:r>
      <w:r>
        <w:rPr>
          <w:rFonts w:eastAsia="IRNazanin" w:cs="IRNazanin"/>
          <w:color w:val="111111"/>
          <w:sz w:val="28"/>
          <w:szCs w:val="28"/>
          <w:rtl w:val="true"/>
          <w:lang w:bidi="fa-IR"/>
        </w:rPr>
        <w:t>(</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کلیة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الکوفة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حسین علی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البیان العربی فی ضوء القرآن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دار المؤرخ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حسین علی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الصوت اللغوی فی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المؤرخ العربی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حسین علی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الصورة الفنیة فی المثل القرآنی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نقدیة وبلاغیة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شرکة المطابع النموذجیة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الرشید</w:t>
      </w:r>
      <w:r>
        <w:rPr>
          <w:rFonts w:eastAsia="IRNazanin" w:cs="IRNazanin"/>
          <w:color w:val="111111"/>
          <w:sz w:val="28"/>
          <w:szCs w:val="28"/>
          <w:rtl w:val="true"/>
          <w:lang w:bidi="fa-IR"/>
        </w:rPr>
        <w:t>-</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حسین علی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الدار العالمیة للدراسات والنشر والتوزیع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حسین علی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محاضرات فی علوم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المجمل والمبین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محاضرات ألقیت علی طلبة الدراسات العلیا</w:t>
      </w:r>
      <w:r>
        <w:rPr>
          <w:rFonts w:eastAsia="IRNazanin" w:cs="IRNazanin"/>
          <w:color w:val="111111"/>
          <w:sz w:val="28"/>
          <w:szCs w:val="28"/>
          <w:rtl w:val="true"/>
          <w:lang w:bidi="fa-IR"/>
        </w:rPr>
        <w:t>(</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کلیة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الکوفة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رضا المظفر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بن محمد المظفر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مکتب الحوزة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رضا المظفر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التابعة لجماعة المدرسین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سعید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سعید الطباطبائی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المرجع الدینی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المحکم فی أصول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صالح المازندرانی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صالح السروی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أصول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عاشور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إحیاء التراث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ضاری حمادی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الشریف وأثره فی الدراسات اللغویة والنحویة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اللجنة الوطنیة للاحتفال بمطلع ق</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طاهر الکردی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ونشر مصطفی محمد یغمور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مکة المکرمة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علی الکاظمی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الکاظمی الخراسانی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فوائد الأصول من إفادات المیرزا محمد حسین الغروی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منشورات مؤسسة النشر الإسلامی التابعة لجماعة المدرسین </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فاکر المیبدی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التفسیر لدی الشیعة والسنة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التحقیقات والدراسات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 العالمی للتقریب</w:t>
      </w:r>
      <w:r>
        <w:rPr>
          <w:rFonts w:eastAsia="IRNazanin" w:cs="IRNazanin"/>
          <w:color w:val="111111"/>
          <w:sz w:val="28"/>
          <w:szCs w:val="28"/>
          <w:rtl w:val="true"/>
          <w:lang w:bidi="fa-IR"/>
        </w:rPr>
        <w:t>-</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قلعجی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رواس قلعجی وحامد صادق قنیبی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لغة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 إنکلیزی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النفائس –ط</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کاظم الخراسانی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کفایة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لإحیاء التراث </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هادی 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علی محمد علی المیسی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التمهید فی علوم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التمهید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منشورات ذوی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محیی الدین عبد 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محیی الدین عبد الحمید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منحة الجلیل بذیل تحقیق شرح ابن عقیل الهمدانی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المکتبة التجاریة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الرابعة عشرة القاهرة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بن موسی الموسوی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أصول الشریعة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أصول فقه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أبو القاسم کرجی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جامعة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الفصول المختارة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مجالس الشیخ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میر شریفی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المفید</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الحجاج بن مسلم بن ورد القشیری النیسابوری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مصطفی الخمینی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روح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أحسن الخزائن الإلهیة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تنظیم ونشر آثار الإمام الخمینی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مصطفی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النسخ فی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تشریعیة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النعمان العکبری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التابعة لجماعة المدرسین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مقاتل بن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مقاتل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فرید– 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المقداد السُیوری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المقداد بن عبد الله بن محمد الحلی الأسدی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826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العرفان فی فقه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محمد القاضی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المجمع العالمی للتقریب بین المذاهب </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مکی بن أبی طالب القیسی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حموش بن محمد بن 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الإیضاح لناسخ القرآن ومنسوخه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حسن فرحات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کلیة الشریعة بالریاض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مکی بن أبی طالب القیسی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إعراب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حاتم صالح الضامن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الرسالة</w:t>
      </w:r>
      <w:r>
        <w:rPr>
          <w:rFonts w:eastAsia="IRNazanin" w:cs="IRNazanin"/>
          <w:color w:val="111111"/>
          <w:sz w:val="28"/>
          <w:szCs w:val="28"/>
          <w:rtl w:val="true"/>
          <w:lang w:bidi="fa-IR"/>
        </w:rPr>
        <w:t>-</w:t>
      </w:r>
      <w:r>
        <w:rPr>
          <w:rFonts w:eastAsia="IRNazanin" w:cs="IRNazanin"/>
          <w:color w:val="111111"/>
          <w:sz w:val="28"/>
          <w:szCs w:val="28"/>
          <w:lang w:bidi="fa-IR"/>
        </w:rPr>
        <w:t>1405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الدین محمد عبد الرؤوف السلمی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فیض القدیر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الجامع الصغیر من أحادیث البشیر النذیر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عبد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أحمد بن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الأمثال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محی الدین عبد الحمید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ناصر مکارم الشیرازی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الأمثل فی تفسیر کتاب الله المنزل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جدیدة منقحة مع إضافات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النحاس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أحمد بن محمد بن إسماعیل المرادی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معانی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محمد علی الصابونی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جامعة أم القری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مکة المکرمة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الفکر للطباعة والنشر والتوزیع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البرکات عبد الله ابن أحمد بن محمود النسفی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النسفی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معلومات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الدین عمر بن محمد بن إسماعیل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طلبة الطلبة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الاصطلاحات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مذهب ألفاظ کتب الحنفیة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عبد الرحمن العک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النفائس</w:t>
      </w:r>
      <w:r>
        <w:rPr>
          <w:rFonts w:eastAsia="IRNazanin" w:cs="IRNazanin"/>
          <w:color w:val="111111"/>
          <w:sz w:val="28"/>
          <w:szCs w:val="28"/>
          <w:rtl w:val="true"/>
          <w:lang w:bidi="fa-IR"/>
        </w:rPr>
        <w:t>-</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إبراهیم ابن جعفر البغدادی النعمانی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النعمانی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النووی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زکریا یحیی بن شرف النووی الدمشقی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 المهذب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ونشر 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النویری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عبد الوهاب بن محمد الکندی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733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نهایة الإرب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فنون الأدب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من المحققین</w:t>
      </w:r>
      <w:r>
        <w:rPr>
          <w:rFonts w:eastAsia="IRNazanin" w:cs="IRNazanin"/>
          <w:color w:val="111111"/>
          <w:sz w:val="28"/>
          <w:szCs w:val="28"/>
          <w:rtl w:val="true"/>
          <w:lang w:bidi="fa-IR"/>
        </w:rPr>
        <w:t>-</w:t>
      </w:r>
      <w:r>
        <w:rPr>
          <w:rFonts w:eastAsia="IRNazanin" w:cs="IRNazanin"/>
          <w:color w:val="111111"/>
          <w:sz w:val="28"/>
          <w:szCs w:val="28"/>
          <w:lang w:bidi="fa-IR"/>
        </w:rPr>
        <w:t>1992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هادی علی هادی کاشف الغطاء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الهادی فی ما یحتاجه التفسیر من المبادی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الذخائر</w:t>
      </w:r>
      <w:r>
        <w:rPr>
          <w:rFonts w:eastAsia="IRNazanin" w:cs="IRNazanin"/>
          <w:color w:val="111111"/>
          <w:sz w:val="28"/>
          <w:szCs w:val="28"/>
          <w:rtl w:val="true"/>
          <w:lang w:bidi="fa-IR"/>
        </w:rPr>
        <w:t>-</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علی بن أحمد الواحدی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الواحدی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الوجیز فی تفسیر الکتاب العزیز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عدنان داوودی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القلم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أسباب النزول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أسباب نزول الآیات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مؤسسة الحلبی وشرکائه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محمد بن عمر بن واقد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مغازی الواقدی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مارسدن جونس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الیان سرکیس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المطبوعات العربیة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مکتبة المرعشی النجفی </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یحیی بن علی القرشی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662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غرر الفوائد المجموعة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خرشافی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303</w:t>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الیوسی المغربی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 الأکم فی الأمثال والحکم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حجی ومحمد الأخضر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الرباط</w:t>
      </w:r>
      <w:r>
        <w:rPr>
          <w:rFonts w:eastAsia="IRNazanin" w:cs="IRNazanin"/>
          <w:color w:val="111111"/>
          <w:sz w:val="28"/>
          <w:szCs w:val="28"/>
          <w:rtl w:val="true"/>
          <w:lang w:bidi="fa-IR"/>
        </w:rPr>
        <w:t>.</w:t>
      </w:r>
      <w:bookmarkStart w:id="373" w:name="pg2729_27615"/>
    </w:p>
    <w:p>
      <w:pPr>
        <w:pStyle w:val="Heading2"/>
        <w:numPr>
          <w:ilvl w:val="1"/>
          <w:numId w:val="1"/>
        </w:numPr>
        <w:rPr/>
      </w:pPr>
      <w:bookmarkStart w:id="374" w:name="__RefHeading___Toc1553808_1395250215"/>
      <w:bookmarkStart w:id="375" w:name="_Toc133"/>
      <w:bookmarkEnd w:id="373"/>
      <w:bookmarkEnd w:id="374"/>
      <w:r>
        <w:rPr>
          <w:rtl w:val="true"/>
        </w:rPr>
        <w:t>الرسائل الجامعیة</w:t>
      </w:r>
      <w:bookmarkEnd w:id="3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الباحث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جواد علی الحجار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المقداد السیوری وجهوده التفسیریة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کتابه کنز العرفان فی فقه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ماجستیر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کلیة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الکوفة </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کاظم أسد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القطب الراوندی ومنهجه فی فقه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ماجستیر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کلیة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الکوفة </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رزاق محسن محمد 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النظریة العامة للفقه المقارن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الخلاف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أنموذجاً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ماجستیر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کلیة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الکوفة </w:t>
      </w:r>
      <w:r>
        <w:rPr>
          <w:rFonts w:eastAsia="IRNazanin" w:cs="IRNazanin"/>
          <w:color w:val="111111"/>
          <w:sz w:val="28"/>
          <w:szCs w:val="28"/>
          <w:rtl w:val="true"/>
          <w:lang w:bidi="fa-IR"/>
        </w:rPr>
        <w:t xml:space="preserve">- </w:t>
      </w:r>
      <w:r>
        <w:rPr>
          <w:rFonts w:eastAsia="IRNazanin" w:cs="IRNazanin"/>
          <w:color w:val="111111"/>
          <w:sz w:val="28"/>
          <w:szCs w:val="28"/>
          <w:lang w:bidi="fa-IR"/>
        </w:rPr>
        <w:t>2007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سیروان عبد الزهرة الجنابی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الإطلاق والتقیید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النص القرآنی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دلالیة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ماجستیر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کلیة الآداب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الکوفة </w:t>
      </w:r>
      <w:r>
        <w:rPr>
          <w:rFonts w:eastAsia="IRNazanin" w:cs="IRNazanin"/>
          <w:color w:val="111111"/>
          <w:sz w:val="28"/>
          <w:szCs w:val="28"/>
          <w:rtl w:val="true"/>
          <w:lang w:bidi="fa-IR"/>
        </w:rPr>
        <w:t xml:space="preserve">- </w:t>
      </w:r>
      <w:r>
        <w:rPr>
          <w:rFonts w:eastAsia="IRNazanin" w:cs="IRNazanin"/>
          <w:color w:val="111111"/>
          <w:sz w:val="28"/>
          <w:szCs w:val="28"/>
          <w:lang w:bidi="fa-IR"/>
        </w:rPr>
        <w:t>2002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مظاهر جاسم عبد الکاظم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الروائی فی تفسیر المیزان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ماجستیر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کلیة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الکوفة </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eastAsia="IRNazanin" w:cs="IRNazanin"/>
          <w:color w:val="111111"/>
          <w:sz w:val="28"/>
          <w:szCs w:val="28"/>
          <w:rtl w:val="true"/>
          <w:lang w:bidi="fa-IR"/>
        </w:rPr>
        <w:t>.</w:t>
      </w:r>
    </w:p>
    <w:p>
      <w:pPr>
        <w:pStyle w:val="Heading2"/>
        <w:numPr>
          <w:ilvl w:val="1"/>
          <w:numId w:val="1"/>
        </w:numPr>
        <w:rPr/>
      </w:pPr>
      <w:bookmarkStart w:id="376" w:name="__RefHeading___Toc1553810_1395250215"/>
      <w:bookmarkStart w:id="377" w:name="_Toc134"/>
      <w:bookmarkEnd w:id="376"/>
      <w:r>
        <w:rPr>
          <w:rtl w:val="true"/>
        </w:rPr>
        <w:t>البحوث والمقالات</w:t>
      </w:r>
      <w:bookmarkEnd w:id="3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محمد الشرقاوی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کلیة أصول الدین والدعوة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الأزهر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المفسرین أسبابه وضوابطه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بحث منشور علی موقع  </w:t>
      </w:r>
      <w:r>
        <w:rPr>
          <w:rFonts w:eastAsia="Times New Roman" w:cs="Times New Roman" w:ascii="Times New Roman" w:hAnsi="Times New Roman"/>
          <w:color w:val="111111"/>
          <w:sz w:val="28"/>
          <w:szCs w:val="28"/>
          <w:lang w:val="en-US" w:bidi="en-US"/>
        </w:rPr>
        <w:t>www. Tafsirnet-1425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سوسن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النثر العربی عند العرب القدامی</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منشور علی موقع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www.angelfire</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الفتاح محمد 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المجمل والمبین فی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منشور علی موقع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khedr@hotmail.com</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الواحد علوانی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مغامرة التأویل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منشور علی موقع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www.arabiancreativity.com</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إشکال علم أصول التفسیر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www.Mazameer. net</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المنتدیات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علوم القرآن وتفسیره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محاولة فی البناء</w:t>
      </w:r>
    </w:p>
    <w:p>
      <w:pPr>
        <w:pStyle w:val="BookText"/>
        <w:rPr/>
      </w:pPr>
      <w:r>
        <w:rPr>
          <w:rFonts w:ascii="IRNazanin" w:hAnsi="IRNazanin" w:eastAsia="IRNazanin"/>
          <w:color w:val="111111"/>
          <w:sz w:val="28"/>
          <w:sz w:val="28"/>
          <w:szCs w:val="28"/>
          <w:rtl w:val="true"/>
          <w:lang w:bidi="fa-IR"/>
        </w:rPr>
        <w:t>بحث منشور علی موقع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www.tafsir.org</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فرید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أبجدیات البحث فی العلوم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منشور علی موقع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ملتقی أهل التفسیر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من الباحثین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علوم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القرآن التعریف والنشأة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منشور علی موقع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http://www.islamweb.net</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عبد العزیز الخضیری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أنواع بیان القرآن للقرآن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منشور علی موقع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www.tafsir.com</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مساعد بن سُلَیمَانَ الطَّیَّار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تعلیقات علی العام والخاص</w:t>
      </w:r>
    </w:p>
    <w:p>
      <w:pPr>
        <w:pStyle w:val="BookText"/>
        <w:rPr/>
      </w:pPr>
      <w:r>
        <w:rPr>
          <w:rFonts w:ascii="IRNazanin" w:hAnsi="IRNazanin" w:eastAsia="IRNazanin"/>
          <w:color w:val="111111"/>
          <w:sz w:val="28"/>
          <w:sz w:val="28"/>
          <w:szCs w:val="28"/>
          <w:rtl w:val="true"/>
          <w:lang w:bidi="fa-IR"/>
        </w:rPr>
        <w:t>بحث منشور علی موقع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Www.tafsirnet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مُسَاعِدُ بن سُلَیمَانَ الطَّیَّار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التَّفْسِیرِ وَالتَّأویلِ والاسْتِنْبَاطِ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بحث منشور علی موقع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Www.tafsirnet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مساعد سلیمان الطیار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 بالرأی مفهومه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أنواعه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منشور علی موقع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ww.quranway.net</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وسیم فتح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الاختلاف فی التفسیر حقیقته وأسبابه</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منشور علی موقع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www.Quranway.net</w:t>
      </w:r>
      <w:r>
        <w:rPr>
          <w:rFonts w:eastAsia="Times New Roman" w:cs="Times New Roman" w:ascii="Times New Roman" w:hAnsi="Times New Roman"/>
          <w:color w:val="111111"/>
          <w:sz w:val="28"/>
          <w:szCs w:val="28"/>
          <w:rtl w:val="true"/>
          <w:lang w:val="en-US" w:bidi="en-US"/>
        </w:rPr>
        <w:t>.</w:t>
      </w:r>
      <w:bookmarkStart w:id="378" w:name="pg2729_27617"/>
    </w:p>
    <w:p>
      <w:pPr>
        <w:pStyle w:val="Heading2"/>
        <w:numPr>
          <w:ilvl w:val="1"/>
          <w:numId w:val="1"/>
        </w:numPr>
        <w:rPr/>
      </w:pPr>
      <w:bookmarkStart w:id="379" w:name="__RefHeading___Toc1553812_1395250215"/>
      <w:bookmarkStart w:id="380" w:name="_Toc135"/>
      <w:bookmarkEnd w:id="378"/>
      <w:bookmarkEnd w:id="379"/>
      <w:r>
        <w:rPr>
          <w:rtl w:val="true"/>
        </w:rPr>
        <w:t>المجلات والدوریات</w:t>
      </w:r>
      <w:bookmarkEnd w:id="38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مجلة تراثنا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قرص لیزری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مکتبة أهل البیت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الإصدار الأول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مجلة مآب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دائرة الشؤون القرآنیة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شهید المحراب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العدد</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مجلة قضایا المنهجیة فی العلوم الإسلامیة والاجتماعیة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العدد</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2"/>
        <w:numPr>
          <w:ilvl w:val="1"/>
          <w:numId w:val="1"/>
        </w:numPr>
        <w:rPr/>
      </w:pPr>
      <w:bookmarkStart w:id="381" w:name="__RefHeading___Toc1553814_1395250215"/>
      <w:bookmarkStart w:id="382" w:name="_Toc136"/>
      <w:bookmarkEnd w:id="381"/>
      <w:r>
        <w:rPr>
          <w:rtl w:val="true"/>
        </w:rPr>
        <w:t>المواقع الإلکترونیة</w:t>
      </w:r>
      <w:bookmarkEnd w:id="3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www.ahlalhdeeth.com</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www.alazharonline.org</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www.alsunnah.com</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www.altafsir.com</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www.alwarraq.com</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www.angelfire</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www.arabiancreativity.com</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www.forum.islamacademy.net/irchive/index.php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www.islamweb</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www.khedr@hotmail.com</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www.Mazameer. net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www.qurancomplex.com</w:t>
      </w:r>
    </w:p>
    <w:p>
      <w:pPr>
        <w:pStyle w:val="BookText"/>
        <w:rPr/>
      </w:pPr>
      <w:r>
        <w:rPr>
          <w:rFonts w:eastAsia="Times New Roman" w:cs="Times New Roman" w:ascii="Times New Roman" w:hAnsi="Times New Roman"/>
          <w:color w:val="111111"/>
          <w:sz w:val="28"/>
          <w:szCs w:val="28"/>
          <w:lang w:val="en-US" w:bidi="en-US"/>
        </w:rPr>
        <w:t>www.Quranway.net-13</w:t>
      </w:r>
    </w:p>
    <w:p>
      <w:pPr>
        <w:pStyle w:val="BookText"/>
        <w:rPr/>
      </w:pPr>
      <w:r>
        <w:rPr>
          <w:rFonts w:ascii="IRNazanin" w:hAnsi="IRNazanin" w:eastAsia="IRNazanin"/>
          <w:color w:val="111111"/>
          <w:sz w:val="28"/>
          <w:sz w:val="28"/>
          <w:szCs w:val="28"/>
          <w:rtl w:val="true"/>
          <w:lang w:bidi="fa-IR"/>
        </w:rPr>
        <w:t>موقع مکتبة المدینة الرقمیة</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www.raqamiya.org-14</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www.tafsir.net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www.tafsir.org</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www.yasoob.com</w:t>
      </w:r>
      <w:bookmarkStart w:id="383" w:name="pg2729_27618"/>
    </w:p>
    <w:p>
      <w:pPr>
        <w:pStyle w:val="Heading2"/>
        <w:numPr>
          <w:ilvl w:val="1"/>
          <w:numId w:val="1"/>
        </w:numPr>
        <w:rPr/>
      </w:pPr>
      <w:bookmarkStart w:id="384" w:name="__RefHeading___Toc1553816_1395250215"/>
      <w:bookmarkStart w:id="385" w:name="_Toc137"/>
      <w:bookmarkEnd w:id="383"/>
      <w:bookmarkEnd w:id="384"/>
      <w:r>
        <w:rPr>
          <w:rtl w:val="true"/>
        </w:rPr>
        <w:t>المحتویات</w:t>
      </w:r>
      <w:bookmarkEnd w:id="385"/>
    </w:p>
    <w:p>
      <w:pPr>
        <w:pStyle w:val="BookText"/>
        <w:rPr/>
      </w:pPr>
      <w:r>
        <w:rPr>
          <w:rFonts w:ascii="IRNazanin" w:hAnsi="IRNazanin" w:eastAsia="IRNazanin"/>
          <w:color w:val="111111"/>
          <w:sz w:val="28"/>
          <w:sz w:val="28"/>
          <w:szCs w:val="28"/>
          <w:rtl w:val="true"/>
          <w:lang w:bidi="fa-IR"/>
        </w:rPr>
        <w:t>مقدمة اللجنة العلمیة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تمهید منهجی بین یدی البحث</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تعریف الأسس</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تعریف المنهجیة</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ضرورة المنهجیة</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تعریف التفسیر وتمییزه عن التأویل</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التفسیر لغة</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التفسیر اصطلاحاً </w:t>
      </w:r>
      <w:r>
        <w:rPr>
          <w:rFonts w:eastAsia="IRNazanin" w:cs="IRNazanin"/>
          <w:color w:val="111111"/>
          <w:sz w:val="28"/>
          <w:szCs w:val="28"/>
          <w:lang w:bidi="fa-IR"/>
        </w:rPr>
        <w:t>37</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أهمیة الأسس المنهجیة للتفسیر</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الفصل الأول</w:t>
      </w:r>
    </w:p>
    <w:p>
      <w:pPr>
        <w:pStyle w:val="BookText"/>
        <w:rPr/>
      </w:pPr>
      <w:r>
        <w:rPr>
          <w:rFonts w:ascii="IRNazanin" w:hAnsi="IRNazanin" w:eastAsia="IRNazanin"/>
          <w:color w:val="111111"/>
          <w:sz w:val="28"/>
          <w:sz w:val="28"/>
          <w:szCs w:val="28"/>
          <w:rtl w:val="true"/>
          <w:lang w:bidi="fa-IR"/>
        </w:rPr>
        <w:t>المسار التاریخی للتأسیس المنهجی للتفسیر</w:t>
      </w:r>
    </w:p>
    <w:p>
      <w:pPr>
        <w:pStyle w:val="BookText"/>
        <w:rPr/>
      </w:pPr>
      <w:r>
        <w:rPr>
          <w:rFonts w:ascii="Amiri" w:hAnsi="Amiri" w:eastAsia="Amiri" w:cs="Amiri"/>
          <w:color w:val="111111"/>
          <w:sz w:val="28"/>
          <w:sz w:val="28"/>
          <w:szCs w:val="28"/>
          <w:rtl w:val="true"/>
          <w:lang w:bidi="ar-SA"/>
        </w:rPr>
        <w:t>توطئة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عوامل تأخر التأسیس المنهجی للتفسیر</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مشکلات المنهج النقلی</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مصادرة المنهج العقلی</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اختلاف المنهج التأویلی</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مما کتب فی تأسیس قواعد التفسیر</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المصنفات المستقلة الخاصة بالتأسیس</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النکات القرآنیة</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الإکسیر فی علم التفسیر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مقدمة فی أصول التفسیر</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التیسیر فی قواعد علم التفسیر</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التحبیر فی علم التفسیر</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أصول التفسیر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منظومة التفسیر</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الفوز الکبیر فی أصول التفسیر</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توشیح التفسیر فی قواعد التفسیر والتأویل</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القواعد الحسان لتفسیر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أصول التفسیر وقواعده</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دراسات فی أصول التفسیر</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المبادئ العامة لتفسیر القرآن الکریم بین النظریة والتطبیق</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بحوث فی أصول التفسیر ومناهجه</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قواعد التفسیر جمعاً ودراسة</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قواعد التفسیر لدی الشیعة والسنة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المصنفات التی اشتملت أسساً تفسیریة</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مصنفات علوم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البرهان فی علوم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الإتقان فی علوم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مناهل العرفان فی علوم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التمهید فی علوم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المصنفات التفسیریة</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الفصل الثانی</w:t>
      </w:r>
    </w:p>
    <w:p>
      <w:pPr>
        <w:pStyle w:val="BookText"/>
        <w:rPr/>
      </w:pPr>
      <w:r>
        <w:rPr>
          <w:rFonts w:ascii="IRNazanin" w:hAnsi="IRNazanin" w:eastAsia="IRNazanin"/>
          <w:color w:val="111111"/>
          <w:sz w:val="28"/>
          <w:sz w:val="28"/>
          <w:szCs w:val="28"/>
          <w:rtl w:val="true"/>
          <w:lang w:bidi="fa-IR"/>
        </w:rPr>
        <w:t>مناشئ اختلاف المفسرین النصیّة</w:t>
      </w:r>
    </w:p>
    <w:p>
      <w:pPr>
        <w:pStyle w:val="BookText"/>
        <w:rPr/>
      </w:pPr>
      <w:r>
        <w:rPr>
          <w:rFonts w:ascii="Amiri" w:hAnsi="Amiri" w:eastAsia="Amiri" w:cs="Amiri"/>
          <w:color w:val="111111"/>
          <w:sz w:val="28"/>
          <w:sz w:val="28"/>
          <w:szCs w:val="28"/>
          <w:rtl w:val="true"/>
          <w:lang w:bidi="ar-SA"/>
        </w:rPr>
        <w:t>توطئة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المباحث القرآنیة</w:t>
      </w:r>
    </w:p>
    <w:p>
      <w:pPr>
        <w:pStyle w:val="BookText"/>
        <w:rPr/>
      </w:pPr>
      <w:r>
        <w:rPr>
          <w:rFonts w:ascii="IRNazanin" w:hAnsi="IRNazanin" w:eastAsia="IRNazanin"/>
          <w:color w:val="111111"/>
          <w:sz w:val="28"/>
          <w:sz w:val="28"/>
          <w:szCs w:val="28"/>
          <w:rtl w:val="true"/>
          <w:lang w:bidi="fa-IR"/>
        </w:rPr>
        <w:t>الاختلاف فی القراءات</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الاختلاف فی أسباب النزول</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الاختلاف فی الناسخ والمنسوخ</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الاختلاف فی المحکم والمتشابه</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الاختلاف فی العام والخاص</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الاختلاف فی المطلق والمقید</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الاختلاف فی المجمل والمبین</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الظواهر اللغویة</w:t>
      </w:r>
    </w:p>
    <w:p>
      <w:pPr>
        <w:pStyle w:val="BookText"/>
        <w:rPr/>
      </w:pPr>
      <w:r>
        <w:rPr>
          <w:rFonts w:ascii="Amiri" w:hAnsi="Amiri" w:eastAsia="Amiri" w:cs="Amiri"/>
          <w:color w:val="111111"/>
          <w:sz w:val="28"/>
          <w:sz w:val="28"/>
          <w:szCs w:val="28"/>
          <w:rtl w:val="true"/>
          <w:lang w:bidi="ar-SA"/>
        </w:rPr>
        <w:t>توطئة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الاختلاف فی أوجه 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الاختلاف فی الترادف والاشتراک</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الاختلاف فی المفرد والمثنی والجمع</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المباحث الصرفیة</w:t>
      </w:r>
    </w:p>
    <w:p>
      <w:pPr>
        <w:pStyle w:val="BookText"/>
        <w:rPr/>
      </w:pPr>
      <w:r>
        <w:rPr>
          <w:rFonts w:ascii="Amiri" w:hAnsi="Amiri" w:eastAsia="Amiri" w:cs="Amiri"/>
          <w:color w:val="111111"/>
          <w:sz w:val="28"/>
          <w:sz w:val="28"/>
          <w:szCs w:val="28"/>
          <w:rtl w:val="true"/>
          <w:lang w:bidi="ar-SA"/>
        </w:rPr>
        <w:t>توطئة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الاختلاف فی التصریف</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الاختلاف فی الاشتقاق</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الاختلاف فی دلالة الصِّیَغ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المباحث البلاغیة</w:t>
      </w:r>
    </w:p>
    <w:p>
      <w:pPr>
        <w:pStyle w:val="BookText"/>
        <w:rPr/>
      </w:pPr>
      <w:r>
        <w:rPr>
          <w:rFonts w:ascii="Amiri" w:hAnsi="Amiri" w:eastAsia="Amiri" w:cs="Amiri"/>
          <w:color w:val="111111"/>
          <w:sz w:val="28"/>
          <w:sz w:val="28"/>
          <w:szCs w:val="28"/>
          <w:rtl w:val="true"/>
          <w:lang w:bidi="ar-SA"/>
        </w:rPr>
        <w:t>توطئة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الاختلاف فی مباحث علم المعانی</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الاختلاف فی مباحث علم البیان</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الاختلاف فی ضروب البدیع</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الفصل الثالث</w:t>
      </w:r>
    </w:p>
    <w:p>
      <w:pPr>
        <w:pStyle w:val="BookText"/>
        <w:rPr/>
      </w:pPr>
      <w:r>
        <w:rPr>
          <w:rFonts w:ascii="IRNazanin" w:hAnsi="IRNazanin" w:eastAsia="IRNazanin"/>
          <w:color w:val="111111"/>
          <w:sz w:val="28"/>
          <w:sz w:val="28"/>
          <w:szCs w:val="28"/>
          <w:rtl w:val="true"/>
          <w:lang w:bidi="fa-IR"/>
        </w:rPr>
        <w:t>الأسس المنهجیة فی ضبط مباحث التفسیر اللغویة والبلاغیة</w:t>
      </w:r>
    </w:p>
    <w:p>
      <w:pPr>
        <w:pStyle w:val="BookText"/>
        <w:rPr/>
      </w:pPr>
      <w:r>
        <w:rPr>
          <w:rFonts w:ascii="Amiri" w:hAnsi="Amiri" w:eastAsia="Amiri" w:cs="Amiri"/>
          <w:color w:val="111111"/>
          <w:sz w:val="28"/>
          <w:sz w:val="28"/>
          <w:szCs w:val="28"/>
          <w:rtl w:val="true"/>
          <w:lang w:bidi="ar-SA"/>
        </w:rPr>
        <w:t>توطئة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الأسس الضابطة للتعامل مع معنی المفردة</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المعنی المطابقی</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المعنی التضمنی</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المعنی الالتزامی</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أسس توظیف المباحث النحویة</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المرفوعات</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المنصوبات</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المجرورات</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المجزومات</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أسس توظیف المباحث الصرفیة</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تصریف الأفعال</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تصریف الأسماء</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أسس توظیف الشواهد الأدبیة</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الشعر</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النثر</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الأمثال</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أسس توظیف مباحث المعانی والبیان</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المجاز</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التشبیه</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الاستعارة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الکنایة</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الخبر والإنشاء</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التقدیم والتأخیر</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الفصل والوصل</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الفصل الرابع</w:t>
      </w:r>
    </w:p>
    <w:p>
      <w:pPr>
        <w:pStyle w:val="BookText"/>
        <w:rPr/>
      </w:pPr>
      <w:r>
        <w:rPr>
          <w:rFonts w:ascii="IRNazanin" w:hAnsi="IRNazanin" w:eastAsia="IRNazanin"/>
          <w:color w:val="111111"/>
          <w:sz w:val="28"/>
          <w:sz w:val="28"/>
          <w:szCs w:val="28"/>
          <w:rtl w:val="true"/>
          <w:lang w:bidi="fa-IR"/>
        </w:rPr>
        <w:t>الأسس المنهجیة فی ضبط المباحث القرآنیة والتفسیر بالمنقول</w:t>
      </w:r>
    </w:p>
    <w:p>
      <w:pPr>
        <w:pStyle w:val="BookText"/>
        <w:rPr/>
      </w:pPr>
      <w:r>
        <w:rPr>
          <w:rFonts w:ascii="Amiri" w:hAnsi="Amiri" w:eastAsia="Amiri" w:cs="Amiri"/>
          <w:color w:val="111111"/>
          <w:sz w:val="28"/>
          <w:sz w:val="28"/>
          <w:szCs w:val="28"/>
          <w:rtl w:val="true"/>
          <w:lang w:bidi="ar-SA"/>
        </w:rPr>
        <w:t>توطئة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IRNazanin" w:hAnsi="IRNazanin" w:eastAsia="IRNazanin"/>
          <w:color w:val="111111"/>
          <w:sz w:val="28"/>
          <w:sz w:val="28"/>
          <w:szCs w:val="28"/>
          <w:rtl w:val="true"/>
          <w:lang w:bidi="fa-IR"/>
        </w:rPr>
        <w:t>الأسس المنهجیة فی ضبط المباحث القرآنیة</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الناسخ والمنسوخ</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المحکم والمتشابه</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العام والخاص</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المطلق والمقید</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المجمل والمبین</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الأسس المنهجیة فی ضبط التفسیر بالمنقول</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الأسس الضابطة لطریق الحدیث، وتتمثل بالإسناد والسند</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الأسس الحاکمة لمفردات المتن وجمله</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الأسس الضابطة لتوظیف دلالة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نتائج البحث</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المصادر والمراجع</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الرسائل الجامعیة</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البحوث والمقالات</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المجلات والدوریات</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المواقع الالکترونیة</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المحتویات</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إصدارات قسم الشؤون الفکریة والثقافیة</w:t>
      </w:r>
    </w:p>
    <w:p>
      <w:pPr>
        <w:pStyle w:val="BookText"/>
        <w:rPr/>
      </w:pPr>
      <w:r>
        <w:rPr>
          <w:rFonts w:ascii="IRNazanin" w:hAnsi="IRNazanin" w:eastAsia="IRNazanin"/>
          <w:color w:val="111111"/>
          <w:sz w:val="28"/>
          <w:sz w:val="28"/>
          <w:szCs w:val="28"/>
          <w:rtl w:val="true"/>
          <w:lang w:bidi="fa-IR"/>
        </w:rPr>
        <w:t>فی العتبة الحسینیة المقدسة</w:t>
      </w:r>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IRNazanin" w:hAnsi="IRNazanin" w:eastAsia="IRNazanin"/>
          <w:color w:val="111111"/>
          <w:sz w:val="28"/>
          <w:sz w:val="28"/>
          <w:szCs w:val="28"/>
          <w:rtl w:val="true"/>
          <w:lang w:bidi="fa-IR"/>
        </w:rPr>
        <w:t>اسم الکتاب</w:t>
      </w:r>
    </w:p>
    <w:p>
      <w:pPr>
        <w:pStyle w:val="BookText"/>
        <w:rPr/>
      </w:pP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السید محمد مهدی الخرسان</w:t>
      </w:r>
    </w:p>
    <w:p>
      <w:pPr>
        <w:pStyle w:val="BookText"/>
        <w:rPr/>
      </w:pPr>
      <w:r>
        <w:rPr>
          <w:rFonts w:ascii="IRNazanin" w:hAnsi="IRNazanin" w:eastAsia="IRNazanin"/>
          <w:color w:val="111111"/>
          <w:sz w:val="28"/>
          <w:sz w:val="28"/>
          <w:szCs w:val="28"/>
          <w:rtl w:val="true"/>
          <w:lang w:bidi="fa-IR"/>
        </w:rPr>
        <w:t>السجود علی التربة الحسینیة</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زیارة الإمام الحسین علیه السلام باللغة الانکلیزیة</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زیارة الإمام الحسین علیه السلام باللغة الأردو</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النوران ـــ الزهراء والحوراء علیهما السلام ــ الطبعة الأولی</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هذه عقیدتی ــ الطبعة الأولی</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الإمام الحسین علیه السلام فی وجدان الفرد العراقی</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منقذ الإخوان من فتن وأخطار آخر الزمان</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الجمال فی عاشوراء</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إبکِ فإنک علی حق</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المجاب بردّ السلام</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ثقافة العیدیة</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السید عبدالله شبر</w:t>
      </w:r>
    </w:p>
    <w:p>
      <w:pPr>
        <w:pStyle w:val="BookText"/>
        <w:rPr/>
      </w:pPr>
      <w:r>
        <w:rPr>
          <w:rFonts w:ascii="IRNazanin" w:hAnsi="IRNazanin" w:eastAsia="IRNazanin"/>
          <w:color w:val="111111"/>
          <w:sz w:val="28"/>
          <w:sz w:val="28"/>
          <w:szCs w:val="28"/>
          <w:rtl w:val="true"/>
          <w:lang w:bidi="fa-IR"/>
        </w:rPr>
        <w:t xml:space="preserve">الأخلاق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شعبة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جزئین</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الشیخ جمیل الربیعی</w:t>
      </w:r>
    </w:p>
    <w:p>
      <w:pPr>
        <w:pStyle w:val="BookText"/>
        <w:rPr/>
      </w:pPr>
      <w:r>
        <w:rPr>
          <w:rFonts w:ascii="IRNazanin" w:hAnsi="IRNazanin" w:eastAsia="IRNazanin"/>
          <w:color w:val="111111"/>
          <w:sz w:val="28"/>
          <w:sz w:val="28"/>
          <w:szCs w:val="28"/>
          <w:rtl w:val="true"/>
          <w:lang w:bidi="fa-IR"/>
        </w:rPr>
        <w:t>الزیارة تعهد والتزام ودعاء فی مشاهد المطهرین</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لبیب السعدی</w:t>
      </w:r>
    </w:p>
    <w:p>
      <w:pPr>
        <w:pStyle w:val="BookText"/>
        <w:rPr/>
      </w:pPr>
      <w:r>
        <w:rPr>
          <w:rFonts w:ascii="IRNazanin" w:hAnsi="IRNazanin" w:eastAsia="IRNazanin"/>
          <w:color w:val="111111"/>
          <w:sz w:val="28"/>
          <w:sz w:val="28"/>
          <w:szCs w:val="28"/>
          <w:rtl w:val="true"/>
          <w:lang w:bidi="fa-IR"/>
        </w:rPr>
        <w:t>من هو؟</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الیحموم، أهو من خیل رسول الله أم خیل جبرائیل</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المرأة فی حیاة الإمام الحسین علیه السلام</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أبو طالب علیه السلام ثالث من أسلم</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السید محمدحسین الطباطبائی</w:t>
      </w:r>
    </w:p>
    <w:p>
      <w:pPr>
        <w:pStyle w:val="BookText"/>
        <w:rPr/>
      </w:pPr>
      <w:r>
        <w:rPr>
          <w:rFonts w:ascii="IRNazanin" w:hAnsi="IRNazanin" w:eastAsia="IRNazanin"/>
          <w:color w:val="111111"/>
          <w:sz w:val="28"/>
          <w:sz w:val="28"/>
          <w:szCs w:val="28"/>
          <w:rtl w:val="true"/>
          <w:lang w:bidi="fa-IR"/>
        </w:rPr>
        <w:t xml:space="preserve">حیاة ما بعد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مراجعة وتعلیق شعبة التحقیق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السید یاسین الموسوی</w:t>
      </w:r>
    </w:p>
    <w:p>
      <w:pPr>
        <w:pStyle w:val="BookText"/>
        <w:rPr/>
      </w:pPr>
      <w:r>
        <w:rPr>
          <w:rFonts w:ascii="IRNazanin" w:hAnsi="IRNazanin" w:eastAsia="IRNazanin"/>
          <w:color w:val="111111"/>
          <w:sz w:val="28"/>
          <w:sz w:val="28"/>
          <w:szCs w:val="28"/>
          <w:rtl w:val="true"/>
          <w:lang w:bidi="fa-IR"/>
        </w:rPr>
        <w:t>الحیرة فی عصر الغیبة الصغری</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السید یاسین الموسوی</w:t>
      </w:r>
    </w:p>
    <w:p>
      <w:pPr>
        <w:pStyle w:val="BookText"/>
        <w:rPr/>
      </w:pPr>
      <w:r>
        <w:rPr>
          <w:rFonts w:ascii="IRNazanin" w:hAnsi="IRNazanin" w:eastAsia="IRNazanin"/>
          <w:color w:val="111111"/>
          <w:sz w:val="28"/>
          <w:sz w:val="28"/>
          <w:szCs w:val="28"/>
          <w:rtl w:val="true"/>
          <w:lang w:bidi="fa-IR"/>
        </w:rPr>
        <w:t>الحیرة فی عصر الغیبة الکبری</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الشیخ باقر شریف القرشی</w:t>
      </w:r>
    </w:p>
    <w:p>
      <w:pPr>
        <w:pStyle w:val="BookText"/>
        <w:rPr/>
      </w:pPr>
      <w:r>
        <w:rPr>
          <w:rFonts w:ascii="IRNazanin" w:hAnsi="IRNazanin" w:eastAsia="IRNazanin"/>
          <w:color w:val="111111"/>
          <w:sz w:val="28"/>
          <w:sz w:val="28"/>
          <w:szCs w:val="28"/>
          <w:rtl w:val="true"/>
          <w:lang w:bidi="fa-IR"/>
        </w:rPr>
        <w:t xml:space="preserve">حیاة الإمام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 ج</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الشیخ باقر شریف القرشی</w:t>
      </w:r>
    </w:p>
    <w:p>
      <w:pPr>
        <w:pStyle w:val="BookText"/>
        <w:rPr/>
      </w:pPr>
      <w:r>
        <w:rPr>
          <w:rFonts w:ascii="IRNazanin" w:hAnsi="IRNazanin" w:eastAsia="IRNazanin"/>
          <w:color w:val="111111"/>
          <w:sz w:val="28"/>
          <w:sz w:val="28"/>
          <w:szCs w:val="28"/>
          <w:rtl w:val="true"/>
          <w:lang w:bidi="fa-IR"/>
        </w:rPr>
        <w:t xml:space="preserve">حیاة الإمام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 ج</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الشیخ باقر شریف القرشی</w:t>
      </w:r>
    </w:p>
    <w:p>
      <w:pPr>
        <w:pStyle w:val="BookText"/>
        <w:rPr/>
      </w:pPr>
      <w:r>
        <w:rPr>
          <w:rFonts w:ascii="IRNazanin" w:hAnsi="IRNazanin" w:eastAsia="IRNazanin"/>
          <w:color w:val="111111"/>
          <w:sz w:val="28"/>
          <w:sz w:val="28"/>
          <w:szCs w:val="28"/>
          <w:rtl w:val="true"/>
          <w:lang w:bidi="fa-IR"/>
        </w:rPr>
        <w:t xml:space="preserve">حیاة الإمام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 ج</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القول الحسن فی عدد زوجات الإمام الحسن علیه السلام</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السید محمد علی الحلو</w:t>
      </w:r>
    </w:p>
    <w:p>
      <w:pPr>
        <w:pStyle w:val="BookText"/>
        <w:rPr/>
      </w:pPr>
      <w:r>
        <w:rPr>
          <w:rFonts w:ascii="IRNazanin" w:hAnsi="IRNazanin" w:eastAsia="IRNazanin"/>
          <w:color w:val="111111"/>
          <w:sz w:val="28"/>
          <w:sz w:val="28"/>
          <w:szCs w:val="28"/>
          <w:rtl w:val="true"/>
          <w:lang w:bidi="fa-IR"/>
        </w:rPr>
        <w:t>الولایتان التکوینیة والتشریعیة عند الشیعة وأهل السنة</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الشیخ حسن الشمری</w:t>
      </w:r>
    </w:p>
    <w:p>
      <w:pPr>
        <w:pStyle w:val="BookText"/>
        <w:rPr/>
      </w:pPr>
      <w:r>
        <w:rPr>
          <w:rFonts w:ascii="IRNazanin" w:hAnsi="IRNazanin" w:eastAsia="IRNazanin"/>
          <w:color w:val="111111"/>
          <w:sz w:val="28"/>
          <w:sz w:val="28"/>
          <w:szCs w:val="28"/>
          <w:rtl w:val="true"/>
          <w:lang w:bidi="fa-IR"/>
        </w:rPr>
        <w:t>قبس من نور الإمام الحسین علیه السلام</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حقیقة الأثر الغیبی فی التربة الحسینیة</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موجز علم السیرة النبویة</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رسالة فی فن الإلقاء والحوار والمناظرة</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علاء محمدجواد الأعسم</w:t>
      </w:r>
    </w:p>
    <w:p>
      <w:pPr>
        <w:pStyle w:val="BookText"/>
        <w:rPr/>
      </w:pPr>
      <w:r>
        <w:rPr>
          <w:rFonts w:ascii="IRNazanin" w:hAnsi="IRNazanin" w:eastAsia="IRNazanin"/>
          <w:color w:val="111111"/>
          <w:sz w:val="28"/>
          <w:sz w:val="28"/>
          <w:szCs w:val="28"/>
          <w:rtl w:val="true"/>
          <w:lang w:bidi="fa-IR"/>
        </w:rPr>
        <w:t xml:space="preserve">التعریف بمهنة الفهرسة والتصنیف وفق النظام العالمی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الأنثروبولوجیا الاجتماعیة الثقافیة لمجتمع الکوفة عند الإمام الحسین علیه السلام</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الشیعة والسیرة النبویة بین التدوین والاضطهاد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الدکتور عبدالکاظم الیاسری</w:t>
      </w:r>
    </w:p>
    <w:p>
      <w:pPr>
        <w:pStyle w:val="BookText"/>
        <w:rPr/>
      </w:pPr>
      <w:r>
        <w:rPr>
          <w:rFonts w:ascii="IRNazanin" w:hAnsi="IRNazanin" w:eastAsia="IRNazanin"/>
          <w:color w:val="111111"/>
          <w:sz w:val="28"/>
          <w:sz w:val="28"/>
          <w:szCs w:val="28"/>
          <w:rtl w:val="true"/>
          <w:lang w:bidi="fa-IR"/>
        </w:rPr>
        <w:t>الخطاب الحسینی فی معرکة الطف ـــ دراسة لغویة وتحلیل</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رسالتان فی الإمام المهدی</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السفارة فی الغیبة الکبری</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حرکة التاریخ وسننه عند علی وفاطمة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دعاء الإمام الحسین علیه السلام فی یوم عاشوراء ــ بین النظریة العلمیة والأثر الغیبی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جزئین</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النوران الزهراء والحوراء علیهما السلام ـــ الطبعة الثانیة</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شعبة التحقیق</w:t>
      </w:r>
    </w:p>
    <w:p>
      <w:pPr>
        <w:pStyle w:val="BookText"/>
        <w:rPr/>
      </w:pPr>
      <w:r>
        <w:rPr>
          <w:rFonts w:ascii="IRNazanin" w:hAnsi="IRNazanin" w:eastAsia="IRNazanin"/>
          <w:color w:val="111111"/>
          <w:sz w:val="28"/>
          <w:sz w:val="28"/>
          <w:szCs w:val="28"/>
          <w:rtl w:val="true"/>
          <w:lang w:bidi="fa-IR"/>
        </w:rPr>
        <w:t>زهیر بن القین</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السید محمد علی الحلو</w:t>
      </w:r>
    </w:p>
    <w:p>
      <w:pPr>
        <w:pStyle w:val="BookText"/>
        <w:rPr/>
      </w:pPr>
      <w:r>
        <w:rPr>
          <w:rFonts w:ascii="IRNazanin" w:hAnsi="IRNazanin" w:eastAsia="IRNazanin"/>
          <w:color w:val="111111"/>
          <w:sz w:val="28"/>
          <w:sz w:val="28"/>
          <w:szCs w:val="28"/>
          <w:rtl w:val="true"/>
          <w:lang w:bidi="fa-IR"/>
        </w:rPr>
        <w:t>تفسیر الإمام الحسین علیه السلام</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الأستاذ عباس الشیبانی</w:t>
      </w:r>
    </w:p>
    <w:p>
      <w:pPr>
        <w:pStyle w:val="BookText"/>
        <w:rPr/>
      </w:pPr>
      <w:r>
        <w:rPr>
          <w:rFonts w:ascii="IRNazanin" w:hAnsi="IRNazanin" w:eastAsia="IRNazanin"/>
          <w:color w:val="111111"/>
          <w:sz w:val="28"/>
          <w:sz w:val="28"/>
          <w:szCs w:val="28"/>
          <w:rtl w:val="true"/>
          <w:lang w:bidi="fa-IR"/>
        </w:rPr>
        <w:t>منهل الظمآن فی أحکام تلاوة القرآن</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السید عبد الرضا الشهرستانی</w:t>
      </w:r>
    </w:p>
    <w:p>
      <w:pPr>
        <w:pStyle w:val="BookText"/>
        <w:rPr/>
      </w:pPr>
      <w:r>
        <w:rPr>
          <w:rFonts w:ascii="IRNazanin" w:hAnsi="IRNazanin" w:eastAsia="IRNazanin"/>
          <w:color w:val="111111"/>
          <w:sz w:val="28"/>
          <w:sz w:val="28"/>
          <w:szCs w:val="28"/>
          <w:rtl w:val="true"/>
          <w:lang w:bidi="fa-IR"/>
        </w:rPr>
        <w:t>السجود علی التربة الحسینیة</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السید علی القصیر</w:t>
      </w:r>
    </w:p>
    <w:p>
      <w:pPr>
        <w:pStyle w:val="BookText"/>
        <w:rPr/>
      </w:pPr>
      <w:r>
        <w:rPr>
          <w:rFonts w:ascii="IRNazanin" w:hAnsi="IRNazanin" w:eastAsia="IRNazanin"/>
          <w:color w:val="111111"/>
          <w:sz w:val="28"/>
          <w:sz w:val="28"/>
          <w:szCs w:val="28"/>
          <w:rtl w:val="true"/>
          <w:lang w:bidi="fa-IR"/>
        </w:rPr>
        <w:t>حیاة حبیب بن مظاهر الأسدی</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الشیخ علی الکورانی العاملی</w:t>
      </w:r>
    </w:p>
    <w:p>
      <w:pPr>
        <w:pStyle w:val="BookText"/>
        <w:rPr/>
      </w:pPr>
      <w:r>
        <w:rPr>
          <w:rFonts w:ascii="IRNazanin" w:hAnsi="IRNazanin" w:eastAsia="IRNazanin"/>
          <w:color w:val="111111"/>
          <w:sz w:val="28"/>
          <w:sz w:val="28"/>
          <w:szCs w:val="28"/>
          <w:rtl w:val="true"/>
          <w:lang w:bidi="fa-IR"/>
        </w:rPr>
        <w:t>الإمام الکاظم سید بغداد وحامیها وشفیعها</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IRNazanin" w:hAnsi="IRNazanin" w:eastAsia="IRNazanin"/>
          <w:color w:val="111111"/>
          <w:sz w:val="28"/>
          <w:sz w:val="28"/>
          <w:szCs w:val="28"/>
          <w:rtl w:val="true"/>
          <w:lang w:bidi="fa-IR"/>
        </w:rPr>
        <w:t>جمع وتحقیق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الساعدی</w:t>
      </w:r>
    </w:p>
    <w:p>
      <w:pPr>
        <w:pStyle w:val="BookText"/>
        <w:rPr/>
      </w:pPr>
      <w:r>
        <w:rPr>
          <w:rFonts w:ascii="IRNazanin" w:hAnsi="IRNazanin" w:eastAsia="IRNazanin"/>
          <w:color w:val="111111"/>
          <w:sz w:val="28"/>
          <w:sz w:val="28"/>
          <w:szCs w:val="28"/>
          <w:rtl w:val="true"/>
          <w:lang w:bidi="fa-IR"/>
        </w:rPr>
        <w:t>السقیفة وفدک، تصنیف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بکر الجوهری</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نظم وشرح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النصار</w:t>
      </w:r>
    </w:p>
    <w:p>
      <w:pPr>
        <w:pStyle w:val="BookText"/>
        <w:rPr/>
      </w:pPr>
      <w:r>
        <w:rPr>
          <w:rFonts w:ascii="IRNazanin" w:hAnsi="IRNazanin" w:eastAsia="IRNazanin"/>
          <w:color w:val="111111"/>
          <w:sz w:val="28"/>
          <w:sz w:val="28"/>
          <w:szCs w:val="28"/>
          <w:rtl w:val="true"/>
          <w:lang w:bidi="fa-IR"/>
        </w:rPr>
        <w:t>موسوعة الألوف فی نظم تاریخ الطفوف ــ ثلاثة أجزاء</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ascii="IRNazanin" w:hAnsi="IRNazanin" w:eastAsia="IRNazanin"/>
          <w:color w:val="111111"/>
          <w:sz w:val="28"/>
          <w:sz w:val="28"/>
          <w:szCs w:val="28"/>
          <w:rtl w:val="true"/>
          <w:lang w:bidi="fa-IR"/>
        </w:rPr>
        <w:t>السید محمدعلی الحلو</w:t>
      </w:r>
    </w:p>
    <w:p>
      <w:pPr>
        <w:pStyle w:val="BookText"/>
        <w:rPr/>
      </w:pPr>
      <w:r>
        <w:rPr>
          <w:rFonts w:ascii="IRNazanin" w:hAnsi="IRNazanin" w:eastAsia="IRNazanin"/>
          <w:color w:val="111111"/>
          <w:sz w:val="28"/>
          <w:sz w:val="28"/>
          <w:szCs w:val="28"/>
          <w:rtl w:val="true"/>
          <w:lang w:bidi="fa-IR"/>
        </w:rPr>
        <w:t>الظاهرة الحسینیة</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ascii="IRNazanin" w:hAnsi="IRNazanin" w:eastAsia="IRNazanin"/>
          <w:color w:val="111111"/>
          <w:sz w:val="28"/>
          <w:sz w:val="28"/>
          <w:szCs w:val="28"/>
          <w:rtl w:val="true"/>
          <w:lang w:bidi="fa-IR"/>
        </w:rPr>
        <w:t>السید عبدالکریم القزوینی</w:t>
      </w:r>
    </w:p>
    <w:p>
      <w:pPr>
        <w:pStyle w:val="BookText"/>
        <w:rPr/>
      </w:pPr>
      <w:r>
        <w:rPr>
          <w:rFonts w:ascii="IRNazanin" w:hAnsi="IRNazanin" w:eastAsia="IRNazanin"/>
          <w:color w:val="111111"/>
          <w:sz w:val="28"/>
          <w:sz w:val="28"/>
          <w:szCs w:val="28"/>
          <w:rtl w:val="true"/>
          <w:lang w:bidi="fa-IR"/>
        </w:rPr>
        <w:t>الوثائق الرسمیة لثورة الإمام الحسین علیه السلام</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السید محمدعلی الحلو</w:t>
      </w:r>
    </w:p>
    <w:p>
      <w:pPr>
        <w:pStyle w:val="BookText"/>
        <w:rPr/>
      </w:pPr>
      <w:r>
        <w:rPr>
          <w:rFonts w:ascii="IRNazanin" w:hAnsi="IRNazanin" w:eastAsia="IRNazanin"/>
          <w:color w:val="111111"/>
          <w:sz w:val="28"/>
          <w:sz w:val="28"/>
          <w:szCs w:val="28"/>
          <w:rtl w:val="true"/>
          <w:lang w:bidi="fa-IR"/>
        </w:rPr>
        <w:t>الأصول التمهیدیة فی المعارف المهدویة</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ascii="IRNazanin" w:hAnsi="IRNazanin" w:eastAsia="IRNazanin"/>
          <w:color w:val="111111"/>
          <w:sz w:val="28"/>
          <w:sz w:val="28"/>
          <w:szCs w:val="28"/>
          <w:rtl w:val="true"/>
          <w:lang w:bidi="fa-IR"/>
        </w:rPr>
        <w:t>الباحثة الاجتماعیة کفاح الحداد</w:t>
      </w:r>
    </w:p>
    <w:p>
      <w:pPr>
        <w:pStyle w:val="BookText"/>
        <w:rPr/>
      </w:pPr>
      <w:r>
        <w:rPr>
          <w:rFonts w:ascii="IRNazanin" w:hAnsi="IRNazanin" w:eastAsia="IRNazanin"/>
          <w:color w:val="111111"/>
          <w:sz w:val="28"/>
          <w:sz w:val="28"/>
          <w:szCs w:val="28"/>
          <w:rtl w:val="true"/>
          <w:lang w:bidi="fa-IR"/>
        </w:rPr>
        <w:t>نساء الطفوف</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الشیخ محمد السند</w:t>
      </w:r>
    </w:p>
    <w:p>
      <w:pPr>
        <w:pStyle w:val="BookText"/>
        <w:rPr/>
      </w:pPr>
      <w:r>
        <w:rPr>
          <w:rFonts w:ascii="IRNazanin" w:hAnsi="IRNazanin" w:eastAsia="IRNazanin"/>
          <w:color w:val="111111"/>
          <w:sz w:val="28"/>
          <w:sz w:val="28"/>
          <w:szCs w:val="28"/>
          <w:rtl w:val="true"/>
          <w:lang w:bidi="fa-IR"/>
        </w:rPr>
        <w:t>الشعائر الحسینیة بین الأصالة والتجدید</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خدیجة بنت خویلد أُمّة جُمعت فی امرأة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السبط الشهید – البُعد العقائدی والأخلاقی فی خطب الإمام الحسین علیه السلام</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ascii="IRNazanin" w:hAnsi="IRNazanin" w:eastAsia="IRNazanin"/>
          <w:color w:val="111111"/>
          <w:sz w:val="28"/>
          <w:sz w:val="28"/>
          <w:szCs w:val="28"/>
          <w:rtl w:val="true"/>
          <w:lang w:bidi="fa-IR"/>
        </w:rPr>
        <w:t>السید عبدالستار الجابری</w:t>
      </w:r>
    </w:p>
    <w:p>
      <w:pPr>
        <w:pStyle w:val="BookText"/>
        <w:rPr/>
      </w:pPr>
      <w:r>
        <w:rPr>
          <w:rFonts w:ascii="IRNazanin" w:hAnsi="IRNazanin" w:eastAsia="IRNazanin"/>
          <w:color w:val="111111"/>
          <w:sz w:val="28"/>
          <w:sz w:val="28"/>
          <w:szCs w:val="28"/>
          <w:rtl w:val="true"/>
          <w:lang w:bidi="fa-IR"/>
        </w:rPr>
        <w:t>تاریخ الشیعة السیاسی</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ascii="IRNazanin" w:hAnsi="IRNazanin" w:eastAsia="IRNazanin"/>
          <w:color w:val="111111"/>
          <w:sz w:val="28"/>
          <w:sz w:val="28"/>
          <w:szCs w:val="28"/>
          <w:rtl w:val="true"/>
          <w:lang w:bidi="fa-IR"/>
        </w:rPr>
        <w:t>السید مصطفی الخاتمی</w:t>
      </w:r>
    </w:p>
    <w:p>
      <w:pPr>
        <w:pStyle w:val="BookText"/>
        <w:rPr/>
      </w:pPr>
      <w:r>
        <w:rPr>
          <w:rFonts w:ascii="IRNazanin" w:hAnsi="IRNazanin" w:eastAsia="IRNazanin"/>
          <w:color w:val="111111"/>
          <w:sz w:val="28"/>
          <w:sz w:val="28"/>
          <w:szCs w:val="28"/>
          <w:rtl w:val="true"/>
          <w:lang w:bidi="fa-IR"/>
        </w:rPr>
        <w:t>إذا شئت النجاة فزر حسیناً</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ascii="Amiri" w:hAnsi="Amiri" w:eastAsia="Amiri" w:cs="Amiri"/>
          <w:color w:val="111111"/>
          <w:sz w:val="28"/>
          <w:sz w:val="28"/>
          <w:szCs w:val="28"/>
          <w:rtl w:val="true"/>
          <w:lang w:bidi="ar-SA"/>
        </w:rPr>
        <w:t>عبدالسادة محمد حداد</w:t>
      </w:r>
    </w:p>
    <w:p>
      <w:pPr>
        <w:pStyle w:val="BookText"/>
        <w:rPr/>
      </w:pPr>
      <w:r>
        <w:rPr>
          <w:rFonts w:ascii="IRNazanin" w:hAnsi="IRNazanin" w:eastAsia="IRNazanin"/>
          <w:color w:val="111111"/>
          <w:sz w:val="28"/>
          <w:sz w:val="28"/>
          <w:szCs w:val="28"/>
          <w:rtl w:val="true"/>
          <w:lang w:bidi="fa-IR"/>
        </w:rPr>
        <w:t>مقالات فی الإمام الحسین علیه السلام</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اللغة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فارس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مقاییس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الفروق اللغویة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عثمان السبت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قواعد 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هلال العسکری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الحث علی طلب العلم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فی غریب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وعبد الرؤوف المناوی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التوقیف علی مهمات التعاریف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قیم الجوزیة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 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الزیات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حامد عبد القادر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النجار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مقاییس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الهادی الفضلی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أصول البحث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وستار جبر حمود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المتکلمین فی فهم النص القرآنی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باقر الحسینی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مصطلحات المنطق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ستار جبر حمود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المتکلمین فی فهم النص القرآنی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 محمد 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مجلة قضایا المنهجیة فی العلوم الإسلامیة والاجتماعیة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مهدی الآصفی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تحقیق أصول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محمد رضا المظفر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المنهج العام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ما تصلح بعض جزئیاته للبحث فی أکثر من حقل کالمنهج النقلی والمنهج العقلی والمنهج التجریبی وغیرها وقد تتداخل فیشترک أکثر من منهج فی دراسة مسألة ما إذا کانت المسألة ذات جوانب متعددة ومختلفة کما فی المنهج التکاملی والمنهج المقارن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الهادی الفضلی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البحث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المنهج الخاص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من القواعد وضعت لتستعمل فی حقل خاص من حقول المعرفة، أو علم خاص من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وتتعدد المناهج بتعدد الحقول المعرفیة وأنواع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کمنهج أصول الفقه الإمامی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ومنهج الفقه الإمامی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 محمد 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مجلة قضایا المنهجیة فی العلوم الإسلامیة والاجتماعیة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المعالم الجدیدة للأصول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 محمد 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مجلة قضایا المنهجیة فی العلوم الإسلامیة والاجتماعیة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حسین الطباطبائی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الزرقانی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مناهل العرفان فی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اللغةِ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والزبیدی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 هذا القول عن المبرد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والزبیدی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الفروق اللغویة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فی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الثعالبی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اللیث السمرقندی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السمرقندی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أبی زمنین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زمنین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والقرطبی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کثیر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والفیروز آبادی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تنویر المقباس من تفسیر ابن عباس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بن سلیمان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مقاتل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السمرقندی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السمرقندی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والثعلبی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الثعلبی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والواحدی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الواحدی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والبغوی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البغوی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الجوزی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المسیر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کثیر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المحلی، السیوطی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1/266</w:t>
      </w:r>
      <w:r>
        <w:rPr>
          <w:rFonts w:ascii="IRNazanin" w:hAnsi="IRNazanin" w:eastAsia="IRNazanin"/>
          <w:b w:val="false"/>
          <w:b w:val="false"/>
          <w:bCs w:val="false"/>
          <w:i w:val="false"/>
          <w:i w:val="false"/>
          <w:iCs w:val="false"/>
          <w:color w:val="333333"/>
          <w:sz w:val="20"/>
          <w:sz w:val="20"/>
          <w:szCs w:val="20"/>
          <w:rtl w:val="true"/>
        </w:rPr>
        <w:t>و الحاکم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وینظر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الشنقیطی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أضواء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المظفر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المنطق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مُسَاعِدُ بن سُلَیمَانَ الطَّیَّار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مَفْهُومُ التَّفْسِیرِ وَالتَّأویلِ والاسْتِنْبَاطِ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15/151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29/217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فی علوم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حسین علی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المبادئ العامة لتفسیر القرآن الکریم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السمعانی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والزرکشی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حسین علی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المبادئ العامة لتفسیر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الفیروز آبادی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حیان الأندلسی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البحر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مقاییس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والراغب الأصفهانی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غریب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اللغة </w:t>
      </w:r>
      <w:r>
        <w:rPr>
          <w:rFonts w:eastAsia="IRNazanin" w:cs="IRNazanin"/>
          <w:b w:val="false"/>
          <w:bCs w:val="false"/>
          <w:i w:val="false"/>
          <w:iCs w:val="false"/>
          <w:color w:val="333333"/>
          <w:sz w:val="20"/>
          <w:szCs w:val="20"/>
        </w:rPr>
        <w:t>5/141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الزبیدی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الراغب الأصفهانی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غریب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4/367</w:t>
      </w:r>
      <w:r>
        <w:rPr>
          <w:rFonts w:ascii="IRNazanin" w:hAnsi="IRNazanin" w:eastAsia="IRNazanin"/>
          <w:b w:val="false"/>
          <w:b w:val="false"/>
          <w:bCs w:val="false"/>
          <w:i w:val="false"/>
          <w:i w:val="false"/>
          <w:iCs w:val="false"/>
          <w:color w:val="333333"/>
          <w:sz w:val="20"/>
          <w:sz w:val="20"/>
          <w:szCs w:val="20"/>
          <w:rtl w:val="true"/>
        </w:rPr>
        <w:t>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الزبیدی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الزبیدی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والزبیدی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20/294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هلال العسکری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الفروق اللغویة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والزبیدی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تمیم بن مقبل بن عوف بن حنیف بن قتیبة بن العجلان بن کعب بن ربیعة بن عامر بن صعصعة أبو کعب ذکره المرزبانی فی معجم الشعراء وقال أدرک الإسلام فأسلم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وخزانة الأدب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ابن مقبل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وابن 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الزبیدی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الزبیدی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غیلان بن عقبة بن بهیس العدوی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فحول شعراء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القصیدة الأولی فی دیوانه المطبوع</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الخمینی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القرآن الکریم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الرسم الناقص وهو التعریف بالخاصة وحدها، کتعریف الإنسان بأنه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ضاحک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فاشتمل علی العرضی فقط، فکان ناقصاً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رضا المظفر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المنطق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 التام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التعریف بجمیع ذاتیات المعرف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یساوی المحدود فی المفهوم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سورة الحمد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المبادئ العامة لتفسیر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مناهل العرفان فی علوم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حسین علی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المبادئ العامة لتفسیر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هلال العسکری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الفروق اللغویة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والشریف الرضی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حقائق التأویل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والثعالبی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الثعالبی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حسین علی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المبادئ العامة لتفسیر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الثعالبی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الثعالبی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الزرکشی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وأبو هلال العسکری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الفروق اللغویة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والشریف الرضی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حقائق التأویل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والطوسی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والراغب الأصفهانی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غریب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فی غریب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والزرکشی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فی علوم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والزبیدی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ومحمد حسین علی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المبادئ العامة لتفسیر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 محمد 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مجلة قضایا المنهجیة فی العلوم الإسلامیة والاجتماعیة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حماد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إشکال علم أصول 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الإکسیر فی قواعد التفسیر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حماد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الحاجة إلی علم أصول التفسیر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الجبار الرفاعی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الدراسات القرآنیة، وإسحاق شواخ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مصنفات القرآن الکریم</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أستاذة جامعیة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ولدت فی النجف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دکتوراه فی اللغة العربیة وآدابها من جامعة القاهرة</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سیأتی البحث علی جملة منهم فی الفصل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 کتب فی تأسیس قواعد التفسیر</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الراغب الأصفهانی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جامع التفاسیر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حسین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المبادئ العامة لتفسیر القرآن الکریم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وعمر بن حماد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محاولة فی البناء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الهادی الفضلی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علم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الأعیان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ضاری حمادی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الشریف وأثره فی الدراسات اللغویة والنحویة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بألفاظ متقاربة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شعبة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وابن عقدة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أمیر المؤمنین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الحی الکتانی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التراتیب الإداریة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نظام الحکومة النبویة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الهادی الفضلی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علم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فرید الأنصاری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أبجدیات البحث فی العلوم الشرعیة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الراغب الأصفهانی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النکات القرآنیة وسلیمان بن عبد القوی الطوفی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716</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الإکسیر فی علم التفسیرو أحمد بن عبد الحلیم بن تیمیة الحرانی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728</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فی أصول التفسیر ومحمد بن سلیمان بن سعد الکافیجی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879</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التیسیر فی قواعد علم التفسیر</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عبد 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الاستذکار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ومحمد إسماعیل إبراهیم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وإعجازه العلمی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مقاتل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و 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وأبو القاسم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ومحمد حسین الطباطبائی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و النحاس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والطبرسی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والراوندی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4/157</w:t>
      </w:r>
      <w:r>
        <w:rPr>
          <w:rFonts w:ascii="IRNazanin" w:hAnsi="IRNazanin" w:eastAsia="IRNazanin"/>
          <w:b w:val="false"/>
          <w:b w:val="false"/>
          <w:bCs w:val="false"/>
          <w:i w:val="false"/>
          <w:i w:val="false"/>
          <w:iCs w:val="false"/>
          <w:color w:val="333333"/>
          <w:sz w:val="20"/>
          <w:sz w:val="20"/>
          <w:szCs w:val="20"/>
          <w:rtl w:val="true"/>
        </w:rPr>
        <w:t>والدارمی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الدارمی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ومسلم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إبراهیم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والبغوی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البغوی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من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المیسر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 عبد الرحمن المرعشلی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تفسیر ابن 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حسین الطباطبائی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فی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قلعجی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لغة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وعبد الهادی الفضلی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البحث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حسین الطبائی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ومحمد حسین علی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المبادئ العامة لتفسیر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حسین الطباطبائی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ومحمد حسین علی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المبادئ العامة لتفسیر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مساعد سلیمان الطیار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بالرأی مفهومه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الواحد علوانی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مغامرة التأویل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فارس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مقاییس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میمون بن قیس بن جندل بن شراحیل المعروف بأعشی قیس والأعشی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شعراء الجاهلیة وأحد أصحاب المعلقات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قتیبة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وعمر کحالة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المؤلفین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والبیت فی دیوان الأعشی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الشریف الرضی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حقائق التأویل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والثعالبی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الثعالبی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الجوزی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السمرقندی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السمرقندی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ومحمد حسین الطباطبائی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حسین الطباطبائی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والشنقیطی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أضواء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4/1628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حیان الأندلسی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والآلوسی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الآلوسی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والآلوسی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الآلوسی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الفتاح أبو 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محمد معوض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عادل أحمد عبد الموجود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تفسیر الثعالبی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الجوامع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والشوکانی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الآمدی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ومحمد حسین علی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المبادئ العامة لتفسیر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حسین علی الصغیر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المبادئ العامة لتفسیر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وأبو السعود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أبی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الدارقطنی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الدارقطنی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الآمدی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الراغب الأصفهانی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جامع التفاسیر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الراغب الأصفهانی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جامع التفاسیر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الإکسیر فی قواعد التفسیر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فی أصول التفسیر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منتدی التفسیر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http://forum.islamacademy.net/irchive/index.php</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إتمام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إتمام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أغا بزرک الطهرانی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25/134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الیان سرکیس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المطبوعات العربیة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المنظومة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الخامس</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خیر الدین الزرکلی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التنکابنی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توشیح التفسیر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الرحمن بن ناصر السعدی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القواعد الحسان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عبد الرحمن العک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أصول التفسیر وقواعده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عبد الرحمن العک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أصول التفسیر وقواعده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محسن عبد الحمید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دراسات فی أصول 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محسن عبد الحمید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دراسات فی أصول 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حسین علی الصغیر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المبادئ العامة لتفسیر القرآن الکریم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فهد الرومی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 أصول التفسیر ومناهجه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عثمان السبت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قواعد التفسیر جمعا ودراسة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فاکر المیبدی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قواعد التفسیر لدی الشیعة والسنة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المؤلف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حاجی خلیفة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آل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تراثنا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الزرقانی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مناهل العرفان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هادی معرفه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التمهید فی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حماد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محاولة فی البناء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حماد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محاولة فی البناء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حسین علی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المبادئ العامة لتفسیر القرآن الکریم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فی غریب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الشریف المرتضی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الآیات الناسخة والمنسوخة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الشریف المرتضی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الآیات الناسخة والمنسوخة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وسیم فتح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الاختلاف فی التفسیر حقیقته وأسبابه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تیمیة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فتاوی ابن تیمیة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المقداد السیوری وجهوده التفسیریة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جزی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التسهیل لعلوم التنزیل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مقاییس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النحاس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والسمعانی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السمعانی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أحکام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والسرخسی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وعبد الله بن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والبهوتی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کشاف القناع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والشهید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والفوائد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و الشوکانی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الأوطار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السرخسی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والجوهری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مقاییس اللغة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والنحاس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والثعلبی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الثعلبی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والطوسی التبیان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والطبرسی 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ومحمد طاهر الکردی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حسین علی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الحکیم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الواحدی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والشریف الرضی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حقائق التأویل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وزاد المسیر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6/374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وأبو هلال العسکری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الفروق اللغویة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مقاییس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وابن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نواسخ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سلام الهروی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الناسخ والمنسوخ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ومکی بن أبی طالب القیسی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الإیضاح لناسخ القرآن ومنسوخه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وأحمد محمد الشرقاوی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 المفسرین أسبابه وضوابطه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الفوز الکبیر فی أصول التفسیر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حسین علی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المبادئ العامة فی تفسیر القرآن الکریم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والغزالی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رزاق محسن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النظریة العامة للفقه المقارن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السدوسی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الناسخ والمنسوخ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أبی حاتم الرازی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أبی حاتم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وحقائق التأویل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الشریف الرضی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والتبیان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السمعانی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1/179</w:t>
      </w:r>
      <w:r>
        <w:rPr>
          <w:rFonts w:ascii="IRNazanin" w:hAnsi="IRNazanin" w:eastAsia="IRNazanin"/>
          <w:b w:val="false"/>
          <w:b w:val="false"/>
          <w:bCs w:val="false"/>
          <w:i w:val="false"/>
          <w:i w:val="false"/>
          <w:iCs w:val="false"/>
          <w:color w:val="333333"/>
          <w:sz w:val="20"/>
          <w:sz w:val="20"/>
          <w:szCs w:val="20"/>
          <w:rtl w:val="true"/>
        </w:rPr>
        <w:t>والزمخشری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حسین علی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علوم القرآن علی طلبة الدراسات العلیا</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5/240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الرازی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وأبو حیان الأندلسی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الفیروز 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فی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المقداد السیوری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العرفان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عطیة الأندلسی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المحرر الوجیز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29/118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 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9/343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الثعلبی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الثعلبی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الزرکشی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8/178</w:t>
      </w:r>
      <w:r>
        <w:rPr>
          <w:rFonts w:ascii="IRNazanin" w:hAnsi="IRNazanin" w:eastAsia="IRNazanin"/>
          <w:b w:val="false"/>
          <w:b w:val="false"/>
          <w:bCs w:val="false"/>
          <w:i w:val="false"/>
          <w:i w:val="false"/>
          <w:iCs w:val="false"/>
          <w:color w:val="333333"/>
          <w:sz w:val="20"/>
          <w:sz w:val="20"/>
          <w:szCs w:val="20"/>
          <w:rtl w:val="true"/>
        </w:rPr>
        <w:t>والرازی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26/131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27/185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التکویر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الآلوسی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الآلوسی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5/451</w:t>
      </w:r>
      <w:r>
        <w:rPr>
          <w:rFonts w:ascii="IRNazanin" w:hAnsi="IRNazanin" w:eastAsia="IRNazanin"/>
          <w:b w:val="false"/>
          <w:b w:val="false"/>
          <w:bCs w:val="false"/>
          <w:i w:val="false"/>
          <w:i w:val="false"/>
          <w:iCs w:val="false"/>
          <w:color w:val="333333"/>
          <w:sz w:val="20"/>
          <w:sz w:val="20"/>
          <w:szCs w:val="20"/>
          <w:rtl w:val="true"/>
        </w:rPr>
        <w:t>و الواحدی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الواحدی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27/185</w:t>
      </w:r>
      <w:r>
        <w:rPr>
          <w:rFonts w:ascii="IRNazanin" w:hAnsi="IRNazanin" w:eastAsia="IRNazanin"/>
          <w:b w:val="false"/>
          <w:b w:val="false"/>
          <w:bCs w:val="false"/>
          <w:i w:val="false"/>
          <w:i w:val="false"/>
          <w:iCs w:val="false"/>
          <w:color w:val="333333"/>
          <w:sz w:val="20"/>
          <w:sz w:val="20"/>
          <w:szCs w:val="20"/>
          <w:rtl w:val="true"/>
        </w:rPr>
        <w:t>وابن جزی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التسهیل فی علوم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الجصاص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أحکام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27/185</w:t>
      </w:r>
      <w:r>
        <w:rPr>
          <w:rFonts w:ascii="IRNazanin" w:hAnsi="IRNazanin" w:eastAsia="IRNazanin"/>
          <w:b w:val="false"/>
          <w:b w:val="false"/>
          <w:bCs w:val="false"/>
          <w:i w:val="false"/>
          <w:i w:val="false"/>
          <w:iCs w:val="false"/>
          <w:color w:val="333333"/>
          <w:sz w:val="20"/>
          <w:sz w:val="20"/>
          <w:szCs w:val="20"/>
          <w:rtl w:val="true"/>
        </w:rPr>
        <w:t>والسیوطی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الفیض الکاشانی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الصافی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مجاهد بن جبر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مجاهد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والطبری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أحکام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والثعلبی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الثعلبی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8/178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9/476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والبغوی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البغوی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عطیة الأندلسی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المحرر الوجیز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والطبرسی 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5/332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9/343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الجوزی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الرازی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19/214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22/157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29/118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أحکام القران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2/288</w:t>
      </w:r>
      <w:r>
        <w:rPr>
          <w:rFonts w:ascii="IRNazanin" w:hAnsi="IRNazanin" w:eastAsia="IRNazanin"/>
          <w:b w:val="false"/>
          <w:b w:val="false"/>
          <w:bCs w:val="false"/>
          <w:i w:val="false"/>
          <w:i w:val="false"/>
          <w:iCs w:val="false"/>
          <w:color w:val="333333"/>
          <w:sz w:val="20"/>
          <w:sz w:val="20"/>
          <w:szCs w:val="20"/>
          <w:rtl w:val="true"/>
        </w:rPr>
        <w:t>والقرطبی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والآلوسی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الآلوسی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والشنقیطی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أضواء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والتفتازانی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2/186</w:t>
      </w:r>
      <w:r>
        <w:rPr>
          <w:rFonts w:ascii="IRNazanin" w:hAnsi="IRNazanin" w:eastAsia="IRNazanin"/>
          <w:b w:val="false"/>
          <w:b w:val="false"/>
          <w:bCs w:val="false"/>
          <w:i w:val="false"/>
          <w:i w:val="false"/>
          <w:iCs w:val="false"/>
          <w:color w:val="333333"/>
          <w:sz w:val="20"/>
          <w:sz w:val="20"/>
          <w:szCs w:val="20"/>
          <w:rtl w:val="true"/>
        </w:rPr>
        <w:t xml:space="preserve">و محمد علی الکاظمی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ومحمد رضا المظفر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المنطق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حسین علی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اللغوی فی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فارس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مقاییس اللغة ج</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حسین علی الصغیر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مصطلحات أساسیة فی علوم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ألقیت علی طلبة الدراسات العلیا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الکوفة</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کاظم أسد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القطب الراوندی ومنهجه فی فقه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النحاس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الجوزی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نواسخ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أبی حاتم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أبی حاتم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نواسخ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أحکام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الآلوسی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الآلوسی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الشنقیطی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أضواء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أحکام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الرحمن بن ناصر السعدی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تیسیر الکریم المنان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الجوهری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1518</w:t>
      </w:r>
      <w:r>
        <w:rPr>
          <w:rFonts w:ascii="IRNazanin" w:hAnsi="IRNazanin" w:eastAsia="IRNazanin"/>
          <w:b w:val="false"/>
          <w:b w:val="false"/>
          <w:bCs w:val="false"/>
          <w:i w:val="false"/>
          <w:i w:val="false"/>
          <w:iCs w:val="false"/>
          <w:color w:val="333333"/>
          <w:sz w:val="20"/>
          <w:sz w:val="20"/>
          <w:szCs w:val="20"/>
          <w:rtl w:val="true"/>
        </w:rPr>
        <w:t>وابن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وا بن 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وابن فارس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السیوطی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الإتقان ج</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حسین علی الصغیر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مصطلحات أساسیة فی علوم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محاضرات ألقیت علی طلبة الدراسات العلیا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جامعة الکوفة</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أحکام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ومحمد تقی الرازی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الآمدی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الآلوسی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الآلوسی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نکاح الشغار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یزوج الرجل ابنته من رجل علی أن یزوجه ابنته، وکلتاهما بغیر مهر، وهو من أنکحة الجاهلیة التی أبطلها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قلعجی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لغة الفقهاء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4/321</w:t>
      </w:r>
      <w:r>
        <w:rPr>
          <w:rFonts w:ascii="IRNazanin" w:hAnsi="IRNazanin" w:eastAsia="IRNazanin"/>
          <w:b w:val="false"/>
          <w:b w:val="false"/>
          <w:bCs w:val="false"/>
          <w:i w:val="false"/>
          <w:i w:val="false"/>
          <w:iCs w:val="false"/>
          <w:color w:val="333333"/>
          <w:sz w:val="20"/>
          <w:sz w:val="20"/>
          <w:szCs w:val="20"/>
          <w:rtl w:val="true"/>
        </w:rPr>
        <w:t>والثعالبی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الثعالبی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3/109</w:t>
      </w:r>
      <w:r>
        <w:rPr>
          <w:rFonts w:ascii="IRNazanin" w:hAnsi="IRNazanin" w:eastAsia="IRNazanin"/>
          <w:b w:val="false"/>
          <w:b w:val="false"/>
          <w:bCs w:val="false"/>
          <w:i w:val="false"/>
          <w:i w:val="false"/>
          <w:iCs w:val="false"/>
          <w:color w:val="333333"/>
          <w:sz w:val="20"/>
          <w:sz w:val="20"/>
          <w:szCs w:val="20"/>
          <w:rtl w:val="true"/>
        </w:rPr>
        <w:t>والقرطبی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أبی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9/180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أبی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9/180</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البغوی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البغوی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کثیر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حیان الأندلسی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6/391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الرازی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والزرکشی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3/394</w:t>
      </w:r>
      <w:r>
        <w:rPr>
          <w:rFonts w:ascii="IRNazanin" w:hAnsi="IRNazanin" w:eastAsia="IRNazanin"/>
          <w:b w:val="false"/>
          <w:b w:val="false"/>
          <w:bCs w:val="false"/>
          <w:i w:val="false"/>
          <w:i w:val="false"/>
          <w:iCs w:val="false"/>
          <w:color w:val="333333"/>
          <w:sz w:val="20"/>
          <w:sz w:val="20"/>
          <w:szCs w:val="20"/>
          <w:rtl w:val="true"/>
        </w:rPr>
        <w:t>والآلوسی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الآلوسی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6/114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15/172</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19/156</w:t>
      </w:r>
      <w:r>
        <w:rPr>
          <w:rFonts w:ascii="IRNazanin" w:hAnsi="IRNazanin" w:eastAsia="IRNazanin"/>
          <w:b w:val="false"/>
          <w:b w:val="false"/>
          <w:bCs w:val="false"/>
          <w:i w:val="false"/>
          <w:i w:val="false"/>
          <w:iCs w:val="false"/>
          <w:color w:val="333333"/>
          <w:sz w:val="20"/>
          <w:sz w:val="20"/>
          <w:szCs w:val="20"/>
          <w:rtl w:val="true"/>
        </w:rPr>
        <w:t>والطباطبائی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16/211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19/194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1791</w:t>
      </w:r>
      <w:r>
        <w:rPr>
          <w:rFonts w:ascii="IRNazanin" w:hAnsi="IRNazanin" w:eastAsia="IRNazanin"/>
          <w:b w:val="false"/>
          <w:b w:val="false"/>
          <w:bCs w:val="false"/>
          <w:i w:val="false"/>
          <w:i w:val="false"/>
          <w:iCs w:val="false"/>
          <w:color w:val="333333"/>
          <w:sz w:val="20"/>
          <w:sz w:val="20"/>
          <w:szCs w:val="20"/>
          <w:rtl w:val="true"/>
        </w:rPr>
        <w:t>وأبوهلال العسکری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الفروق اللغویة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والراوندی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والزرکشی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والآلوسی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الآلوسی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وعبد الرحمن السعدی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تیسیر الکریم 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والشنقیطی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أضواء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حسین علی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علوم القرآن علی طلبة الدراسات العلیا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والنحاس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والشریف المرتضی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المرتضی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والقطب الراوندی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الشافعی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أحکام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العیاشی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أبی حاتم الرازی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ابن أبی حاتم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عطیة الأندلسی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المحرر الوجیز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حیان الأندلسی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أبی حیان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عطیة الأندلسی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المحرر الوجیز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أحکام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الثعلبی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الثعلبی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السیوطی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أبو زهرة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المعجزة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صبحی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القرآن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حسین علی الصغیر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محاضرة ألقیت علی طلبة الدراسات العلیا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حسین علی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المبادئ العامة لتفسیر القرآن الکریم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حکمت عبید الخفاجی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الباقر وأثره فی 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کاظم 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القطب الراوندی ومنهجه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عطیة الأندلسی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المحرر الوجیز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الشوکانی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القدیر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أحکام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السعود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أبی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الثعلبی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الثعلبی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الشوکانی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القدیر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السیوطی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عبید الله بن قیس بن شریح بن مالک، من بنی عامر بن لؤی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 قریش فی العصر الأموی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الوافی بالوفیات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والنحاس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زمنین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ابن زمنین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والثعلبی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الثعلبی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والزمخشری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إملاء ما من به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السعود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أبی السعود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والشوکانی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ومحمد حسین الطباطبائی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صبحی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اللغة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أقتبسه من خصائص اللغة المنسوب إلی الثعالبی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مخطوطة الظاهریة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تصوف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و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1/253</w:t>
      </w:r>
      <w:r>
        <w:rPr>
          <w:rFonts w:ascii="IRNazanin" w:hAnsi="IRNazanin" w:eastAsia="IRNazanin"/>
          <w:b w:val="false"/>
          <w:b w:val="false"/>
          <w:bCs w:val="false"/>
          <w:i w:val="false"/>
          <w:i w:val="false"/>
          <w:iCs w:val="false"/>
          <w:color w:val="333333"/>
          <w:sz w:val="20"/>
          <w:sz w:val="20"/>
          <w:szCs w:val="20"/>
          <w:rtl w:val="true"/>
        </w:rPr>
        <w:t>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الزرکشی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والسیوطی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2/490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الفیروز 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والطریحی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الشریف الجرجانی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التعریفات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السمعانی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12/287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الثعالبی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10/246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السلمی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البغوی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16/144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السیادتی السبزواری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وسیلة الوصول إلی حقائق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ومحمد إسحاق الفیاض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محاضرات فی 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الدین التفتازانی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المعانی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النحاس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معانی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معانی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18/247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الثعلبی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الثعلبی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معانی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أحکام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مقاتل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والصنعانی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29/45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أبی حاتم الرازی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ابن أبی حاتم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والنحاس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أحکام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وأبو هلال العسکری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الفروق اللغویة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فارس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مقاییس اللغة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زمنین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ابن زمنین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والثعلبی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الثعلبی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10/18</w:t>
      </w:r>
      <w:r>
        <w:rPr>
          <w:rFonts w:ascii="IRNazanin" w:hAnsi="IRNazanin" w:eastAsia="IRNazanin"/>
          <w:b w:val="false"/>
          <w:b w:val="false"/>
          <w:bCs w:val="false"/>
          <w:i w:val="false"/>
          <w:i w:val="false"/>
          <w:iCs w:val="false"/>
          <w:color w:val="333333"/>
          <w:sz w:val="20"/>
          <w:sz w:val="20"/>
          <w:szCs w:val="20"/>
          <w:rtl w:val="true"/>
        </w:rPr>
        <w:t>و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السمعانی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والراغب الأصفهانی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غریب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والبغوی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البغوی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والنسفی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النسفی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والزمخشری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والطبرسی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أحکام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وابن عطیة الأندلسی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المحرر الوجیز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الجوزی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زاد المسیر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الرازی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والبیضاوی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البیضاوی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وأبو حیان الأندلسی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8/309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کثیر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وأبو السعود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أبی السعود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12/266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غریب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قتیبة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غریب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والجوهری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المقداد السُیوری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العرفان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الغزالی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والدارقطنی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الدارقطنی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و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2/602</w:t>
      </w:r>
      <w:r>
        <w:rPr>
          <w:rFonts w:ascii="IRNazanin" w:hAnsi="IRNazanin" w:eastAsia="IRNazanin"/>
          <w:b w:val="false"/>
          <w:b w:val="false"/>
          <w:bCs w:val="false"/>
          <w:i w:val="false"/>
          <w:i w:val="false"/>
          <w:iCs w:val="false"/>
          <w:color w:val="333333"/>
          <w:sz w:val="20"/>
          <w:sz w:val="20"/>
          <w:szCs w:val="20"/>
          <w:rtl w:val="true"/>
        </w:rPr>
        <w:t>و السمعانی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السمعانی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1/229</w:t>
      </w:r>
      <w:r>
        <w:rPr>
          <w:rFonts w:ascii="IRNazanin" w:hAnsi="IRNazanin" w:eastAsia="IRNazanin"/>
          <w:b w:val="false"/>
          <w:b w:val="false"/>
          <w:bCs w:val="false"/>
          <w:i w:val="false"/>
          <w:i w:val="false"/>
          <w:iCs w:val="false"/>
          <w:color w:val="333333"/>
          <w:sz w:val="20"/>
          <w:sz w:val="20"/>
          <w:szCs w:val="20"/>
          <w:rtl w:val="true"/>
        </w:rPr>
        <w:t>والطبرسی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1/214</w:t>
      </w:r>
      <w:r>
        <w:rPr>
          <w:rFonts w:ascii="IRNazanin" w:hAnsi="IRNazanin" w:eastAsia="IRNazanin"/>
          <w:b w:val="false"/>
          <w:b w:val="false"/>
          <w:bCs w:val="false"/>
          <w:i w:val="false"/>
          <w:i w:val="false"/>
          <w:iCs w:val="false"/>
          <w:color w:val="333333"/>
          <w:sz w:val="20"/>
          <w:sz w:val="20"/>
          <w:szCs w:val="20"/>
          <w:rtl w:val="true"/>
        </w:rPr>
        <w:t>و 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و الراوندی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مقاتل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1/120</w:t>
      </w:r>
      <w:r>
        <w:rPr>
          <w:rFonts w:ascii="IRNazanin" w:hAnsi="IRNazanin" w:eastAsia="IRNazanin"/>
          <w:b w:val="false"/>
          <w:b w:val="false"/>
          <w:bCs w:val="false"/>
          <w:i w:val="false"/>
          <w:i w:val="false"/>
          <w:iCs w:val="false"/>
          <w:color w:val="333333"/>
          <w:sz w:val="20"/>
          <w:sz w:val="20"/>
          <w:szCs w:val="20"/>
          <w:rtl w:val="true"/>
        </w:rPr>
        <w:t>و أبوحاتم الرازی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أبی حاتم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2/415</w:t>
      </w:r>
      <w:r>
        <w:rPr>
          <w:rFonts w:ascii="IRNazanin" w:hAnsi="IRNazanin" w:eastAsia="IRNazanin"/>
          <w:b w:val="false"/>
          <w:b w:val="false"/>
          <w:bCs w:val="false"/>
          <w:i w:val="false"/>
          <w:i w:val="false"/>
          <w:iCs w:val="false"/>
          <w:color w:val="333333"/>
          <w:sz w:val="20"/>
          <w:sz w:val="20"/>
          <w:szCs w:val="20"/>
          <w:rtl w:val="true"/>
        </w:rPr>
        <w:t>و النحاس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1/195</w:t>
      </w:r>
      <w:r>
        <w:rPr>
          <w:rFonts w:ascii="IRNazanin" w:hAnsi="IRNazanin" w:eastAsia="IRNazanin"/>
          <w:b w:val="false"/>
          <w:b w:val="false"/>
          <w:bCs w:val="false"/>
          <w:i w:val="false"/>
          <w:i w:val="false"/>
          <w:iCs w:val="false"/>
          <w:color w:val="333333"/>
          <w:sz w:val="20"/>
          <w:sz w:val="20"/>
          <w:szCs w:val="20"/>
          <w:rtl w:val="true"/>
        </w:rPr>
        <w:t>و الجصاص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أحکام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الزمخشری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و السمرقندی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السمرقندی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الثعلبی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الثعلبی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الجصاص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أحکام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السرخسی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السرخسی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18/68</w:t>
      </w:r>
      <w:r>
        <w:rPr>
          <w:rFonts w:ascii="IRNazanin" w:hAnsi="IRNazanin" w:eastAsia="IRNazanin"/>
          <w:b w:val="false"/>
          <w:b w:val="false"/>
          <w:bCs w:val="false"/>
          <w:i w:val="false"/>
          <w:i w:val="false"/>
          <w:iCs w:val="false"/>
          <w:color w:val="333333"/>
          <w:sz w:val="20"/>
          <w:sz w:val="20"/>
          <w:szCs w:val="20"/>
          <w:rtl w:val="true"/>
        </w:rPr>
        <w:t>و السمعانی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السمعانی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3/489</w:t>
      </w:r>
      <w:r>
        <w:rPr>
          <w:rFonts w:ascii="IRNazanin" w:hAnsi="IRNazanin" w:eastAsia="IRNazanin"/>
          <w:b w:val="false"/>
          <w:b w:val="false"/>
          <w:bCs w:val="false"/>
          <w:i w:val="false"/>
          <w:i w:val="false"/>
          <w:iCs w:val="false"/>
          <w:color w:val="333333"/>
          <w:sz w:val="20"/>
          <w:sz w:val="20"/>
          <w:szCs w:val="20"/>
          <w:rtl w:val="true"/>
        </w:rPr>
        <w:t>والرازی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23/120</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السمرقندی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السمرقندی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الثعلبی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الثعلبی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7/56</w:t>
      </w:r>
      <w:r>
        <w:rPr>
          <w:rFonts w:ascii="IRNazanin" w:hAnsi="IRNazanin" w:eastAsia="IRNazanin"/>
          <w:b w:val="false"/>
          <w:b w:val="false"/>
          <w:bCs w:val="false"/>
          <w:i w:val="false"/>
          <w:i w:val="false"/>
          <w:iCs w:val="false"/>
          <w:color w:val="333333"/>
          <w:sz w:val="20"/>
          <w:sz w:val="20"/>
          <w:szCs w:val="20"/>
          <w:rtl w:val="true"/>
        </w:rPr>
        <w:t xml:space="preserve">و البغوی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البغوی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3/317</w:t>
      </w:r>
      <w:r>
        <w:rPr>
          <w:rFonts w:ascii="IRNazanin" w:hAnsi="IRNazanin" w:eastAsia="IRNazanin"/>
          <w:b w:val="false"/>
          <w:b w:val="false"/>
          <w:bCs w:val="false"/>
          <w:i w:val="false"/>
          <w:i w:val="false"/>
          <w:iCs w:val="false"/>
          <w:color w:val="333333"/>
          <w:sz w:val="20"/>
          <w:sz w:val="20"/>
          <w:szCs w:val="20"/>
          <w:rtl w:val="true"/>
        </w:rPr>
        <w:t xml:space="preserve">و النسفی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النسفی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السعود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أبی السعود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6/150</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9/242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الواحدی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الواحدی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الزرکشی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و 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والسیوطی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الرازی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وأحمد الحملاوی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شذا العَرف فی فن الصرف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شافیة ابن الحاجب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الألفیة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2/529</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السمرقندی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السمرقندی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1/219</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والراغب الأصفهانی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غریب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جزی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التسهیل لعلوم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عطیة الأندلسی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المحرر الوجیز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1/139</w:t>
      </w:r>
      <w:r>
        <w:rPr>
          <w:rFonts w:ascii="IRNazanin" w:hAnsi="IRNazanin" w:eastAsia="IRNazanin"/>
          <w:b w:val="false"/>
          <w:b w:val="false"/>
          <w:bCs w:val="false"/>
          <w:i w:val="false"/>
          <w:i w:val="false"/>
          <w:iCs w:val="false"/>
          <w:color w:val="333333"/>
          <w:sz w:val="20"/>
          <w:sz w:val="20"/>
          <w:szCs w:val="20"/>
          <w:rtl w:val="true"/>
        </w:rPr>
        <w:t>والطبرسی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1/203</w:t>
      </w:r>
      <w:r>
        <w:rPr>
          <w:rFonts w:ascii="IRNazanin" w:hAnsi="IRNazanin" w:eastAsia="IRNazanin"/>
          <w:b w:val="false"/>
          <w:b w:val="false"/>
          <w:bCs w:val="false"/>
          <w:i w:val="false"/>
          <w:i w:val="false"/>
          <w:iCs w:val="false"/>
          <w:color w:val="333333"/>
          <w:sz w:val="20"/>
          <w:sz w:val="20"/>
          <w:szCs w:val="20"/>
          <w:rtl w:val="true"/>
        </w:rPr>
        <w:t>وأبو البقاء العکبری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إملاء ما من به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الهامشین السابقین وابن 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أحکام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4/105</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عطیة الأندلسی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المحرر الوجیز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والطریحی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والزمخشری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2/176</w:t>
      </w:r>
      <w:r>
        <w:rPr>
          <w:rFonts w:ascii="IRNazanin" w:hAnsi="IRNazanin" w:eastAsia="IRNazanin"/>
          <w:b w:val="false"/>
          <w:b w:val="false"/>
          <w:bCs w:val="false"/>
          <w:i w:val="false"/>
          <w:i w:val="false"/>
          <w:iCs w:val="false"/>
          <w:color w:val="333333"/>
          <w:sz w:val="20"/>
          <w:sz w:val="20"/>
          <w:szCs w:val="20"/>
          <w:rtl w:val="true"/>
        </w:rPr>
        <w:t>والرازی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الآلوسی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والزرکشی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والثعالبی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الثعالبی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والسیوطی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الدین التفتازانی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والشریف الجرجانی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الحاشیة علی الکشاف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وأحمد الحملاوی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شذا العرف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لطیف فرج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الاختصار السدید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والزمخشری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الرازی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جزی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التسهیل لعلوم التنزیل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وأبو حیان الأندلسی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والشوکانی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القدیر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والآلوسی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الآلوسی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3/161</w:t>
      </w:r>
      <w:r>
        <w:rPr>
          <w:rFonts w:ascii="IRNazanin" w:hAnsi="IRNazanin" w:eastAsia="IRNazanin"/>
          <w:b w:val="false"/>
          <w:b w:val="false"/>
          <w:bCs w:val="false"/>
          <w:i w:val="false"/>
          <w:i w:val="false"/>
          <w:iCs w:val="false"/>
          <w:color w:val="333333"/>
          <w:sz w:val="20"/>
          <w:sz w:val="20"/>
          <w:szCs w:val="20"/>
          <w:rtl w:val="true"/>
        </w:rPr>
        <w:t>ومحمد حسین الطباطبائی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حیان الأندلسی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2/480</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الثعلبی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الثعلبی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النسفی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حیان الأندلسی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3/368</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الزبیدی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ألفیة ابن مالک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3/613</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7/130</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الشوکانی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القدیر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10/299</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الصنعانی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أبی حاتم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أبی حاتم الرازی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والسمرقندی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السمرقندی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زمنین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ابن زمنین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والثعلبی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الثعلبی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والواحدی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الواحدی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والسمعانی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السمعانی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والراغب الأصفهانی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غریب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والبغوی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البغوی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والنسفی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النسفی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عطیة الأندلسی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المحرر الوجیز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حیان الأندلسی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البحر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والثعالبی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الثعالبی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والمحلی، والسیوطی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الجلالین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والفیض الکاشانی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الأصفی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والآلوسی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الآلوسی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وعبد الرحمن السعدی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تیسیر الکریم 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والشنقیطی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أضواء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والمزهر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والفیروز 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حسین علی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البیان العربی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حسین علی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المبادئ العامة لتفسیر القرآن الکریم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السکاکی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مفتاح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التفتازانی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المعانی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حسین علی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البیان العربی فی ضوء القرآن الکریم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أمین الشیرازی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البلیغ فی المعانی والبیان والبدیع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عطیة الأندلسی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المحرر الوجیز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والقرطبی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الآلوسی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مقاتل بن سلیمان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مقاتل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أبی حاتم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أبی حاتم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6/165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والواحدی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الواحدی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والراغب الأصفهانی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غریب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الجوزی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القزوینی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الایضاح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التفتازانی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المعانی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الزرکشی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العیاشی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النسفی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4/409</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الزمخشری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9/192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9/198</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أحکام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2/355</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الصنعانی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والسمرقندی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السمرقندی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والسمعانی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السمعانی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جوامع الجامع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الجوزی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المسیر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أحکام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السکاکی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مفتاح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w:t>
      </w:r>
      <w:r>
        <w:rPr>
          <w:rFonts w:ascii="IRNazanin" w:hAnsi="IRNazanin" w:eastAsia="IRNazanin"/>
          <w:b w:val="false"/>
          <w:b w:val="false"/>
          <w:bCs w:val="false"/>
          <w:i w:val="false"/>
          <w:i w:val="false"/>
          <w:iCs w:val="false"/>
          <w:color w:val="333333"/>
          <w:sz w:val="20"/>
          <w:sz w:val="20"/>
          <w:szCs w:val="20"/>
          <w:rtl w:val="true"/>
        </w:rPr>
        <w:t>والشریف الجرجانی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التعریفات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وسعد الدین التفتازانی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المعانی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حسین علی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البیان العربی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الدین التفتازانی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أبی حاتم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أبی حاتم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أحکام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والثعلبی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الثعلبی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السمعانی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والبغوی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البغوی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والنسفی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النسفی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والزمخشری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الرازی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9/167/168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وأبو حیان الأندلسی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والقرطبی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جزی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التسهیل لعلوم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والزرکشی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والثعالبی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الثعالبی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والشوکانی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والآلوسی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الآلوسی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الجصاص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أحکام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التسهیل لعلوم التنزیل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9/168</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الجصاص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أحکام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والرازی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9/168</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وتخریج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والبیهقی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761</w:t>
      </w:r>
      <w:r>
        <w:rPr>
          <w:rFonts w:ascii="IRNazanin" w:hAnsi="IRNazanin" w:eastAsia="IRNazanin"/>
          <w:b w:val="false"/>
          <w:b w:val="false"/>
          <w:bCs w:val="false"/>
          <w:i w:val="false"/>
          <w:i w:val="false"/>
          <w:iCs w:val="false"/>
          <w:color w:val="333333"/>
          <w:sz w:val="20"/>
          <w:sz w:val="20"/>
          <w:szCs w:val="20"/>
          <w:rtl w:val="true"/>
        </w:rPr>
        <w:t>و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القاضی الجرجانی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الوساطة بین المتنبی وخصومه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حسین علی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البیان العربی فی ضوء القرآن الکریم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الفروق اللغویة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هلال العسکری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الشریف الرضی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مجازات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بن سلیمان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مقاتل بن سلیمان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والسمرقندی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السمرقندی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والثعلبی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الثعلبی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السمعانی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والراغب الأصفهانی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غریب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والبغوی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البغوی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جوامع الجامع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عطیة الأندلسی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المحرر الوجیز فی تفسیر الکتاب العزیز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عبد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عبد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والبیضاوی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البیضاوی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کثیر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السعود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أبی السعود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والطریحی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غریب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والفیض الکاشانی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الأصفی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والشوکانی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القدیر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الرازی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وأبو حیان الأندلسی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حیان الأندلسی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حسین علی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البیان العربی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2477</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حسین علی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البیان العربی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الجرجانی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الإعجاز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السکاکی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مفتاح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1/127</w:t>
      </w:r>
      <w:r>
        <w:rPr>
          <w:rFonts w:ascii="IRNazanin" w:hAnsi="IRNazanin" w:eastAsia="IRNazanin"/>
          <w:b w:val="false"/>
          <w:b w:val="false"/>
          <w:bCs w:val="false"/>
          <w:i w:val="false"/>
          <w:i w:val="false"/>
          <w:iCs w:val="false"/>
          <w:color w:val="333333"/>
          <w:sz w:val="20"/>
          <w:sz w:val="20"/>
          <w:szCs w:val="20"/>
          <w:rtl w:val="true"/>
        </w:rPr>
        <w:t>والسیوطی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حسین علی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البیان العربی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9/456</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الجوزی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زاد المسیر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9/588</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زمنین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ابن زمنین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4/380</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29/308</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أحکام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4/235</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الآلوسی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الآلوسی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28/80</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9/456</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الآلوسی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الآلوسی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28/80</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28/100</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الآلوسی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الآلوسی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28/80</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مقاتل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أبی حاتم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أبی حاتم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أحکام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والسمرقندی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السمرقندی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زمنین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ابن زمنین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والثعلبی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الثعلبی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والواحدی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الواحدی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والزمخشری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جوامع الجامع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السمعانی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والراغب الأصفهانی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غریب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والبغوی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البغوی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والنسفی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النسفی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أحکام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الجوزی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الرازی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والزرکشی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وأبو السعود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أبی السعود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والشوکانی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والآلوسی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الآلوسی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9/456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والفیض الکاشانی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الأصفی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2/1295</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النسفی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الشریف الجرجانی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التعریفات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إعجاز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جزی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التسهیل لعلوم التنزیل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والبقاعی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والآلوسی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الآلوسی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17/234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29/40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والزرکشی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وأبو السعود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أبی السعود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والآلوسی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الآلوسی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الرازی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مقاتل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6/308</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السمرقندی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السمرقندی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السلمی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11/220</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الراغب الأصفهانی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غریب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التسهیل لعلوم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1/176</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الفیض الکاشانی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حسین الطباطبائی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حیان الأندلسی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 بن عبد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العز بن عبد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حیان الأندلسی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الثعالبی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الثعالبی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الصنعانی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 بن عبد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العز بن عبد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عطیة الأندلسی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المحرر الوجیز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حاتم الرازی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ابن أبی حاتم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5/1722</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مقاتل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والطبری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4/487</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حاتم الرازی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ابن أبی حاتم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5/1722</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4/487</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الزمخشری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2/165</w:t>
      </w:r>
      <w:r>
        <w:rPr>
          <w:rFonts w:ascii="IRNazanin" w:hAnsi="IRNazanin" w:eastAsia="IRNazanin"/>
          <w:b w:val="false"/>
          <w:b w:val="false"/>
          <w:bCs w:val="false"/>
          <w:i w:val="false"/>
          <w:i w:val="false"/>
          <w:iCs w:val="false"/>
          <w:color w:val="333333"/>
          <w:sz w:val="20"/>
          <w:sz w:val="20"/>
          <w:szCs w:val="20"/>
          <w:rtl w:val="true"/>
        </w:rPr>
        <w:t>والراوندی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ناصر السعدی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القواعد الحسان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القاعدة الحادیة عشرة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مراعاة دلالة التضمن والمطابقة والالتزام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المظفر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المنطق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هلال العسکری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الفروق اللغویة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2266</w:t>
      </w:r>
      <w:r>
        <w:rPr>
          <w:rFonts w:ascii="IRNazanin" w:hAnsi="IRNazanin" w:eastAsia="IRNazanin"/>
          <w:b w:val="false"/>
          <w:b w:val="false"/>
          <w:bCs w:val="false"/>
          <w:i w:val="false"/>
          <w:i w:val="false"/>
          <w:iCs w:val="false"/>
          <w:color w:val="333333"/>
          <w:sz w:val="20"/>
          <w:sz w:val="20"/>
          <w:szCs w:val="20"/>
          <w:rtl w:val="true"/>
        </w:rPr>
        <w:t>وابن 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مقاییس اللغة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أحکام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والثعلبی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الثعلبی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و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السمعانی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والبغوی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البغوی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والنسفی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النسفی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1/161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8/106</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10/139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ومحمد حسین الطباطبائی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11/358</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المظفر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المنطق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مظاهر جاسم عبد الکاظم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البحث الروائی فی تفسیر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حسین الطباطبائی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فی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فارس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مقاییس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وابن 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الرحمن بن ناصر السعدی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تیسیر الکریم الرحمن فی کلام المنان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11/23</w:t>
      </w:r>
      <w:r>
        <w:rPr>
          <w:rFonts w:ascii="IRNazanin" w:hAnsi="IRNazanin" w:eastAsia="IRNazanin"/>
          <w:b w:val="false"/>
          <w:b w:val="false"/>
          <w:bCs w:val="false"/>
          <w:i w:val="false"/>
          <w:i w:val="false"/>
          <w:iCs w:val="false"/>
          <w:color w:val="333333"/>
          <w:sz w:val="20"/>
          <w:sz w:val="20"/>
          <w:szCs w:val="20"/>
          <w:rtl w:val="true"/>
        </w:rPr>
        <w:t>و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والطبرسی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5/116</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ومحمد رضا المظفر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المنطق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الفیروز 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والزبیدی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والزبیدی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والقاضی النعمان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الرازی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وینظر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أحکام القران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18/148</w:t>
      </w:r>
      <w:r>
        <w:rPr>
          <w:rFonts w:ascii="IRNazanin" w:hAnsi="IRNazanin" w:eastAsia="IRNazanin"/>
          <w:b w:val="false"/>
          <w:b w:val="false"/>
          <w:bCs w:val="false"/>
          <w:i w:val="false"/>
          <w:i w:val="false"/>
          <w:iCs w:val="false"/>
          <w:color w:val="333333"/>
          <w:sz w:val="20"/>
          <w:sz w:val="20"/>
          <w:szCs w:val="20"/>
          <w:rtl w:val="true"/>
        </w:rPr>
        <w:t>، والسمرقندی تفسیر السمرقندی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الثعلبی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الثعلبی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3/255</w:t>
      </w:r>
      <w:r>
        <w:rPr>
          <w:rFonts w:ascii="IRNazanin" w:hAnsi="IRNazanin" w:eastAsia="IRNazanin"/>
          <w:b w:val="false"/>
          <w:b w:val="false"/>
          <w:bCs w:val="false"/>
          <w:i w:val="false"/>
          <w:i w:val="false"/>
          <w:iCs w:val="false"/>
          <w:color w:val="333333"/>
          <w:sz w:val="20"/>
          <w:sz w:val="20"/>
          <w:szCs w:val="20"/>
          <w:rtl w:val="true"/>
        </w:rPr>
        <w:t>والطوسی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7/461</w:t>
      </w:r>
      <w:r>
        <w:rPr>
          <w:rFonts w:ascii="IRNazanin" w:hAnsi="IRNazanin" w:eastAsia="IRNazanin"/>
          <w:b w:val="false"/>
          <w:b w:val="false"/>
          <w:bCs w:val="false"/>
          <w:i w:val="false"/>
          <w:i w:val="false"/>
          <w:iCs w:val="false"/>
          <w:color w:val="333333"/>
          <w:sz w:val="20"/>
          <w:sz w:val="20"/>
          <w:szCs w:val="20"/>
          <w:rtl w:val="true"/>
        </w:rPr>
        <w:t xml:space="preserve">، والسمعانی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السمعانی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والراغب الاصفهانی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غریب القران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والبغوی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البغوی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ومحمد حسین الطباطبائی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15/164</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الرازی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الشریف الجرجانی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التعریفات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السکاکی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والرضی الاسترآبادی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کافیة ابن الحاجب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الزرقانی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مناهل العرفان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ابن خلدون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حسین علی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المبادئ العامة لتفسیر القرآن الکریم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أبوحیان الأندلسی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مکی بن أبی طالب القیسی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مشکل إعراب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مقاییس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و ابن الأثیر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فی غریب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والزبیدی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مقاییس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1/528</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الشریف الجرجانی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التعریفات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الرضی الاسترآبادی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کافیة ابن الحاجب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عقیل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الألفیة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رضی الدین الاسترآبادی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عقیل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الألفیة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8/197</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محیی الدین عبد الحمید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شرح ابن عقیل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الزمخشری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محیی الدین عبد الحمید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شرح ابن عقیل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حسین الطباطبائی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الزمخشری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السلمی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والثعلبی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الثعلبی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الشریف الجرجانی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التعریفات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الرضی الاسترآبادی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کافیة ابن الحاجب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الألفیة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1/557</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مغنی اللبیب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أبی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مغنی اللبیب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3/426</w:t>
      </w:r>
      <w:r>
        <w:rPr>
          <w:rFonts w:ascii="IRNazanin" w:hAnsi="IRNazanin" w:eastAsia="IRNazanin"/>
          <w:b w:val="false"/>
          <w:b w:val="false"/>
          <w:bCs w:val="false"/>
          <w:i w:val="false"/>
          <w:i w:val="false"/>
          <w:iCs w:val="false"/>
          <w:color w:val="333333"/>
          <w:sz w:val="20"/>
          <w:sz w:val="20"/>
          <w:szCs w:val="20"/>
          <w:rtl w:val="true"/>
        </w:rPr>
        <w:t>و الطوسی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الزرکشی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3/216</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3/446</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السمرقندی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السمرقندی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الشوکانی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الآلوسی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الآلوسی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حیان الأندلسی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أبی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الآلوسی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الآلوسی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حیان الأندلسی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الرضی الاسترآبادی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کافیة ابن الحاجب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جنی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اللمع فی العربیة ج</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والرضی الاسترآبادی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کافیة ابن الحاجب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عقیل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الألفیة ج</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الرضی الاسترآبادی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کافیة ابن الحاجب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الرضی الاسترآبادی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کافیة ابن الحاجب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وابن هشام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مغنی اللبیب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رضا المظفر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وتخریج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المرتضی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الشریف الجرجانی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الحاشیة علی الکشاف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الرضی الاسترآبادی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کافیة ابن الحاجب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التبیان فی إعراب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عطیة الأندلسی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المحرر الوجیز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الجوزی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المسیر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وأبو حیان الأندلسی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محیی الدین عبد الحمید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شرح ابن عقیل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الآلوسی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الآلوسی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السکاکی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مفتاح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3/453</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المقداد السُیوری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العرفان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المقداد السُیوری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العرفان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الحطاب الرعینی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مواهب الجلیل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1/276</w:t>
      </w:r>
      <w:r>
        <w:rPr>
          <w:rFonts w:ascii="IRNazanin" w:hAnsi="IRNazanin" w:eastAsia="IRNazanin"/>
          <w:b w:val="false"/>
          <w:b w:val="false"/>
          <w:bCs w:val="false"/>
          <w:i w:val="false"/>
          <w:i w:val="false"/>
          <w:iCs w:val="false"/>
          <w:color w:val="333333"/>
          <w:sz w:val="20"/>
          <w:sz w:val="20"/>
          <w:szCs w:val="20"/>
          <w:rtl w:val="true"/>
        </w:rPr>
        <w:t>و ومستنده ما روی فی بیان وضوء الرسول الأکرم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و البیهقی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عمدة القاری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الألفیة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الألفیة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مغنی اللبیب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والرضی الاسترآبادی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کافیة ابن الحاجب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التفتازانی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المعانی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الفیروز آبادی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الرضی الاسترآبادی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کافیة ابن الحاجب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والتفتازانی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السکاکی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الشریف الجرجانی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التعریفات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المقتضب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الزرکشی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الصاحبی فی فقه اللغة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الزرکشی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والسیوطی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الصاحب بن 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المحیط فی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والرضی الاسترآبادی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کافیة ابن الحاجب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عقیل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الألفیة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2/485</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7/109</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طلبة الطلبة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والسمرقندی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السمرقندی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والواحدی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الواحدی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والزمخشری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والراوندی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والرضی الاسترآبادی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کافیة ابن الحاجب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3/246</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والرضی الاسترآبادی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کافیة ابن الحاجب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3/246</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السمرقندی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السمرقندی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والراوندی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القرآن ج</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أحکام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والثعالبی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الثعالبی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سیده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عقیل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الألفیة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2/489</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والرضی الاسترآبادی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کافیة ابن الحاجب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بالمعنی عن الخلیل وسیبویه</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الثعلبی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الثعلبی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السمعانی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والبغوی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البغوی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والنسفی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النسفی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والزمخشری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عطیة الأندلسی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المحرر الوجیز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5/201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وجوامع الجامع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إملاء ما من به 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و القرطبی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وأبو حیان الأندلسی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والزرکشی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والآلوسی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الآلوسی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ومحمد حسین الطباطبائی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غازی طلیمات وعرفان الأشقر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الأدب الجاهلی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والمجلسی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16/210</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غازی طلیمات وعرفان الأشقر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الأدب الجاهلی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ستانلی هایمن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النقد الأدبی ومدارسه الحدیثة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خلدون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الخوئی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البیان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حسین علی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البیان العربی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قدامة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الشعر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ابن خلدون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1/573</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المظفر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المنطق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المثل السائر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الزمخشری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تفسیرالرازی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تفسیرالقرطبی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والبیضاوی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البیضاوی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والآلوسی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الآلوسی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صبحی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اللغة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وأقتبسه من خصائص اللغة المنسوب إلی الثعالبی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مخطوطة الظاهریة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نافع بن الأزرق بن قیس الحنفی، البکری الوائلی، الحروری، أبو راشد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 الأزارقة، وإلیه نسبتهم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أمیر قومه وفقیههم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أهل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صحب فی أول أمره عبد الله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أسئلة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رواها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الزرکلی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7/351</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عبد الله بن عباس بن عبد المطلب رضی الله عنهما الإمام البحر أبو العباس الهاشمی ابن عم رسول الله صلی الله علیه وآله وسلم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الحفاینظر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عمرو طرفة بن العبد بن سفیان بن سعد، البکری الوائلی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 جاهلی من الطبقة الأولی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البغدادی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خزانة الأدب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والزرکلی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والزبیدی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أبی حاتم الرازی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ابن أبی حاتم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والزمخشری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والطبرسی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3/754</w:t>
      </w:r>
      <w:r>
        <w:rPr>
          <w:rFonts w:ascii="IRNazanin" w:hAnsi="IRNazanin" w:eastAsia="IRNazanin"/>
          <w:b w:val="false"/>
          <w:b w:val="false"/>
          <w:bCs w:val="false"/>
          <w:i w:val="false"/>
          <w:i w:val="false"/>
          <w:iCs w:val="false"/>
          <w:color w:val="333333"/>
          <w:sz w:val="20"/>
          <w:sz w:val="20"/>
          <w:szCs w:val="20"/>
          <w:rtl w:val="true"/>
        </w:rPr>
        <w:t>و 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10/306</w:t>
      </w:r>
      <w:r>
        <w:rPr>
          <w:rFonts w:ascii="IRNazanin" w:hAnsi="IRNazanin" w:eastAsia="IRNazanin"/>
          <w:b w:val="false"/>
          <w:b w:val="false"/>
          <w:bCs w:val="false"/>
          <w:i w:val="false"/>
          <w:i w:val="false"/>
          <w:iCs w:val="false"/>
          <w:color w:val="333333"/>
          <w:sz w:val="20"/>
          <w:sz w:val="20"/>
          <w:szCs w:val="20"/>
          <w:rtl w:val="true"/>
        </w:rPr>
        <w:t>والرازی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31/109</w:t>
      </w:r>
      <w:r>
        <w:rPr>
          <w:rFonts w:ascii="IRNazanin" w:hAnsi="IRNazanin" w:eastAsia="IRNazanin"/>
          <w:b w:val="false"/>
          <w:b w:val="false"/>
          <w:bCs w:val="false"/>
          <w:i w:val="false"/>
          <w:i w:val="false"/>
          <w:iCs w:val="false"/>
          <w:color w:val="333333"/>
          <w:sz w:val="20"/>
          <w:sz w:val="20"/>
          <w:szCs w:val="20"/>
          <w:rtl w:val="true"/>
        </w:rPr>
        <w:t>والعز بن عبد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العز بن عبد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والآلوسی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الآلوسی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ومحمد حسین الطباطبائی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20/245</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التفتازانی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المعانی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الحیوان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حیان التوحیدی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الهوامل والشوامل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و 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سوسن رجب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النثر العربی عند العرب القدامی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الإمتاع والمؤانسة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2/145</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غازی طلیمات وعرفان الأشقر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الأدب الجاهلی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القلقشندی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 الأعشی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وإحسان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النقد الأدبی عند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الخطیب البغدادی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بیان العلم وفضله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أبو الحسن محمد بن أحمد بن محمد بن أحمد بن إبراهیم طباطبا الحسنی العلوی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الأمین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القلقشندی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 الأعشی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دیوان المتنبی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القلقشندی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 الأعشی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والنحاس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والسمرقندی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السمرقندی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والزمخشری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5/226</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والآلوسی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الآلوسی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ومحمد حسین الطباطبائی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الزیلعی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تخریج الأحادیث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3/269</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حیان الأندلسی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البحر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والثعلبی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الثعلبی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والبغوی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البغوی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والقرطبی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زمنین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زمنین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والطریحی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والتبیین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8/228</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11/610</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مقاییس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حسین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الصورة الفنیة فی المثل القرآنی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نقله عنه 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والیوسی المغربی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زهر الأکم فی الأمثال والحکم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الأمثال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حسین الصغیر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الصورة الفنیة فی المثل القرآنی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حسین الصغیر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الصورة الفنیة فی المثل القرآنی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الجرجانی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المسد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المیدانی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الأمثال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الثعلبی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الثعلبی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والبغوی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البغوی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عطیة الأندلسی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المحرر الوجیز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و 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والقرطبی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جزی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التسهیل لعلوم التنزیل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وأبی حیان الأندلسی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هلال العسکری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أمثال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والزمخشری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المستقصی فی أمثال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2/394</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الثعلبی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الثعلبی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و 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الزرکشی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الشوکانی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السیوطی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الشریف الجرجانی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التعریفات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الشریف الرضی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حقائق التأویل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الإصبع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التحبیر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التفتازانی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المعانی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حیان التوحیدی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البصائر والذخائر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حسین علی الصغیر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الصورة الفنیة فی المثل القرآنی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الزمخشری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حسین علی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البیان العربی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السکاکی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الزمخشری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الشوکانی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السکاکی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حسین علی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البیان العربی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5/326</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مقاییس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حسین علی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البیان العربی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القاهر الجرجانی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حسین علی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الصورة الفنیة فی المثل القرآنی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مقاییس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هلال العسکری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الفروق اللغویة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الراوندی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أحکام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الجرجانی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الإعجاز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الجوزی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والنسفی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النسفی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البیان العربی فی ضوء القرآن الکریم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والزبیدی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مقاییس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الفروق اللغویة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مفتاح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حسین علی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البیان العربی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الزرکشی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3/414</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الغزالی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والآمدی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الجرجانی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والسکاکی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والقزوینی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الإیضاح فی علوم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والتفتازانی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المعانی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الزرکشی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الرازی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الثعالبی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الثعالبی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البیضاوی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البیضاوی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الرازی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2/569</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الثعلبی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الثعلبی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3/133</w:t>
      </w:r>
      <w:r>
        <w:rPr>
          <w:rFonts w:ascii="IRNazanin" w:hAnsi="IRNazanin" w:eastAsia="IRNazanin"/>
          <w:b w:val="false"/>
          <w:b w:val="false"/>
          <w:bCs w:val="false"/>
          <w:i w:val="false"/>
          <w:i w:val="false"/>
          <w:iCs w:val="false"/>
          <w:color w:val="333333"/>
          <w:sz w:val="20"/>
          <w:sz w:val="20"/>
          <w:szCs w:val="20"/>
          <w:rtl w:val="true"/>
        </w:rPr>
        <w:t>والبغوی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البغوی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الرازی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حسین علی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البیان العربی فی ضوء القرآن الکریم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حسین علی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البیان العربی فی ضوء القرآن الکریم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مقاییس اللغة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هلال العسکری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الفروق اللغویة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البیان والتبیین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1/153</w:t>
      </w:r>
      <w:r>
        <w:rPr>
          <w:rFonts w:ascii="IRNazanin" w:hAnsi="IRNazanin" w:eastAsia="IRNazanin"/>
          <w:b w:val="false"/>
          <w:b w:val="false"/>
          <w:bCs w:val="false"/>
          <w:i w:val="false"/>
          <w:i w:val="false"/>
          <w:iCs w:val="false"/>
          <w:color w:val="333333"/>
          <w:sz w:val="20"/>
          <w:sz w:val="20"/>
          <w:szCs w:val="20"/>
          <w:rtl w:val="true"/>
        </w:rPr>
        <w:t>وابن قتیبة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تأویل مشکل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والقاضی الجرجانی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الوساطة بین المتنبی وخصومه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سنان الخفاجی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 الفصاحة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والسکاکی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هلال العسکری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الصناعتین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حسین علی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البیان العربی فی ضوء القرآن الکریم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صلاح 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بلاغة الخطاب وعلم النص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هلال العسکری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الصناعتین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حسین علی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البیان العربی فی ضوء القرآن الکریم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حسین علی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البیان العربی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القاهر الجرجانی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الإعجاز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حسین علی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البیان العربی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فارس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مقاییس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5/139</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2477</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القاهر الجرجانی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الإعجاز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التفتازانی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المعانی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المقداد السُیوری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العرفان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والطوسی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و 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والتبیان </w:t>
      </w:r>
      <w:r>
        <w:rPr>
          <w:rFonts w:eastAsia="IRNazanin" w:cs="IRNazanin"/>
          <w:b w:val="false"/>
          <w:bCs w:val="false"/>
          <w:i w:val="false"/>
          <w:iCs w:val="false"/>
          <w:color w:val="333333"/>
          <w:sz w:val="20"/>
          <w:szCs w:val="20"/>
        </w:rPr>
        <w:t>3/205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وتذکرة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وعلی بن محمد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الخلاف والوفاق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أبی شیبة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والراغب الاصفهانی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غریب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المقداد السُیوری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العرفان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الزرکشی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التفتازانی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المعانی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الشهید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والفوائد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التفتازانی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مختصر المعانی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والسیوطی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أحکام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والواحدی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الواحدی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والسمعانی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السمعانی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والزمخشری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والراوندی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والزرکشی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ومحمد المشهدی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الدقائق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والفیض الکاشانی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الصافی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فارس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الصاحبی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الزرکشی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الزرکشی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3/239</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وفی معناه روی بطرق کثیرة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والبیهقی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التفتازانی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المعانی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الجرجانی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الإعجاز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السکاکی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و الجرجانی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الإعجاز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والسمرقندی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السمرقندی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والثعلبی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الثعلبی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إملاء ما من به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ومحمد حسین الطباطبائی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الجرجانی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الإعجاز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و النویری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نهایة الإرب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مقابلة شخصیة مع استاذنا الدکتور محمد حسین علی الصغیر فی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رمضان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1429</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حسین علی الصغیر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من الباحثین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محور علوم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علوم القرآن التعریف والنشأة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المشهدی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الدقائق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التسهیل لعلوم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مقابلة شخصیة مع أستاذنا الدکتور محمد حسین علی الصغیر فی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رمضان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1429</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عدی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والزرندی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النعمانی</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حسین علی الصغیر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مصطلحات أساسیة فی حیاة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مآب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الندیم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هادی علی هادی کاشف الغطاء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الهادی فی یحتاجه التفسیر من المبادی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ومجموعة من الباحثین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محور علوم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علوم القرآن التعریف والنشأة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القاسم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حسین علی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المبادئ العامة فی تفسیر القرآن الکریم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القاسم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مصطفی 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النسخ فی القرآن الکریم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أحکام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القاسم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الاختلاف فی النسخ والمنسوخ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الثعلبی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الثعلبی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والسرخسی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أصول السرخسی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والغزالی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کثیر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والراوندی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2/306</w:t>
      </w:r>
      <w:r>
        <w:rPr>
          <w:rFonts w:ascii="IRNazanin" w:hAnsi="IRNazanin" w:eastAsia="IRNazanin"/>
          <w:b w:val="false"/>
          <w:b w:val="false"/>
          <w:bCs w:val="false"/>
          <w:i w:val="false"/>
          <w:i w:val="false"/>
          <w:iCs w:val="false"/>
          <w:color w:val="333333"/>
          <w:sz w:val="20"/>
          <w:sz w:val="20"/>
          <w:szCs w:val="20"/>
          <w:rtl w:val="true"/>
        </w:rPr>
        <w:t>وابن الجوزی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نواسخ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وأبو القاسم الخوئی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البیان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و محمد باقر الحکیم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التسهیل لعلوم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والسرخسی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أصول السرخسی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وحسن بن علی أصغر البجنوردی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القرآن ج</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الناسخ والمنسوخ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الجوزی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نواسخ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القاسم 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ومحمد باقر الحکیم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علوم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حیان الأندلسی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و الشوکانی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و الشنقیطی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أضواء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الغزالی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والرازی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6/170</w:t>
      </w:r>
      <w:r>
        <w:rPr>
          <w:rFonts w:ascii="IRNazanin" w:hAnsi="IRNazanin" w:eastAsia="IRNazanin"/>
          <w:b w:val="false"/>
          <w:b w:val="false"/>
          <w:bCs w:val="false"/>
          <w:i w:val="false"/>
          <w:i w:val="false"/>
          <w:iCs w:val="false"/>
          <w:color w:val="333333"/>
          <w:sz w:val="20"/>
          <w:sz w:val="20"/>
          <w:szCs w:val="20"/>
          <w:rtl w:val="true"/>
        </w:rPr>
        <w:t xml:space="preserve">و الآمدی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والآلوسی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الآلوسی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6/170</w:t>
      </w:r>
      <w:r>
        <w:rPr>
          <w:rFonts w:ascii="IRNazanin" w:hAnsi="IRNazanin" w:eastAsia="IRNazanin"/>
          <w:b w:val="false"/>
          <w:b w:val="false"/>
          <w:bCs w:val="false"/>
          <w:i w:val="false"/>
          <w:i w:val="false"/>
          <w:iCs w:val="false"/>
          <w:color w:val="333333"/>
          <w:sz w:val="20"/>
          <w:sz w:val="20"/>
          <w:szCs w:val="20"/>
          <w:rtl w:val="true"/>
        </w:rPr>
        <w:t>وضیاء الدین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الناسخ والمنسوخ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مصطفی 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النسخ فی القرآن الکریم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الناسخ والمنسوخ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سلیمان الکوفی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الإمام أمیر المؤمنین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وعلی بن إبراهیم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ومحمد بن جریر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المسترشد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والحاکم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والواحدی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والحاکم الحسکانی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الجوزی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المسیر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ونواسخ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البطریق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والزرندی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والزیلعی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تخریج الأحادیث والآثار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والمتقی الهندی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الآلوسی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والثعلبی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الثعلبی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الناسخ والمنسوخ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والزمخشری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والثعالبی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الثعالبی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والشوکانی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وأبو القاسم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ومحمد حسین الطباطبائی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حسین علی الصغیر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و الطریحی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10/234</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هلال العسکری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الفروق اللغویة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13/503</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الفیروز 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الحکیم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سورة الحمد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هلال العسکری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الفروق اللغویة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مقاییس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الأثیر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والفیروز آبادی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والزبیدی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الطریحی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ومحمد حسین علی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علوم القرآن علی طلبة الدراسات العلیا</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الاختلاف فی المحکم والمتشابه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حارث المحاسبی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 القرآن ومعانیه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علوم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حسین الطباطبائی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حسین الطباطبائی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فی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القیامة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الزرکشی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و السیوطی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الإخلاص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و الآلوسی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الآلوسی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الأمثل فی تفسیر کتاب الله المنزل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السمرقندی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السمرقندی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و الثعلبی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الثعلبی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والطبرسی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4/269</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السمرقندی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السمرقندی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الجوزی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 شبه التشبیه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السمرقندی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السمرقندی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السمعانی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3/320</w:t>
      </w:r>
      <w:r>
        <w:rPr>
          <w:rFonts w:ascii="IRNazanin" w:hAnsi="IRNazanin" w:eastAsia="IRNazanin"/>
          <w:b w:val="false"/>
          <w:b w:val="false"/>
          <w:bCs w:val="false"/>
          <w:i w:val="false"/>
          <w:i w:val="false"/>
          <w:iCs w:val="false"/>
          <w:color w:val="333333"/>
          <w:sz w:val="20"/>
          <w:sz w:val="20"/>
          <w:szCs w:val="20"/>
          <w:rtl w:val="true"/>
        </w:rPr>
        <w:t>والرازی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والسیوطی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والقرطبی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الواحدی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الواحدی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و النسفی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النسفی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البیضاوی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البیضاوی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ومحمد المشهدی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کنز الدقائق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حسین الطباطبائی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السند وبغیره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صالح المازندرانی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الفیض الکاشانی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الأصفی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مساعد الطیار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تعلیقات علی العام والخاص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فارس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مقاییس اللغة ج</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و 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12/426</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و 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12/426</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فارس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مقاییس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والجوهری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1037</w:t>
      </w:r>
      <w:r>
        <w:rPr>
          <w:rFonts w:ascii="IRNazanin" w:hAnsi="IRNazanin" w:eastAsia="IRNazanin"/>
          <w:b w:val="false"/>
          <w:b w:val="false"/>
          <w:bCs w:val="false"/>
          <w:i w:val="false"/>
          <w:i w:val="false"/>
          <w:iCs w:val="false"/>
          <w:color w:val="333333"/>
          <w:sz w:val="20"/>
          <w:sz w:val="20"/>
          <w:szCs w:val="20"/>
          <w:rtl w:val="true"/>
        </w:rPr>
        <w:t>وابن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حسین علی الصغیر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مصطلحات أساسیة فی حیاة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مآب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الغزالی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الراوندی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2/388</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معانی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الآلوسی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الآلوسی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9/148</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الراوندی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1/137</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المرتضی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و الرازی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والزرکشی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w:t>
      </w:r>
      <w:r>
        <w:rPr>
          <w:rFonts w:ascii="IRNazanin" w:hAnsi="IRNazanin" w:eastAsia="IRNazanin"/>
          <w:b w:val="false"/>
          <w:b w:val="false"/>
          <w:bCs w:val="false"/>
          <w:i w:val="false"/>
          <w:i w:val="false"/>
          <w:iCs w:val="false"/>
          <w:color w:val="333333"/>
          <w:sz w:val="20"/>
          <w:sz w:val="20"/>
          <w:szCs w:val="20"/>
          <w:rtl w:val="true"/>
        </w:rPr>
        <w:t>والجصاص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أحکام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2/384</w:t>
      </w:r>
      <w:r>
        <w:rPr>
          <w:rFonts w:ascii="IRNazanin" w:hAnsi="IRNazanin" w:eastAsia="IRNazanin"/>
          <w:b w:val="false"/>
          <w:b w:val="false"/>
          <w:bCs w:val="false"/>
          <w:i w:val="false"/>
          <w:i w:val="false"/>
          <w:iCs w:val="false"/>
          <w:color w:val="333333"/>
          <w:sz w:val="20"/>
          <w:sz w:val="20"/>
          <w:szCs w:val="20"/>
          <w:rtl w:val="true"/>
        </w:rPr>
        <w:t>و الطوسی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7/99</w:t>
      </w:r>
      <w:r>
        <w:rPr>
          <w:rFonts w:ascii="IRNazanin" w:hAnsi="IRNazanin" w:eastAsia="IRNazanin"/>
          <w:b w:val="false"/>
          <w:b w:val="false"/>
          <w:bCs w:val="false"/>
          <w:i w:val="false"/>
          <w:i w:val="false"/>
          <w:iCs w:val="false"/>
          <w:color w:val="333333"/>
          <w:sz w:val="20"/>
          <w:sz w:val="20"/>
          <w:szCs w:val="20"/>
          <w:rtl w:val="true"/>
        </w:rPr>
        <w:t xml:space="preserve">و أبو حیان الأندلسی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حیان الأندلسی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البحر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والثعالبی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الثعالبی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ومحمد حسین الطباطبائی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الشنقیطی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أضواء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ناصر السعدی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تیسیر الکریم الرحمن فی کلام المنان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المؤمن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تسدید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 الکاظمی الخراسانی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و محمد رضا المظفر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المظفر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النسفی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وأبو السعود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أبی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والآلوسی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الآلوسی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وعبد الرحمن بن ناصر السعدی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تیسیر الکریم 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سعید الحکیم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المحکم فی 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2/180</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المظفر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الرازی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والآلوسی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الآلوسی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ومحمد حسین الطباطبائی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7/204</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الروحانی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منتقی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المؤمن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تسدید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محسن الحکیم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حقائق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المظفر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بیع المنابذة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یشتری الثوب من دون تعیین ثم یأخذ الثوب الذی ینبذه إلیه البائع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وبیع الملامسة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یشترط البائع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لمست السلعة فقد وجب البیع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وهما من بیوع الجاهلیة التی أبطلها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قلعجی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لغة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المظفر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فارس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مقاییس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کاظم الخراسانی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الآمدی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الإحکام فی أصول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زهرة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الشهید 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حسین علی الصغیر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مصطلحات أساسیة فی حیاة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مآب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17/202</w:t>
      </w:r>
      <w:r>
        <w:rPr>
          <w:rFonts w:ascii="IRNazanin" w:hAnsi="IRNazanin" w:eastAsia="IRNazanin"/>
          <w:b w:val="false"/>
          <w:b w:val="false"/>
          <w:bCs w:val="false"/>
          <w:i w:val="false"/>
          <w:i w:val="false"/>
          <w:iCs w:val="false"/>
          <w:color w:val="333333"/>
          <w:sz w:val="20"/>
          <w:sz w:val="20"/>
          <w:szCs w:val="20"/>
          <w:rtl w:val="true"/>
        </w:rPr>
        <w:t>والجصاص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أحکام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3/314</w:t>
      </w:r>
      <w:r>
        <w:rPr>
          <w:rFonts w:ascii="IRNazanin" w:hAnsi="IRNazanin" w:eastAsia="IRNazanin"/>
          <w:b w:val="false"/>
          <w:b w:val="false"/>
          <w:bCs w:val="false"/>
          <w:i w:val="false"/>
          <w:i w:val="false"/>
          <w:iCs w:val="false"/>
          <w:color w:val="333333"/>
          <w:sz w:val="20"/>
          <w:sz w:val="20"/>
          <w:szCs w:val="20"/>
          <w:rtl w:val="true"/>
        </w:rPr>
        <w:t>والثعلبی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الثعلبی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1518</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مقاییس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الصنعانی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5/299</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الشهید 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حسین علی الصغیر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مصطلحات أساسیة فی علوم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ألقیت علی طلبة الدراسات العلیا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جامعة الکوفة</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مُسَاعِدُ بن سُلَیمَانَ بن نَاصِر الطَّیَّار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مَفْهُومُ التَّفْسِیرِ وَالتَّأویلِ والاسْتِنْبَاطِ والتَّدبُّرِ والمُفسِّرِ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نفائس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ومحمد باقر الصدر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دروس فی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المقداد السُیوری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العرفان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الضحی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حسین الطباطبائی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20/310</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الرازی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الأعلی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الشنقیطی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أضواء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سیروان عبد الزهرة الجنابی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الإطلاق والتقیید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الآلوسی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الآلوسی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عطیة الأندلسی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المحرر الوجیز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الأمیر کاظم زاهد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قضایا لغویة قرآنیة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الخمینی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القرآن الکریم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ومحمد حسین الطباطبائی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16/211</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الرازی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و 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والزرکشی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والثعالبی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الثعالبی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ومحمد حسین الطباطبائی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حسین الطباطبائی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الآلوسی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الآلوسی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عطیة الأندلسی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المحرر الوجیز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حیان الأندلسی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البحر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ناصر السعدی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تیسیر الکریم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المقداد السیوری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العرفان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عدی جواد الحجار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المقداد السیوری وجهوده التفسیریة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التسهیل لعلوم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والراوندی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والزرکشی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مقاییس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هلال العسکری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الفروق اللغویة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هلال العسکری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الفروق اللغویة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الآمدی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حسین علی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علوم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المجمل والمبین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طلبة الدراسات العلیا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الآمدی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الغزالی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جزی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التسهیل فی علوم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3/155</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وعبد الفتاح خضر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المجمل والمبین فی القرآن الکریم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الزرکشی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والآمدی الإحکام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القیامة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الآمدی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5/2083</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مقاییس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الغزالی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 فی 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والغزالی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الغزالی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الآمدی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الشنقیطی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أضواء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3/203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4/356</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9/478</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الشنقیطی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أضواء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الشنقیطی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أضواء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الشنقیطی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أضواء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7/443</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الشنقیطی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أضواء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الشنقیطی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أضواء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5/375</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الشنقیطی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أضواء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6/144</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الواحدی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الواحدی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2/1078</w:t>
      </w:r>
      <w:r>
        <w:rPr>
          <w:rFonts w:ascii="IRNazanin" w:hAnsi="IRNazanin" w:eastAsia="IRNazanin"/>
          <w:b w:val="false"/>
          <w:b w:val="false"/>
          <w:bCs w:val="false"/>
          <w:i w:val="false"/>
          <w:i w:val="false"/>
          <w:iCs w:val="false"/>
          <w:color w:val="333333"/>
          <w:sz w:val="20"/>
          <w:sz w:val="20"/>
          <w:szCs w:val="20"/>
          <w:rtl w:val="true"/>
        </w:rPr>
        <w:t>والرازی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26/172</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عبد العزیز الخضیری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أنواع بیان القرآن للقرآن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الشنقیطی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أضواء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الشنقیطی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أضواء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4/356</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3/375</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4/205</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الشنقیطی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أضواء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4/444</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ناصر السعدی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تیسیر الکریم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الشنقیطی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أضواء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حیان الأندلسی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8/267</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فارس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مقاییس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الشنقیطی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أضواء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الآمدی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الفتاح محمد خضر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المجمل والمبین فی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 فی 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و الرازی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الآمدی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والراوندی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حسین علی الصغیر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السید محمد تقی الحکیم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العامة للفقه المقارن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الزرکشی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والطبرسی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جزی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التسهیل فی علوم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وأبو حیان الأندلسی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محمد شاکر</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البدایة فی علم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السیوطی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تدریب الراوی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والشهید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البدایة فی علم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البطریق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الصنعانی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الصنعانی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والثعلبی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الثعلبی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والطبرسی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والزرکشی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والسیوطی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البطریق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المقداد السُیوری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العرفان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محمد شاکر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الباعث الحثیث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الصلاح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 ابن الصلاح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حسین علی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الصورة الفنیة فی المثل القرآنی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4/410</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زاد المسیر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مغازی الواقدی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البغوی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ابن زمنین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ماجه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والفتال النیسابوری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الرافد فی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حسین علی الصغیر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المبادئ العامة لتفسیر القرآن الکریم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بن علی القرشی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الفوائد المجموعة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العیاشی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وتخریج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والکلینی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1/294</w:t>
      </w:r>
      <w:r>
        <w:rPr>
          <w:rFonts w:ascii="IRNazanin" w:hAnsi="IRNazanin" w:eastAsia="IRNazanin"/>
          <w:b w:val="false"/>
          <w:b w:val="false"/>
          <w:bCs w:val="false"/>
          <w:i w:val="false"/>
          <w:i w:val="false"/>
          <w:iCs w:val="false"/>
          <w:color w:val="333333"/>
          <w:sz w:val="20"/>
          <w:sz w:val="20"/>
          <w:szCs w:val="20"/>
          <w:rtl w:val="true"/>
        </w:rPr>
        <w:t>والصدوق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والحاکم النیسابوری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3/109</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3/109</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5/327</w:t>
      </w:r>
      <w:r>
        <w:rPr>
          <w:rFonts w:ascii="IRNazanin" w:hAnsi="IRNazanin" w:eastAsia="IRNazanin"/>
          <w:b w:val="false"/>
          <w:b w:val="false"/>
          <w:bCs w:val="false"/>
          <w:i w:val="false"/>
          <w:i w:val="false"/>
          <w:iCs w:val="false"/>
          <w:color w:val="333333"/>
          <w:sz w:val="20"/>
          <w:sz w:val="20"/>
          <w:szCs w:val="20"/>
          <w:rtl w:val="true"/>
        </w:rPr>
        <w:t>وابن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والکلینی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7/147</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20/58</w:t>
      </w:r>
      <w:r>
        <w:rPr>
          <w:rFonts w:ascii="IRNazanin" w:hAnsi="IRNazanin" w:eastAsia="IRNazanin"/>
          <w:b w:val="false"/>
          <w:b w:val="false"/>
          <w:bCs w:val="false"/>
          <w:i w:val="false"/>
          <w:i w:val="false"/>
          <w:iCs w:val="false"/>
          <w:color w:val="333333"/>
          <w:sz w:val="20"/>
          <w:sz w:val="20"/>
          <w:szCs w:val="20"/>
          <w:rtl w:val="true"/>
        </w:rPr>
        <w:t>والقرطبی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8/454</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الفیض الکاشانی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الصافی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و 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الجصاص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أحکام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حیان الأندلسی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الرافد فی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أبو 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أضواء علی السنة المحمدیة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محمد شاکر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الباعث الحثیث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محمد شاکر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الباعث الحثیث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السیوطی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تدریب الراوی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الرازی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البدایة فی علم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الصلاح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ابن الصلاح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محمد شاکر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الباعث الحثیث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الصنعانی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توضیح الأفکار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2107</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فی غریب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أبو 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أضواء علی السنة المحمدیة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هلال العسکری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الفروق اللغویة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مقاییس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الباقلانی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الرازی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المسترشدین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رزاق محسن محمد 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النظریة العامة للفقه المقارن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ماجستیر</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تقی الحکیم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العامة للفقه المقارن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المقداد السیوری وجهوده التفسیریة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ماجستیر</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السبحانی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المناهج التفسیریة فی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والنحاس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أبی جمهور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المقداد السُیوری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العرفان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أبی جمهور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ومحمد علی الکاظمی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ومحمد باقر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دروس فی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أبی جمهور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أحکام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البطریق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حاتم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ابن أبی حاتم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کثیر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والسیوطی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المظفر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الآلوسی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الآلوسی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15/336</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السرخسی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السرخسی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والشنقیطی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أضواء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الخطیب البغدادی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والمتفقه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الرازی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والآمدی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image" Target="media/image2.jpeg"/><Relationship Id="rId429" Type="http://schemas.openxmlformats.org/officeDocument/2006/relationships/image" Target="media/image2.jpeg"/><Relationship Id="rId430" Type="http://schemas.openxmlformats.org/officeDocument/2006/relationships/footer" Target="footer423.xml"/><Relationship Id="rId431" Type="http://schemas.openxmlformats.org/officeDocument/2006/relationships/footnotes" Target="footnotes.xml"/><Relationship Id="rId432" Type="http://schemas.openxmlformats.org/officeDocument/2006/relationships/numbering" Target="numbering.xml"/><Relationship Id="rId433" Type="http://schemas.openxmlformats.org/officeDocument/2006/relationships/fontTable" Target="fontTable.xml"/><Relationship Id="rId434" Type="http://schemas.openxmlformats.org/officeDocument/2006/relationships/settings" Target="settings.xml"/><Relationship Id="rId43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430</Pages>
  <Words>77964</Words>
  <Characters>368079</Characters>
  <CharactersWithSpaces>442846</CharactersWithSpaces>
  <Paragraphs>3363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2026-08-17T14:15:29Z</dcterms:created>
  <dc:creator>ghaemiyeh.com</dc:creator>
  <dc:description/>
  <dc:language>en-US</dc:language>
  <cp:lastModifiedBy/>
  <dcterms:modified xsi:type="dcterms:W3CDTF">2026-08-17T17:45:44Z</dcterms:modified>
  <cp:revision>1</cp:revision>
  <dc:subject/>
  <dc:title>الاسس المنهجیه فی تفسیر النص القرآنی</dc:title>
</cp:coreProperties>
</file>

<file path=docProps/custom.xml><?xml version="1.0" encoding="utf-8"?>
<Properties xmlns="http://schemas.openxmlformats.org/officeDocument/2006/custom-properties" xmlns:vt="http://schemas.openxmlformats.org/officeDocument/2006/docPropsVTypes"/>
</file>