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الدرر النبویه فی نقد آراء فلسفیه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9250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899252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99254_3804643083">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3899256_3804643083">
            <w:r>
              <w:rPr>
                <w:webHidden/>
                <w:rStyle w:val="IndexLink"/>
                <w:rtl w:val="true"/>
              </w:rPr>
              <w:t>[</w:t>
            </w:r>
            <w:r>
              <w:rPr>
                <w:rStyle w:val="IndexLink"/>
                <w:rtl w:val="true"/>
              </w:rPr>
              <w:t>سخن آغازين</w:t>
            </w:r>
            <w:r>
              <w:rPr>
                <w:rStyle w:val="IndexLink"/>
                <w:rtl w:val="true"/>
              </w:rPr>
              <w:t>]</w:t>
              <w:tab/>
            </w:r>
            <w:r>
              <w:rPr>
                <w:rStyle w:val="IndexLink"/>
              </w:rPr>
              <w:t>9</w:t>
            </w:r>
          </w:hyperlink>
        </w:p>
        <w:p>
          <w:pPr>
            <w:pStyle w:val="Contents2"/>
            <w:tabs>
              <w:tab w:val="clear" w:pos="8743"/>
              <w:tab w:val="right" w:pos="9026" w:leader="dot"/>
            </w:tabs>
            <w:rPr/>
          </w:pPr>
          <w:hyperlink w:anchor="__RefHeading___Toc3899258_3804643083">
            <w:r>
              <w:rPr>
                <w:webHidden/>
                <w:rStyle w:val="IndexLink"/>
                <w:rtl w:val="true"/>
              </w:rPr>
              <w:t>المُقَدَّمة الاولي</w:t>
            </w:r>
            <w:r>
              <w:rPr>
                <w:rStyle w:val="IndexLink"/>
                <w:rtl w:val="true"/>
              </w:rPr>
              <w:t>:</w:t>
              <w:tab/>
            </w:r>
            <w:r>
              <w:rPr>
                <w:rStyle w:val="IndexLink"/>
              </w:rPr>
              <w:t>11</w:t>
            </w:r>
          </w:hyperlink>
        </w:p>
        <w:p>
          <w:pPr>
            <w:pStyle w:val="Contents3"/>
            <w:tabs>
              <w:tab w:val="clear" w:pos="8459"/>
              <w:tab w:val="right" w:pos="9026" w:leader="dot"/>
            </w:tabs>
            <w:rPr/>
          </w:pPr>
          <w:hyperlink w:anchor="__RefHeading___Toc3899260_380464308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899262_3804643083">
            <w:r>
              <w:rPr>
                <w:webHidden/>
                <w:rStyle w:val="IndexLink"/>
                <w:rtl w:val="true"/>
              </w:rPr>
              <w:t>مقدَّمه اوَّل</w:t>
            </w:r>
            <w:r>
              <w:rPr>
                <w:rStyle w:val="IndexLink"/>
                <w:rtl w:val="true"/>
              </w:rPr>
              <w:t>:</w:t>
              <w:tab/>
            </w:r>
            <w:r>
              <w:rPr>
                <w:rStyle w:val="IndexLink"/>
              </w:rPr>
              <w:t>11</w:t>
            </w:r>
          </w:hyperlink>
        </w:p>
        <w:p>
          <w:pPr>
            <w:pStyle w:val="Contents3"/>
            <w:tabs>
              <w:tab w:val="clear" w:pos="8459"/>
              <w:tab w:val="right" w:pos="9026" w:leader="dot"/>
            </w:tabs>
            <w:rPr/>
          </w:pPr>
          <w:hyperlink w:anchor="__RefHeading___Toc3899264_3804643083">
            <w:r>
              <w:rPr>
                <w:webHidden/>
                <w:rStyle w:val="IndexLink"/>
                <w:rtl w:val="true"/>
              </w:rPr>
              <w:t>شرح و بررسي</w:t>
            </w:r>
            <w:r>
              <w:rPr>
                <w:rStyle w:val="IndexLink"/>
                <w:rtl w:val="true"/>
              </w:rPr>
              <w:tab/>
            </w:r>
            <w:r>
              <w:rPr>
                <w:rStyle w:val="IndexLink"/>
              </w:rPr>
              <w:t>12</w:t>
            </w:r>
          </w:hyperlink>
        </w:p>
        <w:p>
          <w:pPr>
            <w:pStyle w:val="Contents2"/>
            <w:tabs>
              <w:tab w:val="clear" w:pos="8743"/>
              <w:tab w:val="right" w:pos="9026" w:leader="dot"/>
            </w:tabs>
            <w:rPr/>
          </w:pPr>
          <w:hyperlink w:anchor="__RefHeading___Toc3899266_3804643083">
            <w:r>
              <w:rPr>
                <w:webHidden/>
                <w:rStyle w:val="IndexLink"/>
                <w:rtl w:val="true"/>
              </w:rPr>
              <w:t>المقدَّمه الثانية</w:t>
            </w:r>
            <w:r>
              <w:rPr>
                <w:rStyle w:val="IndexLink"/>
                <w:rtl w:val="true"/>
              </w:rPr>
              <w:t>:</w:t>
              <w:tab/>
            </w:r>
            <w:r>
              <w:rPr>
                <w:rStyle w:val="IndexLink"/>
              </w:rPr>
              <w:t>15</w:t>
            </w:r>
          </w:hyperlink>
        </w:p>
        <w:p>
          <w:pPr>
            <w:pStyle w:val="Contents3"/>
            <w:tabs>
              <w:tab w:val="clear" w:pos="8459"/>
              <w:tab w:val="right" w:pos="9026" w:leader="dot"/>
            </w:tabs>
            <w:rPr/>
          </w:pPr>
          <w:hyperlink w:anchor="__RefHeading___Toc3899268_380464308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899270_3804643083">
            <w:r>
              <w:rPr>
                <w:webHidden/>
                <w:rStyle w:val="IndexLink"/>
                <w:rtl w:val="true"/>
              </w:rPr>
              <w:t>مقدَّمه‌يِ دوُّم</w:t>
            </w:r>
            <w:r>
              <w:rPr>
                <w:rStyle w:val="IndexLink"/>
                <w:rtl w:val="true"/>
              </w:rPr>
              <w:t>:</w:t>
              <w:tab/>
            </w:r>
            <w:r>
              <w:rPr>
                <w:rStyle w:val="IndexLink"/>
              </w:rPr>
              <w:t>15</w:t>
            </w:r>
          </w:hyperlink>
        </w:p>
        <w:p>
          <w:pPr>
            <w:pStyle w:val="Contents3"/>
            <w:tabs>
              <w:tab w:val="clear" w:pos="8459"/>
              <w:tab w:val="right" w:pos="9026" w:leader="dot"/>
            </w:tabs>
            <w:rPr/>
          </w:pPr>
          <w:hyperlink w:anchor="__RefHeading___Toc3899272_3804643083">
            <w:r>
              <w:rPr>
                <w:webHidden/>
                <w:rStyle w:val="IndexLink"/>
                <w:rtl w:val="true"/>
              </w:rPr>
              <w:t>شرح و بررسي</w:t>
            </w:r>
            <w:r>
              <w:rPr>
                <w:rStyle w:val="IndexLink"/>
                <w:rtl w:val="true"/>
              </w:rPr>
              <w:tab/>
            </w:r>
            <w:r>
              <w:rPr>
                <w:rStyle w:val="IndexLink"/>
              </w:rPr>
              <w:t>16</w:t>
            </w:r>
          </w:hyperlink>
        </w:p>
        <w:p>
          <w:pPr>
            <w:pStyle w:val="Contents3"/>
            <w:tabs>
              <w:tab w:val="clear" w:pos="8459"/>
              <w:tab w:val="right" w:pos="9026" w:leader="dot"/>
            </w:tabs>
            <w:rPr/>
          </w:pPr>
          <w:hyperlink w:anchor="__RefHeading___Toc3899274_3804643083">
            <w:r>
              <w:rPr>
                <w:webHidden/>
                <w:rStyle w:val="IndexLink"/>
              </w:rPr>
              <w:t>1</w:t>
            </w:r>
            <w:r>
              <w:rPr>
                <w:rStyle w:val="IndexLink"/>
                <w:rtl w:val="true"/>
              </w:rPr>
              <w:t xml:space="preserve">. </w:t>
            </w:r>
            <w:r>
              <w:rPr>
                <w:rStyle w:val="IndexLink"/>
                <w:rtl w:val="true"/>
              </w:rPr>
              <w:t>اختلاف در اصالتِ وجود و اصالتِ ماهيَّت</w:t>
            </w:r>
            <w:r>
              <w:rPr>
                <w:rStyle w:val="IndexLink"/>
                <w:rtl w:val="true"/>
              </w:rPr>
              <w:tab/>
            </w:r>
            <w:r>
              <w:rPr>
                <w:rStyle w:val="IndexLink"/>
              </w:rPr>
              <w:t>17</w:t>
            </w:r>
          </w:hyperlink>
        </w:p>
        <w:p>
          <w:pPr>
            <w:pStyle w:val="Contents3"/>
            <w:tabs>
              <w:tab w:val="clear" w:pos="8459"/>
              <w:tab w:val="right" w:pos="9026" w:leader="dot"/>
            </w:tabs>
            <w:rPr/>
          </w:pPr>
          <w:hyperlink w:anchor="__RefHeading___Toc3899276_3804643083">
            <w:r>
              <w:rPr>
                <w:webHidden/>
                <w:rStyle w:val="IndexLink"/>
              </w:rPr>
              <w:t>2</w:t>
            </w:r>
            <w:r>
              <w:rPr>
                <w:rStyle w:val="IndexLink"/>
                <w:rtl w:val="true"/>
              </w:rPr>
              <w:t xml:space="preserve">. </w:t>
            </w:r>
            <w:r>
              <w:rPr>
                <w:rStyle w:val="IndexLink"/>
                <w:rtl w:val="true"/>
              </w:rPr>
              <w:t>تشكيك در وجود و وحدت وجود</w:t>
            </w:r>
            <w:r>
              <w:rPr>
                <w:rStyle w:val="IndexLink"/>
                <w:rtl w:val="true"/>
              </w:rPr>
              <w:tab/>
            </w:r>
            <w:r>
              <w:rPr>
                <w:rStyle w:val="IndexLink"/>
              </w:rPr>
              <w:t>17</w:t>
            </w:r>
          </w:hyperlink>
        </w:p>
        <w:p>
          <w:pPr>
            <w:pStyle w:val="Contents3"/>
            <w:tabs>
              <w:tab w:val="clear" w:pos="8459"/>
              <w:tab w:val="right" w:pos="9026" w:leader="dot"/>
            </w:tabs>
            <w:rPr/>
          </w:pPr>
          <w:hyperlink w:anchor="__RefHeading___Toc3899278_3804643083">
            <w:r>
              <w:rPr>
                <w:webHidden/>
                <w:rStyle w:val="IndexLink"/>
              </w:rPr>
              <w:t>3</w:t>
            </w:r>
            <w:r>
              <w:rPr>
                <w:rStyle w:val="IndexLink"/>
                <w:rtl w:val="true"/>
              </w:rPr>
              <w:t xml:space="preserve">. </w:t>
            </w:r>
            <w:r>
              <w:rPr>
                <w:rStyle w:val="IndexLink"/>
                <w:rtl w:val="true"/>
              </w:rPr>
              <w:t>اختلاف در علم خدا</w:t>
            </w:r>
            <w:r>
              <w:rPr>
                <w:rStyle w:val="IndexLink"/>
                <w:rtl w:val="true"/>
              </w:rPr>
              <w:tab/>
            </w:r>
            <w:r>
              <w:rPr>
                <w:rStyle w:val="IndexLink"/>
              </w:rPr>
              <w:t>18</w:t>
            </w:r>
          </w:hyperlink>
        </w:p>
        <w:p>
          <w:pPr>
            <w:pStyle w:val="Contents3"/>
            <w:tabs>
              <w:tab w:val="clear" w:pos="8459"/>
              <w:tab w:val="right" w:pos="9026" w:leader="dot"/>
            </w:tabs>
            <w:rPr/>
          </w:pPr>
          <w:hyperlink w:anchor="__RefHeading___Toc3899280_3804643083">
            <w:r>
              <w:rPr>
                <w:webHidden/>
                <w:rStyle w:val="IndexLink"/>
              </w:rPr>
              <w:t>4</w:t>
            </w:r>
            <w:r>
              <w:rPr>
                <w:rStyle w:val="IndexLink"/>
                <w:rtl w:val="true"/>
              </w:rPr>
              <w:t xml:space="preserve">. </w:t>
            </w:r>
            <w:r>
              <w:rPr>
                <w:rStyle w:val="IndexLink"/>
                <w:rtl w:val="true"/>
              </w:rPr>
              <w:t>فاعليّت خدا</w:t>
            </w:r>
            <w:r>
              <w:rPr>
                <w:rStyle w:val="IndexLink"/>
                <w:rtl w:val="true"/>
              </w:rPr>
              <w:tab/>
            </w:r>
            <w:r>
              <w:rPr>
                <w:rStyle w:val="IndexLink"/>
              </w:rPr>
              <w:t>20</w:t>
            </w:r>
          </w:hyperlink>
        </w:p>
        <w:p>
          <w:pPr>
            <w:pStyle w:val="Contents3"/>
            <w:tabs>
              <w:tab w:val="clear" w:pos="8459"/>
              <w:tab w:val="right" w:pos="9026" w:leader="dot"/>
            </w:tabs>
            <w:rPr/>
          </w:pPr>
          <w:hyperlink w:anchor="__RefHeading___Toc3899282_3804643083">
            <w:r>
              <w:rPr>
                <w:webHidden/>
                <w:rStyle w:val="IndexLink"/>
              </w:rPr>
              <w:t>5</w:t>
            </w:r>
            <w:r>
              <w:rPr>
                <w:rStyle w:val="IndexLink"/>
                <w:rtl w:val="true"/>
              </w:rPr>
              <w:t xml:space="preserve">. </w:t>
            </w:r>
            <w:r>
              <w:rPr>
                <w:rStyle w:val="IndexLink"/>
                <w:rtl w:val="true"/>
              </w:rPr>
              <w:t>حقيقت نفس</w:t>
            </w:r>
            <w:r>
              <w:rPr>
                <w:rStyle w:val="IndexLink"/>
                <w:rtl w:val="true"/>
              </w:rPr>
              <w:tab/>
            </w:r>
            <w:r>
              <w:rPr>
                <w:rStyle w:val="IndexLink"/>
              </w:rPr>
              <w:t>21</w:t>
            </w:r>
          </w:hyperlink>
        </w:p>
        <w:p>
          <w:pPr>
            <w:pStyle w:val="Contents3"/>
            <w:tabs>
              <w:tab w:val="clear" w:pos="8459"/>
              <w:tab w:val="right" w:pos="9026" w:leader="dot"/>
            </w:tabs>
            <w:rPr/>
          </w:pPr>
          <w:hyperlink w:anchor="__RefHeading___Toc3899284_3804643083">
            <w:r>
              <w:rPr>
                <w:webHidden/>
                <w:rStyle w:val="IndexLink"/>
              </w:rPr>
              <w:t>6</w:t>
            </w:r>
            <w:r>
              <w:rPr>
                <w:rStyle w:val="IndexLink"/>
                <w:rtl w:val="true"/>
              </w:rPr>
              <w:t xml:space="preserve">. </w:t>
            </w:r>
            <w:r>
              <w:rPr>
                <w:rStyle w:val="IndexLink"/>
                <w:rtl w:val="true"/>
              </w:rPr>
              <w:t>جبر و تفويض</w:t>
            </w:r>
            <w:r>
              <w:rPr>
                <w:rStyle w:val="IndexLink"/>
                <w:rtl w:val="true"/>
              </w:rPr>
              <w:tab/>
            </w:r>
            <w:r>
              <w:rPr>
                <w:rStyle w:val="IndexLink"/>
              </w:rPr>
              <w:t>22</w:t>
            </w:r>
          </w:hyperlink>
        </w:p>
        <w:p>
          <w:pPr>
            <w:pStyle w:val="Contents3"/>
            <w:tabs>
              <w:tab w:val="clear" w:pos="8459"/>
              <w:tab w:val="right" w:pos="9026" w:leader="dot"/>
            </w:tabs>
            <w:rPr/>
          </w:pPr>
          <w:hyperlink w:anchor="__RefHeading___Toc3899286_3804643083">
            <w:r>
              <w:rPr>
                <w:webHidden/>
                <w:rStyle w:val="IndexLink"/>
              </w:rPr>
              <w:t>7</w:t>
            </w:r>
            <w:r>
              <w:rPr>
                <w:rStyle w:val="IndexLink"/>
                <w:rtl w:val="true"/>
              </w:rPr>
              <w:t xml:space="preserve">. </w:t>
            </w:r>
            <w:r>
              <w:rPr>
                <w:rStyle w:val="IndexLink"/>
                <w:rtl w:val="true"/>
              </w:rPr>
              <w:t>حدوث و قِدَم</w:t>
            </w:r>
            <w:r>
              <w:rPr>
                <w:rStyle w:val="IndexLink"/>
                <w:rtl w:val="true"/>
              </w:rPr>
              <w:tab/>
            </w:r>
            <w:r>
              <w:rPr>
                <w:rStyle w:val="IndexLink"/>
              </w:rPr>
              <w:t>27</w:t>
            </w:r>
          </w:hyperlink>
        </w:p>
        <w:p>
          <w:pPr>
            <w:pStyle w:val="Contents3"/>
            <w:tabs>
              <w:tab w:val="clear" w:pos="8459"/>
              <w:tab w:val="right" w:pos="9026" w:leader="dot"/>
            </w:tabs>
            <w:rPr/>
          </w:pPr>
          <w:hyperlink w:anchor="__RefHeading___Toc3899288_3804643083">
            <w:r>
              <w:rPr>
                <w:webHidden/>
                <w:rStyle w:val="IndexLink"/>
              </w:rPr>
              <w:t>8</w:t>
            </w:r>
            <w:r>
              <w:rPr>
                <w:rStyle w:val="IndexLink"/>
                <w:rtl w:val="true"/>
              </w:rPr>
              <w:t xml:space="preserve">. </w:t>
            </w:r>
            <w:r>
              <w:rPr>
                <w:rStyle w:val="IndexLink"/>
                <w:rtl w:val="true"/>
              </w:rPr>
              <w:t>مسأله معاد</w:t>
            </w:r>
            <w:r>
              <w:rPr>
                <w:rStyle w:val="IndexLink"/>
                <w:rtl w:val="true"/>
              </w:rPr>
              <w:tab/>
            </w:r>
            <w:r>
              <w:rPr>
                <w:rStyle w:val="IndexLink"/>
              </w:rPr>
              <w:t>30</w:t>
            </w:r>
          </w:hyperlink>
        </w:p>
        <w:p>
          <w:pPr>
            <w:pStyle w:val="Contents3"/>
            <w:tabs>
              <w:tab w:val="clear" w:pos="8459"/>
              <w:tab w:val="right" w:pos="9026" w:leader="dot"/>
            </w:tabs>
            <w:rPr/>
          </w:pPr>
          <w:hyperlink w:anchor="__RefHeading___Toc3899290_3804643083">
            <w:r>
              <w:rPr>
                <w:webHidden/>
                <w:rStyle w:val="IndexLink"/>
              </w:rPr>
              <w:t>9</w:t>
            </w:r>
            <w:r>
              <w:rPr>
                <w:rStyle w:val="IndexLink"/>
                <w:rtl w:val="true"/>
              </w:rPr>
              <w:t xml:space="preserve">. </w:t>
            </w:r>
            <w:r>
              <w:rPr>
                <w:rStyle w:val="IndexLink"/>
                <w:rtl w:val="true"/>
              </w:rPr>
              <w:t>اراده‌يِ خدا و كلام او</w:t>
            </w:r>
            <w:r>
              <w:rPr>
                <w:rStyle w:val="IndexLink"/>
                <w:rtl w:val="true"/>
              </w:rPr>
              <w:tab/>
            </w:r>
            <w:r>
              <w:rPr>
                <w:rStyle w:val="IndexLink"/>
              </w:rPr>
              <w:t>31</w:t>
            </w:r>
          </w:hyperlink>
        </w:p>
        <w:p>
          <w:pPr>
            <w:pStyle w:val="Contents3"/>
            <w:tabs>
              <w:tab w:val="clear" w:pos="8459"/>
              <w:tab w:val="right" w:pos="9026" w:leader="dot"/>
            </w:tabs>
            <w:rPr/>
          </w:pPr>
          <w:hyperlink w:anchor="__RefHeading___Toc3899292_3804643083">
            <w:r>
              <w:rPr>
                <w:webHidden/>
                <w:rStyle w:val="IndexLink"/>
                <w:rtl w:val="true"/>
              </w:rPr>
              <w:t>شرح و بررسي فراز اخير كلام استاد</w:t>
            </w:r>
            <w:r>
              <w:rPr>
                <w:rStyle w:val="IndexLink"/>
                <w:rtl w:val="true"/>
              </w:rPr>
              <w:tab/>
            </w:r>
            <w:r>
              <w:rPr>
                <w:rStyle w:val="IndexLink"/>
              </w:rPr>
              <w:t>32</w:t>
            </w:r>
          </w:hyperlink>
        </w:p>
        <w:p>
          <w:pPr>
            <w:pStyle w:val="Contents3"/>
            <w:tabs>
              <w:tab w:val="clear" w:pos="8459"/>
              <w:tab w:val="right" w:pos="9026" w:leader="dot"/>
            </w:tabs>
            <w:rPr/>
          </w:pPr>
          <w:hyperlink w:anchor="__RefHeading___Toc3899294_3804643083">
            <w:r>
              <w:rPr>
                <w:webHidden/>
                <w:rStyle w:val="IndexLink"/>
                <w:rtl w:val="true"/>
              </w:rPr>
              <w:t>يادآوري مهم</w:t>
            </w:r>
            <w:r>
              <w:rPr>
                <w:rStyle w:val="IndexLink"/>
                <w:rtl w:val="true"/>
              </w:rPr>
              <w:t>:</w:t>
              <w:tab/>
            </w:r>
            <w:r>
              <w:rPr>
                <w:rStyle w:val="IndexLink"/>
              </w:rPr>
              <w:t>37</w:t>
            </w:r>
          </w:hyperlink>
        </w:p>
        <w:p>
          <w:pPr>
            <w:pStyle w:val="Contents3"/>
            <w:tabs>
              <w:tab w:val="clear" w:pos="8459"/>
              <w:tab w:val="right" w:pos="9026" w:leader="dot"/>
            </w:tabs>
            <w:rPr/>
          </w:pPr>
          <w:hyperlink w:anchor="__RefHeading___Toc3899296_3804643083">
            <w:r>
              <w:rPr>
                <w:webHidden/>
                <w:rStyle w:val="IndexLink"/>
                <w:rtl w:val="true"/>
              </w:rPr>
              <w:t>بررسي و شرح</w:t>
            </w:r>
            <w:r>
              <w:rPr>
                <w:rStyle w:val="IndexLink"/>
                <w:rtl w:val="true"/>
              </w:rPr>
              <w:tab/>
            </w:r>
            <w:r>
              <w:rPr>
                <w:rStyle w:val="IndexLink"/>
              </w:rPr>
              <w:t>38</w:t>
            </w:r>
          </w:hyperlink>
        </w:p>
        <w:p>
          <w:pPr>
            <w:pStyle w:val="Contents3"/>
            <w:tabs>
              <w:tab w:val="clear" w:pos="8459"/>
              <w:tab w:val="right" w:pos="9026" w:leader="dot"/>
            </w:tabs>
            <w:rPr/>
          </w:pPr>
          <w:hyperlink w:anchor="__RefHeading___Toc3899298_3804643083">
            <w:r>
              <w:rPr>
                <w:webHidden/>
                <w:rStyle w:val="IndexLink"/>
                <w:rtl w:val="true"/>
              </w:rPr>
              <w:t>نارسايي بعضي از ادلّه‌يِ احكام</w:t>
            </w:r>
            <w:r>
              <w:rPr>
                <w:rStyle w:val="IndexLink"/>
                <w:rtl w:val="true"/>
              </w:rPr>
              <w:tab/>
            </w:r>
            <w:r>
              <w:rPr>
                <w:rStyle w:val="IndexLink"/>
              </w:rPr>
              <w:t>41</w:t>
            </w:r>
          </w:hyperlink>
        </w:p>
        <w:p>
          <w:pPr>
            <w:pStyle w:val="Contents3"/>
            <w:tabs>
              <w:tab w:val="clear" w:pos="8459"/>
              <w:tab w:val="right" w:pos="9026" w:leader="dot"/>
            </w:tabs>
            <w:rPr/>
          </w:pPr>
          <w:hyperlink w:anchor="__RefHeading___Toc3899300_3804643083">
            <w:r>
              <w:rPr>
                <w:webHidden/>
                <w:rStyle w:val="IndexLink"/>
                <w:rtl w:val="true"/>
              </w:rPr>
              <w:t>هماهنگي در سخنان وحي</w:t>
            </w:r>
            <w:r>
              <w:rPr>
                <w:rStyle w:val="IndexLink"/>
                <w:rtl w:val="true"/>
              </w:rPr>
              <w:tab/>
            </w:r>
            <w:r>
              <w:rPr>
                <w:rStyle w:val="IndexLink"/>
              </w:rPr>
              <w:t>42</w:t>
            </w:r>
          </w:hyperlink>
        </w:p>
        <w:p>
          <w:pPr>
            <w:pStyle w:val="Contents2"/>
            <w:tabs>
              <w:tab w:val="clear" w:pos="8743"/>
              <w:tab w:val="right" w:pos="9026" w:leader="dot"/>
            </w:tabs>
            <w:rPr/>
          </w:pPr>
          <w:hyperlink w:anchor="__RefHeading___Toc3899302_3804643083">
            <w:r>
              <w:rPr>
                <w:webHidden/>
                <w:rStyle w:val="IndexLink"/>
                <w:rtl w:val="true"/>
              </w:rPr>
              <w:t>و امّا الفصول الثلاثة</w:t>
            </w:r>
            <w:r>
              <w:rPr>
                <w:rStyle w:val="IndexLink"/>
                <w:rtl w:val="true"/>
              </w:rPr>
              <w:t>:</w:t>
              <w:tab/>
            </w:r>
            <w:r>
              <w:rPr>
                <w:rStyle w:val="IndexLink"/>
              </w:rPr>
              <w:t>46</w:t>
            </w:r>
          </w:hyperlink>
        </w:p>
        <w:p>
          <w:pPr>
            <w:pStyle w:val="Contents3"/>
            <w:tabs>
              <w:tab w:val="clear" w:pos="8459"/>
              <w:tab w:val="right" w:pos="9026" w:leader="dot"/>
            </w:tabs>
            <w:rPr/>
          </w:pPr>
          <w:hyperlink w:anchor="__RefHeading___Toc3899304_3804643083">
            <w:r>
              <w:rPr>
                <w:webHidden/>
                <w:rStyle w:val="IndexLink"/>
                <w:rtl w:val="true"/>
              </w:rPr>
              <w:t>الفصل الأوّل</w:t>
            </w:r>
            <w:r>
              <w:rPr>
                <w:rStyle w:val="IndexLink"/>
                <w:rtl w:val="true"/>
              </w:rPr>
              <w:t>:</w:t>
              <w:tab/>
            </w:r>
            <w:r>
              <w:rPr>
                <w:rStyle w:val="IndexLink"/>
              </w:rPr>
              <w:t>46</w:t>
            </w:r>
          </w:hyperlink>
        </w:p>
        <w:p>
          <w:pPr>
            <w:pStyle w:val="Contents4"/>
            <w:tabs>
              <w:tab w:val="clear" w:pos="8176"/>
              <w:tab w:val="right" w:pos="9026" w:leader="dot"/>
            </w:tabs>
            <w:rPr/>
          </w:pPr>
          <w:hyperlink w:anchor="__RefHeading___Toc3899306_380464308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899308_3804643083">
            <w:r>
              <w:rPr>
                <w:webHidden/>
                <w:rStyle w:val="IndexLink"/>
                <w:rtl w:val="true"/>
              </w:rPr>
              <w:t>فصل اوَّل</w:t>
            </w:r>
            <w:r>
              <w:rPr>
                <w:rStyle w:val="IndexLink"/>
                <w:rtl w:val="true"/>
              </w:rPr>
              <w:tab/>
            </w:r>
            <w:r>
              <w:rPr>
                <w:rStyle w:val="IndexLink"/>
              </w:rPr>
              <w:t>47</w:t>
            </w:r>
          </w:hyperlink>
        </w:p>
        <w:p>
          <w:pPr>
            <w:pStyle w:val="Contents4"/>
            <w:tabs>
              <w:tab w:val="clear" w:pos="8176"/>
              <w:tab w:val="right" w:pos="9026" w:leader="dot"/>
            </w:tabs>
            <w:rPr/>
          </w:pPr>
          <w:hyperlink w:anchor="__RefHeading___Toc3899310_3804643083">
            <w:r>
              <w:rPr>
                <w:webHidden/>
                <w:rStyle w:val="IndexLink"/>
                <w:rtl w:val="true"/>
              </w:rPr>
              <w:t>شرح</w:t>
            </w:r>
            <w:r>
              <w:rPr>
                <w:rStyle w:val="IndexLink"/>
                <w:rtl w:val="true"/>
              </w:rPr>
              <w:tab/>
            </w:r>
            <w:r>
              <w:rPr>
                <w:rStyle w:val="IndexLink"/>
              </w:rPr>
              <w:t>49</w:t>
            </w:r>
          </w:hyperlink>
        </w:p>
        <w:p>
          <w:pPr>
            <w:pStyle w:val="Contents3"/>
            <w:tabs>
              <w:tab w:val="clear" w:pos="8459"/>
              <w:tab w:val="right" w:pos="9026" w:leader="dot"/>
            </w:tabs>
            <w:rPr/>
          </w:pPr>
          <w:hyperlink w:anchor="__RefHeading___Toc3899312_3804643083">
            <w:r>
              <w:rPr>
                <w:webHidden/>
                <w:rStyle w:val="IndexLink"/>
                <w:rtl w:val="true"/>
              </w:rPr>
              <w:t>الفصل الثاني</w:t>
            </w:r>
            <w:r>
              <w:rPr>
                <w:rStyle w:val="IndexLink"/>
                <w:rtl w:val="true"/>
              </w:rPr>
              <w:t>:</w:t>
              <w:tab/>
            </w:r>
            <w:r>
              <w:rPr>
                <w:rStyle w:val="IndexLink"/>
              </w:rPr>
              <w:t>50</w:t>
            </w:r>
          </w:hyperlink>
        </w:p>
        <w:p>
          <w:pPr>
            <w:pStyle w:val="Contents4"/>
            <w:tabs>
              <w:tab w:val="clear" w:pos="8176"/>
              <w:tab w:val="right" w:pos="9026" w:leader="dot"/>
            </w:tabs>
            <w:rPr/>
          </w:pPr>
          <w:hyperlink w:anchor="__RefHeading___Toc3899314_380464308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899316_3804643083">
            <w:r>
              <w:rPr>
                <w:webHidden/>
                <w:rStyle w:val="IndexLink"/>
                <w:rtl w:val="true"/>
              </w:rPr>
              <w:t>فصل دوُّم</w:t>
            </w:r>
            <w:r>
              <w:rPr>
                <w:rStyle w:val="IndexLink"/>
                <w:rtl w:val="true"/>
              </w:rPr>
              <w:t>:</w:t>
              <w:tab/>
            </w:r>
            <w:r>
              <w:rPr>
                <w:rStyle w:val="IndexLink"/>
              </w:rPr>
              <w:t>50</w:t>
            </w:r>
          </w:hyperlink>
        </w:p>
        <w:p>
          <w:pPr>
            <w:pStyle w:val="Contents4"/>
            <w:tabs>
              <w:tab w:val="clear" w:pos="8176"/>
              <w:tab w:val="right" w:pos="9026" w:leader="dot"/>
            </w:tabs>
            <w:rPr/>
          </w:pPr>
          <w:hyperlink w:anchor="__RefHeading___Toc3899318_3804643083">
            <w:r>
              <w:rPr>
                <w:webHidden/>
                <w:rStyle w:val="IndexLink"/>
                <w:rtl w:val="true"/>
              </w:rPr>
              <w:t>شرح</w:t>
            </w:r>
            <w:r>
              <w:rPr>
                <w:rStyle w:val="IndexLink"/>
                <w:rtl w:val="true"/>
              </w:rPr>
              <w:tab/>
            </w:r>
            <w:r>
              <w:rPr>
                <w:rStyle w:val="IndexLink"/>
              </w:rPr>
              <w:t>51</w:t>
            </w:r>
          </w:hyperlink>
        </w:p>
        <w:p>
          <w:pPr>
            <w:pStyle w:val="Contents3"/>
            <w:tabs>
              <w:tab w:val="clear" w:pos="8459"/>
              <w:tab w:val="right" w:pos="9026" w:leader="dot"/>
            </w:tabs>
            <w:rPr/>
          </w:pPr>
          <w:hyperlink w:anchor="__RefHeading___Toc3899320_3804643083">
            <w:r>
              <w:rPr>
                <w:webHidden/>
                <w:rStyle w:val="IndexLink"/>
                <w:rtl w:val="true"/>
              </w:rPr>
              <w:t>الفصل الثالث</w:t>
            </w:r>
            <w:r>
              <w:rPr>
                <w:rStyle w:val="IndexLink"/>
                <w:rtl w:val="true"/>
              </w:rPr>
              <w:t>:</w:t>
              <w:tab/>
            </w:r>
            <w:r>
              <w:rPr>
                <w:rStyle w:val="IndexLink"/>
              </w:rPr>
              <w:t>52</w:t>
            </w:r>
          </w:hyperlink>
        </w:p>
        <w:p>
          <w:pPr>
            <w:pStyle w:val="Contents4"/>
            <w:tabs>
              <w:tab w:val="clear" w:pos="8176"/>
              <w:tab w:val="right" w:pos="9026" w:leader="dot"/>
            </w:tabs>
            <w:rPr/>
          </w:pPr>
          <w:hyperlink w:anchor="__RefHeading___Toc3899322_380464308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3899324_3804643083">
            <w:r>
              <w:rPr>
                <w:webHidden/>
                <w:rStyle w:val="IndexLink"/>
                <w:rtl w:val="true"/>
              </w:rPr>
              <w:t>فصل سوُّم</w:t>
            </w:r>
            <w:r>
              <w:rPr>
                <w:rStyle w:val="IndexLink"/>
                <w:rtl w:val="true"/>
              </w:rPr>
              <w:tab/>
            </w:r>
            <w:r>
              <w:rPr>
                <w:rStyle w:val="IndexLink"/>
              </w:rPr>
              <w:t>52</w:t>
            </w:r>
          </w:hyperlink>
        </w:p>
        <w:p>
          <w:pPr>
            <w:pStyle w:val="Contents4"/>
            <w:tabs>
              <w:tab w:val="clear" w:pos="8176"/>
              <w:tab w:val="right" w:pos="9026" w:leader="dot"/>
            </w:tabs>
            <w:rPr/>
          </w:pPr>
          <w:hyperlink w:anchor="__RefHeading___Toc3899326_3804643083">
            <w:r>
              <w:rPr>
                <w:webHidden/>
                <w:rStyle w:val="IndexLink"/>
                <w:rtl w:val="true"/>
              </w:rPr>
              <w:t>شرح</w:t>
            </w:r>
            <w:r>
              <w:rPr>
                <w:rStyle w:val="IndexLink"/>
                <w:rtl w:val="true"/>
              </w:rPr>
              <w:tab/>
            </w:r>
            <w:r>
              <w:rPr>
                <w:rStyle w:val="IndexLink"/>
              </w:rPr>
              <w:t>53</w:t>
            </w:r>
          </w:hyperlink>
        </w:p>
        <w:p>
          <w:pPr>
            <w:pStyle w:val="Contents4"/>
            <w:tabs>
              <w:tab w:val="clear" w:pos="8176"/>
              <w:tab w:val="right" w:pos="9026" w:leader="dot"/>
            </w:tabs>
            <w:rPr/>
          </w:pPr>
          <w:hyperlink w:anchor="__RefHeading___Toc3899328_3804643083">
            <w:r>
              <w:rPr>
                <w:webHidden/>
                <w:rStyle w:val="IndexLink"/>
                <w:rtl w:val="true"/>
              </w:rPr>
              <w:t xml:space="preserve">المسألة الأولي </w:t>
            </w:r>
            <w:r>
              <w:rPr>
                <w:rStyle w:val="IndexLink"/>
                <w:rtl w:val="true"/>
              </w:rPr>
              <w:t>(</w:t>
            </w:r>
            <w:r>
              <w:rPr>
                <w:rStyle w:val="IndexLink"/>
                <w:rtl w:val="true"/>
              </w:rPr>
              <w:t>حول المبدأ المتعال</w:t>
            </w:r>
            <w:r>
              <w:rPr>
                <w:rStyle w:val="IndexLink"/>
                <w:rtl w:val="true"/>
              </w:rPr>
              <w:t>):</w:t>
              <w:tab/>
            </w:r>
            <w:r>
              <w:rPr>
                <w:rStyle w:val="IndexLink"/>
              </w:rPr>
              <w:t>53</w:t>
            </w:r>
          </w:hyperlink>
        </w:p>
        <w:p>
          <w:pPr>
            <w:pStyle w:val="Contents5"/>
            <w:tabs>
              <w:tab w:val="clear" w:pos="7892"/>
              <w:tab w:val="right" w:pos="9026" w:leader="dot"/>
            </w:tabs>
            <w:rPr/>
          </w:pPr>
          <w:hyperlink w:anchor="__RefHeading___Toc3899330_380464308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3899332_3804643083">
            <w:r>
              <w:rPr>
                <w:webHidden/>
                <w:rStyle w:val="IndexLink"/>
                <w:rtl w:val="true"/>
              </w:rPr>
              <w:t xml:space="preserve">مسأله اوَّل </w:t>
            </w:r>
            <w:r>
              <w:rPr>
                <w:rStyle w:val="IndexLink"/>
                <w:rtl w:val="true"/>
              </w:rPr>
              <w:t>(</w:t>
            </w:r>
            <w:r>
              <w:rPr>
                <w:rStyle w:val="IndexLink"/>
                <w:rtl w:val="true"/>
              </w:rPr>
              <w:t>پيرامون مبدأ و معاد</w:t>
            </w:r>
            <w:r>
              <w:rPr>
                <w:rStyle w:val="IndexLink"/>
                <w:rtl w:val="true"/>
              </w:rPr>
              <w:t>)</w:t>
              <w:tab/>
            </w:r>
            <w:r>
              <w:rPr>
                <w:rStyle w:val="IndexLink"/>
              </w:rPr>
              <w:t>56</w:t>
            </w:r>
          </w:hyperlink>
        </w:p>
        <w:p>
          <w:pPr>
            <w:pStyle w:val="Contents5"/>
            <w:tabs>
              <w:tab w:val="clear" w:pos="7892"/>
              <w:tab w:val="right" w:pos="9026" w:leader="dot"/>
            </w:tabs>
            <w:rPr/>
          </w:pPr>
          <w:hyperlink w:anchor="__RefHeading___Toc3899334_3804643083">
            <w:r>
              <w:rPr>
                <w:webHidden/>
                <w:rStyle w:val="IndexLink"/>
                <w:rtl w:val="true"/>
              </w:rPr>
              <w:t>شرح و بررسي</w:t>
            </w:r>
            <w:r>
              <w:rPr>
                <w:rStyle w:val="IndexLink"/>
                <w:rtl w:val="true"/>
              </w:rPr>
              <w:tab/>
            </w:r>
            <w:r>
              <w:rPr>
                <w:rStyle w:val="IndexLink"/>
              </w:rPr>
              <w:t>59</w:t>
            </w:r>
          </w:hyperlink>
        </w:p>
        <w:p>
          <w:pPr>
            <w:pStyle w:val="Contents5"/>
            <w:tabs>
              <w:tab w:val="clear" w:pos="7892"/>
              <w:tab w:val="right" w:pos="9026" w:leader="dot"/>
            </w:tabs>
            <w:rPr/>
          </w:pPr>
          <w:hyperlink w:anchor="__RefHeading___Toc3899336_3804643083">
            <w:r>
              <w:rPr>
                <w:webHidden/>
                <w:rStyle w:val="IndexLink"/>
              </w:rPr>
              <w:t>1</w:t>
            </w:r>
            <w:r>
              <w:rPr>
                <w:rStyle w:val="IndexLink"/>
                <w:rtl w:val="true"/>
              </w:rPr>
              <w:t xml:space="preserve">. </w:t>
            </w:r>
            <w:r>
              <w:rPr>
                <w:rStyle w:val="IndexLink"/>
                <w:rtl w:val="true"/>
              </w:rPr>
              <w:t>توحيد فلسفي يوناني</w:t>
            </w:r>
            <w:r>
              <w:rPr>
                <w:rStyle w:val="IndexLink"/>
                <w:rtl w:val="true"/>
              </w:rPr>
              <w:tab/>
            </w:r>
            <w:r>
              <w:rPr>
                <w:rStyle w:val="IndexLink"/>
              </w:rPr>
              <w:t>60</w:t>
            </w:r>
          </w:hyperlink>
        </w:p>
        <w:p>
          <w:pPr>
            <w:pStyle w:val="Contents5"/>
            <w:tabs>
              <w:tab w:val="clear" w:pos="7892"/>
              <w:tab w:val="right" w:pos="9026" w:leader="dot"/>
            </w:tabs>
            <w:rPr/>
          </w:pPr>
          <w:hyperlink w:anchor="__RefHeading___Toc3899338_3804643083">
            <w:r>
              <w:rPr>
                <w:webHidden/>
                <w:rStyle w:val="IndexLink"/>
              </w:rPr>
              <w:t>2</w:t>
            </w:r>
            <w:r>
              <w:rPr>
                <w:rStyle w:val="IndexLink"/>
                <w:rtl w:val="true"/>
              </w:rPr>
              <w:t xml:space="preserve">. </w:t>
            </w:r>
            <w:r>
              <w:rPr>
                <w:rStyle w:val="IndexLink"/>
                <w:rtl w:val="true"/>
              </w:rPr>
              <w:t>توحيد بر اساس وجود تشكيكي</w:t>
            </w:r>
            <w:r>
              <w:rPr>
                <w:rStyle w:val="IndexLink"/>
                <w:rtl w:val="true"/>
              </w:rPr>
              <w:tab/>
            </w:r>
            <w:r>
              <w:rPr>
                <w:rStyle w:val="IndexLink"/>
              </w:rPr>
              <w:t>66</w:t>
            </w:r>
          </w:hyperlink>
        </w:p>
        <w:p>
          <w:pPr>
            <w:pStyle w:val="Contents5"/>
            <w:tabs>
              <w:tab w:val="clear" w:pos="7892"/>
              <w:tab w:val="right" w:pos="9026" w:leader="dot"/>
            </w:tabs>
            <w:rPr/>
          </w:pPr>
          <w:hyperlink w:anchor="__RefHeading___Toc3899340_3804643083">
            <w:r>
              <w:rPr>
                <w:webHidden/>
                <w:rStyle w:val="IndexLink"/>
              </w:rPr>
              <w:t>3</w:t>
            </w:r>
            <w:r>
              <w:rPr>
                <w:rStyle w:val="IndexLink"/>
                <w:rtl w:val="true"/>
              </w:rPr>
              <w:t xml:space="preserve">. </w:t>
            </w:r>
            <w:r>
              <w:rPr>
                <w:rStyle w:val="IndexLink"/>
                <w:rtl w:val="true"/>
              </w:rPr>
              <w:t xml:space="preserve">توحيد عرفاني </w:t>
            </w:r>
            <w:r>
              <w:rPr>
                <w:rStyle w:val="IndexLink"/>
                <w:rtl w:val="true"/>
              </w:rPr>
              <w:t>(</w:t>
            </w:r>
            <w:r>
              <w:rPr>
                <w:rStyle w:val="IndexLink"/>
                <w:rtl w:val="true"/>
              </w:rPr>
              <w:t>شهودي</w:t>
            </w:r>
            <w:r>
              <w:rPr>
                <w:rStyle w:val="IndexLink"/>
                <w:rtl w:val="true"/>
              </w:rPr>
              <w:t xml:space="preserve">) </w:t>
            </w:r>
            <w:r>
              <w:rPr>
                <w:rStyle w:val="IndexLink"/>
                <w:rtl w:val="true"/>
              </w:rPr>
              <w:t>و وحدت شخصي وجود</w:t>
            </w:r>
            <w:r>
              <w:rPr>
                <w:rStyle w:val="IndexLink"/>
                <w:rtl w:val="true"/>
              </w:rPr>
              <w:tab/>
            </w:r>
            <w:r>
              <w:rPr>
                <w:rStyle w:val="IndexLink"/>
              </w:rPr>
              <w:t>72</w:t>
            </w:r>
          </w:hyperlink>
        </w:p>
        <w:p>
          <w:pPr>
            <w:pStyle w:val="Contents4"/>
            <w:tabs>
              <w:tab w:val="clear" w:pos="8176"/>
              <w:tab w:val="right" w:pos="9026" w:leader="dot"/>
            </w:tabs>
            <w:rPr/>
          </w:pPr>
          <w:hyperlink w:anchor="__RefHeading___Toc3899342_3804643083">
            <w:r>
              <w:rPr>
                <w:webHidden/>
                <w:rStyle w:val="IndexLink"/>
                <w:rtl w:val="true"/>
              </w:rPr>
              <w:t xml:space="preserve">المسألة الثانية </w:t>
            </w:r>
            <w:r>
              <w:rPr>
                <w:rStyle w:val="IndexLink"/>
                <w:rtl w:val="true"/>
              </w:rPr>
              <w:t>(</w:t>
            </w:r>
            <w:r>
              <w:rPr>
                <w:rStyle w:val="IndexLink"/>
                <w:rtl w:val="true"/>
              </w:rPr>
              <w:t>المعاد</w:t>
            </w:r>
            <w:r>
              <w:rPr>
                <w:rStyle w:val="IndexLink"/>
                <w:rtl w:val="true"/>
              </w:rPr>
              <w:t>):</w:t>
              <w:tab/>
            </w:r>
            <w:r>
              <w:rPr>
                <w:rStyle w:val="IndexLink"/>
              </w:rPr>
              <w:t>74</w:t>
            </w:r>
          </w:hyperlink>
        </w:p>
        <w:p>
          <w:pPr>
            <w:pStyle w:val="Contents5"/>
            <w:tabs>
              <w:tab w:val="clear" w:pos="7892"/>
              <w:tab w:val="right" w:pos="9026" w:leader="dot"/>
            </w:tabs>
            <w:rPr/>
          </w:pPr>
          <w:hyperlink w:anchor="__RefHeading___Toc3899344_380464308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3899346_3804643083">
            <w:r>
              <w:rPr>
                <w:webHidden/>
                <w:rStyle w:val="IndexLink"/>
                <w:rtl w:val="true"/>
              </w:rPr>
              <w:t>مسأله دوُّم</w:t>
            </w:r>
            <w:r>
              <w:rPr>
                <w:rStyle w:val="IndexLink"/>
                <w:rtl w:val="true"/>
              </w:rPr>
              <w:t xml:space="preserve">: </w:t>
            </w:r>
            <w:r>
              <w:rPr>
                <w:rStyle w:val="IndexLink"/>
                <w:rtl w:val="true"/>
              </w:rPr>
              <w:t>معاد</w:t>
            </w:r>
            <w:r>
              <w:rPr>
                <w:rStyle w:val="IndexLink"/>
                <w:rtl w:val="true"/>
              </w:rPr>
              <w:tab/>
            </w:r>
            <w:r>
              <w:rPr>
                <w:rStyle w:val="IndexLink"/>
              </w:rPr>
              <w:t>77</w:t>
            </w:r>
          </w:hyperlink>
        </w:p>
        <w:p>
          <w:pPr>
            <w:pStyle w:val="Contents5"/>
            <w:tabs>
              <w:tab w:val="clear" w:pos="7892"/>
              <w:tab w:val="right" w:pos="9026" w:leader="dot"/>
            </w:tabs>
            <w:rPr/>
          </w:pPr>
          <w:hyperlink w:anchor="__RefHeading___Toc3899348_3804643083">
            <w:r>
              <w:rPr>
                <w:webHidden/>
                <w:rStyle w:val="IndexLink"/>
                <w:rtl w:val="true"/>
              </w:rPr>
              <w:t>شرح و بررسي</w:t>
            </w:r>
            <w:r>
              <w:rPr>
                <w:rStyle w:val="IndexLink"/>
                <w:rtl w:val="true"/>
              </w:rPr>
              <w:tab/>
            </w:r>
            <w:r>
              <w:rPr>
                <w:rStyle w:val="IndexLink"/>
              </w:rPr>
              <w:t>80</w:t>
            </w:r>
          </w:hyperlink>
        </w:p>
        <w:p>
          <w:pPr>
            <w:pStyle w:val="Contents5"/>
            <w:tabs>
              <w:tab w:val="clear" w:pos="7892"/>
              <w:tab w:val="right" w:pos="9026" w:leader="dot"/>
            </w:tabs>
            <w:rPr/>
          </w:pPr>
          <w:hyperlink w:anchor="__RefHeading___Toc3899350_3804643083">
            <w:r>
              <w:rPr>
                <w:webHidden/>
                <w:rStyle w:val="IndexLink"/>
              </w:rPr>
              <w:t>1</w:t>
            </w:r>
            <w:r>
              <w:rPr>
                <w:rStyle w:val="IndexLink"/>
                <w:rtl w:val="true"/>
              </w:rPr>
              <w:t xml:space="preserve">. </w:t>
            </w:r>
            <w:r>
              <w:rPr>
                <w:rStyle w:val="IndexLink"/>
                <w:rtl w:val="true"/>
              </w:rPr>
              <w:t>نارسايي شالوده و مقدماتِ نظريه</w:t>
            </w:r>
            <w:r>
              <w:rPr>
                <w:rStyle w:val="IndexLink"/>
                <w:rtl w:val="true"/>
              </w:rPr>
              <w:tab/>
            </w:r>
            <w:r>
              <w:rPr>
                <w:rStyle w:val="IndexLink"/>
              </w:rPr>
              <w:t>84</w:t>
            </w:r>
          </w:hyperlink>
        </w:p>
        <w:p>
          <w:pPr>
            <w:pStyle w:val="Contents5"/>
            <w:tabs>
              <w:tab w:val="clear" w:pos="7892"/>
              <w:tab w:val="right" w:pos="9026" w:leader="dot"/>
            </w:tabs>
            <w:rPr/>
          </w:pPr>
          <w:hyperlink w:anchor="__RefHeading___Toc3899352_3804643083">
            <w:r>
              <w:rPr>
                <w:webHidden/>
                <w:rStyle w:val="IndexLink"/>
              </w:rPr>
              <w:t>2</w:t>
            </w:r>
            <w:r>
              <w:rPr>
                <w:rStyle w:val="IndexLink"/>
                <w:rtl w:val="true"/>
              </w:rPr>
              <w:t xml:space="preserve">. </w:t>
            </w:r>
            <w:r>
              <w:rPr>
                <w:rStyle w:val="IndexLink"/>
                <w:rtl w:val="true"/>
              </w:rPr>
              <w:t>تأويل آيات معاد</w:t>
            </w:r>
            <w:r>
              <w:rPr>
                <w:rStyle w:val="IndexLink"/>
                <w:rtl w:val="true"/>
              </w:rPr>
              <w:tab/>
            </w:r>
            <w:r>
              <w:rPr>
                <w:rStyle w:val="IndexLink"/>
              </w:rPr>
              <w:t>90</w:t>
            </w:r>
          </w:hyperlink>
        </w:p>
        <w:p>
          <w:pPr>
            <w:pStyle w:val="Contents5"/>
            <w:tabs>
              <w:tab w:val="clear" w:pos="7892"/>
              <w:tab w:val="right" w:pos="9026" w:leader="dot"/>
            </w:tabs>
            <w:rPr/>
          </w:pPr>
          <w:hyperlink w:anchor="__RefHeading___Toc3899354_3804643083">
            <w:r>
              <w:rPr>
                <w:webHidden/>
                <w:rStyle w:val="IndexLink"/>
              </w:rPr>
              <w:t>3</w:t>
            </w:r>
            <w:r>
              <w:rPr>
                <w:rStyle w:val="IndexLink"/>
                <w:rtl w:val="true"/>
              </w:rPr>
              <w:t xml:space="preserve">. </w:t>
            </w:r>
            <w:r>
              <w:rPr>
                <w:rStyle w:val="IndexLink"/>
                <w:rtl w:val="true"/>
              </w:rPr>
              <w:t>تعاليم وحي</w:t>
            </w:r>
            <w:r>
              <w:rPr>
                <w:rStyle w:val="IndexLink"/>
                <w:rtl w:val="true"/>
              </w:rPr>
              <w:tab/>
            </w:r>
            <w:r>
              <w:rPr>
                <w:rStyle w:val="IndexLink"/>
              </w:rPr>
              <w:t>92</w:t>
            </w:r>
          </w:hyperlink>
        </w:p>
        <w:p>
          <w:pPr>
            <w:pStyle w:val="Contents5"/>
            <w:tabs>
              <w:tab w:val="clear" w:pos="7892"/>
              <w:tab w:val="right" w:pos="9026" w:leader="dot"/>
            </w:tabs>
            <w:rPr/>
          </w:pPr>
          <w:hyperlink w:anchor="__RefHeading___Toc3899356_3804643083">
            <w:r>
              <w:rPr>
                <w:webHidden/>
                <w:rStyle w:val="IndexLink"/>
                <w:rtl w:val="true"/>
              </w:rPr>
              <w:t>الف</w:t>
            </w:r>
            <w:r>
              <w:rPr>
                <w:rStyle w:val="IndexLink"/>
                <w:rtl w:val="true"/>
              </w:rPr>
              <w:t xml:space="preserve">) </w:t>
            </w:r>
            <w:r>
              <w:rPr>
                <w:rStyle w:val="IndexLink"/>
                <w:rtl w:val="true"/>
              </w:rPr>
              <w:t>آيات استبعاد و انكار مشركان</w:t>
            </w:r>
            <w:r>
              <w:rPr>
                <w:rStyle w:val="IndexLink"/>
                <w:rtl w:val="true"/>
              </w:rPr>
              <w:t>:</w:t>
              <w:tab/>
            </w:r>
            <w:r>
              <w:rPr>
                <w:rStyle w:val="IndexLink"/>
              </w:rPr>
              <w:t>93</w:t>
            </w:r>
          </w:hyperlink>
        </w:p>
        <w:p>
          <w:pPr>
            <w:pStyle w:val="Contents5"/>
            <w:tabs>
              <w:tab w:val="clear" w:pos="7892"/>
              <w:tab w:val="right" w:pos="9026" w:leader="dot"/>
            </w:tabs>
            <w:rPr/>
          </w:pPr>
          <w:hyperlink w:anchor="__RefHeading___Toc3899358_3804643083">
            <w:r>
              <w:rPr>
                <w:webHidden/>
                <w:rStyle w:val="IndexLink"/>
                <w:rtl w:val="true"/>
              </w:rPr>
              <w:t>ب</w:t>
            </w:r>
            <w:r>
              <w:rPr>
                <w:rStyle w:val="IndexLink"/>
                <w:rtl w:val="true"/>
              </w:rPr>
              <w:t xml:space="preserve">) </w:t>
            </w:r>
            <w:r>
              <w:rPr>
                <w:rStyle w:val="IndexLink"/>
                <w:rtl w:val="true"/>
              </w:rPr>
              <w:t>معادِ جسماني طبيعت</w:t>
            </w:r>
            <w:r>
              <w:rPr>
                <w:rStyle w:val="IndexLink"/>
                <w:rtl w:val="true"/>
              </w:rPr>
              <w:t>:</w:t>
              <w:tab/>
            </w:r>
            <w:r>
              <w:rPr>
                <w:rStyle w:val="IndexLink"/>
              </w:rPr>
              <w:t>96</w:t>
            </w:r>
          </w:hyperlink>
        </w:p>
        <w:p>
          <w:pPr>
            <w:pStyle w:val="Contents5"/>
            <w:tabs>
              <w:tab w:val="clear" w:pos="7892"/>
              <w:tab w:val="right" w:pos="9026" w:leader="dot"/>
            </w:tabs>
            <w:rPr/>
          </w:pPr>
          <w:hyperlink w:anchor="__RefHeading___Toc3899360_3804643083">
            <w:r>
              <w:rPr>
                <w:webHidden/>
                <w:rStyle w:val="IndexLink"/>
                <w:rtl w:val="true"/>
              </w:rPr>
              <w:t>ج</w:t>
            </w:r>
            <w:r>
              <w:rPr>
                <w:rStyle w:val="IndexLink"/>
                <w:rtl w:val="true"/>
              </w:rPr>
              <w:t xml:space="preserve">) </w:t>
            </w:r>
            <w:r>
              <w:rPr>
                <w:rStyle w:val="IndexLink"/>
                <w:rtl w:val="true"/>
              </w:rPr>
              <w:t>دوره‌هايِ جنيني</w:t>
            </w:r>
            <w:r>
              <w:rPr>
                <w:rStyle w:val="IndexLink"/>
                <w:rtl w:val="true"/>
              </w:rPr>
              <w:t>:</w:t>
              <w:tab/>
            </w:r>
            <w:r>
              <w:rPr>
                <w:rStyle w:val="IndexLink"/>
              </w:rPr>
              <w:t>98</w:t>
            </w:r>
          </w:hyperlink>
        </w:p>
        <w:p>
          <w:pPr>
            <w:pStyle w:val="Contents5"/>
            <w:tabs>
              <w:tab w:val="clear" w:pos="7892"/>
              <w:tab w:val="right" w:pos="9026" w:leader="dot"/>
            </w:tabs>
            <w:rPr/>
          </w:pPr>
          <w:hyperlink w:anchor="__RefHeading___Toc3899362_3804643083">
            <w:r>
              <w:rPr>
                <w:webHidden/>
                <w:rStyle w:val="IndexLink"/>
                <w:rtl w:val="true"/>
              </w:rPr>
              <w:t>د</w:t>
            </w:r>
            <w:r>
              <w:rPr>
                <w:rStyle w:val="IndexLink"/>
                <w:rtl w:val="true"/>
              </w:rPr>
              <w:t xml:space="preserve">) </w:t>
            </w:r>
            <w:r>
              <w:rPr>
                <w:rStyle w:val="IndexLink"/>
                <w:rtl w:val="true"/>
              </w:rPr>
              <w:t>آفرينش نخستين</w:t>
            </w:r>
            <w:r>
              <w:rPr>
                <w:rStyle w:val="IndexLink"/>
                <w:rtl w:val="true"/>
              </w:rPr>
              <w:t>:</w:t>
              <w:tab/>
            </w:r>
            <w:r>
              <w:rPr>
                <w:rStyle w:val="IndexLink"/>
              </w:rPr>
              <w:t>99</w:t>
            </w:r>
          </w:hyperlink>
        </w:p>
        <w:p>
          <w:pPr>
            <w:pStyle w:val="Contents5"/>
            <w:tabs>
              <w:tab w:val="clear" w:pos="7892"/>
              <w:tab w:val="right" w:pos="9026" w:leader="dot"/>
            </w:tabs>
            <w:rPr/>
          </w:pPr>
          <w:hyperlink w:anchor="__RefHeading___Toc3899364_3804643083">
            <w:r>
              <w:rPr>
                <w:webHidden/>
                <w:rStyle w:val="IndexLink"/>
                <w:rtl w:val="true"/>
              </w:rPr>
              <w:t>ه</w:t>
            </w:r>
            <w:r>
              <w:rPr>
                <w:rStyle w:val="IndexLink"/>
                <w:rtl w:val="true"/>
              </w:rPr>
              <w:t xml:space="preserve">) </w:t>
            </w:r>
            <w:r>
              <w:rPr>
                <w:rStyle w:val="IndexLink"/>
                <w:rtl w:val="true"/>
              </w:rPr>
              <w:t>نمونه‌هايِ تجربي</w:t>
            </w:r>
            <w:r>
              <w:rPr>
                <w:rStyle w:val="IndexLink"/>
                <w:rtl w:val="true"/>
              </w:rPr>
              <w:t>:</w:t>
              <w:tab/>
            </w:r>
            <w:r>
              <w:rPr>
                <w:rStyle w:val="IndexLink"/>
              </w:rPr>
              <w:t>100</w:t>
            </w:r>
          </w:hyperlink>
        </w:p>
        <w:p>
          <w:pPr>
            <w:pStyle w:val="Contents5"/>
            <w:tabs>
              <w:tab w:val="clear" w:pos="7892"/>
              <w:tab w:val="right" w:pos="9026" w:leader="dot"/>
            </w:tabs>
            <w:rPr/>
          </w:pPr>
          <w:hyperlink w:anchor="__RefHeading___Toc3899366_3804643083">
            <w:r>
              <w:rPr>
                <w:webHidden/>
                <w:rStyle w:val="IndexLink"/>
              </w:rPr>
              <w:t>1</w:t>
            </w:r>
            <w:r>
              <w:rPr>
                <w:rStyle w:val="IndexLink"/>
                <w:rtl w:val="true"/>
              </w:rPr>
              <w:t xml:space="preserve">. </w:t>
            </w:r>
            <w:r>
              <w:rPr>
                <w:rStyle w:val="IndexLink"/>
                <w:rtl w:val="true"/>
              </w:rPr>
              <w:t>داستان‌ِ گاو بني‌اسرائيل</w:t>
            </w:r>
            <w:r>
              <w:rPr>
                <w:rStyle w:val="IndexLink"/>
                <w:rtl w:val="true"/>
              </w:rPr>
              <w:t>:</w:t>
              <w:tab/>
            </w:r>
            <w:r>
              <w:rPr>
                <w:rStyle w:val="IndexLink"/>
              </w:rPr>
              <w:t>100</w:t>
            </w:r>
          </w:hyperlink>
        </w:p>
        <w:p>
          <w:pPr>
            <w:pStyle w:val="Contents5"/>
            <w:tabs>
              <w:tab w:val="clear" w:pos="7892"/>
              <w:tab w:val="right" w:pos="9026" w:leader="dot"/>
            </w:tabs>
            <w:rPr/>
          </w:pPr>
          <w:hyperlink w:anchor="__RefHeading___Toc3899368_3804643083">
            <w:r>
              <w:rPr>
                <w:webHidden/>
                <w:rStyle w:val="IndexLink"/>
              </w:rPr>
              <w:t>2</w:t>
            </w:r>
            <w:r>
              <w:rPr>
                <w:rStyle w:val="IndexLink"/>
                <w:rtl w:val="true"/>
              </w:rPr>
              <w:t xml:space="preserve">. </w:t>
            </w:r>
            <w:r>
              <w:rPr>
                <w:rStyle w:val="IndexLink"/>
                <w:rtl w:val="true"/>
              </w:rPr>
              <w:t>داستان عُزَير</w:t>
            </w:r>
            <w:r>
              <w:rPr>
                <w:rStyle w:val="IndexLink"/>
                <w:rtl w:val="true"/>
              </w:rPr>
              <w:t>:</w:t>
              <w:tab/>
            </w:r>
            <w:r>
              <w:rPr>
                <w:rStyle w:val="IndexLink"/>
              </w:rPr>
              <w:t>101</w:t>
            </w:r>
          </w:hyperlink>
        </w:p>
        <w:p>
          <w:pPr>
            <w:pStyle w:val="Contents5"/>
            <w:tabs>
              <w:tab w:val="clear" w:pos="7892"/>
              <w:tab w:val="right" w:pos="9026" w:leader="dot"/>
            </w:tabs>
            <w:rPr/>
          </w:pPr>
          <w:hyperlink w:anchor="__RefHeading___Toc3899370_3804643083">
            <w:r>
              <w:rPr>
                <w:webHidden/>
                <w:rStyle w:val="IndexLink"/>
              </w:rPr>
              <w:t>3</w:t>
            </w:r>
            <w:r>
              <w:rPr>
                <w:rStyle w:val="IndexLink"/>
                <w:rtl w:val="true"/>
              </w:rPr>
              <w:t xml:space="preserve">. </w:t>
            </w:r>
            <w:r>
              <w:rPr>
                <w:rStyle w:val="IndexLink"/>
                <w:rtl w:val="true"/>
              </w:rPr>
              <w:t>داستان چهار پرنده</w:t>
            </w:r>
            <w:r>
              <w:rPr>
                <w:rStyle w:val="IndexLink"/>
                <w:rtl w:val="true"/>
              </w:rPr>
              <w:t>:</w:t>
              <w:tab/>
            </w:r>
            <w:r>
              <w:rPr>
                <w:rStyle w:val="IndexLink"/>
              </w:rPr>
              <w:t>102</w:t>
            </w:r>
          </w:hyperlink>
        </w:p>
        <w:p>
          <w:pPr>
            <w:pStyle w:val="Contents5"/>
            <w:tabs>
              <w:tab w:val="clear" w:pos="7892"/>
              <w:tab w:val="right" w:pos="9026" w:leader="dot"/>
            </w:tabs>
            <w:rPr/>
          </w:pPr>
          <w:hyperlink w:anchor="__RefHeading___Toc3899372_3804643083">
            <w:r>
              <w:rPr>
                <w:webHidden/>
                <w:rStyle w:val="IndexLink"/>
              </w:rPr>
              <w:t>4</w:t>
            </w:r>
            <w:r>
              <w:rPr>
                <w:rStyle w:val="IndexLink"/>
                <w:rtl w:val="true"/>
              </w:rPr>
              <w:t xml:space="preserve">. </w:t>
            </w:r>
            <w:r>
              <w:rPr>
                <w:rStyle w:val="IndexLink"/>
                <w:rtl w:val="true"/>
              </w:rPr>
              <w:t>قدرتِ بي‌كران آفريدگار</w:t>
            </w:r>
            <w:r>
              <w:rPr>
                <w:rStyle w:val="IndexLink"/>
                <w:rtl w:val="true"/>
              </w:rPr>
              <w:t>:</w:t>
              <w:tab/>
            </w:r>
            <w:r>
              <w:rPr>
                <w:rStyle w:val="IndexLink"/>
              </w:rPr>
              <w:t>104</w:t>
            </w:r>
          </w:hyperlink>
        </w:p>
        <w:p>
          <w:pPr>
            <w:pStyle w:val="Contents5"/>
            <w:tabs>
              <w:tab w:val="clear" w:pos="7892"/>
              <w:tab w:val="right" w:pos="9026" w:leader="dot"/>
            </w:tabs>
            <w:rPr/>
          </w:pPr>
          <w:hyperlink w:anchor="__RefHeading___Toc3899374_3804643083">
            <w:r>
              <w:rPr>
                <w:webHidden/>
                <w:rStyle w:val="IndexLink"/>
              </w:rPr>
              <w:t>5</w:t>
            </w:r>
            <w:r>
              <w:rPr>
                <w:rStyle w:val="IndexLink"/>
                <w:rtl w:val="true"/>
              </w:rPr>
              <w:t xml:space="preserve">. </w:t>
            </w:r>
            <w:r>
              <w:rPr>
                <w:rStyle w:val="IndexLink"/>
                <w:rtl w:val="true"/>
              </w:rPr>
              <w:t>اشاره به اِحياي اَجزاي ويژه</w:t>
            </w:r>
            <w:r>
              <w:rPr>
                <w:rStyle w:val="IndexLink"/>
                <w:rtl w:val="true"/>
              </w:rPr>
              <w:t>:</w:t>
              <w:tab/>
            </w:r>
            <w:r>
              <w:rPr>
                <w:rStyle w:val="IndexLink"/>
              </w:rPr>
              <w:t>105</w:t>
            </w:r>
          </w:hyperlink>
        </w:p>
        <w:p>
          <w:pPr>
            <w:pStyle w:val="Contents5"/>
            <w:tabs>
              <w:tab w:val="clear" w:pos="7892"/>
              <w:tab w:val="right" w:pos="9026" w:leader="dot"/>
            </w:tabs>
            <w:rPr/>
          </w:pPr>
          <w:hyperlink w:anchor="__RefHeading___Toc3899376_3804643083">
            <w:r>
              <w:rPr>
                <w:webHidden/>
                <w:rStyle w:val="IndexLink"/>
              </w:rPr>
              <w:t>6</w:t>
            </w:r>
            <w:r>
              <w:rPr>
                <w:rStyle w:val="IndexLink"/>
                <w:rtl w:val="true"/>
              </w:rPr>
              <w:t xml:space="preserve">. </w:t>
            </w:r>
            <w:r>
              <w:rPr>
                <w:rStyle w:val="IndexLink"/>
                <w:rtl w:val="true"/>
              </w:rPr>
              <w:t>نمونه‌يِ عيني</w:t>
            </w:r>
            <w:r>
              <w:rPr>
                <w:rStyle w:val="IndexLink"/>
                <w:rtl w:val="true"/>
              </w:rPr>
              <w:t>:</w:t>
              <w:tab/>
            </w:r>
            <w:r>
              <w:rPr>
                <w:rStyle w:val="IndexLink"/>
              </w:rPr>
              <w:t>106</w:t>
            </w:r>
          </w:hyperlink>
        </w:p>
        <w:p>
          <w:pPr>
            <w:pStyle w:val="Contents4"/>
            <w:tabs>
              <w:tab w:val="clear" w:pos="8176"/>
              <w:tab w:val="right" w:pos="9026" w:leader="dot"/>
            </w:tabs>
            <w:rPr/>
          </w:pPr>
          <w:hyperlink w:anchor="__RefHeading___Toc3899378_3804643083">
            <w:r>
              <w:rPr>
                <w:webHidden/>
                <w:rStyle w:val="IndexLink"/>
                <w:rtl w:val="true"/>
              </w:rPr>
              <w:t xml:space="preserve">المسألة الثالثة </w:t>
            </w:r>
            <w:r>
              <w:rPr>
                <w:rStyle w:val="IndexLink"/>
                <w:rtl w:val="true"/>
              </w:rPr>
              <w:t>(</w:t>
            </w:r>
            <w:r>
              <w:rPr>
                <w:rStyle w:val="IndexLink"/>
                <w:rtl w:val="true"/>
              </w:rPr>
              <w:t>نِعَم الجنة</w:t>
            </w:r>
            <w:r>
              <w:rPr>
                <w:rStyle w:val="IndexLink"/>
                <w:rtl w:val="true"/>
              </w:rPr>
              <w:t>):</w:t>
              <w:tab/>
            </w:r>
            <w:r>
              <w:rPr>
                <w:rStyle w:val="IndexLink"/>
              </w:rPr>
              <w:t>110</w:t>
            </w:r>
          </w:hyperlink>
        </w:p>
        <w:p>
          <w:pPr>
            <w:pStyle w:val="Contents5"/>
            <w:tabs>
              <w:tab w:val="clear" w:pos="7892"/>
              <w:tab w:val="right" w:pos="9026" w:leader="dot"/>
            </w:tabs>
            <w:rPr/>
          </w:pPr>
          <w:hyperlink w:anchor="__RefHeading___Toc3899380_3804643083">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3899382_3804643083">
            <w:r>
              <w:rPr>
                <w:webHidden/>
                <w:rStyle w:val="IndexLink"/>
                <w:rtl w:val="true"/>
              </w:rPr>
              <w:t xml:space="preserve">مسأله سوُّم </w:t>
            </w:r>
            <w:r>
              <w:rPr>
                <w:rStyle w:val="IndexLink"/>
                <w:rtl w:val="true"/>
              </w:rPr>
              <w:t>(</w:t>
            </w:r>
            <w:r>
              <w:rPr>
                <w:rStyle w:val="IndexLink"/>
                <w:rtl w:val="true"/>
              </w:rPr>
              <w:t>نعمت‌هايِ بهشت</w:t>
            </w:r>
            <w:r>
              <w:rPr>
                <w:rStyle w:val="IndexLink"/>
                <w:rtl w:val="true"/>
              </w:rPr>
              <w:t>)</w:t>
              <w:tab/>
            </w:r>
            <w:r>
              <w:rPr>
                <w:rStyle w:val="IndexLink"/>
              </w:rPr>
              <w:t>111</w:t>
            </w:r>
          </w:hyperlink>
        </w:p>
        <w:p>
          <w:pPr>
            <w:pStyle w:val="Contents5"/>
            <w:tabs>
              <w:tab w:val="clear" w:pos="7892"/>
              <w:tab w:val="right" w:pos="9026" w:leader="dot"/>
            </w:tabs>
            <w:rPr/>
          </w:pPr>
          <w:hyperlink w:anchor="__RefHeading___Toc3899384_3804643083">
            <w:r>
              <w:rPr>
                <w:webHidden/>
                <w:rStyle w:val="IndexLink"/>
                <w:rtl w:val="true"/>
              </w:rPr>
              <w:t>شرح و بررسي</w:t>
            </w:r>
            <w:r>
              <w:rPr>
                <w:rStyle w:val="IndexLink"/>
                <w:rtl w:val="true"/>
              </w:rPr>
              <w:tab/>
            </w:r>
            <w:r>
              <w:rPr>
                <w:rStyle w:val="IndexLink"/>
              </w:rPr>
              <w:t>112</w:t>
            </w:r>
          </w:hyperlink>
        </w:p>
        <w:p>
          <w:pPr>
            <w:pStyle w:val="Contents4"/>
            <w:tabs>
              <w:tab w:val="clear" w:pos="8176"/>
              <w:tab w:val="right" w:pos="9026" w:leader="dot"/>
            </w:tabs>
            <w:rPr/>
          </w:pPr>
          <w:hyperlink w:anchor="__RefHeading___Toc3899386_3804643083">
            <w:r>
              <w:rPr>
                <w:webHidden/>
                <w:rStyle w:val="IndexLink"/>
                <w:rtl w:val="true"/>
              </w:rPr>
              <w:t xml:space="preserve">المسألة الرابعة </w:t>
            </w:r>
            <w:r>
              <w:rPr>
                <w:rStyle w:val="IndexLink"/>
                <w:rtl w:val="true"/>
              </w:rPr>
              <w:t>(</w:t>
            </w:r>
            <w:r>
              <w:rPr>
                <w:rStyle w:val="IndexLink"/>
                <w:rtl w:val="true"/>
              </w:rPr>
              <w:t>العذاب</w:t>
            </w:r>
            <w:r>
              <w:rPr>
                <w:rStyle w:val="IndexLink"/>
                <w:rtl w:val="true"/>
              </w:rPr>
              <w:t>):</w:t>
              <w:tab/>
            </w:r>
            <w:r>
              <w:rPr>
                <w:rStyle w:val="IndexLink"/>
              </w:rPr>
              <w:t>119</w:t>
            </w:r>
          </w:hyperlink>
        </w:p>
        <w:p>
          <w:pPr>
            <w:pStyle w:val="Contents5"/>
            <w:tabs>
              <w:tab w:val="clear" w:pos="7892"/>
              <w:tab w:val="right" w:pos="9026" w:leader="dot"/>
            </w:tabs>
            <w:rPr/>
          </w:pPr>
          <w:hyperlink w:anchor="__RefHeading___Toc3899388_3804643083">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3899390_3804643083">
            <w:r>
              <w:rPr>
                <w:webHidden/>
                <w:rStyle w:val="IndexLink"/>
                <w:rtl w:val="true"/>
              </w:rPr>
              <w:t xml:space="preserve">مسأله چهارم </w:t>
            </w:r>
            <w:r>
              <w:rPr>
                <w:rStyle w:val="IndexLink"/>
                <w:rtl w:val="true"/>
              </w:rPr>
              <w:t>(</w:t>
            </w:r>
            <w:r>
              <w:rPr>
                <w:rStyle w:val="IndexLink"/>
                <w:rtl w:val="true"/>
              </w:rPr>
              <w:t>عذاب</w:t>
            </w:r>
            <w:r>
              <w:rPr>
                <w:rStyle w:val="IndexLink"/>
                <w:rtl w:val="true"/>
              </w:rPr>
              <w:t>)</w:t>
              <w:tab/>
            </w:r>
            <w:r>
              <w:rPr>
                <w:rStyle w:val="IndexLink"/>
              </w:rPr>
              <w:t>121</w:t>
            </w:r>
          </w:hyperlink>
        </w:p>
        <w:p>
          <w:pPr>
            <w:pStyle w:val="Contents5"/>
            <w:tabs>
              <w:tab w:val="clear" w:pos="7892"/>
              <w:tab w:val="right" w:pos="9026" w:leader="dot"/>
            </w:tabs>
            <w:rPr/>
          </w:pPr>
          <w:hyperlink w:anchor="__RefHeading___Toc3899392_3804643083">
            <w:r>
              <w:rPr>
                <w:webHidden/>
                <w:rStyle w:val="IndexLink"/>
                <w:rtl w:val="true"/>
              </w:rPr>
              <w:t>شرح و بررسي</w:t>
            </w:r>
            <w:r>
              <w:rPr>
                <w:rStyle w:val="IndexLink"/>
                <w:rtl w:val="true"/>
              </w:rPr>
              <w:tab/>
            </w:r>
            <w:r>
              <w:rPr>
                <w:rStyle w:val="IndexLink"/>
              </w:rPr>
              <w:t>125</w:t>
            </w:r>
          </w:hyperlink>
        </w:p>
        <w:p>
          <w:pPr>
            <w:pStyle w:val="Contents5"/>
            <w:tabs>
              <w:tab w:val="clear" w:pos="7892"/>
              <w:tab w:val="right" w:pos="9026" w:leader="dot"/>
            </w:tabs>
            <w:rPr/>
          </w:pPr>
          <w:hyperlink w:anchor="__RefHeading___Toc3899394_3804643083">
            <w:r>
              <w:rPr>
                <w:webHidden/>
                <w:rStyle w:val="IndexLink"/>
                <w:rtl w:val="true"/>
              </w:rPr>
              <w:t>نظر ابن عربي درباره‌يِ عذاب و نقد آن</w:t>
            </w:r>
            <w:r>
              <w:rPr>
                <w:rStyle w:val="IndexLink"/>
                <w:rtl w:val="true"/>
              </w:rPr>
              <w:tab/>
            </w:r>
            <w:r>
              <w:rPr>
                <w:rStyle w:val="IndexLink"/>
              </w:rPr>
              <w:t>127</w:t>
            </w:r>
          </w:hyperlink>
        </w:p>
        <w:p>
          <w:pPr>
            <w:pStyle w:val="Contents5"/>
            <w:tabs>
              <w:tab w:val="clear" w:pos="7892"/>
              <w:tab w:val="right" w:pos="9026" w:leader="dot"/>
            </w:tabs>
            <w:rPr/>
          </w:pPr>
          <w:hyperlink w:anchor="__RefHeading___Toc3899396_3804643083">
            <w:r>
              <w:rPr>
                <w:webHidden/>
                <w:rStyle w:val="IndexLink"/>
                <w:rtl w:val="true"/>
              </w:rPr>
              <w:t>نظر ملاصدرا در موضوع خلود و نقد آن</w:t>
            </w:r>
            <w:r>
              <w:rPr>
                <w:rStyle w:val="IndexLink"/>
                <w:rtl w:val="true"/>
              </w:rPr>
              <w:tab/>
            </w:r>
            <w:r>
              <w:rPr>
                <w:rStyle w:val="IndexLink"/>
              </w:rPr>
              <w:t>129</w:t>
            </w:r>
          </w:hyperlink>
        </w:p>
        <w:p>
          <w:pPr>
            <w:pStyle w:val="Contents4"/>
            <w:tabs>
              <w:tab w:val="clear" w:pos="8176"/>
              <w:tab w:val="right" w:pos="9026" w:leader="dot"/>
            </w:tabs>
            <w:rPr/>
          </w:pPr>
          <w:hyperlink w:anchor="__RefHeading___Toc3899398_3804643083">
            <w:r>
              <w:rPr>
                <w:webHidden/>
                <w:rStyle w:val="IndexLink"/>
                <w:rtl w:val="true"/>
              </w:rPr>
              <w:t xml:space="preserve">المسألة الخامسة </w:t>
            </w:r>
            <w:r>
              <w:rPr>
                <w:rStyle w:val="IndexLink"/>
                <w:rtl w:val="true"/>
              </w:rPr>
              <w:t>(</w:t>
            </w:r>
            <w:r>
              <w:rPr>
                <w:rStyle w:val="IndexLink"/>
                <w:rtl w:val="true"/>
              </w:rPr>
              <w:t>الإرادة</w:t>
            </w:r>
            <w:r>
              <w:rPr>
                <w:rStyle w:val="IndexLink"/>
                <w:rtl w:val="true"/>
              </w:rPr>
              <w:t>):</w:t>
              <w:tab/>
            </w:r>
            <w:r>
              <w:rPr>
                <w:rStyle w:val="IndexLink"/>
              </w:rPr>
              <w:t>132</w:t>
            </w:r>
          </w:hyperlink>
        </w:p>
        <w:p>
          <w:pPr>
            <w:pStyle w:val="Contents5"/>
            <w:tabs>
              <w:tab w:val="clear" w:pos="7892"/>
              <w:tab w:val="right" w:pos="9026" w:leader="dot"/>
            </w:tabs>
            <w:rPr/>
          </w:pPr>
          <w:hyperlink w:anchor="__RefHeading___Toc3899400_3804643083">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3899402_3804643083">
            <w:r>
              <w:rPr>
                <w:webHidden/>
                <w:rStyle w:val="IndexLink"/>
                <w:rtl w:val="true"/>
              </w:rPr>
              <w:t xml:space="preserve">مسأله پنجم </w:t>
            </w:r>
            <w:r>
              <w:rPr>
                <w:rStyle w:val="IndexLink"/>
                <w:rtl w:val="true"/>
              </w:rPr>
              <w:t>(</w:t>
            </w:r>
            <w:r>
              <w:rPr>
                <w:rStyle w:val="IndexLink"/>
                <w:rtl w:val="true"/>
              </w:rPr>
              <w:t>اراده</w:t>
            </w:r>
            <w:r>
              <w:rPr>
                <w:rStyle w:val="IndexLink"/>
                <w:rtl w:val="true"/>
              </w:rPr>
              <w:t>)</w:t>
              <w:tab/>
            </w:r>
            <w:r>
              <w:rPr>
                <w:rStyle w:val="IndexLink"/>
              </w:rPr>
              <w:t>135</w:t>
            </w:r>
          </w:hyperlink>
        </w:p>
        <w:p>
          <w:pPr>
            <w:pStyle w:val="Contents5"/>
            <w:tabs>
              <w:tab w:val="clear" w:pos="7892"/>
              <w:tab w:val="right" w:pos="9026" w:leader="dot"/>
            </w:tabs>
            <w:rPr/>
          </w:pPr>
          <w:hyperlink w:anchor="__RefHeading___Toc3899404_3804643083">
            <w:r>
              <w:rPr>
                <w:webHidden/>
                <w:rStyle w:val="IndexLink"/>
                <w:rtl w:val="true"/>
              </w:rPr>
              <w:t>بررسي و شرح</w:t>
            </w:r>
            <w:r>
              <w:rPr>
                <w:rStyle w:val="IndexLink"/>
                <w:rtl w:val="true"/>
              </w:rPr>
              <w:tab/>
            </w:r>
            <w:r>
              <w:rPr>
                <w:rStyle w:val="IndexLink"/>
              </w:rPr>
              <w:t>137</w:t>
            </w:r>
          </w:hyperlink>
        </w:p>
        <w:p>
          <w:pPr>
            <w:pStyle w:val="Contents4"/>
            <w:tabs>
              <w:tab w:val="clear" w:pos="8176"/>
              <w:tab w:val="right" w:pos="9026" w:leader="dot"/>
            </w:tabs>
            <w:rPr/>
          </w:pPr>
          <w:hyperlink w:anchor="__RefHeading___Toc3899406_3804643083">
            <w:r>
              <w:rPr>
                <w:webHidden/>
                <w:rStyle w:val="IndexLink"/>
                <w:rtl w:val="true"/>
              </w:rPr>
              <w:t xml:space="preserve">المسألة السادسة </w:t>
            </w:r>
            <w:r>
              <w:rPr>
                <w:rStyle w:val="IndexLink"/>
                <w:rtl w:val="true"/>
              </w:rPr>
              <w:t>(</w:t>
            </w:r>
            <w:r>
              <w:rPr>
                <w:rStyle w:val="IndexLink"/>
                <w:rtl w:val="true"/>
              </w:rPr>
              <w:t>مسألة الجبر و التفويض</w:t>
            </w:r>
            <w:r>
              <w:rPr>
                <w:rStyle w:val="IndexLink"/>
                <w:rtl w:val="true"/>
              </w:rPr>
              <w:t>):</w:t>
              <w:tab/>
            </w:r>
            <w:r>
              <w:rPr>
                <w:rStyle w:val="IndexLink"/>
              </w:rPr>
              <w:t>142</w:t>
            </w:r>
          </w:hyperlink>
        </w:p>
        <w:p>
          <w:pPr>
            <w:pStyle w:val="Contents5"/>
            <w:tabs>
              <w:tab w:val="clear" w:pos="7892"/>
              <w:tab w:val="right" w:pos="9026" w:leader="dot"/>
            </w:tabs>
            <w:rPr/>
          </w:pPr>
          <w:hyperlink w:anchor="__RefHeading___Toc3899408_3804643083">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3899410_3804643083">
            <w:r>
              <w:rPr>
                <w:webHidden/>
                <w:rStyle w:val="IndexLink"/>
                <w:rtl w:val="true"/>
              </w:rPr>
              <w:t xml:space="preserve">مسأله ششم </w:t>
            </w:r>
            <w:r>
              <w:rPr>
                <w:rStyle w:val="IndexLink"/>
                <w:rtl w:val="true"/>
              </w:rPr>
              <w:t>(</w:t>
            </w:r>
            <w:r>
              <w:rPr>
                <w:rStyle w:val="IndexLink"/>
                <w:rtl w:val="true"/>
              </w:rPr>
              <w:t>جبر و تفويض</w:t>
            </w:r>
            <w:r>
              <w:rPr>
                <w:rStyle w:val="IndexLink"/>
                <w:rtl w:val="true"/>
              </w:rPr>
              <w:t>)</w:t>
              <w:tab/>
            </w:r>
            <w:r>
              <w:rPr>
                <w:rStyle w:val="IndexLink"/>
              </w:rPr>
              <w:t>143</w:t>
            </w:r>
          </w:hyperlink>
        </w:p>
        <w:p>
          <w:pPr>
            <w:pStyle w:val="Contents5"/>
            <w:tabs>
              <w:tab w:val="clear" w:pos="7892"/>
              <w:tab w:val="right" w:pos="9026" w:leader="dot"/>
            </w:tabs>
            <w:rPr/>
          </w:pPr>
          <w:hyperlink w:anchor="__RefHeading___Toc3899412_3804643083">
            <w:r>
              <w:rPr>
                <w:webHidden/>
                <w:rStyle w:val="IndexLink"/>
                <w:rtl w:val="true"/>
              </w:rPr>
              <w:t>شرح و بررسي</w:t>
            </w:r>
            <w:r>
              <w:rPr>
                <w:rStyle w:val="IndexLink"/>
                <w:rtl w:val="true"/>
              </w:rPr>
              <w:tab/>
            </w:r>
            <w:r>
              <w:rPr>
                <w:rStyle w:val="IndexLink"/>
              </w:rPr>
              <w:t>144</w:t>
            </w:r>
          </w:hyperlink>
        </w:p>
        <w:p>
          <w:pPr>
            <w:pStyle w:val="Contents5"/>
            <w:tabs>
              <w:tab w:val="clear" w:pos="7892"/>
              <w:tab w:val="right" w:pos="9026" w:leader="dot"/>
            </w:tabs>
            <w:rPr/>
          </w:pPr>
          <w:hyperlink w:anchor="__RefHeading___Toc3899414_3804643083">
            <w:r>
              <w:rPr>
                <w:webHidden/>
                <w:rStyle w:val="IndexLink"/>
                <w:rtl w:val="true"/>
              </w:rPr>
              <w:t>عوامل پيدايش جبرگرايي</w:t>
            </w:r>
            <w:r>
              <w:rPr>
                <w:rStyle w:val="IndexLink"/>
                <w:rtl w:val="true"/>
              </w:rPr>
              <w:tab/>
            </w:r>
            <w:r>
              <w:rPr>
                <w:rStyle w:val="IndexLink"/>
              </w:rPr>
              <w:t>145</w:t>
            </w:r>
          </w:hyperlink>
        </w:p>
        <w:p>
          <w:pPr>
            <w:pStyle w:val="Contents5"/>
            <w:tabs>
              <w:tab w:val="clear" w:pos="7892"/>
              <w:tab w:val="right" w:pos="9026" w:leader="dot"/>
            </w:tabs>
            <w:rPr/>
          </w:pPr>
          <w:hyperlink w:anchor="__RefHeading___Toc3899416_3804643083">
            <w:r>
              <w:rPr>
                <w:webHidden/>
                <w:rStyle w:val="IndexLink"/>
                <w:rtl w:val="true"/>
              </w:rPr>
              <w:t>دلايل وجود اختيار</w:t>
            </w:r>
            <w:r>
              <w:rPr>
                <w:rStyle w:val="IndexLink"/>
                <w:rtl w:val="true"/>
              </w:rPr>
              <w:tab/>
            </w:r>
            <w:r>
              <w:rPr>
                <w:rStyle w:val="IndexLink"/>
              </w:rPr>
              <w:t>146</w:t>
            </w:r>
          </w:hyperlink>
        </w:p>
        <w:p>
          <w:pPr>
            <w:pStyle w:val="Contents5"/>
            <w:tabs>
              <w:tab w:val="clear" w:pos="7892"/>
              <w:tab w:val="right" w:pos="9026" w:leader="dot"/>
            </w:tabs>
            <w:rPr/>
          </w:pPr>
          <w:hyperlink w:anchor="__RefHeading___Toc3899418_3804643083">
            <w:r>
              <w:rPr>
                <w:webHidden/>
                <w:rStyle w:val="IndexLink"/>
                <w:rtl w:val="true"/>
              </w:rPr>
              <w:t xml:space="preserve">فناي اَفعالي </w:t>
            </w:r>
            <w:r>
              <w:rPr>
                <w:rStyle w:val="IndexLink"/>
                <w:rtl w:val="true"/>
              </w:rPr>
              <w:t>(</w:t>
            </w:r>
            <w:r>
              <w:rPr>
                <w:rStyle w:val="IndexLink"/>
                <w:rtl w:val="true"/>
              </w:rPr>
              <w:t>فعل خويش را نديدن</w:t>
            </w:r>
            <w:r>
              <w:rPr>
                <w:rStyle w:val="IndexLink"/>
                <w:rtl w:val="true"/>
              </w:rPr>
              <w:t xml:space="preserve">) </w:t>
            </w:r>
            <w:r>
              <w:rPr>
                <w:rStyle w:val="IndexLink"/>
                <w:rtl w:val="true"/>
              </w:rPr>
              <w:t>و رابطه‌يِ آن با جبر و تفويض</w:t>
            </w:r>
            <w:r>
              <w:rPr>
                <w:rStyle w:val="IndexLink"/>
                <w:rtl w:val="true"/>
              </w:rPr>
              <w:tab/>
            </w:r>
            <w:r>
              <w:rPr>
                <w:rStyle w:val="IndexLink"/>
              </w:rPr>
              <w:t>146</w:t>
            </w:r>
          </w:hyperlink>
        </w:p>
        <w:p>
          <w:pPr>
            <w:pStyle w:val="Contents4"/>
            <w:tabs>
              <w:tab w:val="clear" w:pos="8176"/>
              <w:tab w:val="right" w:pos="9026" w:leader="dot"/>
            </w:tabs>
            <w:rPr/>
          </w:pPr>
          <w:hyperlink w:anchor="__RefHeading___Toc3899420_3804643083">
            <w:r>
              <w:rPr>
                <w:webHidden/>
                <w:rStyle w:val="IndexLink"/>
                <w:rtl w:val="true"/>
              </w:rPr>
              <w:t xml:space="preserve">المسألة السابعة </w:t>
            </w:r>
            <w:r>
              <w:rPr>
                <w:rStyle w:val="IndexLink"/>
                <w:rtl w:val="true"/>
              </w:rPr>
              <w:t>(</w:t>
            </w:r>
            <w:r>
              <w:rPr>
                <w:rStyle w:val="IndexLink"/>
                <w:rtl w:val="true"/>
              </w:rPr>
              <w:t>الحدوث و القِدَم</w:t>
            </w:r>
            <w:r>
              <w:rPr>
                <w:rStyle w:val="IndexLink"/>
                <w:rtl w:val="true"/>
              </w:rPr>
              <w:t>)</w:t>
              <w:tab/>
            </w:r>
            <w:r>
              <w:rPr>
                <w:rStyle w:val="IndexLink"/>
              </w:rPr>
              <w:t>148</w:t>
            </w:r>
          </w:hyperlink>
        </w:p>
        <w:p>
          <w:pPr>
            <w:pStyle w:val="Contents5"/>
            <w:tabs>
              <w:tab w:val="clear" w:pos="7892"/>
              <w:tab w:val="right" w:pos="9026" w:leader="dot"/>
            </w:tabs>
            <w:rPr/>
          </w:pPr>
          <w:hyperlink w:anchor="__RefHeading___Toc3899422_3804643083">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3899424_3804643083">
            <w:r>
              <w:rPr>
                <w:webHidden/>
                <w:rStyle w:val="IndexLink"/>
                <w:rtl w:val="true"/>
              </w:rPr>
              <w:t xml:space="preserve">مسأله هفتم </w:t>
            </w:r>
            <w:r>
              <w:rPr>
                <w:rStyle w:val="IndexLink"/>
                <w:rtl w:val="true"/>
              </w:rPr>
              <w:t>(</w:t>
            </w:r>
            <w:r>
              <w:rPr>
                <w:rStyle w:val="IndexLink"/>
                <w:rtl w:val="true"/>
              </w:rPr>
              <w:t>حدوث و قِدَم</w:t>
            </w:r>
            <w:r>
              <w:rPr>
                <w:rStyle w:val="IndexLink"/>
                <w:rtl w:val="true"/>
              </w:rPr>
              <w:t>)</w:t>
              <w:tab/>
            </w:r>
            <w:r>
              <w:rPr>
                <w:rStyle w:val="IndexLink"/>
              </w:rPr>
              <w:t>149</w:t>
            </w:r>
          </w:hyperlink>
        </w:p>
        <w:p>
          <w:pPr>
            <w:pStyle w:val="Contents5"/>
            <w:tabs>
              <w:tab w:val="clear" w:pos="7892"/>
              <w:tab w:val="right" w:pos="9026" w:leader="dot"/>
            </w:tabs>
            <w:rPr/>
          </w:pPr>
          <w:hyperlink w:anchor="__RefHeading___Toc3899426_3804643083">
            <w:r>
              <w:rPr>
                <w:webHidden/>
                <w:rStyle w:val="IndexLink"/>
                <w:rtl w:val="true"/>
              </w:rPr>
              <w:t>بازگشتي به آغاز</w:t>
            </w:r>
            <w:r>
              <w:rPr>
                <w:rStyle w:val="IndexLink"/>
                <w:rtl w:val="true"/>
              </w:rPr>
              <w:tab/>
            </w:r>
            <w:r>
              <w:rPr>
                <w:rStyle w:val="IndexLink"/>
              </w:rPr>
              <w:t>154</w:t>
            </w:r>
          </w:hyperlink>
        </w:p>
        <w:p>
          <w:pPr>
            <w:pStyle w:val="Contents5"/>
            <w:tabs>
              <w:tab w:val="clear" w:pos="7892"/>
              <w:tab w:val="right" w:pos="9026" w:leader="dot"/>
            </w:tabs>
            <w:rPr/>
          </w:pPr>
          <w:hyperlink w:anchor="__RefHeading___Toc3899428_3804643083">
            <w:r>
              <w:rPr>
                <w:webHidden/>
                <w:rStyle w:val="IndexLink"/>
                <w:rtl w:val="true"/>
              </w:rPr>
              <w:t>بررسي و شرح</w:t>
            </w:r>
            <w:r>
              <w:rPr>
                <w:rStyle w:val="IndexLink"/>
                <w:rtl w:val="true"/>
              </w:rPr>
              <w:tab/>
            </w:r>
            <w:r>
              <w:rPr>
                <w:rStyle w:val="IndexLink"/>
              </w:rPr>
              <w:t>158</w:t>
            </w:r>
          </w:hyperlink>
        </w:p>
        <w:p>
          <w:pPr>
            <w:pStyle w:val="Contents5"/>
            <w:tabs>
              <w:tab w:val="clear" w:pos="7892"/>
              <w:tab w:val="right" w:pos="9026" w:leader="dot"/>
            </w:tabs>
            <w:rPr/>
          </w:pPr>
          <w:hyperlink w:anchor="__RefHeading___Toc3899430_3804643083">
            <w:r>
              <w:rPr>
                <w:webHidden/>
                <w:rStyle w:val="IndexLink"/>
                <w:rtl w:val="true"/>
              </w:rPr>
              <w:t>برداشت ابن عربي از آيات قرآن و نقد آن</w:t>
            </w:r>
            <w:r>
              <w:rPr>
                <w:rStyle w:val="IndexLink"/>
                <w:rtl w:val="true"/>
              </w:rPr>
              <w:tab/>
            </w:r>
            <w:r>
              <w:rPr>
                <w:rStyle w:val="IndexLink"/>
              </w:rPr>
              <w:t>163</w:t>
            </w:r>
          </w:hyperlink>
        </w:p>
        <w:p>
          <w:pPr>
            <w:pStyle w:val="Contents5"/>
            <w:tabs>
              <w:tab w:val="clear" w:pos="7892"/>
              <w:tab w:val="right" w:pos="9026" w:leader="dot"/>
            </w:tabs>
            <w:rPr/>
          </w:pPr>
          <w:hyperlink w:anchor="__RefHeading___Toc3899432_3804643083">
            <w:r>
              <w:rPr>
                <w:webHidden/>
                <w:rStyle w:val="IndexLink"/>
                <w:rtl w:val="true"/>
              </w:rPr>
              <w:t>سخن پاياني</w:t>
            </w:r>
            <w:r>
              <w:rPr>
                <w:rStyle w:val="IndexLink"/>
                <w:rtl w:val="true"/>
              </w:rPr>
              <w:tab/>
            </w:r>
            <w:r>
              <w:rPr>
                <w:rStyle w:val="IndexLink"/>
              </w:rPr>
              <w:t>174</w:t>
            </w:r>
          </w:hyperlink>
        </w:p>
        <w:p>
          <w:pPr>
            <w:pStyle w:val="Contents2"/>
            <w:tabs>
              <w:tab w:val="clear" w:pos="8743"/>
              <w:tab w:val="right" w:pos="9026" w:leader="dot"/>
            </w:tabs>
            <w:rPr/>
          </w:pPr>
          <w:hyperlink w:anchor="__RefHeading___Toc3899434_3804643083">
            <w:r>
              <w:rPr>
                <w:webHidden/>
                <w:rStyle w:val="IndexLink"/>
                <w:rtl w:val="true"/>
              </w:rPr>
              <w:t>[</w:t>
            </w:r>
            <w:r>
              <w:rPr>
                <w:rStyle w:val="IndexLink"/>
                <w:rtl w:val="true"/>
              </w:rPr>
              <w:t xml:space="preserve">متن عربي </w:t>
            </w:r>
            <w:r>
              <w:rPr>
                <w:rStyle w:val="IndexLink"/>
                <w:rtl w:val="true"/>
              </w:rPr>
              <w:t>] «</w:t>
            </w:r>
            <w:r>
              <w:rPr>
                <w:rStyle w:val="IndexLink"/>
                <w:rtl w:val="true"/>
              </w:rPr>
              <w:t>اَلدُّرَر النَّبَويَّة</w:t>
            </w:r>
            <w:r>
              <w:rPr>
                <w:rStyle w:val="IndexLink"/>
                <w:rtl w:val="true"/>
              </w:rPr>
              <w:t>»</w:t>
              <w:tab/>
            </w:r>
            <w:r>
              <w:rPr>
                <w:rStyle w:val="IndexLink"/>
              </w:rPr>
              <w:t>175</w:t>
            </w:r>
          </w:hyperlink>
        </w:p>
        <w:p>
          <w:pPr>
            <w:pStyle w:val="Contents2"/>
            <w:tabs>
              <w:tab w:val="clear" w:pos="8743"/>
              <w:tab w:val="right" w:pos="9026" w:leader="dot"/>
            </w:tabs>
            <w:rPr/>
          </w:pPr>
          <w:hyperlink w:anchor="__RefHeading___Toc3899436_3804643083">
            <w:r>
              <w:rPr>
                <w:webHidden/>
                <w:rStyle w:val="IndexLink"/>
                <w:rtl w:val="true"/>
              </w:rPr>
              <w:t>منابع و مآخذ</w:t>
            </w:r>
            <w:r>
              <w:rPr>
                <w:rStyle w:val="IndexLink"/>
                <w:rtl w:val="true"/>
              </w:rPr>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03_38844"/>
      <w:bookmarkStart w:id="1" w:name="pg2503_38844"/>
      <w:bookmarkEnd w:id="1"/>
    </w:p>
    <w:p>
      <w:pPr>
        <w:pStyle w:val="Heading2"/>
        <w:numPr>
          <w:ilvl w:val="1"/>
          <w:numId w:val="1"/>
        </w:numPr>
        <w:rPr/>
      </w:pPr>
      <w:bookmarkStart w:id="2" w:name="pg2503_38844"/>
      <w:bookmarkStart w:id="3" w:name="__RefHeading___Toc3899250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النبويه في نقد آراء فلسفيه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سيدجعفر سيدان ؛ با شرحي از سيدعلي موسوي‌درياباري ؛ تحقيق مدرسه علوم ديني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۳۰۳۹۴۱۹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99252_3804643083"/>
      <w:bookmarkStart w:id="6" w:name="_Toc2"/>
      <w:bookmarkEnd w:id="5"/>
      <w:r>
        <w:rPr>
          <w:rtl w:val="true"/>
        </w:rPr>
        <w:t>اشاره</w:t>
      </w:r>
      <w:bookmarkStart w:id="7" w:name="pg2503_38865"/>
      <w:bookmarkEnd w:id="6"/>
    </w:p>
    <w:p>
      <w:pPr>
        <w:pStyle w:val="Heading2"/>
        <w:numPr>
          <w:ilvl w:val="1"/>
          <w:numId w:val="1"/>
        </w:numPr>
        <w:rPr/>
      </w:pPr>
      <w:bookmarkStart w:id="8" w:name="__RefHeading___Toc3899254_380464308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رساله‌يِ اعتقادي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عالم گرانمايه، استاد بزرگوار، حضرت آيت‌الله حاج سَيِّد جعفر سيّدان دامت افاضاته مي‌باشد، كه در مدينه‌يِ منوَّره به درخواست بعضي از فضلا به رشته‌يِ تحرير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راستاي استفاده‌يِ گسترده‌تر از اين رساله و با عنايت و لُطف استاد، تصميم گرفته شد اين اثر به فارسي ترجمه و با توجُّه به ديگر درس‌هايي كه استاد ارائه داده‌اند، شرحي بر آن نوشته شود و اين بنده نيز نكاتي را كه در نقد فلسفه ملاصدرا به نظرم مي‌آيد، در آن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نقد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گذشته‌هايِ دور جريان داشته است و به معناي خاص آن يعني نقد حكمت متعاليه از زمان ملاصدرا تاكنون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بسي روشنست؛ زيرا ملاصدرا از انحراف مصون نيست و خود ادّعا نكرده كه از هر اشتباه و خطايي معصومست، عرفان ابن عربي و انديشه‌هايِ ديگران نيز چنين مي‌باشد و در اين ميان، آنچه اصالت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دروني كه همان عقلِ تهي از شوائب و أوهام و پيش ساخته‌هايِ ذهني است و عقل بيروني كه راهنمايي‌ها و ارشاداتِ رسيده و ثابت شده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حجتند و خطا در آنها راه ندارد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باري، نقد افكار را نبايد با نقدِ أشخاص به هم آميخت و نقد انديشه‌يِ بزرگان به معناي بي‌حرمتي به شخص آنها نيست، بلكه اصلاح ساختار عقيده و نظر اشخاص، نوعي هدايت گري و روشن گري و كمال‌طلبي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شخصي از سپاه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 مي‌افتد كه آيا آن حضرت با سابقه‌يِ درخشاني كه در اسلام دارد به حقَّست يا طلحه و زُبير و عائشه كه آنان نيز داراي سوابق و مجاهدت‌هايي بوده‌اند، از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ممكنست زُبَير و طَلحَه و عائشه به باطل گرد هم آيند؟</w:t>
      </w:r>
    </w:p>
    <w:p>
      <w:pPr>
        <w:pStyle w:val="BookText"/>
        <w:rPr/>
      </w:pPr>
      <w:r>
        <w:rPr>
          <w:rFonts w:ascii="IRNazanin" w:hAnsi="IRNazanin" w:eastAsia="IRNazanin"/>
          <w:color w:val="111111"/>
          <w:sz w:val="28"/>
          <w:sz w:val="28"/>
          <w:szCs w:val="28"/>
          <w:rtl w:val="true"/>
          <w:lang w:bidi="fa-IR"/>
        </w:rPr>
        <w:t xml:space="preserve">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سخني آورد، كه به نظر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انقطاع وحي و نداي آسماني، سخني به بلنداي آن بر زبان نيامده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لمَلْبوس عليك، إن الحقَّ و الباطلَ لايُعرَفان‌ِ باَقْدار الرجال؛ إعرفِ الحقَّ تَعرِفْ اَهْلَه و اعرف الباطل تَعْرِفْ اَهلَه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اي مرد، حقِّ بر تو مُشتبَه شده است؛ حقّ و باطل به اندازه‌يِ و اَرج اَشخاص شناخته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را بشناس، اهل آن را در مي‌يابي؛ باطل را بشناس، اهل آن را مي‌شناسي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سخن سترگ و بي‌نظير از زبان امير 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مي‌آموزد كه در گرايش به هر انديشه‌اي از جمله فلسفه و عرفان بزرگي و عظمت سردمداران آن نبايد بر ما سايه افكند و كوركورانه از آنها پيروي كنيم؛ زيرا اين امر آزادانديشي و حرّيت آدمي را متزلزل مي‌سازد و به تأويل نابجاي كلام وحي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وحي و آموزه‌هايِ قرآني و حديثي با افكار و عقايد و ذوق ما سازگار نمي‌باشد، ما حقِّ نداريم آنها را آن گونه كه دوست داريم به تأويل بريم، بلكه بايسته است در انديشه‌يِ ناقص خود نيك بينديشيم و آن را اصلاح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كرده‌اي تأويل حرفِ بكْر را</w:t>
      </w:r>
    </w:p>
    <w:p>
      <w:pPr>
        <w:pStyle w:val="BookText"/>
        <w:rPr/>
      </w:pPr>
      <w:r>
        <w:rPr>
          <w:rFonts w:ascii="Amiri" w:hAnsi="Amiri" w:eastAsia="Amiri" w:cs="Amiri"/>
          <w:color w:val="111111"/>
          <w:sz w:val="28"/>
          <w:sz w:val="28"/>
          <w:szCs w:val="28"/>
          <w:rtl w:val="true"/>
          <w:lang w:bidi="ar-SA"/>
        </w:rPr>
        <w:t>خويش را تأويل كن نيِ ذكر را</w:t>
      </w:r>
    </w:p>
    <w:p>
      <w:pPr>
        <w:pStyle w:val="BookText"/>
        <w:rPr/>
      </w:pPr>
      <w:r>
        <w:rPr>
          <w:rFonts w:ascii="Amiri" w:hAnsi="Amiri" w:eastAsia="Amiri" w:cs="Amiri"/>
          <w:color w:val="111111"/>
          <w:sz w:val="28"/>
          <w:sz w:val="28"/>
          <w:szCs w:val="28"/>
          <w:rtl w:val="true"/>
          <w:lang w:bidi="ar-SA"/>
        </w:rPr>
        <w:t>بر هوا تأويل قرآن مي‌كني</w:t>
      </w:r>
    </w:p>
    <w:p>
      <w:pPr>
        <w:pStyle w:val="BookText"/>
        <w:rPr/>
      </w:pPr>
      <w:r>
        <w:rPr>
          <w:rFonts w:ascii="IRNazanin" w:hAnsi="IRNazanin" w:eastAsia="IRNazanin"/>
          <w:color w:val="111111"/>
          <w:sz w:val="28"/>
          <w:sz w:val="28"/>
          <w:szCs w:val="28"/>
          <w:rtl w:val="true"/>
          <w:lang w:bidi="fa-IR"/>
        </w:rPr>
        <w:t xml:space="preserve">پَسْت و كَژ شد از تو معنيِّ سَني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نهفته است چنانچه از پيامبرگرامي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الشعر لَحكماً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شعرها حكمت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امالي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اميرالمؤمنين علي †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الحكمة ّأني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را هرجا باشد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حكمت</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ترجمه دكتر سيدجعفر شهيدي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آثار شهيد مطَّهري،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رَوْضَة الْوَاعِظِينَ،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از اين اشعار و نظائر آن در اين نوشتار تنها بيان حقايق و لطائفي است كه در قالب شعر نهفته است چنانچه از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الشعر لَحِكَماً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شعرها حكمتست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از اَمَالِي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الحكمة أنّي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را هر جا باشد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حكمت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ترجمه دكتر سيدجعفر شهيدي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به ياد آوري است ترجمه دقيق و روان اين كتاب توسط فاضل ارجمند سيدهادي حسيني صورت گرفته از زحمات ايشان و نيز بازنگري و دقّت نظر برادران بخش پژوهش مدرسه‌يِ علوم ديني وليعصر عجل الله فرجه كه در تحقيق و چاپ كتاب سعي و اهتمام نمودند، صميمانه سپاسگزاري و براي همه‌يِ آنان از باري تعالي مزيد توفيق در خدمات علمِي و ديني مسألت دارم و اميدوارم اين نوشتار، گامي در راه احياي حقّ و حقيقت باشد و در راستاي تفكيك معارف خالص و ناب وحي از انديشه‌هايِ بشري فلسفه و عرفان، سودمند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 مقدَّس</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سيّدعلي موسوي درياباري</w:t>
      </w:r>
      <w:bookmarkStart w:id="10" w:name="pg2503_38876"/>
    </w:p>
    <w:p>
      <w:pPr>
        <w:pStyle w:val="BookText"/>
        <w:rPr/>
      </w:pPr>
      <w:bookmarkEnd w:id="10"/>
      <w:r>
        <w:rPr>
          <w:rFonts w:ascii="Amiri" w:hAnsi="Amiri" w:eastAsia="Amiri" w:cs="Amiri"/>
          <w:color w:val="111111"/>
          <w:sz w:val="28"/>
          <w:sz w:val="28"/>
          <w:szCs w:val="28"/>
          <w:rtl w:val="true"/>
          <w:lang w:bidi="ar-SA"/>
        </w:rPr>
        <w:t xml:space="preserve">ترجمه و شرح 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النبويه</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899256_3804643083"/>
      <w:bookmarkStart w:id="12" w:name="_Toc4"/>
      <w:bookmarkEnd w:id="11"/>
      <w:r>
        <w:rPr>
          <w:rtl w:val="true"/>
        </w:rPr>
        <w:t>[</w:t>
      </w:r>
      <w:r>
        <w:rPr>
          <w:rtl w:val="true"/>
        </w:rPr>
        <w:t>سخن آغازين</w:t>
      </w:r>
      <w:r>
        <w:rPr>
          <w:rtl w:val="true"/>
        </w:rPr>
        <w:t>]</w:t>
      </w:r>
      <w:bookmarkEnd w:id="12"/>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صلّي الله علي محمَّد و آله الطاهرين و اللعنة علي أعدائهم أجمعيَّن مِن الآن إلي يَوْمُ الدِّين</w:t>
      </w:r>
    </w:p>
    <w:p>
      <w:pPr>
        <w:pStyle w:val="BookText"/>
        <w:rPr/>
      </w:pPr>
      <w:r>
        <w:rPr>
          <w:rFonts w:ascii="Amiri" w:hAnsi="Amiri" w:eastAsia="Amiri" w:cs="Amiri"/>
          <w:color w:val="111111"/>
          <w:sz w:val="28"/>
          <w:sz w:val="28"/>
          <w:szCs w:val="28"/>
          <w:rtl w:val="true"/>
          <w:lang w:bidi="ar-SA"/>
        </w:rPr>
        <w:t xml:space="preserve">و بعد، فهذه رساله‌يِ موجزة قمت بإعدادها جواباً للسؤال الذي وجّهه إليَّ بعض الأفاضل مِن المدرسين في إحدي الحوزات العلمية الموفقة بخوانسار مِن بلاد ايران و اتفق أن كان توجيه السؤال متزامناً لأيّام تشرفي بزيارة قبر الرسول صَلَّي اللَّهُ عَلَيْهِ وَ آلِه وَ سَلَّم في المدينة المنوَّرة و كان آنذاك يوم السابع عشر من شهر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الموافق لسنة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سماحته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وجهات نظركم حول أهم المبادي الرئيسيّة في الحكمة المتعالية و التي قد نسبت إلي صدرالدين الشيرازي، الفيلسوف الشهير، إذ طالما نسمع عنكم مواقف خاصة تصحيحاً لأخطائه و تفنيداً لبعض 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فأجبت مسؤوله و عزمت في المسجد النبوي علي تحرير هذه الرساله مستعيناً من الله سبحانه و رسوله علي إنجازه و لما كان البدء و الختم في ذاك المكان الشريف سمّيتهَا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النَّبويَّة في نَقد آراء فلسفيَّة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 سائلاً المولي الكريم أن يجعلني ممن يقتص آثار العترة الطاهرة عَلَيْهمُ السَّلَام و يسلك سبيلهم و يهتدي بهداهم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تشتمل علي مقدمتين و ثلاث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ستايش خداي را كه پروردگار جهانيان است و درود خدا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پاكش و نفرين بر دشمنان‌ِ آنان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مختصر را در پاسخ بعضي از فضلاء فراهم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 از مدرسان يكي از حوزه‌هايِ علميه فعّال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اَيامي كه براي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مدينه‌يِ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اين پرسش در روز، هفدهم ماه ذيقعدة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شما پيرامون مبادي بنيادين حكمت متعاليه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صدرالدين شيرازي فيلسوف مشهور نسبت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ديري است كه ديدگاه‌هايِ خاصي از شما به ما مي‌رسد؛ شنيده‌ايم كه خطا‌هايِ او را بر مي‌شماريد و به تصحيح آنها مي‌پردازيد و بعض آرا و نظراتش را مخدوش مي‌سازيد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خواسته‌يِ وي را برآوردم و با استعانت از خداي سبحان،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گرفتم به نگارش اين رساله دست يازم و از آنجا كه در اين مكان آغاز شد و در آن پايان يافت و به سامان رسيد،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النبويّة في نقد آراء 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مرواريدهايِ نبوي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آراي 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پروردگار متعال مسألت دارم مرا از كساني قرار دهد كه آثار عترت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 مي‌جويند و راه آنان را مي‌پيمايند و به راهنمايي آنها هدايت مي‌يابند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باري، اين رساله، داراي دو مقدَّمه و سه فصلست</w:t>
      </w:r>
      <w:r>
        <w:rPr>
          <w:rFonts w:eastAsia="Amiri" w:cs="Amiri" w:ascii="Amiri" w:hAnsi="Amiri"/>
          <w:color w:val="111111"/>
          <w:sz w:val="28"/>
          <w:szCs w:val="28"/>
          <w:rtl w:val="true"/>
          <w:lang w:bidi="ar-SA"/>
        </w:rPr>
        <w:t>.</w:t>
      </w:r>
      <w:bookmarkStart w:id="13" w:name="pg2503_38881"/>
    </w:p>
    <w:p>
      <w:pPr>
        <w:pStyle w:val="BookText"/>
        <w:rPr/>
      </w:pPr>
      <w:bookmarkEnd w:id="1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Heading2"/>
        <w:numPr>
          <w:ilvl w:val="1"/>
          <w:numId w:val="1"/>
        </w:numPr>
        <w:rPr/>
      </w:pPr>
      <w:bookmarkStart w:id="14" w:name="__RefHeading___Toc3899258_3804643083"/>
      <w:bookmarkStart w:id="15" w:name="_Toc5"/>
      <w:bookmarkEnd w:id="14"/>
      <w:r>
        <w:rPr>
          <w:rtl w:val="true"/>
        </w:rPr>
        <w:t>المُقَدَّمة الاولي</w:t>
      </w:r>
      <w:r>
        <w:rPr>
          <w:rtl w:val="true"/>
        </w:rPr>
        <w:t>:</w:t>
      </w:r>
      <w:bookmarkEnd w:id="15"/>
    </w:p>
    <w:p>
      <w:pPr>
        <w:pStyle w:val="Heading3"/>
        <w:numPr>
          <w:ilvl w:val="2"/>
          <w:numId w:val="1"/>
        </w:numPr>
        <w:rPr/>
      </w:pPr>
      <w:bookmarkStart w:id="16" w:name="__RefHeading___Toc3899260_3804643083"/>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إن الذي نخاطبه في هذه الرساله، هو من يعتقد أنَّ السبب و الأساس للوصول إلي الحقائق هو العقل أي الإدراك الصريح البيّن الذي ليس فيه أيُّ خفاءٍ و غموض و بهذا يُعرف الله سبحان هو تعالي و يُعلم أنّه سبحانه خلق الخلق و أنَّه حي، عالم وٌ …</w:t>
      </w:r>
    </w:p>
    <w:p>
      <w:pPr>
        <w:pStyle w:val="BookText"/>
        <w:rPr/>
      </w:pPr>
      <w:r>
        <w:rPr>
          <w:rFonts w:ascii="Amiri" w:hAnsi="Amiri" w:eastAsia="Amiri" w:cs="Amiri"/>
          <w:color w:val="111111"/>
          <w:sz w:val="28"/>
          <w:sz w:val="28"/>
          <w:szCs w:val="28"/>
          <w:rtl w:val="true"/>
          <w:lang w:bidi="ar-SA"/>
        </w:rPr>
        <w:t xml:space="preserve">و كذا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يعرفأنَّ النبي محمداً صَلَّي اللَّهُ عَلَيْهِ وَ آلِه وَ سَلَّم أرسله الله بالهدي و دين الحق و من يعتقد أن الأئمة الأثني عشر من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أوصياؤه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إلي دار البقاء تاركاً في أمّته كتاب الله و أهل بيته، فما في الدفتين من الذكر الحكيم و كذا ما روي عن العترة الطاهرة باسانيد معتبرة و بدلالات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بمعونة القرائنا 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المستند للحق الصُراح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18" w:name="__RefHeading___Toc3899262_3804643083"/>
      <w:bookmarkStart w:id="19" w:name="_Toc7"/>
      <w:bookmarkEnd w:id="18"/>
      <w:r>
        <w:rPr>
          <w:rtl w:val="true"/>
        </w:rPr>
        <w:t>مقدَّمه اوَّل</w:t>
      </w:r>
      <w:r>
        <w:rPr>
          <w:rtl w:val="true"/>
        </w:rPr>
        <w:t>:</w:t>
      </w:r>
      <w:bookmarkEnd w:id="19"/>
    </w:p>
    <w:p>
      <w:pPr>
        <w:pStyle w:val="BookText"/>
        <w:rPr/>
      </w:pPr>
      <w:r>
        <w:rPr>
          <w:rFonts w:ascii="IRNazanin" w:hAnsi="IRNazanin" w:eastAsia="IRNazanin"/>
          <w:color w:val="111111"/>
          <w:sz w:val="28"/>
          <w:sz w:val="28"/>
          <w:szCs w:val="28"/>
          <w:rtl w:val="true"/>
          <w:lang w:bidi="fa-IR"/>
        </w:rPr>
        <w:t xml:space="preserve">مخاطب ما در اين رساله، كساني‌اند كه معتقدند راه اساسي براي رسيدن به حقايق، عقل يعني درك و فهم صريح و روشني است كه هيچ گونه پوشيدگي و پيچيدگي در آن نباشد؛ بدين وسيله است كه مي‌توان خداي سبحان را شناخت و دريافت كه ذاتِ مقدَّسش خلق را آفريد 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و به وسيله‌يِ عقلست كه مي‌توان دريافت،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الـٰهي است، خدا او را با هدايت و دين حقِّ فرستاد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روي سخن ما با كساني است كه عقيده دارند امامان دوازده گانه از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اوصياي آن حضرتند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به سراي جاويد شتافت كه در ميان‌ِ اُمت، كتاب خدا و اهلبيتش را بر جاي گذاشت</w:t>
      </w:r>
      <w:r>
        <w:rPr>
          <w:rFonts w:eastAsia="IRNazanin" w:cs="IRNazanin"/>
          <w:color w:val="111111"/>
          <w:sz w:val="28"/>
          <w:szCs w:val="28"/>
          <w:rtl w:val="true"/>
          <w:lang w:bidi="fa-IR"/>
        </w:rPr>
        <w:t>.</w:t>
      </w:r>
      <w:bookmarkStart w:id="20" w:name="pg2503_38884"/>
    </w:p>
    <w:p>
      <w:pPr>
        <w:pStyle w:val="BookText"/>
        <w:rPr/>
      </w:pPr>
      <w:bookmarkEnd w:id="20"/>
      <w:r>
        <w:rPr>
          <w:rFonts w:ascii="IRNazanin" w:hAnsi="IRNazanin" w:eastAsia="IRNazanin"/>
          <w:color w:val="111111"/>
          <w:sz w:val="28"/>
          <w:sz w:val="28"/>
          <w:szCs w:val="28"/>
          <w:rtl w:val="true"/>
          <w:lang w:bidi="fa-IR"/>
        </w:rPr>
        <w:t xml:space="preserve">از اين رو، قرآن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ميان دو جلد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آنچه با سندهايِ معتبر و دلالت‌هايِ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كمك قراين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بيانگرِ حقايقِ ناب و خالص‌اند</w:t>
      </w:r>
      <w:r>
        <w:rPr>
          <w:rFonts w:eastAsia="IRNazanin" w:cs="IRNazanin"/>
          <w:color w:val="111111"/>
          <w:sz w:val="28"/>
          <w:szCs w:val="28"/>
          <w:rtl w:val="true"/>
          <w:lang w:bidi="fa-IR"/>
        </w:rPr>
        <w:t>.</w:t>
      </w:r>
    </w:p>
    <w:p>
      <w:pPr>
        <w:pStyle w:val="Heading3"/>
        <w:numPr>
          <w:ilvl w:val="2"/>
          <w:numId w:val="1"/>
        </w:numPr>
        <w:rPr/>
      </w:pPr>
      <w:bookmarkStart w:id="21" w:name="__RefHeading___Toc3899264_3804643083"/>
      <w:bookmarkStart w:id="22" w:name="_Toc8"/>
      <w:bookmarkEnd w:id="21"/>
      <w:r>
        <w:rPr>
          <w:rtl w:val="true"/>
        </w:rPr>
        <w:t>شرح و بررسي</w:t>
      </w:r>
      <w:bookmarkEnd w:id="22"/>
    </w:p>
    <w:p>
      <w:pPr>
        <w:pStyle w:val="BookText"/>
        <w:rPr/>
      </w:pPr>
      <w:r>
        <w:rPr>
          <w:rFonts w:ascii="IRNazanin" w:hAnsi="IRNazanin" w:eastAsia="IRNazanin"/>
          <w:color w:val="111111"/>
          <w:sz w:val="28"/>
          <w:sz w:val="28"/>
          <w:szCs w:val="28"/>
          <w:rtl w:val="true"/>
          <w:lang w:bidi="fa-IR"/>
        </w:rPr>
        <w:t>محور اساسي در اين مقدَّمه، حجيّت عقلست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بي‌گمان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معناي نور تميزدهنده‌يِ حقِّ از باطل و چه به معناي فلسفي، قوة اي از قواي نفس و يا فعل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خويش حجتست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حجيت ذاتي عقل ميان عالمان و انديشمندان اختلافي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عقل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پيامبران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دينداري مساوي با تعقّل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خرد انديشي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هِشام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لا دينَ لمَِن لا مُروّةَ له و لا مُروّةَ لمَِن لا عَقلَ لَه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اي هشام، كسي كه دين نداشت، مردانگي ندارد و كسي كه مردانگي نداشت، عقل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در فرهنگ دين به اندازهايِ اهميَّت دارد كه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حكمت‌هايِ بعثت انبياء را شكوفاسازي عقل‌ها و استخراج معارف عقلاني عنوان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لِيُثيرُوا لَهُم دَفائِن العُقُول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پيامبران آمدند تا دفينه‌ها و گنجينه‌هايِ خردها را انتشار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 سازند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همه‌يِ حقايق الـٰهي و ديني به طور اجمال و ناشكوفا در جان آدمي وجود دارد و كارشناساني چون پيامبران لازمست تا با تعاليم آسماني و يادآوريهاشان، اين</w:t>
      </w:r>
    </w:p>
    <w:p>
      <w:pPr>
        <w:pStyle w:val="BookText"/>
        <w:rPr/>
      </w:pPr>
      <w:r>
        <w:rPr>
          <w:rFonts w:ascii="Amiri" w:hAnsi="Amiri" w:eastAsia="Amiri" w:cs="Amiri"/>
          <w:color w:val="111111"/>
          <w:sz w:val="28"/>
          <w:sz w:val="28"/>
          <w:szCs w:val="28"/>
          <w:rtl w:val="true"/>
          <w:lang w:bidi="ar-SA"/>
        </w:rPr>
        <w:t>حقايق را از نهاد انسان بيرون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روانشناسان نيز بر اين باورند كه چهار حس آدمي دروني است و از جايي برگرفته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دانايي كه خاستگاه علومست؛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زيباشناسي كه انواع هنرها را پديد مي‌آورد؛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 عدالت خواهي كه به تشكيل انواع نظام‌هايِ سياسي و اجتماعي مي‌انجامد؛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 دينداري، كه اديان و مذاهب از آن بر مي‌خيزد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دين و عقايد ديني پيش از هر چيزي در جان آدميان ريشه دارد و اگر جز اين بود انسان به نداي بيروني انبياء پاسخ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آدمي با تعاليم آسماني هم سنخ است و ميل دروني‌اش به كمال مطلق موجب گرايش انسان به پيامبران و دين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مزه‌يِ حقّ و شيريني حقيقتجويي، نخست در جان جوانه مي‌زند و سپس با تعاليم پيامبران شكوفا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دل هر امَّتي كز حقِّ مزه است</w:t>
      </w:r>
    </w:p>
    <w:p>
      <w:pPr>
        <w:pStyle w:val="BookText"/>
        <w:rPr/>
      </w:pPr>
      <w:r>
        <w:rPr>
          <w:rFonts w:ascii="IRNazanin" w:hAnsi="IRNazanin" w:eastAsia="IRNazanin"/>
          <w:color w:val="111111"/>
          <w:sz w:val="28"/>
          <w:sz w:val="28"/>
          <w:szCs w:val="28"/>
          <w:rtl w:val="true"/>
          <w:lang w:bidi="fa-IR"/>
        </w:rPr>
        <w:t>رُوي و آوازِ پيمبر مُعجزه است</w:t>
      </w:r>
    </w:p>
    <w:p>
      <w:pPr>
        <w:pStyle w:val="BookText"/>
        <w:rPr/>
      </w:pPr>
      <w:r>
        <w:rPr>
          <w:rFonts w:ascii="IRNazanin" w:hAnsi="IRNazanin" w:eastAsia="IRNazanin"/>
          <w:color w:val="111111"/>
          <w:sz w:val="28"/>
          <w:sz w:val="28"/>
          <w:szCs w:val="28"/>
          <w:rtl w:val="true"/>
          <w:lang w:bidi="fa-IR"/>
        </w:rPr>
        <w:t>چون پيامبر از برون بانگي زند</w:t>
      </w:r>
    </w:p>
    <w:p>
      <w:pPr>
        <w:pStyle w:val="BookText"/>
        <w:rPr/>
      </w:pPr>
      <w:r>
        <w:rPr>
          <w:rFonts w:ascii="Amiri" w:hAnsi="Amiri" w:eastAsia="Amiri" w:cs="Amiri"/>
          <w:color w:val="111111"/>
          <w:sz w:val="28"/>
          <w:sz w:val="28"/>
          <w:szCs w:val="28"/>
          <w:rtl w:val="true"/>
          <w:lang w:bidi="ar-SA"/>
        </w:rPr>
        <w:t>جان‌ِ اُمّت در درون سجده كند</w:t>
      </w:r>
    </w:p>
    <w:p>
      <w:pPr>
        <w:pStyle w:val="BookText"/>
        <w:rPr/>
      </w:pPr>
      <w:r>
        <w:rPr>
          <w:rFonts w:ascii="IRNazanin" w:hAnsi="IRNazanin" w:eastAsia="IRNazanin"/>
          <w:color w:val="111111"/>
          <w:sz w:val="28"/>
          <w:sz w:val="28"/>
          <w:szCs w:val="28"/>
          <w:rtl w:val="true"/>
          <w:lang w:bidi="fa-IR"/>
        </w:rPr>
        <w:t>چنانكه كودك با فطرت مادر را مي‌شناسد و بي‌هيچ علم حصولي، سوي مادر جذب مي‌شود و از مادر براي مادر بودنش دليل نمي‌طلبد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گويد مادرا حُجّت بيار</w:t>
      </w:r>
    </w:p>
    <w:p>
      <w:pPr>
        <w:pStyle w:val="BookText"/>
        <w:rPr/>
      </w:pPr>
      <w:r>
        <w:rPr>
          <w:rFonts w:ascii="IRNazanin" w:hAnsi="IRNazanin" w:eastAsia="IRNazanin"/>
          <w:color w:val="111111"/>
          <w:sz w:val="28"/>
          <w:sz w:val="28"/>
          <w:szCs w:val="28"/>
          <w:rtl w:val="true"/>
          <w:lang w:bidi="fa-IR"/>
        </w:rPr>
        <w:t>تا كه با شيرت بگيرم من قرار</w:t>
      </w:r>
    </w:p>
    <w:p>
      <w:pPr>
        <w:pStyle w:val="BookText"/>
        <w:rPr/>
      </w:pPr>
      <w:r>
        <w:rPr>
          <w:rFonts w:ascii="IRNazanin" w:hAnsi="IRNazanin" w:eastAsia="IRNazanin"/>
          <w:color w:val="111111"/>
          <w:sz w:val="28"/>
          <w:sz w:val="28"/>
          <w:szCs w:val="28"/>
          <w:rtl w:val="true"/>
          <w:lang w:bidi="fa-IR"/>
        </w:rPr>
        <w:t>همه‌يِ باورهايِ ديني يا دست كم كليات دين با ادراك روشن عقل و الهام فطرت، به دست مي‌آيد و اين كه استاد در آغاز سخن حجيت عقل را آوردند، شروعي بس نيكو و دلپذيرست و نيز وجوب رجوع به قرآن و عترت، يك واجب عقلي است و آنان كه در معارف و عقايد از سخن اهلبيت طرفي نمي‌بندند، در حقيقت از الهام عقل و راهنمايي‌هايِ آن به دورند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سخنان، اينست كه به بعضي از مفاهيم و معارف در فرهنگ ما جفا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حقايق موضوع عشقست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بي‌توجهي بسياري از انسان‌ها به معنويات و دوستي با خدا و غرق نشدن در دعا‌هايِ عرفاني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نكردن از واژه‌هايِ عرفاني در عالَم مَحبَّت و عشق مقدَّس، اين واژه به تدريج در عشق مجازي به كار رفته و از آن استفاده‌يِ نادرست شده است؛ شايد به دليل همين سوء استفاده است كه در سخنان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كمتر به چشم مي‌خورد، هر چند واژه‌هايِ مترادف با آن مانند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ديده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واژه‌يِ فقه نيز چنين است؛ زيرا در ذهن بسياري از كسان و اهل علم از واژه‌يِ فقه احكام عملي و فرعي دين، تبادُر مي‌كند در حالي كه در قرآن و احاديث اين واژه به معناي درك و بينش ژرفست و تفقهُّ در دين به معناي دينشناسي و شناخت عالمانه و محقّقانه‌يِ دين مي‌باشد، در قرآن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 پس چرا از هر فرقه‌اي، از آنان دسته‌اي كوچ نمي‌كنند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دسته‌اي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دردين آگاهي پيدا كنند و قوم خود را وقتي به سوي آنان بازگشتند بيم دهند؛ باشد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الـٰهي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نيز از اين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نيستند مسائل غيرعقلاني و حتّيٰ عقل ستيز كه به نام عقل و علوم عقلي ترويج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در اين عرصه دچار جهل مركب شده‌اند و مطالب خلاف عقل را به اشتباه عقل دانسته‌اند و جزو معقولات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يكي از وظايف مهم اهل معرفت، تفكيك ميان اين دو مقوله و تعيين حد و مرز عقليات در علومي چون كلام و فلسفه و عرفان و حتّيٰ در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به هم آميختگي‌ها پيشگيري شود و به همين جهت، مي‌توان به عمق تذكرات استاد در اين باره پي بُرد و آن را يادآوري بجا و سودمند دانست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3" w:name="pg2503_38894"/>
    </w:p>
    <w:p>
      <w:pPr>
        <w:pStyle w:val="BookText"/>
        <w:rPr/>
      </w:pPr>
      <w:bookmarkEnd w:id="2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Heading2"/>
        <w:numPr>
          <w:ilvl w:val="1"/>
          <w:numId w:val="1"/>
        </w:numPr>
        <w:rPr/>
      </w:pPr>
      <w:bookmarkStart w:id="24" w:name="__RefHeading___Toc3899266_3804643083"/>
      <w:bookmarkStart w:id="25" w:name="_Toc9"/>
      <w:bookmarkEnd w:id="24"/>
      <w:r>
        <w:rPr>
          <w:rtl w:val="true"/>
        </w:rPr>
        <w:t>المقدَّمه الثانية</w:t>
      </w:r>
      <w:r>
        <w:rPr>
          <w:rtl w:val="true"/>
        </w:rPr>
        <w:t>:</w:t>
      </w:r>
      <w:bookmarkEnd w:id="25"/>
    </w:p>
    <w:p>
      <w:pPr>
        <w:pStyle w:val="Heading3"/>
        <w:numPr>
          <w:ilvl w:val="2"/>
          <w:numId w:val="1"/>
        </w:numPr>
        <w:rPr/>
      </w:pPr>
      <w:bookmarkStart w:id="26" w:name="__RefHeading___Toc3899268_3804643083"/>
      <w:bookmarkStart w:id="27" w:name="_Toc10"/>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إنَّ الطريقة العقلية المعهودة في الأوساط العلمية و الذي يعرّف بالفلسفه أو المعقول و يستخدم لكشف الحقائق و تبيين المعارف لاينطبق تماماً علي الأصول العقلية البديهية و لايستنار فيها بنور العقل مع أنَّ الفلاسفة يحاولون هذا التطبيق و يدّعون أن حركتهم بالتمام عقلانية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خلافات مهمه‌يِ عريقة في مسائل كثيرة من الفلسفه و التي قد تصل إلي مدي التضاد و لو كانت هناك حركة عقلانية علي اساس ترتيب البديهيات و الوصول من‌ها إلي النظريات لم يكن</w:t>
      </w:r>
    </w:p>
    <w:p>
      <w:pPr>
        <w:pStyle w:val="BookText"/>
        <w:rPr/>
      </w:pPr>
      <w:r>
        <w:rPr>
          <w:rFonts w:ascii="Amiri" w:hAnsi="Amiri" w:eastAsia="Amiri" w:cs="Amiri"/>
          <w:color w:val="111111"/>
          <w:sz w:val="28"/>
          <w:sz w:val="28"/>
          <w:szCs w:val="28"/>
          <w:rtl w:val="true"/>
          <w:lang w:bidi="ar-SA"/>
        </w:rPr>
        <w:t>الاختلاف بهذا الشكل من التضاد، إذ العقل يكشف عن الواقع و الواقع لا اختلاف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28" w:name="__RefHeading___Toc3899270_3804643083"/>
      <w:bookmarkStart w:id="29" w:name="_Toc11"/>
      <w:bookmarkEnd w:id="28"/>
      <w:r>
        <w:rPr>
          <w:rtl w:val="true"/>
        </w:rPr>
        <w:t>مقدَّمه‌يِ دوُّم</w:t>
      </w:r>
      <w:r>
        <w:rPr>
          <w:rtl w:val="true"/>
        </w:rPr>
        <w:t>:</w:t>
      </w:r>
      <w:bookmarkEnd w:id="29"/>
    </w:p>
    <w:p>
      <w:pPr>
        <w:pStyle w:val="BookText"/>
        <w:rPr/>
      </w:pPr>
      <w:r>
        <w:rPr>
          <w:rFonts w:ascii="Amiri" w:hAnsi="Amiri" w:eastAsia="Amiri" w:cs="Amiri"/>
          <w:color w:val="111111"/>
          <w:sz w:val="28"/>
          <w:sz w:val="28"/>
          <w:szCs w:val="28"/>
          <w:rtl w:val="true"/>
          <w:lang w:bidi="ar-SA"/>
        </w:rPr>
        <w:t>روش مرسوم در مراكز و اَنجُمن‌هايِ علمي كه به فلسفه يا معقول معروفست و براي كشف حقايق و تبيين‌ِ معارف به كار مي‌رود، از همه‌يِ جهات بر اصول عقلي بديهي، منطبق نيست و در آنها نور عقل، درخشش ندارد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حالي كه فلاسفه مي‌كوشند به اين تطبيق دست يازند و ادّعا مي‌كنند كه همه‌يِ حركت‌ها و شيوه‌شان عقلاني است</w:t>
      </w:r>
      <w:r>
        <w:rPr>
          <w:rFonts w:eastAsia="Amiri" w:cs="Amiri" w:ascii="Amiri" w:hAnsi="Amiri"/>
          <w:color w:val="111111"/>
          <w:sz w:val="28"/>
          <w:szCs w:val="28"/>
          <w:rtl w:val="true"/>
          <w:lang w:bidi="ar-SA"/>
        </w:rPr>
        <w:t>.</w:t>
      </w:r>
      <w:bookmarkStart w:id="30" w:name="pg2503_38896"/>
    </w:p>
    <w:p>
      <w:pPr>
        <w:pStyle w:val="BookText"/>
        <w:rPr/>
      </w:pPr>
      <w:bookmarkEnd w:id="30"/>
      <w:r>
        <w:rPr>
          <w:rFonts w:ascii="Amiri" w:hAnsi="Amiri" w:eastAsia="Amiri" w:cs="Amiri"/>
          <w:color w:val="111111"/>
          <w:sz w:val="28"/>
          <w:sz w:val="28"/>
          <w:szCs w:val="28"/>
          <w:rtl w:val="true"/>
          <w:lang w:bidi="ar-SA"/>
        </w:rPr>
        <w:t>اين رويكرد، به دو دليلست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مهمِ ريشه داري در بسياري از مسائل فلسفه وجود دارد كه گاه به مرتبه‌يِ تضاد با يكديگر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اختلاف در اصالت وجود و ماهيَّت، وحدت وجود و تباين آن، تشكيك در وجود و عدم آن، علمِ خداي متعال، فاعليت ذاتِ حقِّ، حقيقت نفس، جبر و تفويض، حدوث و قدم عالم،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اينجا حركت عقلاني بر پايه‌يِ ترتيب بديّهيات و از آنها رسيدن به نظريات وجود مي‌داشت، اختلاف به اين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نمي‌آمد؛ زيرا عقل، كشف از واقع مي‌كند و در واقع، اختلافي وجود ندارد</w:t>
      </w:r>
      <w:r>
        <w:rPr>
          <w:rFonts w:eastAsia="IRNazanin" w:cs="IRNazanin"/>
          <w:color w:val="111111"/>
          <w:sz w:val="28"/>
          <w:szCs w:val="28"/>
          <w:rtl w:val="true"/>
          <w:lang w:bidi="fa-IR"/>
        </w:rPr>
        <w:t>.</w:t>
      </w:r>
    </w:p>
    <w:p>
      <w:pPr>
        <w:pStyle w:val="Heading3"/>
        <w:numPr>
          <w:ilvl w:val="2"/>
          <w:numId w:val="1"/>
        </w:numPr>
        <w:rPr/>
      </w:pPr>
      <w:bookmarkStart w:id="31" w:name="__RefHeading___Toc3899272_3804643083"/>
      <w:bookmarkStart w:id="32" w:name="_Toc12"/>
      <w:bookmarkEnd w:id="31"/>
      <w:r>
        <w:rPr>
          <w:rtl w:val="true"/>
        </w:rPr>
        <w:t>شرح و بررسي</w:t>
      </w:r>
      <w:bookmarkEnd w:id="32"/>
    </w:p>
    <w:p>
      <w:pPr>
        <w:pStyle w:val="BookText"/>
        <w:rPr/>
      </w:pPr>
      <w:r>
        <w:rPr>
          <w:rFonts w:ascii="IRNazanin" w:hAnsi="IRNazanin" w:eastAsia="IRNazanin"/>
          <w:color w:val="111111"/>
          <w:sz w:val="28"/>
          <w:sz w:val="28"/>
          <w:szCs w:val="28"/>
          <w:rtl w:val="true"/>
          <w:lang w:bidi="fa-IR"/>
        </w:rPr>
        <w:t>چنانكه از متن پيداست، اين عبارات بر غيرعقلاني بودن بسياري از مطالب فلسفي دلالت دارد؛ زيرا اگر اين مسائل عقلي بودند هيچگاه ميان صاحبان و انديشمندان فلسفه اختلاف و تضادي در آنها رخ نمي‌داد، چون عقل حُجّت الـٰهي است و اين حُجّت مانند انبياء و اوليا از خطا مصون مي‌باشد، تفاوت تنها در محدوديَّت عقلست كه از اين نظر، عقل در طول وحي قرار مي‌گيرد، هر چند از حيث حجيت در عرض آن بلكه مُقَدَّم بر آن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فلسفه‌يِ جعل عقل در انسان‌ها، كشف و ادراك واقع است و از سويي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تكويني خدا مي‌باشد و در نتيجه در كشف و واقع نمايي عقل هيچ خلافي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استقرا و تجربه هم مي‌توانيم عدم اختلاف را در مسائل عقلي اثبات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مثال در مسائل رياضي و در برخي از انواع حُسن و قبح اختلافي نيست؛ مانند اين كه جذر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هر زوجي به دو قسم مساوي تقسيم مي‌شود، اعداد و ارقام با هم رابطه‌يِ طولي دارند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بجاست به اختلاف نظر فلاسفه در مباني آن كه ناعقلاني بودن برخي از مسائل فلسفي را مي‌نماياند اشاره شود</w:t>
      </w:r>
      <w:r>
        <w:rPr>
          <w:rFonts w:eastAsia="Amiri" w:cs="Amiri" w:ascii="Amiri" w:hAnsi="Amiri"/>
          <w:color w:val="111111"/>
          <w:sz w:val="28"/>
          <w:szCs w:val="28"/>
          <w:rtl w:val="true"/>
          <w:lang w:bidi="ar-SA"/>
        </w:rPr>
        <w:t>:</w:t>
      </w:r>
      <w:bookmarkStart w:id="33" w:name="pg2503_38899"/>
    </w:p>
    <w:p>
      <w:pPr>
        <w:pStyle w:val="Heading3"/>
        <w:numPr>
          <w:ilvl w:val="2"/>
          <w:numId w:val="1"/>
        </w:numPr>
        <w:rPr/>
      </w:pPr>
      <w:bookmarkStart w:id="34" w:name="__RefHeading___Toc3899274_3804643083"/>
      <w:bookmarkStart w:id="35" w:name="_Toc13"/>
      <w:bookmarkEnd w:id="33"/>
      <w:bookmarkEnd w:id="34"/>
      <w:r>
        <w:rPr/>
        <w:t>1</w:t>
      </w:r>
      <w:r>
        <w:rPr>
          <w:rtl w:val="true"/>
        </w:rPr>
        <w:t xml:space="preserve">. </w:t>
      </w:r>
      <w:r>
        <w:rPr>
          <w:rtl w:val="true"/>
        </w:rPr>
        <w:t>اختلاف در اصالتِ وجود و اصالتِ ماهيَّت</w:t>
      </w:r>
      <w:bookmarkEnd w:id="35"/>
    </w:p>
    <w:p>
      <w:pPr>
        <w:pStyle w:val="BookText"/>
        <w:rPr/>
      </w:pPr>
      <w:r>
        <w:rPr>
          <w:rFonts w:ascii="Amiri" w:hAnsi="Amiri" w:eastAsia="Amiri" w:cs="Amiri"/>
          <w:color w:val="111111"/>
          <w:sz w:val="28"/>
          <w:sz w:val="28"/>
          <w:szCs w:val="28"/>
          <w:rtl w:val="true"/>
          <w:lang w:bidi="ar-SA"/>
        </w:rPr>
        <w:t>با بررسي تاريخي به روشني مي‌توان دريافت كه فيلسوفان دو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از آنان به اصالتِ وجود قائل‌اند و برخي ديگر به اصالتِ ماهيَّت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اساس نظر عَلاّمِه سمناني، فارابي، ابن سينا، خيام، شيخ اشراق، سُهرَوَرْدي، ميرداماد، قائل به اصالتِ ماهيَّتند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نيز در دوران معاصر، كساني چون مرحوم ميرزا مهدي اصفهاني و شاگردان ايشان، از جمله</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مرحوم ميرزا جواد آقا تهراني </w:t>
      </w:r>
      <w:r>
        <w:rPr>
          <w:rStyle w:val="FootnoteAnchor"/>
          <w:rtl w:val="true"/>
        </w:rPr>
        <w:footnoteReference w:id="10"/>
      </w:r>
      <w:r>
        <w:rPr>
          <w:rFonts w:ascii="Amiri" w:hAnsi="Amiri" w:eastAsia="Amiri" w:cs="Amiri"/>
          <w:color w:val="111111"/>
          <w:sz w:val="28"/>
          <w:sz w:val="28"/>
          <w:szCs w:val="28"/>
          <w:rtl w:val="true"/>
          <w:lang w:bidi="ar-SA"/>
        </w:rPr>
        <w:t xml:space="preserve">و آيت‌الله مرواريد </w:t>
      </w:r>
      <w:r>
        <w:rPr>
          <w:rStyle w:val="FootnoteAnchor"/>
          <w:rtl w:val="true"/>
        </w:rPr>
        <w:footnoteReference w:id="11"/>
      </w:r>
      <w:r>
        <w:rPr>
          <w:rFonts w:ascii="IRNazanin" w:hAnsi="IRNazanin" w:eastAsia="IRNazanin"/>
          <w:color w:val="111111"/>
          <w:sz w:val="28"/>
          <w:sz w:val="28"/>
          <w:szCs w:val="28"/>
          <w:rtl w:val="true"/>
          <w:lang w:bidi="fa-IR"/>
        </w:rPr>
        <w:t>كه از چهره‌هايِ نامدار مكتب معارفي خراسان مي‌باشند به اصالتِ ماهيَّت يا واقعيت قائل‌اند؛ از نوشته‌هايِ عَلاّمِه جعفري نيز به دست مي‌آيد كه با اصالت وجود مخالفت‌هايي را بيان داشته است</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36" w:name="__RefHeading___Toc3899276_3804643083"/>
      <w:bookmarkStart w:id="37" w:name="_Toc14"/>
      <w:bookmarkEnd w:id="36"/>
      <w:r>
        <w:rPr/>
        <w:t>2</w:t>
      </w:r>
      <w:r>
        <w:rPr>
          <w:rtl w:val="true"/>
        </w:rPr>
        <w:t xml:space="preserve">. </w:t>
      </w:r>
      <w:r>
        <w:rPr>
          <w:rtl w:val="true"/>
        </w:rPr>
        <w:t>تشكيك در وجود و وحدت وجود</w:t>
      </w:r>
      <w:bookmarkEnd w:id="37"/>
    </w:p>
    <w:p>
      <w:pPr>
        <w:pStyle w:val="BookText"/>
        <w:rPr/>
      </w:pPr>
      <w:r>
        <w:rPr>
          <w:rFonts w:ascii="Amiri" w:hAnsi="Amiri" w:eastAsia="Amiri" w:cs="Amiri"/>
          <w:color w:val="111111"/>
          <w:sz w:val="28"/>
          <w:sz w:val="28"/>
          <w:szCs w:val="28"/>
          <w:rtl w:val="true"/>
          <w:lang w:bidi="ar-SA"/>
        </w:rPr>
        <w:t>عرفا و فلاسفه در اين مسأله نيز اختلاف دارند؛ فلاسفه به تشكيك در وجود قائل‌اند و به كثرت وجود در عين وحدت آن؛ ليكن عرفا به تشكيك در ظهور قائل‌اند و وجودي را براي خدا باور ندارند تا بحث تشكيك در هستي مطرح شود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فلاسفه وجودات را هم سنخ مي‌دانند؛ ولي عرفا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ظهورات از يك سنخند</w:t>
      </w:r>
      <w:r>
        <w:rPr>
          <w:rFonts w:eastAsia="IRNazanin" w:cs="IRNazanin"/>
          <w:color w:val="111111"/>
          <w:sz w:val="28"/>
          <w:szCs w:val="28"/>
          <w:rtl w:val="true"/>
          <w:lang w:bidi="fa-IR"/>
        </w:rPr>
        <w:t>.</w:t>
      </w:r>
      <w:bookmarkStart w:id="38" w:name="pg2503_38902"/>
    </w:p>
    <w:p>
      <w:pPr>
        <w:pStyle w:val="BookText"/>
        <w:rPr/>
      </w:pPr>
      <w:bookmarkEnd w:id="38"/>
      <w:r>
        <w:rPr>
          <w:rFonts w:ascii="Amiri" w:hAnsi="Amiri" w:eastAsia="Amiri" w:cs="Amiri"/>
          <w:color w:val="111111"/>
          <w:sz w:val="28"/>
          <w:sz w:val="28"/>
          <w:szCs w:val="28"/>
          <w:rtl w:val="true"/>
          <w:lang w:bidi="ar-SA"/>
        </w:rPr>
        <w:t>از سويي آنان كه به اصالتِ ماهيَّت قائل‌اند و نيز فيلسوفان مشايي بنا بر نظريه‌يِ بعضي از علما با اين كه اصاله‌يِ الوجودي‌اند به تباين وجودات معتقدند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 ملاهادي سبزواري در منظومه به اين سخن اشاره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الفهلويُّون، الوجودُ عندهم</w:t>
      </w:r>
    </w:p>
    <w:p>
      <w:pPr>
        <w:pStyle w:val="BookText"/>
        <w:rPr/>
      </w:pPr>
      <w:r>
        <w:rPr>
          <w:rFonts w:ascii="Amiri" w:hAnsi="Amiri" w:eastAsia="Amiri" w:cs="Amiri"/>
          <w:color w:val="111111"/>
          <w:sz w:val="28"/>
          <w:sz w:val="28"/>
          <w:szCs w:val="28"/>
          <w:rtl w:val="true"/>
          <w:lang w:bidi="ar-SA"/>
        </w:rPr>
        <w:t>حقيقةٌ ذاتُ تَشَكُّكٍ تَعُمُّ</w:t>
      </w:r>
    </w:p>
    <w:p>
      <w:pPr>
        <w:pStyle w:val="BookText"/>
        <w:rPr/>
      </w:pPr>
      <w:r>
        <w:rPr>
          <w:rFonts w:ascii="Amiri" w:hAnsi="Amiri" w:eastAsia="Amiri" w:cs="Amiri"/>
          <w:color w:val="111111"/>
          <w:sz w:val="28"/>
          <w:sz w:val="28"/>
          <w:szCs w:val="28"/>
          <w:rtl w:val="true"/>
          <w:lang w:bidi="ar-SA"/>
        </w:rPr>
        <w:t>مراتباً غني و فقراً تختلف</w:t>
      </w:r>
    </w:p>
    <w:p>
      <w:pPr>
        <w:pStyle w:val="BookText"/>
        <w:rPr/>
      </w:pPr>
      <w:r>
        <w:rPr>
          <w:rFonts w:ascii="Amiri" w:hAnsi="Amiri" w:eastAsia="Amiri" w:cs="Amiri"/>
          <w:color w:val="111111"/>
          <w:sz w:val="28"/>
          <w:sz w:val="28"/>
          <w:szCs w:val="28"/>
          <w:rtl w:val="true"/>
          <w:lang w:bidi="ar-SA"/>
        </w:rPr>
        <w:t>كالنور حيثما تقوّي و ضَعُف</w:t>
      </w:r>
    </w:p>
    <w:p>
      <w:pPr>
        <w:pStyle w:val="BookText"/>
        <w:rPr/>
      </w:pPr>
      <w:r>
        <w:rPr>
          <w:rFonts w:ascii="Amiri" w:hAnsi="Amiri" w:eastAsia="Amiri" w:cs="Amiri"/>
          <w:color w:val="111111"/>
          <w:sz w:val="28"/>
          <w:sz w:val="28"/>
          <w:szCs w:val="28"/>
          <w:rtl w:val="true"/>
          <w:lang w:bidi="ar-SA"/>
        </w:rPr>
        <w:t>و عند مَشّائيةِ حقائقُ</w:t>
      </w:r>
    </w:p>
    <w:p>
      <w:pPr>
        <w:pStyle w:val="BookText"/>
        <w:rPr/>
      </w:pPr>
      <w:r>
        <w:rPr>
          <w:rFonts w:ascii="Amiri" w:hAnsi="Amiri" w:eastAsia="Amiri" w:cs="Amiri"/>
          <w:color w:val="111111"/>
          <w:sz w:val="28"/>
          <w:sz w:val="28"/>
          <w:szCs w:val="28"/>
          <w:rtl w:val="true"/>
          <w:lang w:bidi="ar-SA"/>
        </w:rPr>
        <w:t xml:space="preserve">تبايَنَت و هو لَدَي زاهقٌ </w:t>
      </w:r>
      <w:r>
        <w:rPr>
          <w:rStyle w:val="FootnoteAnchor"/>
          <w:rtl w:val="true"/>
        </w:rPr>
        <w:footnoteReference w:id="13"/>
      </w:r>
    </w:p>
    <w:p>
      <w:pPr>
        <w:pStyle w:val="Heading3"/>
        <w:numPr>
          <w:ilvl w:val="2"/>
          <w:numId w:val="1"/>
        </w:numPr>
        <w:rPr/>
      </w:pPr>
      <w:bookmarkStart w:id="39" w:name="__RefHeading___Toc3899278_3804643083"/>
      <w:bookmarkStart w:id="40" w:name="_Toc15"/>
      <w:bookmarkEnd w:id="39"/>
      <w:r>
        <w:rPr/>
        <w:t>3</w:t>
      </w:r>
      <w:r>
        <w:rPr>
          <w:rtl w:val="true"/>
        </w:rPr>
        <w:t xml:space="preserve">. </w:t>
      </w:r>
      <w:r>
        <w:rPr>
          <w:rtl w:val="true"/>
        </w:rPr>
        <w:t>اختلاف در علم خدا</w:t>
      </w:r>
      <w:bookmarkEnd w:id="40"/>
    </w:p>
    <w:p>
      <w:pPr>
        <w:pStyle w:val="BookText"/>
        <w:rPr/>
      </w:pPr>
      <w:r>
        <w:rPr>
          <w:rFonts w:ascii="IRNazanin" w:hAnsi="IRNazanin" w:eastAsia="IRNazanin"/>
          <w:color w:val="111111"/>
          <w:sz w:val="28"/>
          <w:sz w:val="28"/>
          <w:szCs w:val="28"/>
          <w:rtl w:val="true"/>
          <w:lang w:bidi="fa-IR"/>
        </w:rPr>
        <w:t xml:space="preserve">مهدي الـٰهي قمشه‌اي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الـٰهي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 در علم خدا را مي‌آورد و مي‌نگارد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گويند واجب، عالِم به ذات خود نيست؛ زيرا علم، اضافه‌يِ بين عالم و معلومست و اضافه‌يِ بين شيء و نفسِ خود نتواند بود؛ چون يك چيزست و اضافه دو طرف لازم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گويند واجب تعالي، عالِم به ذات خود هست؛ ليكن عالِم به معلوماتِ خويش نيست؛ زيرا آنها متكثّرند و اگر علم به تكثّرات داشته باشد يا علم، عين ذاتست كه تكثّر در ذات لازم آيد و لازمه‌يِ تكثّر تركيب و احتياجست و اگر علم عارضيِ ذات باشد، عروض احتياج به علّت خواهد داشت؛ زيرا هر عرضي معلولست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بعضي قدما گويند واجب به علم حضوري عالم به صادرِ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علمش به سايرِ موجودات به ارتسام و انعكاس صور موجوداتست، نخستين در آينه‌يِ صادر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متَكَلُّمان عامه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 به ذاتِ خود، علم اجمالي است به همه‌يِ موجودات، نه علم تفصيلي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مانند افلاطون و اَتباعش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علم حقِّ به عوالم اَجسام انعكاس صور اشياء در عقول مُجَرَّده و اَرباب انواع آنهاست؛ يعني وجود وحداني و عقل مُجَرّدي كه انواع متكثّر الأفراد مادّيه، تمثُّل و تَجَسُّم آن مُجَردَّ است در عالَم جسم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اشاعره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حقّ و قدرت و اراده و سمع و بصر و حيات و تكلُّم، اين هفت صفت، قديم و زايد بر ذات قديمست و با ذات حقِّ قدماي ثمانيه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حقِّ به موجودات اَزَلي است و موجودات اَزَلي نيستند، پس در اَزل كه حقِّ به اَشيا عالِم بوده اَشيا همه معدوم بودند و ملاك علم حقِّ ثبوت اَشياء است در حال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عدم اَزَلي اشيا ثبوت دارند و منفي نيستند؛ ليكن وجود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ثبوت، اعم از وجودست و معدوم از منفي و علم اَزَلِ حقِّ، محيط به ثابتات اَزَلي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تالس ملطي اوَّل مُدَرّس علوم عقلي اعم از طبيعي و الـٰهي در يونان علم حقِّ را به ذاتِ خود، علم اجمالي به تمام موجودات مي‌دانست و براي اين علم اجمالي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ذات حقِّ، علم به امر واحد بسيط است و صورت بسيط انكشاف تفصيلي متكثرات نامتناهيه نتواند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نظريه‌يِ فرفريوس؛ ايشان قائل به اتّحاد عالِم با معلوم بالذات شده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 به اَشيا، مُتَّحد با صُوَر موجوداتست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شيخ اِشراق؛ ايشان علم حقِّ را به ذاتش عين ذات و سابق بر موجودات و علم او را به موجودات، نفس وجودِ موجودات دانسته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صفحه‌يِ عالَم و جودست همه‌يِ علم فعلي حقَّست و عالَم هستي به منزله‌يِ ذهن‌ِ واجب تعالي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ملاصدرا؛ كه به علمِ اجمالي در عين كشف تفصيلي معروفست</w:t>
      </w:r>
      <w:r>
        <w:rPr>
          <w:rFonts w:eastAsia="Amiri" w:cs="Amiri" w:ascii="Amiri" w:hAnsi="Amiri"/>
          <w:color w:val="111111"/>
          <w:sz w:val="28"/>
          <w:szCs w:val="28"/>
          <w:rtl w:val="true"/>
          <w:lang w:bidi="ar-SA"/>
        </w:rPr>
        <w:t xml:space="preserve">. </w:t>
      </w:r>
      <w:r>
        <w:rPr>
          <w:rStyle w:val="FootnoteAnchor"/>
          <w:rtl w:val="true"/>
        </w:rPr>
        <w:footnoteReference w:id="14"/>
      </w:r>
      <w:bookmarkStart w:id="41" w:name="pg2503_38907"/>
    </w:p>
    <w:p>
      <w:pPr>
        <w:pStyle w:val="Heading3"/>
        <w:numPr>
          <w:ilvl w:val="2"/>
          <w:numId w:val="1"/>
        </w:numPr>
        <w:rPr/>
      </w:pPr>
      <w:bookmarkStart w:id="42" w:name="__RefHeading___Toc3899280_3804643083"/>
      <w:bookmarkStart w:id="43" w:name="_Toc16"/>
      <w:bookmarkEnd w:id="41"/>
      <w:bookmarkEnd w:id="42"/>
      <w:r>
        <w:rPr/>
        <w:t>4</w:t>
      </w:r>
      <w:r>
        <w:rPr>
          <w:rtl w:val="true"/>
        </w:rPr>
        <w:t xml:space="preserve">. </w:t>
      </w:r>
      <w:r>
        <w:rPr>
          <w:rtl w:val="true"/>
        </w:rPr>
        <w:t>فاعليّت خدا</w:t>
      </w:r>
      <w:bookmarkEnd w:id="43"/>
    </w:p>
    <w:p>
      <w:pPr>
        <w:pStyle w:val="BookText"/>
        <w:rPr/>
      </w:pPr>
      <w:r>
        <w:rPr>
          <w:rFonts w:ascii="IRNazanin" w:hAnsi="IRNazanin" w:eastAsia="IRNazanin"/>
          <w:color w:val="111111"/>
          <w:sz w:val="28"/>
          <w:sz w:val="28"/>
          <w:szCs w:val="28"/>
          <w:rtl w:val="true"/>
          <w:lang w:bidi="fa-IR"/>
        </w:rPr>
        <w:t>در فاعل بودن خدا نيز ميان فيلسوفان اختلافست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الـٰهي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فاعل به ترتيب اين گونه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بالطبع، فاعلي است كه درك ذات و فعل نكند؛ ولي فعل، مناسب و ملايم با ذات و طبيعت او باشد؛ چون نار در فعل اِحراق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فاعل بالقَسْر، فاعلي است كه مُدرِك ذات و فعلش نباشد و فعل صادر از او نيز ملايم طبعش نباشد؛ چون حركت سنگ و تير به سمت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فعل حركت به سوي آسمان، به واسطه‌يِ قوّة قَسْري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فاعل بالقصد، فاعلي است كه عالِم به ذات و فعلش باشد و غرض غير از ذاتش از فعل در نظر گيرد كه در حقيقت براي وصول به غرض كار كند نه براي ذاتش … چون فعل همه‌يِ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مرغان كه براي چيدن دانه از لانه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فاعلي كه براي غرضي كار كند و علّت فاعلي در فاعل بالقصد، غير از علَّت غايي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 بالجبر، فاعلي است كه عالِم به فعلِ خود باشد؛ ليكن صدور فعل ارادي از او به واسطه‌يِ اِلزامِ غير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الزام و اجبارِ حاكم شخصي را به 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بالتسخير، فاعل بالطبع و يا فاعل بالقصدست كه در تحت تسخير فاعلي قرار گيرد و يا فاعلي است كه عالِم به فعل خود باشد و آن فعل ارادي به اراده و بدون اِجبار، براي استكمال ذات خود، از او صادر شود مثل اين كه انسان را حاكم قاهري به عمل اختياري الزام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فاعل بالعنايه، فاعلي است كه عالم به ذات و فعل خود باشد و داعي او بر فعل، صرف ذاتست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غرض 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 به ذاتش، علم به فعل از علم به فعلش فعل پديد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 بالرضا، فاعلي است كه عالم به ذات خود باشد و از علم به ذاتش، علم اجمالي به فعل دارد؛ ولي علم تفصيلي به فعلش، تفصيل نفس فعل باشد</w:t>
      </w:r>
      <w:r>
        <w:rPr>
          <w:rFonts w:eastAsia="Amiri" w:cs="Amiri" w:ascii="Amiri" w:hAnsi="Amiri"/>
          <w:color w:val="111111"/>
          <w:sz w:val="28"/>
          <w:szCs w:val="28"/>
          <w:rtl w:val="true"/>
          <w:lang w:bidi="ar-SA"/>
        </w:rPr>
        <w:t>.</w:t>
      </w:r>
      <w:bookmarkStart w:id="44" w:name="pg2503_38910"/>
    </w:p>
    <w:p>
      <w:pPr>
        <w:pStyle w:val="BookText"/>
        <w:rPr/>
      </w:pPr>
      <w:bookmarkEnd w:id="4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بالتجلّي، فاعلي است كه عالِم به ذات فعلِ خود باشد و علمش به ذات نيز علم تفصيلي به فعل باشد و نفسِ فعل هم خود علم تفصيلي ديگر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5" w:name="__RefHeading___Toc3899282_3804643083"/>
      <w:bookmarkStart w:id="46" w:name="_Toc17"/>
      <w:bookmarkEnd w:id="45"/>
      <w:r>
        <w:rPr/>
        <w:t>5</w:t>
      </w:r>
      <w:r>
        <w:rPr>
          <w:rtl w:val="true"/>
        </w:rPr>
        <w:t xml:space="preserve">. </w:t>
      </w:r>
      <w:r>
        <w:rPr>
          <w:rtl w:val="true"/>
        </w:rPr>
        <w:t>حقيقت نفس</w:t>
      </w:r>
      <w:bookmarkEnd w:id="46"/>
    </w:p>
    <w:p>
      <w:pPr>
        <w:pStyle w:val="BookText"/>
        <w:rPr/>
      </w:pPr>
      <w:r>
        <w:rPr>
          <w:rFonts w:ascii="IRNazanin" w:hAnsi="IRNazanin" w:eastAsia="IRNazanin"/>
          <w:color w:val="111111"/>
          <w:sz w:val="28"/>
          <w:sz w:val="28"/>
          <w:szCs w:val="28"/>
          <w:rtl w:val="true"/>
          <w:lang w:bidi="fa-IR"/>
        </w:rPr>
        <w:t>آنچه را درباره‌يِ نفس بيان شده مي‌توان به سه قول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از نظر حدوث و بقا جسماني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قول، از متكلمان مي باشد كه نفس را موجودي مادّي؛ ليكن لطيف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وجود بو در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پيدايش مادّي است و پس از فناي بدن هم مادّي مي‌ماند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از نظر حدوث و بقا روحاني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قول، عقيده‌يِ عرفا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نفس را از عالَم ديگر يعني عالَم تجرُّد مي‌دانند، حافظ مي‌سرايد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ملك بودم و فردوس برين جايم بود</w:t>
      </w:r>
    </w:p>
    <w:p>
      <w:pPr>
        <w:pStyle w:val="BookText"/>
        <w:rPr/>
      </w:pPr>
      <w:r>
        <w:rPr>
          <w:rFonts w:ascii="Amiri" w:hAnsi="Amiri" w:eastAsia="Amiri" w:cs="Amiri"/>
          <w:color w:val="111111"/>
          <w:sz w:val="28"/>
          <w:sz w:val="28"/>
          <w:szCs w:val="28"/>
          <w:rtl w:val="true"/>
          <w:lang w:bidi="ar-SA"/>
        </w:rPr>
        <w:t xml:space="preserve">آدم آورد در اين دير خراب آبادم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در جاي ديگر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مرغ باغ ملكوتم نيم از عالَم خاك</w:t>
      </w:r>
    </w:p>
    <w:p>
      <w:pPr>
        <w:pStyle w:val="BookText"/>
        <w:rPr/>
      </w:pPr>
      <w:r>
        <w:rPr>
          <w:rFonts w:ascii="IRNazanin" w:hAnsi="IRNazanin" w:eastAsia="IRNazanin"/>
          <w:color w:val="111111"/>
          <w:sz w:val="28"/>
          <w:sz w:val="28"/>
          <w:szCs w:val="28"/>
          <w:rtl w:val="true"/>
          <w:lang w:bidi="fa-IR"/>
        </w:rPr>
        <w:t xml:space="preserve">چند روزي قفسي ساخته‌اند از بدنم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اين قول از ابن سينا هم نقل شده؛ زيرا در قصيدة عينيّه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هَبَطَتْ اليك مِنَ المحل الأرفع</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روح از عالَم بالا سوي تو فرود آمد</w:t>
      </w:r>
    </w:p>
    <w:p>
      <w:pPr>
        <w:pStyle w:val="BookText"/>
        <w:rPr/>
      </w:pPr>
      <w:r>
        <w:rPr>
          <w:rFonts w:ascii="IRNazanin" w:hAnsi="IRNazanin" w:eastAsia="IRNazanin"/>
          <w:color w:val="111111"/>
          <w:sz w:val="28"/>
          <w:sz w:val="28"/>
          <w:szCs w:val="28"/>
          <w:rtl w:val="true"/>
          <w:lang w:bidi="fa-IR"/>
        </w:rPr>
        <w:t>البته ابن سينا نظر ديگري دارد كه بر اساسِ آن، حدوث نفس و جسم، همزمان مي‌باشد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حدوث جسماني دارد و بقاي روحاني</w:t>
      </w:r>
      <w:bookmarkStart w:id="47" w:name="pg2503_38913"/>
    </w:p>
    <w:p>
      <w:pPr>
        <w:pStyle w:val="BookText"/>
        <w:rPr/>
      </w:pPr>
      <w:bookmarkEnd w:id="47"/>
      <w:r>
        <w:rPr>
          <w:rFonts w:ascii="IRNazanin" w:hAnsi="IRNazanin" w:eastAsia="IRNazanin"/>
          <w:color w:val="111111"/>
          <w:sz w:val="28"/>
          <w:sz w:val="28"/>
          <w:szCs w:val="28"/>
          <w:rtl w:val="true"/>
          <w:lang w:bidi="fa-IR"/>
        </w:rPr>
        <w:t>اين قول، نظر ملاصدراست و بر اساس آن نفس ابتدا امري مادّي مي‌باشد و اين مادّه با حركت جوهري به آخرين مرحله‌يِ تكاملي‌اش كه نخستين مرحله‌يِ تجردُّ است مي‌رسد و بعد از تجرُّد همراه با جسم به رشد ادامه مي‌دهد و پس از فناي جسم در عالَم ديگر حياتش ادامه مي‌يابد</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48" w:name="__RefHeading___Toc3899284_3804643083"/>
      <w:bookmarkStart w:id="49" w:name="_Toc18"/>
      <w:bookmarkEnd w:id="48"/>
      <w:r>
        <w:rPr/>
        <w:t>6</w:t>
      </w:r>
      <w:r>
        <w:rPr>
          <w:rtl w:val="true"/>
        </w:rPr>
        <w:t xml:space="preserve">. </w:t>
      </w:r>
      <w:r>
        <w:rPr>
          <w:rtl w:val="true"/>
        </w:rPr>
        <w:t>جبر و تفويض</w:t>
      </w:r>
      <w:bookmarkEnd w:id="49"/>
    </w:p>
    <w:p>
      <w:pPr>
        <w:pStyle w:val="BookText"/>
        <w:rPr/>
      </w:pPr>
      <w:r>
        <w:rPr>
          <w:rFonts w:ascii="Amiri" w:hAnsi="Amiri" w:eastAsia="Amiri" w:cs="Amiri"/>
          <w:color w:val="111111"/>
          <w:sz w:val="28"/>
          <w:sz w:val="28"/>
          <w:szCs w:val="28"/>
          <w:rtl w:val="true"/>
          <w:lang w:bidi="ar-SA"/>
        </w:rPr>
        <w:t>در مسأله جبر و تفويض نيز سخناني از متكلمان و فلاسفه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 مطلق كه تفصيل آن در مسأله‌يِ ششم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پيشتاز اين قول، جَهْم بن صفوانست و قائلان به آن بر اين باورند كه انسان در اَفعالِ خويش هيچ اختياري ندارد؛ چنانكه حركت دستِ مرتعش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بيماري لَقْوَه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ارادي است، اَفعال و رفتار آدمي نيز چنين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 ميانه يا معقول</w:t>
      </w:r>
    </w:p>
    <w:p>
      <w:pPr>
        <w:pStyle w:val="BookText"/>
        <w:rPr/>
      </w:pPr>
      <w:r>
        <w:rPr>
          <w:rFonts w:ascii="IRNazanin" w:hAnsi="IRNazanin" w:eastAsia="IRNazanin"/>
          <w:color w:val="111111"/>
          <w:sz w:val="28"/>
          <w:sz w:val="28"/>
          <w:szCs w:val="28"/>
          <w:rtl w:val="true"/>
          <w:lang w:bidi="fa-IR"/>
        </w:rPr>
        <w:t xml:space="preserve">بنيانگذار اين سخن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نظريه‌يِ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مي‌باشد ابوالحسن اَشعري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 اين اعتقادست كه آدميان تنها كاسب‌اند، اِبداع و احداثِ فعل از سوي خدا و بر عهده‌يِ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قاضي ابوبكر باقلاني در تأويل اين نظريه مي‌نويسد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انسان بي‌آنكه خود در آن نقشي داشته باشد پديد مي‌آيد؛ ليكن رنگ نيكو يا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صفت فعل اعم از بد يا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اراده‌يِ انسان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 را خدا مي‌آفريند؛ ليكن اگر به جهت تأديب صورت گيرد،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ظالمانه باشد قبيح است و البته اين حسن و قبح در اختيار انسان قرار دارد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تفويض</w:t>
      </w:r>
    </w:p>
    <w:p>
      <w:pPr>
        <w:pStyle w:val="BookText"/>
        <w:rPr/>
      </w:pPr>
      <w:r>
        <w:rPr>
          <w:rFonts w:ascii="IRNazanin" w:hAnsi="IRNazanin" w:eastAsia="IRNazanin"/>
          <w:color w:val="111111"/>
          <w:sz w:val="28"/>
          <w:sz w:val="28"/>
          <w:szCs w:val="28"/>
          <w:rtl w:val="true"/>
          <w:lang w:bidi="fa-IR"/>
        </w:rPr>
        <w:t>مُفَوِّضَه بر اين باورند كه انسان در كارهايِ خودش مُؤثِّر تام و نقش پرداز 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درباره‌يِ وجوبِ فعل، پس از اراده‌يِ انسان يا اوَّل بودن‌ِ فعل، نظراتِ مختلفي بيان داشته‌اند؛ بعضي به وجوبِ فعل بعد از اراده‌يِ انسان قائل‌اند و برخي اوَّل بودن فعل را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تفويض، در اين ديدگاه، دو گونه معنا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برداشتن منع از اَفعال انسان و مباح شمردن همه كارهايي كه او انجام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و تفويض امر خَلْق و رزق و تدبير جهان به بعضي از بندگان</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صوفيّه</w:t>
      </w:r>
    </w:p>
    <w:p>
      <w:pPr>
        <w:pStyle w:val="BookText"/>
        <w:rPr/>
      </w:pPr>
      <w:r>
        <w:rPr>
          <w:rFonts w:ascii="IRNazanin" w:hAnsi="IRNazanin" w:eastAsia="IRNazanin"/>
          <w:color w:val="111111"/>
          <w:sz w:val="28"/>
          <w:sz w:val="28"/>
          <w:szCs w:val="28"/>
          <w:rtl w:val="true"/>
          <w:lang w:bidi="fa-IR"/>
        </w:rPr>
        <w:t>اهل تصوُّف بر اين باورند كه خدا چنانكه آفريننده‌يِ اَعيان انسانست، اَفعال انسان را نيز مي‌آفريند و همه اَفعال اختياري آدمي مخلوقِ خداست و در اين زمينه به آياتي تمسّك مي‌كنند،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هر چيزي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ما هر چيزي را به اندازه‌يِ آفريديم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فَعَلُوه في الزُبُر</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هر چه كرده‌اند در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اَعمالشان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اين آيات با ادّعاي صوفيه هيچ تناسب و ارتباطي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نظريه‌يِ فلاسفه و عرفاي اسلامي</w:t>
      </w:r>
    </w:p>
    <w:p>
      <w:pPr>
        <w:pStyle w:val="BookText"/>
        <w:rPr/>
      </w:pPr>
      <w:r>
        <w:rPr>
          <w:rFonts w:ascii="IRNazanin" w:hAnsi="IRNazanin" w:eastAsia="IRNazanin"/>
          <w:color w:val="111111"/>
          <w:sz w:val="28"/>
          <w:sz w:val="28"/>
          <w:szCs w:val="28"/>
          <w:rtl w:val="true"/>
          <w:lang w:bidi="fa-IR"/>
        </w:rPr>
        <w:t xml:space="preserve">اين دو دسته بر اساس 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رابطه‌يِ مرآتي ميان خلق و خالق قائل‌اند و مخلوقاتِ جهان را آيينه‌يِ حقِّ مي‌دانند كه تنها او را مي‌نمايانند و خود هيچ گونه اصالتي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انتفاي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نفي اختيار نسبت به بندگان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جوادي آملي در اين باره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مكتب عرفان و مشرب توحيد افعالي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جهان امكان هست نقش آينه را دارد، آينه هر چند سراب نيست؛ ليكن اَشيا را نشان مي‌دهد بي‌آنكه خود وجودي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كسي در برابر آينه قرار گيرد نمي‌توان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وجود واقعي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صاحب صورت و ديگري خود صورت؛ زيرا آينه فقط صاحب صورت را مي‌نماياند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اَفعال به انسان، اِسناد تسامحي و مجازي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عندالتحقيق جز صاحب صورت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روابط اَسما را با يكديگر بيان مي‌كنم،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آن‌ِ زيدست؛ امّا وقتي روابط اَسما را با خود بيان مي‌كنم، مي‌گويم اين كار از آن‌ِ منست، شما مرآت منيد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 اساس اين نظريه، موجودات، جز اَسماي حقِّ نمي‌باشد و تأثيرات آنها جز تأثيراتِ اَسما نيست و پيداست كه از ديدگاه عُرَفا، اَسما جز ظهور حقِّ نمي‌باشد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قولِ عرفاي اسلامي همان نظر اشاعره است با اين فرق كه اشاعره، ممكن را اثبات مي‌كنند؛ ولي در ظرفِ وجود، اختيار را از آنان مي‌گيرند؛ امّا عرفا با سلبِ وجود از ممكنات، از طريقِ سلبِ موضوع، به نفي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اشاعره از موجودات اراده را سلب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سلب اراده از بندگان با حفظ وجود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عرفا اراده و اختيار هر دو را نفي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سلب موضوع و هم سلبِ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نسبت به جبرِ اشاعره، شديدتر و كامل‌ترست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 و ظهور در 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شباهتِ ظاهري كه بين عرفا و مذهب اشاعره وجود دارد لازمست به وجوه فَرْق اين دو مذهب به استناد كلام عرفا و حكماي حكمت متعاليه اشاره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وجه فرق بين اين دو مذهب آنست كه در مكتب عرفا، ايجاد و علّيت از ممكن در ظرف نفي وجود از او منتفي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نفي ايجاد از ممكنات از قبيلِ سالبه به انتفاي موضوع است؛ چرا كه بنا بر اين نظر، ممكني نيست تا براي او فعلي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جبري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ممكنات و ايجاد آنها را در ظرفِ اثباتِ وجود آنها، نفي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چه اَشعري به توحيد اَفعالي حقِّ قائل مي‌باشد؛ امّا از توحيد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توحيد ذات، از نظر عرفا، نفي ممكناتست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براي غير خدا وجودي و تعيّني قائل شديد، از توحيد ذات بيرون رفته‌ايد و در وادي شرك قرار گرفته‌ايد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قرآن و 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بين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ديدگاه قرآن و اهل بيت در اين مسأله، حد وسط است، نه اِفراط در مرحله‌يِ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قولِ مُفَوِّضه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تفريط در اختيار، كه نظر اشاعره و عرفاست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كلّي بينش اسلامي كه از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در همه‌يِ امور رعايت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اليمينُ و الشمالُ مَضَلّة و الطريقُ الوسطيه الجادّة؛</w:t>
      </w:r>
    </w:p>
    <w:p>
      <w:pPr>
        <w:pStyle w:val="BookText"/>
        <w:rPr/>
      </w:pPr>
      <w:r>
        <w:rPr>
          <w:rFonts w:ascii="Amiri" w:hAnsi="Amiri" w:eastAsia="Amiri" w:cs="Amiri"/>
          <w:color w:val="111111"/>
          <w:sz w:val="28"/>
          <w:sz w:val="28"/>
          <w:szCs w:val="28"/>
          <w:rtl w:val="true"/>
          <w:lang w:bidi="ar-SA"/>
        </w:rPr>
        <w:t xml:space="preserve">عليها باقي الكتاب و آثار النبوّة و منفذ السنّة و إلي‌ها مصيرُ العاقبة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چپ 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گمراهي‌اند و راه ميانه،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درست رسيدن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مجاري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ميانه استوارند و بازگشت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نهايت هر 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سخن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بل امرٌ بين الأمرَين</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معروف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ديدگاه، انسان در كارها مجبور نيست، تا حكمتِ جعل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فلسفه‌يِ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بيهوده نگردد و تكامل و تعالي در سايه‌يِ اختيار معنا پيدا كند و مخلوق از خالق تمايز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سوي، تفويض نمي‌باشد تا سيطرة حكومتِ حقّ و قهّاريّت و جباريّتِ او محدود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همه‌يِ موجودات و بر همه‌يِ اَفعال و اَعمالِ اختياري انسان سيطره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اين، خدا چنين خواسته كه ما مختار باشيم و اختيارِ ما به اراده و اختيارِ اوست و هر آن بخواهد مي‌تواند اختيار را از ما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ما از سويي در سيطرة قدرت و علم و اختيار پروردگاريم و همه‌يِ اَفعالِ ما وابسته به مشيّت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وجدان در مي‌يابيم كه كارها را با اختيار خودمان انجام مي‌دهيم و در آخرين مرحله‌يِ ايجاد فعل، اختيار به دست ماست با اذعان به اين كه اختيار ما مانند ذاتِ وجود مان وابسته به عنايتِ الـٰهي مي‌باشد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شواهد وجودِ اختيار در ما، اينست كه هنگامِ ارتكابِ گناه شرمنده مي‌شويم و اگر به كسي ستم كرديم پوزش مي‌طلبيم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مرز بندگي و مالكيَّت مطلق خداوند اقتضا مي‌كند كه ما او را حاكم و قاهر بر همه‌يِ اعمالمان بدانيم</w:t>
      </w:r>
      <w:r>
        <w:rPr>
          <w:rFonts w:eastAsia="IRNazanin" w:cs="IRNazanin"/>
          <w:color w:val="111111"/>
          <w:sz w:val="28"/>
          <w:szCs w:val="28"/>
          <w:rtl w:val="true"/>
          <w:lang w:bidi="fa-IR"/>
        </w:rPr>
        <w:t>:</w:t>
      </w:r>
      <w:bookmarkStart w:id="50" w:name="pg2503_38928"/>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اوست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سويي خود را در اَفعالي كه انجام مي‌دهيم مجبور نپنداريم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هر نفسي در گرو چيزهايي است كه كسب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مولوي نسبت به اختيار بندگان مي‌سرايد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نه جبر اين معني جبّاري است</w:t>
      </w:r>
    </w:p>
    <w:p>
      <w:pPr>
        <w:pStyle w:val="BookText"/>
        <w:rPr/>
      </w:pPr>
      <w:r>
        <w:rPr>
          <w:rFonts w:ascii="Amiri" w:hAnsi="Amiri" w:eastAsia="Amiri" w:cs="Amiri"/>
          <w:color w:val="111111"/>
          <w:sz w:val="28"/>
          <w:sz w:val="28"/>
          <w:szCs w:val="28"/>
          <w:rtl w:val="true"/>
          <w:lang w:bidi="ar-SA"/>
        </w:rPr>
        <w:t>ذكر جبّاري براي زاري است</w:t>
      </w:r>
    </w:p>
    <w:p>
      <w:pPr>
        <w:pStyle w:val="BookText"/>
        <w:rPr/>
      </w:pPr>
      <w:r>
        <w:rPr>
          <w:rFonts w:ascii="Amiri" w:hAnsi="Amiri" w:eastAsia="Amiri" w:cs="Amiri"/>
          <w:color w:val="111111"/>
          <w:sz w:val="28"/>
          <w:sz w:val="28"/>
          <w:szCs w:val="28"/>
          <w:rtl w:val="true"/>
          <w:lang w:bidi="ar-SA"/>
        </w:rPr>
        <w:t>زاري ما شد دليل اضطرار</w:t>
      </w:r>
    </w:p>
    <w:p>
      <w:pPr>
        <w:pStyle w:val="BookText"/>
        <w:rPr/>
      </w:pPr>
      <w:r>
        <w:rPr>
          <w:rFonts w:ascii="Amiri" w:hAnsi="Amiri" w:eastAsia="Amiri" w:cs="Amiri"/>
          <w:color w:val="111111"/>
          <w:sz w:val="28"/>
          <w:sz w:val="28"/>
          <w:szCs w:val="28"/>
          <w:rtl w:val="true"/>
          <w:lang w:bidi="ar-SA"/>
        </w:rPr>
        <w:t>خجلت ما شد دليل اختيار</w:t>
      </w:r>
    </w:p>
    <w:p>
      <w:pPr>
        <w:pStyle w:val="BookText"/>
        <w:rPr/>
      </w:pPr>
      <w:r>
        <w:rPr>
          <w:rFonts w:ascii="IRNazanin" w:hAnsi="IRNazanin" w:eastAsia="IRNazanin"/>
          <w:color w:val="111111"/>
          <w:sz w:val="28"/>
          <w:sz w:val="28"/>
          <w:szCs w:val="28"/>
          <w:rtl w:val="true"/>
          <w:lang w:bidi="fa-IR"/>
        </w:rPr>
        <w:t>گر نبودي اختيار اين شرم چيست؟</w:t>
      </w:r>
    </w:p>
    <w:p>
      <w:pPr>
        <w:pStyle w:val="BookText"/>
        <w:rPr/>
      </w:pPr>
      <w:r>
        <w:rPr>
          <w:rFonts w:ascii="IRNazanin" w:hAnsi="IRNazanin" w:eastAsia="IRNazanin"/>
          <w:color w:val="111111"/>
          <w:sz w:val="28"/>
          <w:sz w:val="28"/>
          <w:szCs w:val="28"/>
          <w:rtl w:val="true"/>
          <w:lang w:bidi="fa-IR"/>
        </w:rPr>
        <w:t>وين دريغ و خجلت و آزرم چيست؟</w:t>
      </w:r>
    </w:p>
    <w:p>
      <w:pPr>
        <w:pStyle w:val="BookText"/>
        <w:rPr/>
      </w:pPr>
      <w:r>
        <w:rPr>
          <w:rFonts w:ascii="IRNazanin" w:hAnsi="IRNazanin" w:eastAsia="IRNazanin"/>
          <w:color w:val="111111"/>
          <w:sz w:val="28"/>
          <w:sz w:val="28"/>
          <w:szCs w:val="28"/>
          <w:rtl w:val="true"/>
          <w:lang w:bidi="fa-IR"/>
        </w:rPr>
        <w:t>زجر استادان و شاگردان چراست</w:t>
      </w:r>
    </w:p>
    <w:p>
      <w:pPr>
        <w:pStyle w:val="BookText"/>
        <w:rPr/>
      </w:pPr>
      <w:r>
        <w:rPr>
          <w:rFonts w:ascii="IRNazanin" w:hAnsi="IRNazanin" w:eastAsia="IRNazanin"/>
          <w:color w:val="111111"/>
          <w:sz w:val="28"/>
          <w:sz w:val="28"/>
          <w:szCs w:val="28"/>
          <w:rtl w:val="true"/>
          <w:lang w:bidi="fa-IR"/>
        </w:rPr>
        <w:t>خاطر از تدبيرها گردان چراست</w:t>
      </w:r>
    </w:p>
    <w:p>
      <w:pPr>
        <w:pStyle w:val="Heading3"/>
        <w:numPr>
          <w:ilvl w:val="2"/>
          <w:numId w:val="1"/>
        </w:numPr>
        <w:rPr/>
      </w:pPr>
      <w:bookmarkStart w:id="51" w:name="__RefHeading___Toc3899286_3804643083"/>
      <w:bookmarkStart w:id="52" w:name="_Toc19"/>
      <w:bookmarkEnd w:id="51"/>
      <w:r>
        <w:rPr/>
        <w:t>7</w:t>
      </w:r>
      <w:r>
        <w:rPr>
          <w:rtl w:val="true"/>
        </w:rPr>
        <w:t xml:space="preserve">. </w:t>
      </w:r>
      <w:r>
        <w:rPr>
          <w:rtl w:val="true"/>
        </w:rPr>
        <w:t>حدوث و قِدَم</w:t>
      </w:r>
      <w:bookmarkEnd w:id="52"/>
    </w:p>
    <w:p>
      <w:pPr>
        <w:pStyle w:val="BookText"/>
        <w:rPr/>
      </w:pPr>
      <w:r>
        <w:rPr>
          <w:rFonts w:ascii="IRNazanin" w:hAnsi="IRNazanin" w:eastAsia="IRNazanin"/>
          <w:color w:val="111111"/>
          <w:sz w:val="28"/>
          <w:sz w:val="28"/>
          <w:szCs w:val="28"/>
          <w:rtl w:val="true"/>
          <w:lang w:bidi="fa-IR"/>
        </w:rPr>
        <w:t>از مسائل مهمّي كه فيلسوفان از گذشته‌هايِ دور به آن پرداخته‌اند، مسأله حدوث و قِدَمست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اوليا و پيروان‌ِ همه‌يِ اَديان به حدوثِ عالَم قائل‌اند و هر آنچه را جز خداست مسبوق به عدم حقيقي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ميان‌ِ فلاسفه، اينست كه عالَم حدوثِ ذاتي دارد و از نظر زماني قديم مي‌باشد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سمناني در حكمت بوعلي سينا بر اين باورست كه ابن سينا به حدوث حقيقي عالَم قائلست، </w:t>
      </w:r>
      <w:r>
        <w:rPr>
          <w:rStyle w:val="FootnoteAnchor"/>
          <w:rtl w:val="true"/>
        </w:rPr>
        <w:footnoteReference w:id="32"/>
      </w:r>
      <w:r>
        <w:rPr>
          <w:rFonts w:ascii="IRNazanin" w:hAnsi="IRNazanin" w:eastAsia="IRNazanin"/>
          <w:color w:val="111111"/>
          <w:sz w:val="28"/>
          <w:sz w:val="28"/>
          <w:szCs w:val="28"/>
          <w:rtl w:val="true"/>
          <w:lang w:bidi="fa-IR"/>
        </w:rPr>
        <w:t>ليكن آنچه شهرت يافته نظريه‌يِ قِدَمِ زماني عالَمست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و اَقسام حدوث و قدم از نظر حكيم سبزواري</w:t>
      </w:r>
    </w:p>
    <w:p>
      <w:pPr>
        <w:pStyle w:val="BookText"/>
        <w:rPr/>
      </w:pPr>
      <w:r>
        <w:rPr>
          <w:rFonts w:ascii="IRNazanin" w:hAnsi="IRNazanin" w:eastAsia="IRNazanin"/>
          <w:color w:val="111111"/>
          <w:sz w:val="28"/>
          <w:sz w:val="28"/>
          <w:szCs w:val="28"/>
          <w:rtl w:val="true"/>
          <w:lang w:bidi="fa-IR"/>
        </w:rPr>
        <w:t>حاج ملاهادي سبزواري در تعريف قديم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الوجود لم يكن بعد العدم</w:t>
      </w:r>
    </w:p>
    <w:p>
      <w:pPr>
        <w:pStyle w:val="BookText"/>
        <w:rPr/>
      </w:pPr>
      <w:r>
        <w:rPr>
          <w:rFonts w:ascii="Amiri" w:hAnsi="Amiri" w:eastAsia="Amiri" w:cs="Amiri"/>
          <w:color w:val="111111"/>
          <w:sz w:val="28"/>
          <w:sz w:val="28"/>
          <w:szCs w:val="28"/>
          <w:rtl w:val="true"/>
          <w:lang w:bidi="ar-SA"/>
        </w:rPr>
        <w:t>او غيره فهو مُسمّي بالقدم</w:t>
      </w:r>
    </w:p>
    <w:p>
      <w:pPr>
        <w:pStyle w:val="BookText"/>
        <w:rPr/>
      </w:pPr>
      <w:r>
        <w:rPr>
          <w:rFonts w:ascii="IRNazanin" w:hAnsi="IRNazanin" w:eastAsia="IRNazanin"/>
          <w:color w:val="111111"/>
          <w:sz w:val="28"/>
          <w:sz w:val="28"/>
          <w:szCs w:val="28"/>
          <w:rtl w:val="true"/>
          <w:lang w:bidi="fa-IR"/>
        </w:rPr>
        <w:t>و ادر الحدوث منه بالخلاف</w:t>
      </w:r>
    </w:p>
    <w:p>
      <w:pPr>
        <w:pStyle w:val="BookText"/>
        <w:rPr/>
      </w:pPr>
      <w:r>
        <w:rPr>
          <w:rFonts w:ascii="Amiri" w:hAnsi="Amiri" w:eastAsia="Amiri" w:cs="Amiri"/>
          <w:color w:val="111111"/>
          <w:sz w:val="28"/>
          <w:sz w:val="28"/>
          <w:szCs w:val="28"/>
          <w:rtl w:val="true"/>
          <w:lang w:bidi="ar-SA"/>
        </w:rPr>
        <w:t xml:space="preserve">صف بالحقيقي و بالإضافي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هر گاه وجود بعد از عدم يا، پس از غير خودش نباشد، آن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و حادث را بر خلافِ قديم بدان و هر يك از آن دو را به حقيقي و اضافي توصيف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نزد فلاسفه، هر يك از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 و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حقيقي، اضافي، طبعي، ذاتي، زماني، دهري و اسمي تقسيم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قديم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 است كه هيچ گونه احتياج و نياز به غير ندارد و هستي آن دائمِي و اَزلي و اَبدي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قديم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موجودي است كه زمان‌ِ پيدايشِ آن نسبت به موجود ديگر پيشتر و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قديم 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موجودي است اَزَلي كه به ذاتِ خود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مفهوم آن با قديم حقيقي يكسانست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قديم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 است كه به عدمِ واقعي زماني مسبوق نيست و هر اندازه نسبت به زمان‌ِ وجودش وارسي شود، اَزَلي بودن و دوامِ آن نمايان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حادث حقيقي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مقابل حادث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موجودي است كه در مقام خود نيست بوده و حادث شده است</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حادثي است كه زمان‌ِ پيدايش آن از موجود ديگر، ديرتر و كمتر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 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 كه به خودي خود نيستِ محض و لااقتضايِ صرفست و به واسطه‌يِ علَّت تامه پديد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 است كه به عدمِ واقعي مسبوقست و به واسطه‌يِ وجودش، عدم سابق آن كه آن را عدم مقابل مي‌نامند منقطع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 تجدُّدي يا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 كه بر اساس حركت جوهري پيوسته در حال تبديل و دگرگوني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حادث تجدُّدي از نوآوري‌هايِ ملاصدراست و آن را از راه حدوث زماني عالَم اثبات مي‌كند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بعد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بعد از نقص مي‌نامد</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در جاي خودش بيان مي‌كنيم كه اين سخن، به نظريه‌يِ قِدَم عالَم بر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 دهري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 از ابداعات ميرداماد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عدمِ دَهري مسبوقست؛ زيرا وجودِ ملكوتي بر آن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سلسله‌يِ زمان، وجود هر روزي عدمِ روز، پس از آنست در سلسله‌يِ طولي عالَم سَرمَد، عالَم دهر يا عالَم زمان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هر حدّي، عدم و نمايانگر عدمِ حد ديگرست؛ زيرا وجودات واقعي، در هر مرتبه‌اي از سلسله‌يِ طولي، ملازمِ عدم ديگري در آن مرتبه است؛ از اين رو، زمانيات به عدم دهري مسبوق‌اند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حادث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موجودي است كه اسم و عنوان‌ِ آن حادثست؛ ولي وجود آن از وجودِ مُنبسط و نور مطلق ناشي مي‌شود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 سبزواري </w:t>
      </w:r>
      <w:r>
        <w:rPr>
          <w:rStyle w:val="FootnoteAnchor"/>
          <w:rtl w:val="true"/>
        </w:rPr>
        <w:footnoteReference w:id="37"/>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اصطلاح را از كلام الـٰهي فرا گرفته‌ام كه مي‌فرمايند</w:t>
      </w:r>
      <w:r>
        <w:rPr>
          <w:rFonts w:eastAsia="IRNazanin" w:cs="IRNazanin"/>
          <w:color w:val="111111"/>
          <w:sz w:val="28"/>
          <w:szCs w:val="28"/>
          <w:rtl w:val="true"/>
          <w:lang w:bidi="fa-IR"/>
        </w:rPr>
        <w:t>:</w:t>
      </w:r>
      <w:bookmarkStart w:id="53" w:name="pg2503_38937"/>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أَتُجَادِلُونَنِي فِي أَسْماءٍ سَمَّيْتُمُوهَا أَنْتُمْ وَ آبَاؤُكُمْ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آيا در باره نام‌هايي كه خود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نامگذاري كرده‌ايد و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برهاني فرو نفرستاده با من مجادله مي‌كنيد</w:t>
      </w:r>
      <w:r>
        <w:rPr>
          <w:rFonts w:eastAsia="IRNazanin" w:cs="IRNazanin"/>
          <w:color w:val="111111"/>
          <w:sz w:val="28"/>
          <w:szCs w:val="28"/>
          <w:rtl w:val="true"/>
          <w:lang w:bidi="fa-IR"/>
        </w:rPr>
        <w:t>.</w:t>
      </w:r>
    </w:p>
    <w:p>
      <w:pPr>
        <w:pStyle w:val="Heading3"/>
        <w:numPr>
          <w:ilvl w:val="2"/>
          <w:numId w:val="1"/>
        </w:numPr>
        <w:rPr/>
      </w:pPr>
      <w:bookmarkStart w:id="54" w:name="__RefHeading___Toc3899288_3804643083"/>
      <w:bookmarkStart w:id="55" w:name="_Toc20"/>
      <w:bookmarkEnd w:id="54"/>
      <w:r>
        <w:rPr/>
        <w:t>8</w:t>
      </w:r>
      <w:r>
        <w:rPr>
          <w:rtl w:val="true"/>
        </w:rPr>
        <w:t xml:space="preserve">. </w:t>
      </w:r>
      <w:r>
        <w:rPr>
          <w:rtl w:val="true"/>
        </w:rPr>
        <w:t>مسأله معاد</w:t>
      </w:r>
      <w:bookmarkEnd w:id="55"/>
    </w:p>
    <w:p>
      <w:pPr>
        <w:pStyle w:val="BookText"/>
        <w:rPr/>
      </w:pPr>
      <w:r>
        <w:rPr>
          <w:rFonts w:ascii="IRNazanin" w:hAnsi="IRNazanin" w:eastAsia="IRNazanin"/>
          <w:color w:val="111111"/>
          <w:sz w:val="28"/>
          <w:sz w:val="28"/>
          <w:szCs w:val="28"/>
          <w:rtl w:val="true"/>
          <w:lang w:bidi="fa-IR"/>
        </w:rPr>
        <w:t xml:space="preserve">فيلسوفان پيش از ملاصدرا، بر اساسِ اصالت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انسانيَّت آدمي به روح است و بدن جز وسيله و ابزاري براي روح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پس از مرگ و رستاخيز آدمي را تنها روحاني و عقلي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با نگرش به تعاليم اسلامي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برهان نمي‌توان معاد جسماني را اثبات يا ردِّ كرد؛ ليكن از آنجا كه پيامبر راستگوي خدا به جسماني بودن معاد خبر داده، بايد آن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بر اساس مسلك ويژه‌يِ خودش كه به تفصيل بررسي خواهد شد </w:t>
      </w:r>
      <w:r>
        <w:rPr>
          <w:rStyle w:val="FootnoteAnchor"/>
          <w:rtl w:val="true"/>
        </w:rPr>
        <w:footnoteReference w:id="39"/>
      </w:r>
      <w:r>
        <w:rPr>
          <w:rFonts w:ascii="IRNazanin" w:hAnsi="IRNazanin" w:eastAsia="IRNazanin"/>
          <w:color w:val="111111"/>
          <w:sz w:val="28"/>
          <w:sz w:val="28"/>
          <w:szCs w:val="28"/>
          <w:rtl w:val="true"/>
          <w:lang w:bidi="fa-IR"/>
        </w:rPr>
        <w:t xml:space="preserve">به معاد جسماني قائلست؛ ليكن به گونه‌اي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 جسم عنصري و خاكي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بزرگاني از فلسفه؛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زنوزي، </w:t>
      </w:r>
      <w:r>
        <w:rPr>
          <w:rStyle w:val="FootnoteAnchor"/>
          <w:rtl w:val="true"/>
        </w:rPr>
        <w:footnoteReference w:id="40"/>
      </w:r>
      <w:r>
        <w:rPr>
          <w:rFonts w:ascii="Amiri" w:hAnsi="Amiri" w:eastAsia="Amiri" w:cs="Amiri"/>
          <w:color w:val="111111"/>
          <w:sz w:val="28"/>
          <w:sz w:val="28"/>
          <w:szCs w:val="28"/>
          <w:rtl w:val="true"/>
          <w:lang w:bidi="ar-SA"/>
        </w:rPr>
        <w:t xml:space="preserve">ميرزا احمد آشتياني، </w:t>
      </w:r>
      <w:r>
        <w:rPr>
          <w:rStyle w:val="FootnoteAnchor"/>
          <w:rtl w:val="true"/>
        </w:rPr>
        <w:footnoteReference w:id="41"/>
      </w:r>
      <w:r>
        <w:rPr>
          <w:rFonts w:ascii="Amiri" w:hAnsi="Amiri" w:eastAsia="Amiri" w:cs="Amiri"/>
          <w:color w:val="111111"/>
          <w:sz w:val="28"/>
          <w:sz w:val="28"/>
          <w:szCs w:val="28"/>
          <w:rtl w:val="true"/>
          <w:lang w:bidi="ar-SA"/>
        </w:rPr>
        <w:t xml:space="preserve">شيخ محمَّد تقي آملي، </w:t>
      </w:r>
      <w:r>
        <w:rPr>
          <w:rStyle w:val="FootnoteAnchor"/>
          <w:rtl w:val="true"/>
        </w:rPr>
        <w:footnoteReference w:id="42"/>
      </w:r>
      <w:r>
        <w:rPr>
          <w:rFonts w:ascii="Amiri" w:hAnsi="Amiri" w:eastAsia="Amiri" w:cs="Amiri"/>
          <w:color w:val="111111"/>
          <w:sz w:val="28"/>
          <w:sz w:val="28"/>
          <w:szCs w:val="28"/>
          <w:rtl w:val="true"/>
          <w:lang w:bidi="ar-SA"/>
        </w:rPr>
        <w:t xml:space="preserve">عَلاّمِه طباطبايي، </w:t>
      </w:r>
      <w:r>
        <w:rPr>
          <w:rStyle w:val="FootnoteAnchor"/>
          <w:rtl w:val="true"/>
        </w:rPr>
        <w:footnoteReference w:id="43"/>
      </w:r>
      <w:r>
        <w:rPr>
          <w:rFonts w:ascii="Amiri" w:hAnsi="Amiri" w:eastAsia="Amiri" w:cs="Amiri"/>
          <w:color w:val="111111"/>
          <w:sz w:val="28"/>
          <w:sz w:val="28"/>
          <w:szCs w:val="28"/>
          <w:rtl w:val="true"/>
          <w:lang w:bidi="ar-SA"/>
        </w:rPr>
        <w:t xml:space="preserve">شهيد مطَّهري </w:t>
      </w:r>
      <w:r>
        <w:rPr>
          <w:rStyle w:val="FootnoteAnchor"/>
          <w:rtl w:val="true"/>
        </w:rPr>
        <w:footnoteReference w:id="44"/>
      </w:r>
      <w:r>
        <w:rPr>
          <w:rFonts w:ascii="IRNazanin" w:hAnsi="IRNazanin" w:eastAsia="IRNazanin"/>
          <w:color w:val="111111"/>
          <w:sz w:val="28"/>
          <w:sz w:val="28"/>
          <w:szCs w:val="28"/>
          <w:rtl w:val="true"/>
          <w:lang w:bidi="fa-IR"/>
        </w:rPr>
        <w:t>و بسياري ديگر از عالمان و انديشمندان‌ِ اسلامي با نظريه‌يِ ملاصدرا مخالفت ورزيده‌اند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در مسأله معاد كه از مهم‌ترين موضوعات اعتقادي در همه‌يِ اَديان به شمار مي‌رود فلاسفه اتِّفاق نظر ندارند</w:t>
      </w:r>
      <w:r>
        <w:rPr>
          <w:rFonts w:eastAsia="Amiri" w:cs="Amiri" w:ascii="Amiri" w:hAnsi="Amiri"/>
          <w:color w:val="111111"/>
          <w:sz w:val="28"/>
          <w:szCs w:val="28"/>
          <w:rtl w:val="true"/>
          <w:lang w:bidi="ar-SA"/>
        </w:rPr>
        <w:t>.</w:t>
      </w:r>
      <w:bookmarkStart w:id="56" w:name="pg2503_38940"/>
    </w:p>
    <w:p>
      <w:pPr>
        <w:pStyle w:val="Heading3"/>
        <w:numPr>
          <w:ilvl w:val="2"/>
          <w:numId w:val="1"/>
        </w:numPr>
        <w:rPr/>
      </w:pPr>
      <w:bookmarkStart w:id="57" w:name="__RefHeading___Toc3899290_3804643083"/>
      <w:bookmarkStart w:id="58" w:name="_Toc21"/>
      <w:bookmarkEnd w:id="56"/>
      <w:bookmarkEnd w:id="57"/>
      <w:r>
        <w:rPr/>
        <w:t>9</w:t>
      </w:r>
      <w:r>
        <w:rPr>
          <w:rtl w:val="true"/>
        </w:rPr>
        <w:t xml:space="preserve">. </w:t>
      </w:r>
      <w:r>
        <w:rPr>
          <w:rtl w:val="true"/>
        </w:rPr>
        <w:t>اراده‌يِ خدا و كلام او</w:t>
      </w:r>
      <w:bookmarkEnd w:id="58"/>
    </w:p>
    <w:p>
      <w:pPr>
        <w:pStyle w:val="BookText"/>
        <w:rPr/>
      </w:pPr>
      <w:r>
        <w:rPr>
          <w:rFonts w:ascii="Amiri" w:hAnsi="Amiri" w:eastAsia="Amiri" w:cs="Amiri"/>
          <w:color w:val="111111"/>
          <w:sz w:val="28"/>
          <w:sz w:val="28"/>
          <w:szCs w:val="28"/>
          <w:rtl w:val="true"/>
          <w:lang w:bidi="ar-SA"/>
        </w:rPr>
        <w:t>در مسأله اراده‌يِ حقّ و كلام او، نيز فلاسفه نظرات متناقض و متضادي دارند</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نتايج كثير من الأبحاث المهمه الفلسفية لاتتلائم مع ما ورد في الشريعة المقدَّسة و كذا نتايج العرفان المتداول الذي جاء في كتب ابن العربي و امثاله و الغرض من هذه المجموعه بيان هذا الأمر باختصار كماسيأتي في الفصل الثالث إنشاء الله تعالي و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الصراط الوحيد القويم لإدراك المعارف الحقة هو التعقل في الوحي و بعبارة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بعد أن علمنا بحكم العقل الذي هو المرجع للممارسات الفكرية، أنَّ المدركات البينة للعقل قليلة و المستقلات العقلية أقل قليل حتّيٰ أقر العقلاء بأنَّ إدراك حقيقة الأشياء للعقل صعب مستصعب و معرفة حدودها في غاية البعد عن مرحله‌يِ الإدراك و بعد أن علمنا أنَّ العقل أوصلنا إلي الوحي و هو أحسن طريق للمعرفة من حيثأوسعيته و عدم الخطأ فيه لأنَّه صدر من حضرة رب الأرباب العليم الخبير، فيحكم العقل بلزوم الرجوع إلي الوحي لمعرفة الحقائق و المعارف الاعتقادية و يحث بالتعقل في الوحي و معلوم أن المقصود من الوحي هنا حاكي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بسياري از بحث‌هايِ مهم فلسفي و نيز دستاوردهايِ عرفان متداولي كه در كتاب‌هايِ ابن عربي و نظاير آن آمده است، با آنچه در شريعتِ مقدَّس وارد شده، سازگار نمي‌افتد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اين مجموعه، بيان اين امر به اختصارست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به خواست خدا در فصل سوُّم خواهد آمد</w:t>
      </w:r>
      <w:r>
        <w:rPr>
          <w:rFonts w:eastAsia="IRNazanin" w:cs="IRNazanin"/>
          <w:color w:val="111111"/>
          <w:sz w:val="28"/>
          <w:szCs w:val="28"/>
          <w:rtl w:val="true"/>
          <w:lang w:bidi="fa-IR"/>
        </w:rPr>
        <w:t>).</w:t>
      </w:r>
      <w:bookmarkStart w:id="59" w:name="pg2503_38942"/>
    </w:p>
    <w:p>
      <w:pPr>
        <w:pStyle w:val="BookText"/>
        <w:rPr/>
      </w:pPr>
      <w:bookmarkEnd w:id="59"/>
      <w:r>
        <w:rPr>
          <w:rFonts w:ascii="IRNazanin" w:hAnsi="IRNazanin" w:eastAsia="IRNazanin"/>
          <w:color w:val="111111"/>
          <w:sz w:val="28"/>
          <w:sz w:val="28"/>
          <w:szCs w:val="28"/>
          <w:rtl w:val="true"/>
          <w:lang w:bidi="fa-IR"/>
        </w:rPr>
        <w:t>از اين رو،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راه استوار براي دستيابي به معارفِ راستين شريعت،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در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پس از آنكه به حكم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براي فعاليت‌ها و دستاوردهايِ فكري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دريافتيم كه مُدرَكاتِ بيِّن‌ِ عقل اندكند و مستقلاتِ عقلي بسيار كمتر از آن مي‌باشند تا آنجا كه عقلا اقرار دارند كه ادراكِ حقيقتِ اشيا با عقل، بسيار دشوار و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دست نيافتني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شناخت حدود آنها از مرحله‌يِ ادراك به نهايت دورست و بعد از آنكه دريافتيم عقل ما را به وحي مي‌رساند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 شناخت از جهت گستردگي و خطاناپذيري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از جانب رب الأرباب و داناي مطلق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معرفتِ حقايق و معارف اعتقادي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لزوم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مي‌كند و به تعقُّل در وحي فرا مي‌خواند و روشنست كه مقصود از وحي در اينجا حاكي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0" w:name="__RefHeading___Toc3899292_3804643083"/>
      <w:bookmarkStart w:id="61" w:name="_Toc22"/>
      <w:bookmarkEnd w:id="60"/>
      <w:r>
        <w:rPr>
          <w:rtl w:val="true"/>
        </w:rPr>
        <w:t>شرح و بررسي فراز اخير كلام استاد</w:t>
      </w:r>
      <w:bookmarkEnd w:id="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پيداست اين دليل، در واقع، يك قياسِ اقتراني شكل اولست؛ زيرا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مباحث فلسفي و نظراتِ فيلسوفان با اعتقادات خالص و نابِ دين مطابقت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صُغراي قضيّه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مكتب و 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آراي آن با تعاليم وحياني ناسازگار باشد، نامعقولست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كبراي قضيّه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نتايج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دستاورد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بحث‌هايِ فلسفي و عرفاني و انديشه‌هايِ فيلسوفان و عُرَفا در عرفان نظري غيرعقلاني مي‌باشد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كبراي اين قياس اتِّفاقي است و همگان پذيرفته‌اند؛ زيرا فلاسفه براي اثباتِ هماهنگي انديشه‌هاشان با وحي، به تأويلاتي دست يازيده‌اند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صغري نيز إنشاء الله در مرحله‌يِ سوُّم به تفصيل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توجُّه است كه ناسازگاري پديد آمده ميان فلسفه و دين، از خطاي فيلسوفان در مِتُدولوژي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ناشي مي‌شود و نه از خطاي عقل؛ زيرا عقل خطا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شعاعِ درك و ساحت دانستني‌هايِ عقل محدو دست و از آن سوي، ذات حقّ و صفاتش و پيچيدگي عوالم ديگر و به دور بودن‌ِ آنها از دستْرس عقل، ما را سوي تعاليمِ دين رهنمون مي‌شود و از آنجا كه عقل در طولِ وحي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حقيقت پاييني ما را به حقيقت بالايي سوق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رهنمون عقل فايدة ديگري دارد و آن كمالِ فهم و توسعه‌يِ دريافت‌هايِ معرفتي انسان 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پس كسي را كه خدا مي‌خواهد هدايتش كند، سينه‌يِ او را براي اسلام فراخ مي‌گرداند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عَلَي نُورٍ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آيا كسي كه خدا سينه‌اش 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گرداند و او بر نوري از پروردگار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كسي است كه اين موهبت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إِلَيْكُمْ نُوراً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سوي شما نوري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تمايزدهنده‌يِ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كَانَ مَيْتاً فَأَحْيَيْنَاهُ وَ جَعَلْنَا لَهُ نُوراً يَمْشِي بِهِ فِي الناَّسِ كَمَن مَثَلُهُ فِي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كسي كه مرده بوده، پس او را زنده ساختيم و برايش نوري قرار داديم كه با آن در ميان مردم حركت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كسي است كه در ظلمت‌ها حركت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كوركورانه به هر سو مي‌رود و ره به جايي نمي‌برد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اي كساني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تقوايِ الـٰهي را پيشه كنيد و به فرستاده‌يِ او ايمان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بهره از رحمتش به شما مي‌دهد و برايتان نوري قرار مي‌دهد كه به وسيله‌يِ آن راه مي‌پيماييد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همه‌يِ اين آيات به ما مي‌فهماند كه حوزة درك و گسترش شناخت‌هايِ انسان و رسيدن به كمال معرفت، در پرتو معارفِ دين و عمل به احكامِ آن، توسعه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ساحت شناخت‌هايِ عقل محدودست و با عقل به جوهرة بعضي از حقايق نمي‌توان پي برد، مورد تصديق بزرگان فلسفه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كه در مسائل عقلي، انديشمندي بي‌نظيرست، در تعليقات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اشيا باعقل و قواعد منطقي ادراك مي‌شود عوارض طبيعتست نه جنس و فصل اشيا و عقل از ادراك و احاطه به اَجناس و فصولِ اشيا عاجزست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حكيم سبزواري در آغاز الهيّات منظومه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مفهومه من اَعرف الأشياء</w:t>
      </w:r>
    </w:p>
    <w:p>
      <w:pPr>
        <w:pStyle w:val="BookText"/>
        <w:rPr/>
      </w:pPr>
      <w:r>
        <w:rPr>
          <w:rFonts w:ascii="Amiri" w:hAnsi="Amiri" w:eastAsia="Amiri" w:cs="Amiri"/>
          <w:color w:val="111111"/>
          <w:sz w:val="28"/>
          <w:sz w:val="28"/>
          <w:szCs w:val="28"/>
          <w:rtl w:val="true"/>
          <w:lang w:bidi="ar-SA"/>
        </w:rPr>
        <w:t xml:space="preserve">و كُنهُه في غاية الخفاء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مفهوم وجود از شناسا‌ترين چيزهاست و حقيقت آن در نهايت خفا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پوشيدگي و پنهاني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مي‌توان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اشتراك مفهومي وجود كه اساس اصالتِ و جودست و نيز رابطه‌يِ ميان مفهوم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رابطه‌يِ مرآتي و كاشفيت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روشن بودن مفهومِ وجود، مصداقِ آن به نهايت، مَخفي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با توجُّه به نقش عقل در هدايت آدمِي و مصون بودن وحي از خطا و محدود بودن عقل در حوزة الهيّات، به حكم عقل، بايد به سراغ وحي رفت و معارف دقيق و ظريفِ دين را از تعاليم وحي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درك معارفِ ژرفِ دين بي‌راهنمايي وحي به لغزش و انحرافات بزرگي مي‌انجامد و حركت در اين وادي بي‌سپر تعاليم وحي، روح و روان و عقل را مجروح مي‌سازد، مولوي در اين راستا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نكته‌ها چون تيغ پولادست تيز</w:t>
      </w:r>
    </w:p>
    <w:p>
      <w:pPr>
        <w:pStyle w:val="BookText"/>
        <w:rPr/>
      </w:pPr>
      <w:r>
        <w:rPr>
          <w:rFonts w:ascii="IRNazanin" w:hAnsi="IRNazanin" w:eastAsia="IRNazanin"/>
          <w:color w:val="111111"/>
          <w:sz w:val="28"/>
          <w:sz w:val="28"/>
          <w:szCs w:val="28"/>
          <w:rtl w:val="true"/>
          <w:lang w:bidi="fa-IR"/>
        </w:rPr>
        <w:t>گر نداري تو سپر واپس گُريز</w:t>
      </w:r>
    </w:p>
    <w:p>
      <w:pPr>
        <w:pStyle w:val="BookText"/>
        <w:rPr/>
      </w:pPr>
      <w:r>
        <w:rPr>
          <w:rFonts w:ascii="IRNazanin" w:hAnsi="IRNazanin" w:eastAsia="IRNazanin"/>
          <w:color w:val="111111"/>
          <w:sz w:val="28"/>
          <w:sz w:val="28"/>
          <w:szCs w:val="28"/>
          <w:rtl w:val="true"/>
          <w:lang w:bidi="fa-IR"/>
        </w:rPr>
        <w:t>پيش اين الَماس بي‌اِسْپَر مَيا</w:t>
      </w:r>
    </w:p>
    <w:p>
      <w:pPr>
        <w:pStyle w:val="BookText"/>
        <w:rPr/>
      </w:pPr>
      <w:r>
        <w:rPr>
          <w:rFonts w:ascii="Amiri" w:hAnsi="Amiri" w:eastAsia="Amiri" w:cs="Amiri"/>
          <w:color w:val="111111"/>
          <w:sz w:val="28"/>
          <w:sz w:val="28"/>
          <w:szCs w:val="28"/>
          <w:rtl w:val="true"/>
          <w:lang w:bidi="ar-SA"/>
        </w:rPr>
        <w:t>كز بُريدن تيغ را نبود حَيا</w:t>
      </w:r>
    </w:p>
    <w:p>
      <w:pPr>
        <w:pStyle w:val="BookText"/>
        <w:rPr/>
      </w:pPr>
      <w:r>
        <w:rPr>
          <w:rFonts w:ascii="IRNazanin" w:hAnsi="IRNazanin" w:eastAsia="IRNazanin"/>
          <w:color w:val="111111"/>
          <w:sz w:val="28"/>
          <w:sz w:val="28"/>
          <w:szCs w:val="28"/>
          <w:rtl w:val="true"/>
          <w:lang w:bidi="fa-IR"/>
        </w:rPr>
        <w:t>باري، جولان در عرصه معارف الـٰهي عزمي راسخ و همتي والا و تلاشي دو چندان مي‌طلبد و كار نخبگان و بزرگان‌ِ علم و ادبست كه با انصاف و اخلاص در اين مسير گام نهند؛ به همين دليل، خطراتِ آن نيز به مراتب فزون‌تر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نردبان‌ِ خلق اين ما و مني است</w:t>
      </w:r>
    </w:p>
    <w:p>
      <w:pPr>
        <w:pStyle w:val="BookText"/>
        <w:rPr/>
      </w:pPr>
      <w:r>
        <w:rPr>
          <w:rFonts w:ascii="Amiri" w:hAnsi="Amiri" w:eastAsia="Amiri" w:cs="Amiri"/>
          <w:color w:val="111111"/>
          <w:sz w:val="28"/>
          <w:sz w:val="28"/>
          <w:szCs w:val="28"/>
          <w:rtl w:val="true"/>
          <w:lang w:bidi="ar-SA"/>
        </w:rPr>
        <w:t>عاقبت زين نردبان افتادني است</w:t>
      </w:r>
    </w:p>
    <w:p>
      <w:pPr>
        <w:pStyle w:val="BookText"/>
        <w:rPr/>
      </w:pPr>
      <w:r>
        <w:rPr>
          <w:rFonts w:ascii="Amiri" w:hAnsi="Amiri" w:eastAsia="Amiri" w:cs="Amiri"/>
          <w:color w:val="111111"/>
          <w:sz w:val="28"/>
          <w:sz w:val="28"/>
          <w:szCs w:val="28"/>
          <w:rtl w:val="true"/>
          <w:lang w:bidi="ar-SA"/>
        </w:rPr>
        <w:t>هر كه بالا‌تر رود اَبْلَه‌ترست</w:t>
      </w:r>
    </w:p>
    <w:p>
      <w:pPr>
        <w:pStyle w:val="BookText"/>
        <w:rPr/>
      </w:pPr>
      <w:r>
        <w:rPr>
          <w:rFonts w:ascii="Amiri" w:hAnsi="Amiri" w:eastAsia="Amiri" w:cs="Amiri"/>
          <w:color w:val="111111"/>
          <w:sz w:val="28"/>
          <w:sz w:val="28"/>
          <w:szCs w:val="28"/>
          <w:rtl w:val="true"/>
          <w:lang w:bidi="ar-SA"/>
        </w:rPr>
        <w:t>كاستخوان او بَتَر خواهد شكست</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تذكره مهمه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البديهي أنَّ نتايج الوحي لا تكون مخالفة للعقل و لايمكن ان تكون كذلك و أمّا ما يترائي من المخالفة بدواً فقد فسّر من لدن نفس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أو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تفسير و تأويل و هناك آيات في الذكر الحكيم تعدّ من هذا كما في قوله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ربِّها ناظِرةٌ</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إن لم يكن الحاكي للوحي ظاهراً في معني خاص أو كان منحيث السند مختلفاً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بعضاًً لأحاديث الفقهية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كاشفية له 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الكلام فيها كالكلام في مسائل الفلسفه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لا نستطيع الالتزام بمفاده في المسائل الاعتقادية التي لابدَّ فيها من العلم لو لم يكن الاعتقاد الاجمالي بما هو في الواقع كافياً كما فيبعضاًً لمسائل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المسائل الفقهية يكون الفقيه مكلّفاً بالرجوع إلي هذه المدارك حتّيٰ تتم له الحجة الظاهرة فإنَّه في مقام العمل و لا يضرّبه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زعم أحد أنَّ الآيات و الروايات في العقائد و المعارف ليست علي حد تستفاد من‌ها العقائد لعدم قطعية مستندات‌ها سنداً أو دلاله فهذا من الأخطاء الناشئة من عدم ملاحظه المدارك الوحيانية و عدم التتبع فيها و معني ذلك أنَّه ليس في الإسلام إلا شيء من المسائل الفرعية القطعية و مسائل كثيرة ظنّية و هذا مما لا يرضيبه مسلَّم بصير و عليه فعلي الإسلام السلام و لكن ليس كذلك فإن من لاحظ الكتب الحديثية المعتبرة يجد بحمدالله تعالي أنَّ المدارك فيكثير من المسائل الاعتقادية متوفرة مع وضوح الدلاله و موافقة بعض‌ها لبعض بحيث يعجب الإنسان</w:t>
      </w:r>
      <w:r>
        <w:rPr>
          <w:rFonts w:eastAsia="Amiri" w:cs="Amiri" w:ascii="Amiri" w:hAnsi="Amiri"/>
          <w:color w:val="111111"/>
          <w:sz w:val="28"/>
          <w:szCs w:val="28"/>
          <w:rtl w:val="true"/>
          <w:lang w:bidi="ar-SA"/>
        </w:rPr>
        <w:t>.</w:t>
      </w:r>
      <w:bookmarkStart w:id="62" w:name="pg2503_38957"/>
    </w:p>
    <w:p>
      <w:pPr>
        <w:pStyle w:val="BookText"/>
        <w:rPr/>
      </w:pPr>
      <w:bookmarkEnd w:id="62"/>
      <w:r>
        <w:rPr>
          <w:rFonts w:ascii="IRNazanin" w:hAnsi="IRNazanin" w:eastAsia="IRNazanin"/>
          <w:color w:val="111111"/>
          <w:sz w:val="28"/>
          <w:sz w:val="28"/>
          <w:szCs w:val="28"/>
          <w:rtl w:val="true"/>
          <w:lang w:bidi="fa-IR"/>
        </w:rPr>
        <w:t>ترجمه</w:t>
      </w:r>
    </w:p>
    <w:p>
      <w:pPr>
        <w:pStyle w:val="Heading3"/>
        <w:numPr>
          <w:ilvl w:val="2"/>
          <w:numId w:val="1"/>
        </w:numPr>
        <w:rPr/>
      </w:pPr>
      <w:bookmarkStart w:id="63" w:name="__RefHeading___Toc3899294_3804643083"/>
      <w:bookmarkStart w:id="64" w:name="_Toc23"/>
      <w:bookmarkEnd w:id="63"/>
      <w:r>
        <w:rPr>
          <w:rtl w:val="true"/>
        </w:rPr>
        <w:t>يادآوري مهم</w:t>
      </w:r>
      <w:r>
        <w:rPr>
          <w:rtl w:val="true"/>
        </w:rPr>
        <w:t>:</w:t>
      </w:r>
      <w:bookmarkEnd w:id="64"/>
    </w:p>
    <w:p>
      <w:pPr>
        <w:pStyle w:val="BookText"/>
        <w:rPr/>
      </w:pPr>
      <w:r>
        <w:rPr>
          <w:rFonts w:ascii="IRNazanin" w:hAnsi="IRNazanin" w:eastAsia="IRNazanin"/>
          <w:color w:val="111111"/>
          <w:sz w:val="28"/>
          <w:sz w:val="28"/>
          <w:szCs w:val="28"/>
          <w:rtl w:val="true"/>
          <w:lang w:bidi="fa-IR"/>
        </w:rPr>
        <w:t xml:space="preserve">روشنست كه نتايج وحي، مخالف با عقل نمي‌باشد و چنين چيزي امكان ندارد و امّا مخالفتي كه در نگاه نخست به نظر مي‌آيد، از سوي خود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يا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تفسير و تأويلي، تبيين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آياتي از قرآن را مي‌توان از اين دست شمرد؛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ربِّ‌ها ناظِرةٌ</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وجوهي ديده سوي پروردگارشان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xml:space="preserve">»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روح خود در آن دميدم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حاكيِ وحي در معناي خاصي ظهور نداشته باشد يا از نظر سند در آن اختلاف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بعضي از احاديث فقهي و غير آن، رخ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كاشفيت از واقع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در آنها همانند سخن در مسائل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در مسائل اعتقادي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علم و يقين ناگزيرست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نمي‌توانيم به مفاد آنها ملتزم شويم؛ البته اگر اعتقاد اجمالي به آنچه در واقع هست، كافي نباشد، چنانكه در بعضي از مسائل اعتقادي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اجمالي بسنده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فقهي، فقيه وظيفه دارد به مدارك مربوطه رجوع كند تا حُجّتِ ظاهري به دست آورد؛ چرا كه وي در مقام عملست و در اين مقام، حجتِ ظاهري كارساز مي‌باشد و به او ضرري نمي‌رساند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گمان كند كه آيات و روايات در باب عقايد و معارف بدان پايه نيست كه عقايد از آنها به دست آيد، زيرا مستنداتِ آنها از نظر سند يا دلالت، قطعيت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bookmarkStart w:id="65" w:name="pg2503_38959"/>
    </w:p>
    <w:p>
      <w:pPr>
        <w:pStyle w:val="BookText"/>
        <w:rPr/>
      </w:pPr>
      <w:bookmarkEnd w:id="6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پندار از خطا‌هايِ برخاسته از عدمِ ملاحظه‌يِ مدارك وحياني و عدم تتبّع در آنهاست و اين گمان، بدان معناست كه در اسلام جز مسائل فرعي قطعي و شمار زيادي از مسائل ظنّي وجود ندارد و اين سخني است كه مسلمان بابصيرت آن را برنمي‌تابد و اگر چنين باشد فاتحه‌يِ اسلام را بايد خواند و لكن چنين نيست، زيرا هر كه كتاب‌هايِ حديثي معتبر را ملاحظه كند شكرِ خدا مدارك بسياري را نسبت به مسائل اعتقادي فراواني با دلالت‌هايِ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موافقت بعضي از آنها با بعض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مي‌يابد، به گونه‌اي كه انسان را به شگفت مي‌آورد</w:t>
      </w:r>
      <w:r>
        <w:rPr>
          <w:rFonts w:eastAsia="IRNazanin" w:cs="IRNazanin"/>
          <w:color w:val="111111"/>
          <w:sz w:val="28"/>
          <w:szCs w:val="28"/>
          <w:rtl w:val="true"/>
          <w:lang w:bidi="fa-IR"/>
        </w:rPr>
        <w:t>.</w:t>
      </w:r>
    </w:p>
    <w:p>
      <w:pPr>
        <w:pStyle w:val="Heading3"/>
        <w:numPr>
          <w:ilvl w:val="2"/>
          <w:numId w:val="1"/>
        </w:numPr>
        <w:rPr/>
      </w:pPr>
      <w:bookmarkStart w:id="66" w:name="__RefHeading___Toc3899296_3804643083"/>
      <w:bookmarkStart w:id="67" w:name="_Toc24"/>
      <w:bookmarkEnd w:id="66"/>
      <w:r>
        <w:rPr>
          <w:rtl w:val="true"/>
        </w:rPr>
        <w:t>بررسي و شرح</w:t>
      </w:r>
      <w:bookmarkEnd w:id="67"/>
    </w:p>
    <w:p>
      <w:pPr>
        <w:pStyle w:val="BookText"/>
        <w:rPr/>
      </w:pPr>
      <w:r>
        <w:rPr>
          <w:rFonts w:ascii="IRNazanin" w:hAnsi="IRNazanin" w:eastAsia="IRNazanin"/>
          <w:color w:val="111111"/>
          <w:sz w:val="28"/>
          <w:sz w:val="28"/>
          <w:szCs w:val="28"/>
          <w:rtl w:val="true"/>
          <w:lang w:bidi="fa-IR"/>
        </w:rPr>
        <w:t>مطابقت عقل و وحي با يك ديگر و عدم مخالفتشان از امور مسلّم و بديهي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به اعتبار اصل حجيت و ارزش ذاتيشان در عرض همند؛ بلكه همين حجيت ذاتي عقل سبب مي‌شود كه آدميان پيش از شنيدن نداي بيروني انبياء از درون، سوي حقِّ رهنمون شوند كه از آن، گاه به عقل فطري تعبير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فطرت به معناي خاص كه نوعي از معرفت موهبتي است بحث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وحي نه تنها با هم تعارض ندارند، بلكه ملازم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مرحله‌يِ اثبات و نفي در تلازم با وحي است؛ در مرحله‌يِ اثبات، عقل مستقل از وحي به اثباتِ مبدأ، عينيّت ذات با صفات ذات، نامتناهي بودن ذات واجب، كمال مطلق بودن و در ناحيه‌يِ سلب هم به مادّي نبودن باري تعالي و مباينت آن با مخلوقات مي‌پردازد و به تغاير ذاتي خدا با مخلوقات حكم مي‌كند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كلّي، دو حُجّت الـٰهي و دو منبع شناخت با هدف واحد، نمي‌توانند با هم متعارض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حوزة ادراكي‌اش هم به اثبات مسائل اعتقادي مي‌پردازد و هم آنها را تبيين مي‌كند و وحي نيز در عرصه‌يِ معارف كه دامنه‌اي بس گسترده دارد هم به اثبات مبادي و مسائلِ اعتقادي مي‌پردازد و هم آنها را تبيين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نمونه‌اي از تبيين مسائل اعتقادي دروحي بازگرداندن‌ِ متشابهات قرآنست به محكمات آن و نيز ارجاع آياتِ مُجْمَلست به آياتِ 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در كلامِ الـٰهي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رَبُّكَ</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پروردگارت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عَلَي الْعَرْشِ اسْتَوَي</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خداي رحمان بر عرش سيطره يافت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دست خدا بالاي دسته‌اي ايشانست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بِيَدَيَّ</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به دو دست خويش آن را آفريدم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رَبِّهَا نَاظِرَةٌ</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سوي پروردگارش مي‌نگرد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الله مُوسَي تَكْلِيماً</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موسي به گونه‌اي ويژه با خدا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همه متشابه‌اند و با آياتِ محكم زير تبيين مي‌شوند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هيچ چيز مانند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لاتُدْرِكُهُ الأَبْصَارُ</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چشم‌ها خدا را در نمي‌يابند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هر كجا كه باشيد، خدا با شماست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و بر هر چيزي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تبيين بسياري از مسائل اعتقادي، عقل و وحي نقش مشترك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اينست كه عقل به طور مستقل به حل و فصل امور مي‌پردازد و وحي از باب ارشاد به حكم عقل و تأييدِ تبيين‌ِ عقل، رُخ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ليكن در وراي ساحت اِدراكي عقل، عقل تسليم وحي است و از وحي و عترت آنچه را كه خود نمي‌تواند درك و تبيين كند، مي‌آموزد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اولياي دين كه مفسّر و شارحِ وحي‌اند در حقيقت، معارف فرا‌تر از فهم عقل را به آدمي تعليم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رابطه‌يِ عقل با وحي و شارحان آن، رابطه‌يِ طولي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شاگردي و استادي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مقابل واجباتِ تعبّدي در فقه، كه رابطه به حكم عقل، پذيرش تعبّدي است، در اينجا رابطه تعليمِي و حكمت آموزي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شيو‌هايِ است بسيار مطلوب و معقول، كه عقل محدود و جزيي را با همه‌يِ عظمت و جايگاه بلندي كه دارد، در پرتو وحي در آريم تا فروغي بيشتر يابد و آدمي را از انحراف مصونيت بخشد و او را به آرامش و اطمينان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مولوي در اهميَّت عقل مي‌سرايد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و دل‌ها بي‌گمان عرشي‌اند</w:t>
      </w:r>
    </w:p>
    <w:p>
      <w:pPr>
        <w:pStyle w:val="BookText"/>
        <w:rPr/>
      </w:pPr>
      <w:r>
        <w:rPr>
          <w:rFonts w:ascii="Amiri" w:hAnsi="Amiri" w:eastAsia="Amiri" w:cs="Amiri"/>
          <w:color w:val="111111"/>
          <w:sz w:val="28"/>
          <w:sz w:val="28"/>
          <w:szCs w:val="28"/>
          <w:rtl w:val="true"/>
          <w:lang w:bidi="ar-SA"/>
        </w:rPr>
        <w:t>در حجاب از نور عرشي مي‌زيند</w:t>
      </w:r>
    </w:p>
    <w:p>
      <w:pPr>
        <w:pStyle w:val="BookText"/>
        <w:rPr/>
      </w:pPr>
      <w:r>
        <w:rPr>
          <w:rFonts w:ascii="IRNazanin" w:hAnsi="IRNazanin" w:eastAsia="IRNazanin"/>
          <w:color w:val="111111"/>
          <w:sz w:val="28"/>
          <w:sz w:val="28"/>
          <w:szCs w:val="28"/>
          <w:rtl w:val="true"/>
          <w:lang w:bidi="fa-IR"/>
        </w:rPr>
        <w:t>وهم اُفتد در خطا و در غلط</w:t>
      </w:r>
    </w:p>
    <w:p>
      <w:pPr>
        <w:pStyle w:val="BookText"/>
        <w:rPr/>
      </w:pPr>
      <w:r>
        <w:rPr>
          <w:rFonts w:ascii="IRNazanin" w:hAnsi="IRNazanin" w:eastAsia="IRNazanin"/>
          <w:color w:val="111111"/>
          <w:sz w:val="28"/>
          <w:sz w:val="28"/>
          <w:szCs w:val="28"/>
          <w:rtl w:val="true"/>
          <w:lang w:bidi="fa-IR"/>
        </w:rPr>
        <w:t>عقل باشد در اصابت‌ها فقط</w:t>
      </w:r>
    </w:p>
    <w:p>
      <w:pPr>
        <w:pStyle w:val="BookText"/>
        <w:rPr/>
      </w:pPr>
      <w:r>
        <w:rPr>
          <w:rFonts w:ascii="Amiri" w:hAnsi="Amiri" w:eastAsia="Amiri" w:cs="Amiri"/>
          <w:color w:val="111111"/>
          <w:sz w:val="28"/>
          <w:sz w:val="28"/>
          <w:szCs w:val="28"/>
          <w:rtl w:val="true"/>
          <w:lang w:bidi="ar-SA"/>
        </w:rPr>
        <w:t>جنس و ناجِنْس از خرد داني شناخت</w:t>
      </w:r>
    </w:p>
    <w:p>
      <w:pPr>
        <w:pStyle w:val="BookText"/>
        <w:rPr/>
      </w:pPr>
      <w:r>
        <w:rPr>
          <w:rFonts w:ascii="Amiri" w:hAnsi="Amiri" w:eastAsia="Amiri" w:cs="Amiri"/>
          <w:color w:val="111111"/>
          <w:sz w:val="28"/>
          <w:sz w:val="28"/>
          <w:szCs w:val="28"/>
          <w:rtl w:val="true"/>
          <w:lang w:bidi="ar-SA"/>
        </w:rPr>
        <w:t>سوي صورت‌ها نشايد زود تاخت</w:t>
      </w:r>
    </w:p>
    <w:p>
      <w:pPr>
        <w:pStyle w:val="BookText"/>
        <w:rPr/>
      </w:pPr>
      <w:r>
        <w:rPr>
          <w:rFonts w:ascii="Amiri" w:hAnsi="Amiri" w:eastAsia="Amiri" w:cs="Amiri"/>
          <w:color w:val="111111"/>
          <w:sz w:val="28"/>
          <w:sz w:val="28"/>
          <w:szCs w:val="28"/>
          <w:rtl w:val="true"/>
          <w:lang w:bidi="ar-SA"/>
        </w:rPr>
        <w:t>عقل را انديشه يَوْمُ الدِّين بُوَد</w:t>
      </w:r>
    </w:p>
    <w:p>
      <w:pPr>
        <w:pStyle w:val="BookText"/>
        <w:rPr/>
      </w:pPr>
      <w:r>
        <w:rPr>
          <w:rFonts w:ascii="IRNazanin" w:hAnsi="IRNazanin" w:eastAsia="IRNazanin"/>
          <w:color w:val="111111"/>
          <w:sz w:val="28"/>
          <w:sz w:val="28"/>
          <w:szCs w:val="28"/>
          <w:rtl w:val="true"/>
          <w:lang w:bidi="fa-IR"/>
        </w:rPr>
        <w:t>وين هوا پر حرص و مالي بين بود</w:t>
      </w:r>
    </w:p>
    <w:p>
      <w:pPr>
        <w:pStyle w:val="BookText"/>
        <w:rPr/>
      </w:pPr>
      <w:r>
        <w:rPr>
          <w:rFonts w:ascii="IRNazanin" w:hAnsi="IRNazanin" w:eastAsia="IRNazanin"/>
          <w:color w:val="111111"/>
          <w:sz w:val="28"/>
          <w:sz w:val="28"/>
          <w:szCs w:val="28"/>
          <w:rtl w:val="true"/>
          <w:lang w:bidi="fa-IR"/>
        </w:rPr>
        <w:t>عقل ضدِّ شهوتست اي پهلوان</w:t>
      </w:r>
    </w:p>
    <w:p>
      <w:pPr>
        <w:pStyle w:val="BookText"/>
        <w:rPr/>
      </w:pPr>
      <w:r>
        <w:rPr>
          <w:rFonts w:ascii="Amiri" w:hAnsi="Amiri" w:eastAsia="Amiri" w:cs="Amiri"/>
          <w:color w:val="111111"/>
          <w:sz w:val="28"/>
          <w:sz w:val="28"/>
          <w:szCs w:val="28"/>
          <w:rtl w:val="true"/>
          <w:lang w:bidi="ar-SA"/>
        </w:rPr>
        <w:t>آنكه شهوت مي‌تند عقلش مخوان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كه هر كه احمقست</w:t>
      </w:r>
    </w:p>
    <w:p>
      <w:pPr>
        <w:pStyle w:val="BookText"/>
        <w:rPr/>
      </w:pPr>
      <w:r>
        <w:rPr>
          <w:rFonts w:ascii="Amiri" w:hAnsi="Amiri" w:eastAsia="Amiri" w:cs="Amiri"/>
          <w:color w:val="111111"/>
          <w:sz w:val="28"/>
          <w:sz w:val="28"/>
          <w:szCs w:val="28"/>
          <w:rtl w:val="true"/>
          <w:lang w:bidi="ar-SA"/>
        </w:rPr>
        <w:t>او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ماست غول رهزنست</w:t>
      </w:r>
    </w:p>
    <w:p>
      <w:pPr>
        <w:pStyle w:val="BookText"/>
        <w:rPr/>
      </w:pPr>
      <w:r>
        <w:rPr>
          <w:rFonts w:ascii="IRNazanin" w:hAnsi="IRNazanin" w:eastAsia="IRNazanin"/>
          <w:color w:val="111111"/>
          <w:sz w:val="28"/>
          <w:sz w:val="28"/>
          <w:szCs w:val="28"/>
          <w:rtl w:val="true"/>
          <w:lang w:bidi="fa-IR"/>
        </w:rPr>
        <w:t>و در اهميَّتِ رجوع عقل جزيي به عقل كلّي و پناه بردن به اولياي دين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ترا عقلي است جز وي در نهان</w:t>
      </w:r>
    </w:p>
    <w:p>
      <w:pPr>
        <w:pStyle w:val="BookText"/>
        <w:rPr/>
      </w:pPr>
      <w:r>
        <w:rPr>
          <w:rFonts w:ascii="Amiri" w:hAnsi="Amiri" w:eastAsia="Amiri" w:cs="Amiri"/>
          <w:color w:val="111111"/>
          <w:sz w:val="28"/>
          <w:sz w:val="28"/>
          <w:szCs w:val="28"/>
          <w:rtl w:val="true"/>
          <w:lang w:bidi="ar-SA"/>
        </w:rPr>
        <w:t>كامل العقلي بجو اَندَر جهان</w:t>
      </w:r>
    </w:p>
    <w:p>
      <w:pPr>
        <w:pStyle w:val="BookText"/>
        <w:rPr/>
      </w:pPr>
      <w:r>
        <w:rPr>
          <w:rFonts w:ascii="Amiri" w:hAnsi="Amiri" w:eastAsia="Amiri" w:cs="Amiri"/>
          <w:color w:val="111111"/>
          <w:sz w:val="28"/>
          <w:sz w:val="28"/>
          <w:szCs w:val="28"/>
          <w:rtl w:val="true"/>
          <w:lang w:bidi="ar-SA"/>
        </w:rPr>
        <w:t>عقل جزوي عقل را بدنام كرد</w:t>
      </w:r>
    </w:p>
    <w:p>
      <w:pPr>
        <w:pStyle w:val="BookText"/>
        <w:rPr/>
      </w:pPr>
      <w:r>
        <w:rPr>
          <w:rFonts w:ascii="Amiri" w:hAnsi="Amiri" w:eastAsia="Amiri" w:cs="Amiri"/>
          <w:color w:val="111111"/>
          <w:sz w:val="28"/>
          <w:sz w:val="28"/>
          <w:szCs w:val="28"/>
          <w:rtl w:val="true"/>
          <w:lang w:bidi="ar-SA"/>
        </w:rPr>
        <w:t>كام دنيا مرد را ناكام كرد</w:t>
      </w:r>
    </w:p>
    <w:p>
      <w:pPr>
        <w:pStyle w:val="BookText"/>
        <w:rPr/>
      </w:pPr>
      <w:r>
        <w:rPr>
          <w:rFonts w:ascii="Amiri" w:hAnsi="Amiri" w:eastAsia="Amiri" w:cs="Amiri"/>
          <w:color w:val="111111"/>
          <w:sz w:val="28"/>
          <w:sz w:val="28"/>
          <w:szCs w:val="28"/>
          <w:rtl w:val="true"/>
          <w:lang w:bidi="ar-SA"/>
        </w:rPr>
        <w:t>عقل جزوي آفتش وهمست و ظن</w:t>
      </w:r>
    </w:p>
    <w:p>
      <w:pPr>
        <w:pStyle w:val="BookText"/>
        <w:rPr/>
      </w:pPr>
      <w:r>
        <w:rPr>
          <w:rFonts w:ascii="Amiri" w:hAnsi="Amiri" w:eastAsia="Amiri" w:cs="Amiri"/>
          <w:color w:val="111111"/>
          <w:sz w:val="28"/>
          <w:sz w:val="28"/>
          <w:szCs w:val="28"/>
          <w:rtl w:val="true"/>
          <w:lang w:bidi="ar-SA"/>
        </w:rPr>
        <w:t>زان كه در ظلمات شد او را وطن</w:t>
      </w:r>
    </w:p>
    <w:p>
      <w:pPr>
        <w:pStyle w:val="BookText"/>
        <w:rPr/>
      </w:pPr>
      <w:r>
        <w:rPr>
          <w:rFonts w:ascii="Amiri" w:hAnsi="Amiri" w:eastAsia="Amiri" w:cs="Amiri"/>
          <w:color w:val="111111"/>
          <w:sz w:val="28"/>
          <w:sz w:val="28"/>
          <w:szCs w:val="28"/>
          <w:rtl w:val="true"/>
          <w:lang w:bidi="ar-SA"/>
        </w:rPr>
        <w:t>قابل تعليم و فهمست اين خِرَد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 صاحب وَحْي تعليمش دهد</w:t>
      </w:r>
      <w:bookmarkStart w:id="68" w:name="pg2503_38965"/>
    </w:p>
    <w:p>
      <w:pPr>
        <w:pStyle w:val="Heading3"/>
        <w:numPr>
          <w:ilvl w:val="2"/>
          <w:numId w:val="1"/>
        </w:numPr>
        <w:rPr/>
      </w:pPr>
      <w:bookmarkStart w:id="69" w:name="__RefHeading___Toc3899298_3804643083"/>
      <w:bookmarkStart w:id="70" w:name="_Toc25"/>
      <w:bookmarkEnd w:id="68"/>
      <w:bookmarkEnd w:id="69"/>
      <w:r>
        <w:rPr>
          <w:rtl w:val="true"/>
        </w:rPr>
        <w:t>نارسايي بعضي از ادلّه‌يِ احكام</w:t>
      </w:r>
      <w:bookmarkEnd w:id="70"/>
    </w:p>
    <w:p>
      <w:pPr>
        <w:pStyle w:val="BookText"/>
        <w:rPr/>
      </w:pPr>
      <w:r>
        <w:rPr>
          <w:rFonts w:ascii="IRNazanin" w:hAnsi="IRNazanin" w:eastAsia="IRNazanin"/>
          <w:color w:val="111111"/>
          <w:sz w:val="28"/>
          <w:sz w:val="28"/>
          <w:szCs w:val="28"/>
          <w:rtl w:val="true"/>
          <w:lang w:bidi="fa-IR"/>
        </w:rPr>
        <w:t>بعضي از آيات و احاديثي كه سند و مبناي احكام فقهي‌اند، گاه مجمل‌اند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اجمال در مواردي از ناحيه‌يِ دلالت لفظ حديث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مثال،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دستِ مرد و زن دزد دزد را قطع كنيد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چند معنا مشتركست و از اين رو معنا مجمل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آيات و يا احاديثي كه مُبَيِّنند اين اجمال را برطرف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مورد آيه‌يِ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جن مُبَيِّن اين آيه مي‌باشد؛ زيرا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محل‌هايِ سجده براي خداست اين آيه با بيان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روشن مي‌سازد كه مقصود قطع انگشتان دستست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گاه به دليل اختلاف در سند حديث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ممكنست روايتي بر وجوب نماز جمعه دلالت كند و روايت ديگر نماز جمعه را از مناصب ويژه‌يِ معصوم بداند و نيز از بعض روايات وجوب عيني و از بعض ديگر وجوب تخييري استفاده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موارد، يكي از اين سه فتوا حكم واقعي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عيني نماز جمعه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نماز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تخييري نماز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بسياري بر آن اتِّفاق 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گر چه حكم واقعي كشف نشده است؛ ليكن با توجُّه به دو امر، هيچ خللي در سلوك علمي فقيهان پديد نمي‌آيد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از مقوله‌يِ عملست و اعتقاد به واقع در آن شرط نمي‌باشد، بلكه نفس عمل، تكليف و وظيفه را ساقط مي‌سازد</w:t>
      </w:r>
      <w:r>
        <w:rPr>
          <w:rFonts w:eastAsia="Amiri" w:cs="Amiri" w:ascii="Amiri" w:hAnsi="Amiri"/>
          <w:color w:val="111111"/>
          <w:sz w:val="28"/>
          <w:szCs w:val="28"/>
          <w:rtl w:val="true"/>
          <w:lang w:bidi="ar-SA"/>
        </w:rPr>
        <w:t>.</w:t>
      </w:r>
      <w:bookmarkStart w:id="71" w:name="pg2503_38966"/>
    </w:p>
    <w:p>
      <w:pPr>
        <w:pStyle w:val="BookText"/>
        <w:rPr/>
      </w:pPr>
      <w:bookmarkEnd w:id="71"/>
      <w:r>
        <w:rPr>
          <w:rFonts w:ascii="Amiri" w:hAnsi="Amiri" w:eastAsia="Amiri" w:cs="Amiri"/>
          <w:color w:val="111111"/>
          <w:sz w:val="28"/>
          <w:sz w:val="28"/>
          <w:szCs w:val="28"/>
          <w:rtl w:val="true"/>
          <w:lang w:bidi="ar-SA"/>
        </w:rPr>
        <w:t>امر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در ساحت معرفتِ فقهي از ادله‌يِ فقه عَدُول نمي‌كنند و از سويي علماي اماميه اتِّفاق نظر دارند كه مُخَطِّئه‌اند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مُصَوِّبه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وظيفه مردم از نظر عقل و نقل، اينست كه به فقيهان رجوع كنند و از آنان تقليد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هيچ مشكل ريشه‌اي در حوزة دينداري به وجود نمي‌آيد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برخلاف خط مشي فلسفي است؛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عقايد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مسائل اعتقادي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 يقين لازمست؛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اندازه‌يِ كافي برهان و دليل در تبيين عقايد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مطلب، اينست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خود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مُبيِناً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لِلنَّاسِ</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و … مي‌شناساند، چگونه ممكنست كتاب الـٰهي مسأله ارث، حجاب، ربا، طلاق، حيض، عدِّه و … را بيان كند؛ ولي به مسائل اعتقادي كه اهميَّت بس بيشتري دارند و در زندگي انسان سرنوشت‌ساز مي‌باشند،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ريسمان الـٰهي است كه بايد به آن چنگ زنند، فصل خطابست، حقّ و باطل را از هم جدا مي‌سازد، ظلمت‌ها را مي‌درد، خبرهايِ گذشته و آينده در آن آمده است و … از اين رو پذيرفتني نيست كه از مسائل اعتقادي غافل مانده باشد</w:t>
      </w:r>
      <w:r>
        <w:rPr>
          <w:rFonts w:eastAsia="IRNazanin" w:cs="IRNazanin"/>
          <w:color w:val="111111"/>
          <w:sz w:val="28"/>
          <w:szCs w:val="28"/>
          <w:rtl w:val="true"/>
          <w:lang w:bidi="fa-IR"/>
        </w:rPr>
        <w:t>.</w:t>
      </w:r>
    </w:p>
    <w:p>
      <w:pPr>
        <w:pStyle w:val="Heading3"/>
        <w:numPr>
          <w:ilvl w:val="2"/>
          <w:numId w:val="1"/>
        </w:numPr>
        <w:rPr/>
      </w:pPr>
      <w:bookmarkStart w:id="72" w:name="__RefHeading___Toc3899300_3804643083"/>
      <w:bookmarkStart w:id="73" w:name="_Toc26"/>
      <w:bookmarkEnd w:id="72"/>
      <w:r>
        <w:rPr>
          <w:rtl w:val="true"/>
        </w:rPr>
        <w:t>هماهنگي در سخنان وحي</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ويژگي‌هايِ مهم وحي وحدت رويه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آيات و روايات رجوع مي‌كنيم، وحدت سياق و هماهنگي مضمون و معنا را در آنها در مي‌يابيم؛ به گونه‌اي كه به خوبي</w:t>
      </w:r>
    </w:p>
    <w:p>
      <w:pPr>
        <w:pStyle w:val="BookText"/>
        <w:rPr/>
      </w:pPr>
      <w:r>
        <w:rPr>
          <w:rFonts w:ascii="IRNazanin" w:hAnsi="IRNazanin" w:eastAsia="IRNazanin"/>
          <w:color w:val="111111"/>
          <w:sz w:val="28"/>
          <w:sz w:val="28"/>
          <w:szCs w:val="28"/>
          <w:rtl w:val="true"/>
          <w:lang w:bidi="fa-IR"/>
        </w:rPr>
        <w:t xml:space="preserve">احساس مي‌كنيم كه الهيات قرآن همان خداشناسي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مي‌دارد و آن نيز به نوبه‌يِ خود همان الهياتي است كه حضرت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مي‌كند و هيچ تفاوت اصولي و بنيادين ميان قرآن و سخنان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عَلاّمِه محمدتقي جعفري در اين زمينه درس‌آموزست، وي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كه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الهيات از ديدگاه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الهيات از ديدگاه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اگر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الهيات از ديدگاه فلان فيلسوف يا حكيم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آن نيست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الهيات از ديدگاه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فلاسفه و عرفا و حكماي اسلامي … مطالبي را به عنوان اصول و مسائل الهيات مطرح كرده و عقايدي را درباره‌يِ آنها ابراز نموده‌اند و مسلمست كه قصد همه‌يِ آنان اين بوده است كه عقائد آنان بازگو‌كننده‌يِ مباني اسلام در الهيات و هستي شناسي بوده باشد و از اين جهت فيلسوف و عارف و حكيم اسلامي محسوب شده‌اند؛ ولي به هيچ وجه نمي‌توان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الهيات و هستي شناسي اسلام يعني عقائدي كه شخصيت‌هايِ مزبور و اَمثالِ آنان ابراز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صورتي كه معارف الـٰهي و هستي شناسي كه از يكايك ائمه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شده است متن عقائد اسلامي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از روشن‌ترين دلائل اين حقيقت توافق كامل همه‌يِ معارف ابراز شده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سليم و قرآن و ديگر منابع معتبر اسلامِي و اتّحاد كلمه‌يِ همه‌يِ آنان با يك ديگرست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مسائل و اصول مربوط به توحيد و صفات و افعال خداوندي و رابطه‌يِ خدا با عالم هستي و انسان كه در سخنان رئيس الموحدين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ديده مي‌شود، مضامين آنها بدون اختلاف در سخنان ائمه ديگر مطرح شده است …</w:t>
      </w:r>
    </w:p>
    <w:p>
      <w:pPr>
        <w:pStyle w:val="BookText"/>
        <w:rPr/>
      </w:pPr>
      <w:r>
        <w:rPr>
          <w:rFonts w:ascii="IRNazanin" w:hAnsi="IRNazanin" w:eastAsia="IRNazanin"/>
          <w:color w:val="111111"/>
          <w:sz w:val="28"/>
          <w:sz w:val="28"/>
          <w:szCs w:val="28"/>
          <w:rtl w:val="true"/>
          <w:lang w:bidi="fa-IR"/>
        </w:rPr>
        <w:t>براي اثبات اين معنا مي‌توانيم دلايلي را در نظر بگيريم، از آن جمله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معتبر حديثي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لانَقول إلّا مِن رسول الله …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چيزي را؛ نمي‌گوييم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رسول خدا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ائمه‌يِ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p>
    <w:p>
      <w:pPr>
        <w:pStyle w:val="BookText"/>
        <w:rPr/>
      </w:pPr>
      <w:r>
        <w:rPr>
          <w:rFonts w:ascii="IRNazanin" w:hAnsi="IRNazanin" w:eastAsia="IRNazanin"/>
          <w:color w:val="111111"/>
          <w:sz w:val="28"/>
          <w:sz w:val="28"/>
          <w:szCs w:val="28"/>
          <w:rtl w:val="true"/>
          <w:lang w:bidi="fa-IR"/>
        </w:rPr>
        <w:t xml:space="preserve">همچنين هيچ يك از ائمه مطلبي مخالف آنچه را كه ائمه ديگر گفته‌اند، ابراز ننموده‌اند، از طرف ديگر روايات معتبري آمده است 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نور واحد</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قول مولوي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 آن يك نور خورشيد سما</w:t>
      </w:r>
    </w:p>
    <w:p>
      <w:pPr>
        <w:pStyle w:val="BookText"/>
        <w:rPr/>
      </w:pPr>
      <w:r>
        <w:rPr>
          <w:rFonts w:ascii="Amiri" w:hAnsi="Amiri" w:eastAsia="Amiri" w:cs="Amiri"/>
          <w:color w:val="111111"/>
          <w:sz w:val="28"/>
          <w:sz w:val="28"/>
          <w:szCs w:val="28"/>
          <w:rtl w:val="true"/>
          <w:lang w:bidi="ar-SA"/>
        </w:rPr>
        <w:t>صد بُوَد نِسْبَت به صحن‌ِ خانه‌ها</w:t>
      </w:r>
    </w:p>
    <w:p>
      <w:pPr>
        <w:pStyle w:val="BookText"/>
        <w:rPr/>
      </w:pPr>
      <w:r>
        <w:rPr>
          <w:rFonts w:ascii="Amiri" w:hAnsi="Amiri" w:eastAsia="Amiri" w:cs="Amiri"/>
          <w:color w:val="111111"/>
          <w:sz w:val="28"/>
          <w:sz w:val="28"/>
          <w:szCs w:val="28"/>
          <w:rtl w:val="true"/>
          <w:lang w:bidi="ar-SA"/>
        </w:rPr>
        <w:t>ليك يك باشد همه انوارشان</w:t>
      </w:r>
    </w:p>
    <w:p>
      <w:pPr>
        <w:pStyle w:val="BookText"/>
        <w:rPr/>
      </w:pPr>
      <w:r>
        <w:rPr>
          <w:rFonts w:ascii="IRNazanin" w:hAnsi="IRNazanin" w:eastAsia="IRNazanin"/>
          <w:color w:val="111111"/>
          <w:sz w:val="28"/>
          <w:sz w:val="28"/>
          <w:szCs w:val="28"/>
          <w:rtl w:val="true"/>
          <w:lang w:bidi="fa-IR"/>
        </w:rPr>
        <w:t>چون كه برگيري تو ديوار از ميان</w:t>
      </w:r>
    </w:p>
    <w:p>
      <w:pPr>
        <w:pStyle w:val="BookText"/>
        <w:rPr/>
      </w:pPr>
      <w:r>
        <w:rPr>
          <w:rFonts w:ascii="IRNazanin" w:hAnsi="IRNazanin" w:eastAsia="IRNazanin"/>
          <w:color w:val="111111"/>
          <w:sz w:val="28"/>
          <w:sz w:val="28"/>
          <w:szCs w:val="28"/>
          <w:rtl w:val="true"/>
          <w:lang w:bidi="fa-IR"/>
        </w:rPr>
        <w:t>دليل آخر،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كردار ساير ائمه را تصديق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وحدت كلمه درباره‌يِ مسائلي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فيلسوف و حكيم و عارفي را نمي‌توان سراغ گرفت كه حتّيٰ در يكي از آن مسائل، وحدت نظر كلّي در ادّعا و استدلال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بلاشك الهيات همه‌يِ ائمه يكسانست و هيچ گونه اختلاف اساسي بين آنها نيست و اين نشان مي‌دهد آن بزرگواران علومشان و الهياتشان از منبع علم خداوندي سرچشمه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حيث سند و اعتبار آن، هيچ مشكلي در الهيات وجود ندارد؛ زيرا هم قرآن كه قطعي الصدورست به اندازه‌يِ كافي در معارف عقلي سخن گفته است و هم احاديث متوا‌تر در معارف الـٰهي به حدّي است كه همه‌يِ مسائل مهم اعتقادي به جز فروعات آن، به راحتي قابل اثباتست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نهج البلاغه كه در همه جهات به ويژه در مسائل عقلي و اعتقادي كتابي است بي‌نظير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آيات و خُطَب نهج البلاغه و احاديث متوا‌تر، اَخبار آحاد و مستفيض هر گاه مضمونشان مطابق با آن آيات و روايات و خطب باشد، مي‌توانند منبعي مطمئن براي درك الهيات باشند، حتّيٰ خبر ضعيف به عنوان يك فرضيّه قابل بحث و بررسي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مسائل عرفاني هم به وفور مطالب فراواني در منابعِ وحياني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نهج البلاغه و روايات خصوصاً در ادعيه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عميق عرفاني را در دعاي سحر، دعا‌هايِ صحيفه‌يِ سجّاديه، دعاي كميل، مناجات خمسه عشر، دعاي ابوحمزه و دعاي عرفه‌يِ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ادعيه مي‌توان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اندازهايِ كه در فقه اصغر و احكام فرعي دين تحقيق شده است در مسائل عرفاني موجود در ادعيه و عقايد كه فقه اكبرست تحقيق شده بود، امروز به لحاظ عرفاني و ذوقي وضع جامعه‌يِ ما خصوصاً وضع حوزه‌هايِ علميه ما به مراتب بهتر از وضع موجود مي‌بود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راستا كافي است طالبان‌ِ معارفِ عقلي و عرفاني به متون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اعتقادي و عرفاني در منابع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كنند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كسي ادّعا كند كه منابع ديني براي تبيين معارف بسنده نيست، در آن صورت بايد فاتحه اسلام را خواند؛ زيرا ديگر چيزي از اسلام باقي نمي‌ماند، مگر چند مسأله فرعي قطعي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نماز، روزه، حج،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ظنّي فقهي فراوان كه در مقايسه با مسائل اعتقادي نقش چنداني در حيات انساني ندارد</w:t>
      </w:r>
      <w:r>
        <w:rPr>
          <w:rFonts w:eastAsia="IRNazanin" w:cs="IRNazanin"/>
          <w:color w:val="111111"/>
          <w:sz w:val="28"/>
          <w:szCs w:val="28"/>
          <w:rtl w:val="true"/>
          <w:lang w:bidi="fa-IR"/>
        </w:rPr>
        <w:t>.</w:t>
      </w:r>
      <w:bookmarkStart w:id="74" w:name="pg2503_38975"/>
    </w:p>
    <w:p>
      <w:pPr>
        <w:pStyle w:val="BookText"/>
        <w:rPr/>
      </w:pPr>
      <w:bookmarkEnd w:id="7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Heading2"/>
        <w:numPr>
          <w:ilvl w:val="1"/>
          <w:numId w:val="1"/>
        </w:numPr>
        <w:rPr/>
      </w:pPr>
      <w:bookmarkStart w:id="75" w:name="__RefHeading___Toc3899302_3804643083"/>
      <w:bookmarkStart w:id="76" w:name="_Toc27"/>
      <w:bookmarkEnd w:id="75"/>
      <w:r>
        <w:rPr>
          <w:rtl w:val="true"/>
        </w:rPr>
        <w:t>و امّا الفصول الثلاثة</w:t>
      </w:r>
      <w:r>
        <w:rPr>
          <w:rtl w:val="true"/>
        </w:rPr>
        <w:t>:</w:t>
      </w:r>
      <w:bookmarkEnd w:id="76"/>
    </w:p>
    <w:p>
      <w:pPr>
        <w:pStyle w:val="Heading3"/>
        <w:numPr>
          <w:ilvl w:val="2"/>
          <w:numId w:val="1"/>
        </w:numPr>
        <w:rPr/>
      </w:pPr>
      <w:bookmarkStart w:id="77" w:name="__RefHeading___Toc3899304_3804643083"/>
      <w:bookmarkStart w:id="78" w:name="_Toc28"/>
      <w:bookmarkEnd w:id="77"/>
      <w:r>
        <w:rPr>
          <w:rtl w:val="true"/>
        </w:rPr>
        <w:t>الفصل الأوّل</w:t>
      </w:r>
      <w:r>
        <w:rPr>
          <w:rtl w:val="true"/>
        </w:rPr>
        <w:t>:</w:t>
      </w:r>
      <w:bookmarkEnd w:id="78"/>
    </w:p>
    <w:p>
      <w:pPr>
        <w:pStyle w:val="Heading4"/>
        <w:numPr>
          <w:ilvl w:val="3"/>
          <w:numId w:val="1"/>
        </w:numPr>
        <w:rPr/>
      </w:pPr>
      <w:bookmarkStart w:id="79" w:name="__RefHeading___Toc3899306_3804643083"/>
      <w:bookmarkStart w:id="80" w:name="_Toc29"/>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في تمايز كل من التعقل و العرفان و الوحي عن الآخر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الوحي هو الارتباط الخاص و العلاقه الخاصة بين الله تبارك و تعالي و الرسول المبعوث من عنده و هذا الارتباط إمّا به واسطه جبرئيل أو ملك آخر أو بدون واسطه و لا شك أنَّ هذه حقيقة غير التفكُّر و التعقل لأنَّ الرسول كل ما جاء به من الحقائق بصفة الوحي لم يحصل له ذلك بتفكير أو بممارسة أساليب التعقل بحيث يصل به ترتيب المبادئ إلي الحقائق ثم يخبر عما 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شك بأنَّ ما حصل بالوحي غير ما حصل بالعرفان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شهود النفس بعد التصفية و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معرفة كل من الوحي و التعقل و العرفان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نحتاج لإثبات التمايز إلي أزيد من معرفة كل واحد منها فإن معرفتها و تصوّرها يثبت التمايز بينها و هذا في الحقيقة من القضايا التي قياساتها معها و بعد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الوحي في الأكثر يكون بطريق التذكير لا بشكل الاستدلال المصطلح و إن أمكن جعله في صورة الاستدلال لكن لميجئ في الأكثر بهذه الصورة، كما اشار إليه سبحانه بقوله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مُذَكِّرٌ</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 نَفَعَتِ الذِّكْرَي</w:t>
      </w:r>
      <w:r>
        <w:rPr>
          <w:rFonts w:eastAsia="Amiri" w:cs="Amiri" w:ascii="Amiri" w:hAnsi="Amiri"/>
          <w:color w:val="111111"/>
          <w:sz w:val="28"/>
          <w:szCs w:val="28"/>
          <w:rtl w:val="true"/>
          <w:lang w:bidi="ar-SA"/>
        </w:rPr>
        <w:t xml:space="preserve">» </w:t>
      </w:r>
      <w:r>
        <w:rPr>
          <w:rStyle w:val="FootnoteAnchor"/>
          <w:rtl w:val="true"/>
        </w:rPr>
        <w:footnoteReference w:id="80"/>
      </w:r>
      <w:bookmarkStart w:id="81" w:name="pg2503_38977"/>
    </w:p>
    <w:p>
      <w:pPr>
        <w:pStyle w:val="BookText"/>
        <w:rPr/>
      </w:pPr>
      <w:bookmarkEnd w:id="81"/>
      <w:r>
        <w:rPr>
          <w:rFonts w:ascii="Amiri" w:hAnsi="Amiri" w:eastAsia="Amiri" w:cs="Amiri"/>
          <w:color w:val="111111"/>
          <w:sz w:val="28"/>
          <w:sz w:val="28"/>
          <w:szCs w:val="28"/>
          <w:rtl w:val="true"/>
          <w:lang w:bidi="ar-SA"/>
        </w:rPr>
        <w:t>فالقرآن تذكره‌يِ و الرسول مُذَكَّر و الذكر يثير ما في العقول و يذكر الإنسان بما في فطرته و مكنون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نجدأحياناً ما يكون بصورة الاستدلال كما فيقوله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وَلَعَلا بَعْضُهُمْ عَلَي بَعْض</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لكنها أيضاً</w:t>
      </w:r>
    </w:p>
    <w:p>
      <w:pPr>
        <w:pStyle w:val="BookText"/>
        <w:rPr/>
      </w:pPr>
      <w:r>
        <w:rPr>
          <w:rFonts w:ascii="Amiri" w:hAnsi="Amiri" w:eastAsia="Amiri" w:cs="Amiri"/>
          <w:color w:val="111111"/>
          <w:sz w:val="28"/>
          <w:sz w:val="28"/>
          <w:szCs w:val="28"/>
          <w:rtl w:val="true"/>
          <w:lang w:bidi="ar-SA"/>
        </w:rPr>
        <w:t>ليست علي الشكل المنطقي المصطلح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امّا فصول سه‌گانه</w:t>
      </w:r>
      <w:r>
        <w:rPr>
          <w:rFonts w:eastAsia="IRNazanin" w:cs="IRNazanin"/>
          <w:color w:val="111111"/>
          <w:sz w:val="28"/>
          <w:szCs w:val="28"/>
          <w:rtl w:val="true"/>
          <w:lang w:bidi="fa-IR"/>
        </w:rPr>
        <w:t>:</w:t>
      </w:r>
    </w:p>
    <w:p>
      <w:pPr>
        <w:pStyle w:val="Heading4"/>
        <w:numPr>
          <w:ilvl w:val="3"/>
          <w:numId w:val="1"/>
        </w:numPr>
        <w:rPr/>
      </w:pPr>
      <w:bookmarkStart w:id="82" w:name="__RefHeading___Toc3899308_3804643083"/>
      <w:bookmarkStart w:id="83" w:name="_Toc30"/>
      <w:bookmarkEnd w:id="82"/>
      <w:r>
        <w:rPr>
          <w:rtl w:val="true"/>
        </w:rPr>
        <w:t>فصل اوَّل</w:t>
      </w:r>
      <w:bookmarkEnd w:id="83"/>
    </w:p>
    <w:p>
      <w:pPr>
        <w:pStyle w:val="BookText"/>
        <w:rPr/>
      </w:pPr>
      <w:r>
        <w:rPr>
          <w:rFonts w:ascii="IRNazanin" w:hAnsi="IRNazanin" w:eastAsia="IRNazanin"/>
          <w:color w:val="111111"/>
          <w:sz w:val="28"/>
          <w:sz w:val="28"/>
          <w:szCs w:val="28"/>
          <w:rtl w:val="true"/>
          <w:lang w:bidi="fa-IR"/>
        </w:rPr>
        <w:t>اين فصل، در تمايز هر يك از تعقّل و عرفان و وحي از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وحي، ارتباط خاص و علاقه‌يِ ويژه بين خداي متعال و پيامبري است كه از نزدِ او مبعوث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يا به واسطه‌يِ جبرئيل يا فرشته‌يِ ديگري است و يا بدون واسطه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بي‌گمان، اين حقيقت، غير از تفكُّر و تعقّلست؛ زيرا حقايقي را كه پيامبر با ويژگي وحياني بودن مي‌آورد، به انديشيدن يا با به كارگيري شيوه‌هايِ عقلي برايش به دست نمي‌آيد به گونه‌اي كه از ترتيبِ مبادي به حقايق برسد، سپس از آنچه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يافته، خبر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شكّي وجود ندارد كه آنچه را با وحي به دست مي‌آيد، غير آن چيزي است كه با عرفان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شهود نفس بعد از تصفيه و تزكيه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شناخت هر يك از وحي و تعقّل و عرفان، براي اثبات تمايز آنها از يكديگر، بيش از شناخت هر يك از آنها، به چيز ديگر نياز نداريم؛ چرا كه شناخت آنها و تصورشان، تمايز ميان آنها را ثابت مي‌كند و اين، در حقيقت از قضايايي است كه قياس‌هايِ آنها همراه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وحي در بيشتر موارد به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شكل استدلال مصطلح، هر چند مي‌توان آن را به صورتِ استدلال در آورد؛ ليكن در بيشتر جا‌ها بدين گونه نيامده است؛ چنانكه خداي سبحان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مُذَكِّرٌ</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تو تنها ياد آورنده‌اي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اين قرآن نيست، مگر مايه‌يِ پندي براي جهانيان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 نَفَعَتِ الذِّكْرَي</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بده، كه يادآوري سودمند 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دفاين عقول را بر مي‌انگيزاند و انسان را به فطرت و نهان خانه‌يِ دلش توجُّه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 استدلال، آياتي را مي‌توان يافت؛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اگر در آسمان و زمين،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بود، هر دو تباه مي‌شد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لَعَلا بَعْضُهُمْ عَلَي بَعْض</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اگر خدايان متعدِّدي وجود مي‌داشتند، بعضيشان بر بعضي ديگر برتري مي‌جستند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ليكن اين آموزه‌ها نيز به شكل منطقي مصطلح نمي‌باشد</w:t>
      </w:r>
      <w:r>
        <w:rPr>
          <w:rFonts w:eastAsia="Amiri" w:cs="Amiri" w:ascii="Amiri" w:hAnsi="Amiri"/>
          <w:color w:val="111111"/>
          <w:sz w:val="28"/>
          <w:szCs w:val="28"/>
          <w:rtl w:val="true"/>
          <w:lang w:bidi="ar-SA"/>
        </w:rPr>
        <w:t>.</w:t>
      </w:r>
      <w:bookmarkStart w:id="84" w:name="pg2503_38980"/>
    </w:p>
    <w:p>
      <w:pPr>
        <w:pStyle w:val="Heading4"/>
        <w:numPr>
          <w:ilvl w:val="3"/>
          <w:numId w:val="1"/>
        </w:numPr>
        <w:rPr/>
      </w:pPr>
      <w:bookmarkStart w:id="85" w:name="__RefHeading___Toc3899310_3804643083"/>
      <w:bookmarkStart w:id="86" w:name="_Toc31"/>
      <w:bookmarkEnd w:id="84"/>
      <w:bookmarkEnd w:id="85"/>
      <w:r>
        <w:rPr>
          <w:rtl w:val="true"/>
        </w:rPr>
        <w:t>شرح</w:t>
      </w:r>
      <w:bookmarkEnd w:id="86"/>
    </w:p>
    <w:p>
      <w:pPr>
        <w:pStyle w:val="BookText"/>
        <w:rPr/>
      </w:pPr>
      <w:r>
        <w:rPr>
          <w:rFonts w:ascii="IRNazanin" w:hAnsi="IRNazanin" w:eastAsia="IRNazanin"/>
          <w:color w:val="111111"/>
          <w:sz w:val="28"/>
          <w:sz w:val="28"/>
          <w:szCs w:val="28"/>
          <w:rtl w:val="true"/>
          <w:lang w:bidi="fa-IR"/>
        </w:rPr>
        <w:t xml:space="preserve">در مرحله اوَّل، مقصود بيان‌ِ اين واقعيتست كه وحي و معرفت وحياني، از سنخِ معرفت فلسفي و عرفاني نمي‌باشد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الـٰهي را به شيو‌هايِ خاص دريافت مي‌كرد كه با سلوك فلسفي و عرفاني رايج نمي‌توان به آن پيبُرد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اين نيست كه حقايق آسماني كه بر جان نبي القا شده با عقل يا شهود ناسازگارست، بلكه اين حقايق عين شهودند؛ ليكن نه شهودِ اصطلاحي كه به مقدماتي نياز دارد و از سويي شهودات متعارف اعتباري ندارد، مگر در صورتي كه با وحي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اِلقاي وحي بر جان پيامبر، همه مزاياي عقلي و شهودي را بينقص‌هايي كه در اين دو شيوه هست داراسْت و نيز گر چه همه‌يِ تجربه‌هايِ پيامبر و همه‌يِ واردات قلبي آن حضرت با عقل سليم و فطرت پاك همسوست؛ ليكن وحي حقيقتي متمايز از تعقّل و شهود انساني مي‌باشد، بلكه بر همه‌يِ آنها احاطه و اشراف دارد و ميزان و ملاكي براي درستي يا نادرستي يافته‌هايِ بشري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كه دستاوردِ وحي است، شيوه‌يِ شهود صحيح را به انسان‌ها مي‌آموزد، هر چند گاه با موعظه و خود يادآوري و گاه با استدلال و برهان، مفاهيم و مقاصد را مي‌نماياند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وحي الـٰهي با اين كه از نوع متد و روش تعليمي بشر نيست، هيچ راه صحيح آموزشي را به رويِ او نمي‌بندد، بلكه همه‌يِ راه‌هايِ مناسب دريافت علوم و معارف را، با ميزاني كه در خود وحي است، فرا راه او مي‌گشايد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bookmarkStart w:id="87" w:name="pg2503_38982"/>
    </w:p>
    <w:p>
      <w:pPr>
        <w:pStyle w:val="Heading3"/>
        <w:numPr>
          <w:ilvl w:val="2"/>
          <w:numId w:val="1"/>
        </w:numPr>
        <w:rPr/>
      </w:pPr>
      <w:bookmarkStart w:id="88" w:name="__RefHeading___Toc3899312_3804643083"/>
      <w:bookmarkStart w:id="89" w:name="_Toc32"/>
      <w:bookmarkEnd w:id="87"/>
      <w:bookmarkEnd w:id="88"/>
      <w:r>
        <w:rPr>
          <w:rtl w:val="true"/>
        </w:rPr>
        <w:t>الفصل الثاني</w:t>
      </w:r>
      <w:r>
        <w:rPr>
          <w:rtl w:val="true"/>
        </w:rPr>
        <w:t>:</w:t>
      </w:r>
      <w:bookmarkEnd w:id="89"/>
    </w:p>
    <w:p>
      <w:pPr>
        <w:pStyle w:val="Heading4"/>
        <w:numPr>
          <w:ilvl w:val="3"/>
          <w:numId w:val="1"/>
        </w:numPr>
        <w:rPr/>
      </w:pPr>
      <w:bookmarkStart w:id="90" w:name="__RefHeading___Toc3899314_3804643083"/>
      <w:bookmarkStart w:id="91" w:name="_Toc33"/>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 xml:space="preserve">لا شك أنَّ الوحي بما أنه يأتي من عند الله تبارك و تعالي، فهو ينبئ عن الواقع و الحق و لا شوبة فيه و لا خطاء و كذلك العقل لما كان حجة الله علي العباد فهو يكشف عن الواقع و الحق و انّما الذي يقع في الخطاء هو العاقل و هذا الخطاء يحصل لأسباب مختلفة مذكورة في موضعها و كذا الشهود الوجداني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العرفان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يكشف عن الواقع و الحق، فهذه الأمور الثلاثة إذا كان بمعناها الحقيقية كلها توصل الإنسان إلي الواقع و لا اختلاف بينها من هذه الجهة بل يوافق كل واحد منها الآخر و إن تختلف كل منها الآخر من حيث المنهج و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92" w:name="__RefHeading___Toc3899316_3804643083"/>
      <w:bookmarkStart w:id="93" w:name="_Toc34"/>
      <w:bookmarkEnd w:id="92"/>
      <w:r>
        <w:rPr>
          <w:rtl w:val="true"/>
        </w:rPr>
        <w:t>فصل دوُّم</w:t>
      </w:r>
      <w:r>
        <w:rPr>
          <w:rtl w:val="true"/>
        </w:rPr>
        <w:t>:</w:t>
      </w:r>
      <w:bookmarkEnd w:id="93"/>
    </w:p>
    <w:p>
      <w:pPr>
        <w:pStyle w:val="BookText"/>
        <w:rPr/>
      </w:pPr>
      <w:r>
        <w:rPr>
          <w:rFonts w:ascii="IRNazanin" w:hAnsi="IRNazanin" w:eastAsia="IRNazanin"/>
          <w:color w:val="111111"/>
          <w:sz w:val="28"/>
          <w:sz w:val="28"/>
          <w:szCs w:val="28"/>
          <w:rtl w:val="true"/>
          <w:lang w:bidi="fa-IR"/>
        </w:rPr>
        <w:t xml:space="preserve">بي‌ترديد، وحي از اين نظر كه از نزدِ خداي متعالست، از واقع و حقِّ خبر مي‌دهد و شائبه و خطايي در آن راه ندارد و نيز عقل از آنجا كه حُجّت خدا بر بندگان به شمار مي‌رود، از واقع و حقِّ پرده بر مي‌دارد و تنها اين شخص عاقلست كه به خطا مي‌افتد و اين اشتباه و لغزش، به جهت اسباب مختلفي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جاي خودش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شهود وجداني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عرفان‌ِ حقيقي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حقِّ را مي‌نماياند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امور سه‌گانه، هر گاه به معناي حقيقيشان باشند، همه‌شان انسان را به واقع مي‌رسانند و اختلافي ميان آنها از اين جهت نيست، بلكه هر يك از آنها با ديگري سازگاري دارد، هر چند از حيث راه و روش، از هم متمايزند</w:t>
      </w:r>
      <w:r>
        <w:rPr>
          <w:rFonts w:eastAsia="IRNazanin" w:cs="IRNazanin"/>
          <w:color w:val="111111"/>
          <w:sz w:val="28"/>
          <w:szCs w:val="28"/>
          <w:rtl w:val="true"/>
          <w:lang w:bidi="fa-IR"/>
        </w:rPr>
        <w:t>.</w:t>
      </w:r>
      <w:bookmarkStart w:id="94" w:name="pg2503_38984"/>
    </w:p>
    <w:p>
      <w:pPr>
        <w:pStyle w:val="Heading4"/>
        <w:numPr>
          <w:ilvl w:val="3"/>
          <w:numId w:val="1"/>
        </w:numPr>
        <w:rPr/>
      </w:pPr>
      <w:bookmarkStart w:id="95" w:name="__RefHeading___Toc3899318_3804643083"/>
      <w:bookmarkStart w:id="96" w:name="_Toc35"/>
      <w:bookmarkEnd w:id="94"/>
      <w:bookmarkEnd w:id="95"/>
      <w:r>
        <w:rPr>
          <w:rtl w:val="true"/>
        </w:rPr>
        <w:t>شرح</w:t>
      </w:r>
      <w:bookmarkEnd w:id="96"/>
    </w:p>
    <w:p>
      <w:pPr>
        <w:pStyle w:val="BookText"/>
        <w:rPr/>
      </w:pPr>
      <w:r>
        <w:rPr>
          <w:rFonts w:ascii="IRNazanin" w:hAnsi="IRNazanin" w:eastAsia="IRNazanin"/>
          <w:color w:val="111111"/>
          <w:sz w:val="28"/>
          <w:sz w:val="28"/>
          <w:szCs w:val="28"/>
          <w:rtl w:val="true"/>
          <w:lang w:bidi="fa-IR"/>
        </w:rPr>
        <w:t>در اين بخش، وجه اشتراك عقل و عرفان و وحي بيان شده است و اين كه هر سه روش در كشف از واقع مشتركند و يافته‌هايِ عقلاني درست و شهودات عرفاني اصيل خطاناپذيرند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استاد، پاسخ استواري است بر كساني كه مي‌پندارند اهل تفكيك با عقل و عرفان حقيقي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تعقُّل و شهود پذيرفتني است با اين يادآوري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عقلي و يافته‌هايِ شهودي با اين كه صحَّت دارند محدودند؛ به همين دليل، ما را از وحي بي‌نياز نمي‌سازند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شناخت‌ها در عين درستي و مقبول بودن در عمل كم رخ مي‌دهد؛ زيرا عقل و عرفان بشري با انديشه‌هايِ بيرون از اين دو در تقابُل و تعامل‌اند و نيز هواهايِ نفساني و اَميال و آرزو‌هايِ آدمي در گسترة عقل و عرفان دخالت مي‌كنند</w:t>
      </w:r>
      <w:r>
        <w:rPr>
          <w:rFonts w:eastAsia="IRNazanin" w:cs="IRNazanin"/>
          <w:color w:val="111111"/>
          <w:sz w:val="28"/>
          <w:szCs w:val="28"/>
          <w:rtl w:val="true"/>
          <w:lang w:bidi="fa-IR"/>
        </w:rPr>
        <w:t>.</w:t>
      </w:r>
      <w:bookmarkStart w:id="97" w:name="pg2503_38985"/>
    </w:p>
    <w:p>
      <w:pPr>
        <w:pStyle w:val="BookText"/>
        <w:rPr/>
      </w:pPr>
      <w:bookmarkEnd w:id="9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Heading3"/>
        <w:numPr>
          <w:ilvl w:val="2"/>
          <w:numId w:val="1"/>
        </w:numPr>
        <w:rPr/>
      </w:pPr>
      <w:bookmarkStart w:id="98" w:name="__RefHeading___Toc3899320_3804643083"/>
      <w:bookmarkStart w:id="99" w:name="_Toc36"/>
      <w:bookmarkEnd w:id="98"/>
      <w:r>
        <w:rPr>
          <w:rtl w:val="true"/>
        </w:rPr>
        <w:t>الفصل الثالث</w:t>
      </w:r>
      <w:r>
        <w:rPr>
          <w:rtl w:val="true"/>
        </w:rPr>
        <w:t>:</w:t>
      </w:r>
      <w:bookmarkEnd w:id="99"/>
    </w:p>
    <w:p>
      <w:pPr>
        <w:pStyle w:val="Heading4"/>
        <w:numPr>
          <w:ilvl w:val="3"/>
          <w:numId w:val="1"/>
        </w:numPr>
        <w:rPr/>
      </w:pPr>
      <w:bookmarkStart w:id="100" w:name="__RefHeading___Toc3899322_3804643083"/>
      <w:bookmarkStart w:id="101" w:name="_Toc37"/>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انَّ الفلسفه المتعارفة التي يدّعي أنّها بنيت علي أصول التعقل المسمّاة بالحكمة المتعالية التي يؤكد عليها ملاصدرا في كتبه خصوصاً الأسفار الأربعة، هي تخالف الوحي في كثير من المهمات الاعتقادية و ما أقيم لآرائه دليل عقلي بيّن بحيث يوجب توجيهما ورد في القرآن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نتايج الأبحاث العرفانية المصطلحة و ستأتي الاشارة إليها في طي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02" w:name="__RefHeading___Toc3899324_3804643083"/>
      <w:bookmarkStart w:id="103" w:name="_Toc38"/>
      <w:bookmarkEnd w:id="102"/>
      <w:r>
        <w:rPr>
          <w:rtl w:val="true"/>
        </w:rPr>
        <w:t>فصل سوُّم</w:t>
      </w:r>
      <w:bookmarkEnd w:id="103"/>
    </w:p>
    <w:p>
      <w:pPr>
        <w:pStyle w:val="BookText"/>
        <w:rPr/>
      </w:pPr>
      <w:r>
        <w:rPr>
          <w:rFonts w:ascii="IRNazanin" w:hAnsi="IRNazanin" w:eastAsia="IRNazanin"/>
          <w:color w:val="111111"/>
          <w:sz w:val="28"/>
          <w:sz w:val="28"/>
          <w:szCs w:val="28"/>
          <w:rtl w:val="true"/>
          <w:lang w:bidi="fa-IR"/>
        </w:rPr>
        <w:t xml:space="preserve">فلسفه‌يِ متعارفي كه ادّعا مي‌شود بر پايه‌يِ تعقُّل پي ريزي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متعاليه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ملاصدرا در كتابهايش به ويژه در اسفار اربعه بر آن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موضوعات اعتقادي برخلافِ تعاليم وحياني است و ملاصدرا براي نظراتش دليلِ عقلي روشني ارائه نمي‌دهد به گونه‌اي كه بتوان با تكيه بر آن، به توجيه آيات و احاديث پرداخت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چنين است دستاورد بحث‌هايِ عرفاني مصطلح، كه در ضمن مسائلي به آنها اشاره خواهد شد</w:t>
      </w:r>
      <w:r>
        <w:rPr>
          <w:rFonts w:eastAsia="IRNazanin" w:cs="IRNazanin"/>
          <w:color w:val="111111"/>
          <w:sz w:val="28"/>
          <w:szCs w:val="28"/>
          <w:rtl w:val="true"/>
          <w:lang w:bidi="fa-IR"/>
        </w:rPr>
        <w:t>.</w:t>
      </w:r>
      <w:bookmarkStart w:id="104" w:name="pg2503_38987"/>
    </w:p>
    <w:p>
      <w:pPr>
        <w:pStyle w:val="Heading4"/>
        <w:numPr>
          <w:ilvl w:val="3"/>
          <w:numId w:val="1"/>
        </w:numPr>
        <w:rPr/>
      </w:pPr>
      <w:bookmarkStart w:id="105" w:name="__RefHeading___Toc3899326_3804643083"/>
      <w:bookmarkStart w:id="106" w:name="_Toc39"/>
      <w:bookmarkEnd w:id="104"/>
      <w:bookmarkEnd w:id="105"/>
      <w:r>
        <w:rPr>
          <w:rtl w:val="true"/>
        </w:rPr>
        <w:t>شرح</w:t>
      </w:r>
      <w:bookmarkEnd w:id="106"/>
    </w:p>
    <w:p>
      <w:pPr>
        <w:pStyle w:val="BookText"/>
        <w:rPr/>
      </w:pPr>
      <w:r>
        <w:rPr>
          <w:rFonts w:ascii="IRNazanin" w:hAnsi="IRNazanin" w:eastAsia="IRNazanin"/>
          <w:color w:val="111111"/>
          <w:sz w:val="28"/>
          <w:sz w:val="28"/>
          <w:szCs w:val="28"/>
          <w:rtl w:val="true"/>
          <w:lang w:bidi="fa-IR"/>
        </w:rPr>
        <w:t>فلسفه‌ي متعارف كه همان حكمت متعاليه‌ي ملاصدراست، به عقلاني بودن و موافقت و هماهنگي با شريعت،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خود در مقدمه‌ي اَسفار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 لفَِلسفة تكون قوانينها غيرمطابقة للكتاب و السنة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مرگ بر آن فلسفه‌اي كه قواعدش بر خلاف معيارهايِ ديني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نشان مي‌دهد كه ملاصدرا با تعهُّد به دين و پايبندي به عقايد اسلام، وارد فلسفه شد و كوشيد فلسفه را با دين بياميزد و ناسازگاري آن را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با وجود اين نيّت پاك و تلاش بسيار، در عمل توفيق چنداني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بسي تأسُّفست كه نظرات ملاصدرا در بسياري از مباحث اعتقادي با تعاليم وحي مخالف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اين ناسازگاري، در عرفان ابن عربي فراوان يافت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يكي از دلايل تخالفِ فلسفه‌يِ صدرايي با وحي، تأثيرپذيري ملاصدرا از ابن عربي است به گونه‌اي كه مي‌توان حكمت متعاليه را شرح عقلي و بيان برهاني عرفان ابن عربي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Heading4"/>
        <w:numPr>
          <w:ilvl w:val="3"/>
          <w:numId w:val="1"/>
        </w:numPr>
        <w:rPr/>
      </w:pPr>
      <w:bookmarkStart w:id="107" w:name="__RefHeading___Toc3899328_3804643083"/>
      <w:bookmarkStart w:id="108" w:name="_Toc40"/>
      <w:bookmarkEnd w:id="107"/>
      <w:r>
        <w:rPr>
          <w:rtl w:val="true"/>
        </w:rPr>
        <w:t xml:space="preserve">المسألة الأولي </w:t>
      </w:r>
      <w:r>
        <w:rPr>
          <w:rtl w:val="true"/>
        </w:rPr>
        <w:t>(</w:t>
      </w:r>
      <w:r>
        <w:rPr>
          <w:rtl w:val="true"/>
        </w:rPr>
        <w:t>حول المبدأ المتعال</w:t>
      </w:r>
      <w:r>
        <w:rPr>
          <w:rtl w:val="true"/>
        </w:rPr>
        <w:t>):</w:t>
      </w:r>
      <w:bookmarkEnd w:id="108"/>
    </w:p>
    <w:p>
      <w:pPr>
        <w:pStyle w:val="Heading5"/>
        <w:numPr>
          <w:ilvl w:val="4"/>
          <w:numId w:val="1"/>
        </w:numPr>
        <w:rPr/>
      </w:pPr>
      <w:bookmarkStart w:id="109" w:name="__RefHeading___Toc3899330_3804643083"/>
      <w:bookmarkStart w:id="110" w:name="_Toc41"/>
      <w:bookmarkEnd w:id="109"/>
      <w:r>
        <w:rPr>
          <w:rtl w:val="true"/>
        </w:rPr>
        <w:t>اشاره</w:t>
      </w:r>
      <w:bookmarkEnd w:id="11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لايخفي علي من تفحّص و تدبّر في كتب ملاصدرا أنّه تارةً يسلك طريقة العليّة و المعلولية و أن الله تعالي علّة تامّة و الكائنات معاليل لها، علي مبني أصالة الوجود و وحدة الوجود تشكيكاً و أن الوجود واحد و له مراتب مشكّكة و أعلي</w:t>
      </w:r>
    </w:p>
    <w:p>
      <w:pPr>
        <w:pStyle w:val="BookText"/>
        <w:rPr/>
      </w:pPr>
      <w:r>
        <w:rPr>
          <w:rFonts w:ascii="Amiri" w:hAnsi="Amiri" w:eastAsia="Amiri" w:cs="Amiri"/>
          <w:color w:val="111111"/>
          <w:sz w:val="28"/>
          <w:sz w:val="28"/>
          <w:szCs w:val="28"/>
          <w:rtl w:val="true"/>
          <w:lang w:bidi="ar-SA"/>
        </w:rPr>
        <w:t xml:space="preserve">مرتبته هي مرتبه غيب الغيوب الذي لا اسم له و لا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مبني آخر نسبإلي المشائين و هو أصالة الوجود و تباين الوجودات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يسلك طريقة العرفان و أنَّ المبدأ المتعال هو حقيقة الوجود و الوجود واحد و لا مراتب له تشكيكاً، بل هو الوجود الواحد الشخصي المتطوّر بالتطورات المتشأن بالشؤون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أوّلاً أنّه تناقض في القول و لكن يظهر بالإمعان في مؤلّفاته أنّه عدل عمّا يعتقده أوّلاً، قال في المشاعر و كذا في الأسفار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قلنا سابقاً في هذا البحث كان علي مسلك القوم من القول بالعلية و المعلولية ولكن الله هداني إلي أن ليس في دار الوجود إلا حقيقة الوجود و تطوّراتها و عليهذا ليس في دارالوجود إلا اّلوجود المتطوّر</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وضعناه اولاً بحسب النظر الجليل من أن في الوجود علة و معلولا،ً أدّي بنا أخيراً من جهة السلوك العلمِي و النسك العقلي، الي ان المسمي بالعلة هو الأصل و المعلول شأن من شؤونه و طور من أطواره و رَجْعَت العلية و الافاضة الي تطور المبدأ الاول بأطواره و تجليه بأنحاء ظهوراته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في هذا المقام الذي قد زلت فيه الأقدام و كم من سفينة عقل غرقت في لجج هذا القمقام و الله؛ ولي الفضل و 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ايضاً راجع الأسفار الأربعة،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 علي هذا فعدل ملاصدرا عما كان يقول به سابقاً من العلية و المعلولية و اعتقد بما قال به ابن العربي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كل من المسلكين مخالف لما في مدرسة الوحي، لأن المبدأ المتعال علي ما هو بيّن في الوحي هو الحقيقة المجهولة الكنه، الخارجة عن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 حد التشبيه و هو غير الأشياء و شيء بخلاف كل شيء و كنهه مباين مع الخلق و خلقه خلو منه و هو خلو من خلقه كما ورد في أحاديث كثيرة</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و علي هذا فالحق المتعال مُنَزَّه عن أن يكون عين الموجودات خلافاً لما هو منصوص في مسلك العرفان و سنشير إليه و كذلك الوحي مخالف لما في مسلك العلية و المعلولية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 هذا المسلك مع القول بأصالة الوجود و وحدة الوجود تشكيكاً يلزم السنخية بين الخالق و المخلوق، لأن الخالق و المخلوق علي هذا المبني يشتركان في حقيقة الوجود، لأصالة الوجود و وحدته و الحال أنّه تعالي متنزّه عن مجُانسة مخلوقاته كما قُرّر في محله بما لامزيد عليه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 هذا المسلك أي مسلك العلّية و أن المبدأ المتعال علّة تامّة و أنّها لاتنفكّ عن المعلول، يلزم موجَبيّة المبدأ المتعال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قدم العالم</w:t>
      </w:r>
    </w:p>
    <w:p>
      <w:pPr>
        <w:pStyle w:val="BookText"/>
        <w:rPr/>
      </w:pPr>
      <w:r>
        <w:rPr>
          <w:rFonts w:ascii="Amiri" w:hAnsi="Amiri" w:eastAsia="Amiri" w:cs="Amiri"/>
          <w:color w:val="111111"/>
          <w:sz w:val="28"/>
          <w:sz w:val="28"/>
          <w:szCs w:val="28"/>
          <w:rtl w:val="true"/>
          <w:lang w:bidi="ar-SA"/>
        </w:rPr>
        <w:t>و هذان الأمران أيضاً يخالفان ما في مدرسة الوحي و سيأتي الإشارة إليه و ينبغي لتفصيل القول الرجوع بما اُلّف في هذا المقال</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فخلاصة الكلام أن ما جاء في الحكمة المتعالية الصدرائية حول المبدأ المتعال لاينطبق علي ما جاء في مدرسة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قلنا سابقاً من أنّه لا دليل تطمئن به النفس لهذا القول و انّه ما اقيم دليل عقلي بيّن عليه حتّيٰ يلزمنا تطبيق الوحي و توجيه ه 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النظريه ليست من البديهيات و ليست أيضاً مما اتفق عليه آراء الفلاسفة فإنّها مبتنية علي أصالة الوجود و وحدة الوجود و إطلاقها و وحدتها الشخصية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كلها نظر و لرجال الفن فيها ملاحظات فكم من فحول من المتقدمين و المتأخرين قالوا بأصالة الماهية و انكروا أصالة الوجود حتّيٰ أن ملاّصدرا نفسه كان يذبُّ عن هذه الفكره شطراً من حياته،</w:t>
      </w:r>
      <w:bookmarkStart w:id="111" w:name="pg2503_38993"/>
    </w:p>
    <w:p>
      <w:pPr>
        <w:pStyle w:val="BookText"/>
        <w:rPr/>
      </w:pPr>
      <w:bookmarkEnd w:id="111"/>
      <w:r>
        <w:rPr>
          <w:rFonts w:ascii="Amiri" w:hAnsi="Amiri" w:eastAsia="Amiri" w:cs="Amiri"/>
          <w:color w:val="111111"/>
          <w:sz w:val="28"/>
          <w:sz w:val="28"/>
          <w:szCs w:val="28"/>
          <w:rtl w:val="true"/>
          <w:lang w:bidi="ar-SA"/>
        </w:rPr>
        <w:t>كما صرّح به في بعض كتبه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كذا جم غفير من الفلاسفة قالوا بأصالة الوجود مع قولهم بتباين الموجودات كما نسب إلي فلسفه المشاء و جمع كثير منهم يقولون بوحدة الوجود ولكن يصرّون علي التشكيك و يبطلون التطور و التشأن في الوجود، فالمدّعي من حيث البرهان كما تري و لذلك يقولون في نهاية الأبحاث أنهّا طور وراء طور العقل و كذلك مسلك العلية و المعلولية ادلتها مخدوشة كما هي مذكورة في محلها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12" w:name="__RefHeading___Toc3899332_3804643083"/>
      <w:bookmarkStart w:id="113" w:name="_Toc42"/>
      <w:bookmarkEnd w:id="112"/>
      <w:r>
        <w:rPr>
          <w:rtl w:val="true"/>
        </w:rPr>
        <w:t xml:space="preserve">مسأله اوَّل </w:t>
      </w:r>
      <w:r>
        <w:rPr>
          <w:rtl w:val="true"/>
        </w:rPr>
        <w:t>(</w:t>
      </w:r>
      <w:r>
        <w:rPr>
          <w:rtl w:val="true"/>
        </w:rPr>
        <w:t>پيرامون مبدأ و معاد</w:t>
      </w:r>
      <w:r>
        <w:rPr>
          <w:rtl w:val="true"/>
        </w:rPr>
        <w:t>)</w:t>
      </w:r>
      <w:bookmarkEnd w:id="113"/>
    </w:p>
    <w:p>
      <w:pPr>
        <w:pStyle w:val="BookText"/>
        <w:rPr/>
      </w:pPr>
      <w:r>
        <w:rPr>
          <w:rFonts w:ascii="IRNazanin" w:hAnsi="IRNazanin" w:eastAsia="IRNazanin"/>
          <w:color w:val="111111"/>
          <w:sz w:val="28"/>
          <w:sz w:val="28"/>
          <w:szCs w:val="28"/>
          <w:rtl w:val="true"/>
          <w:lang w:bidi="fa-IR"/>
        </w:rPr>
        <w:t>با وارسي كتاب‌هايِ ملاصدرا مي‌توان دريافت كه وي گاه طريق علَّت و معلول را مي‌پيمايد و اين كه خداي متعال، علَّت تامه است و كائنات معلول اويند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اين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مبناي اصالتِ وجود و وحدتِ تشكيكي وجود، تبيين مي‌كند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است و مراتب مِشكّك دارد؛ بالاترين مرتبه‌يِ آن، مرتبه‌يِ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الغيوب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نهان‌ها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اسم و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مبناي ديگري نيز هست كه به فلاسفه‌يِ مشّاء نسبت داده مي‌شود و آن، اصالتِ وجود و تباين وجودها با يكديگر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ملاصدرا، مسلك عرفان را در پيش مي‌گيرد و اين كه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همان حقيقتِ وجودست؛ وجود، يكي بيش نيست و مراتب تشكيكي ندارد، بلكه همان وجود واحدِ شخصي، به طورها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حالت‌هايِ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مي‌آيد و شؤون‌ِ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مي‌گيرد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همان واحد شخصي نمودهايِ مختلف مي‌يابد و به شكلهايِ متفاوت در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نگاه نخست به نظر مي‌آيد كه وي تناقض‌گويي مي‌كند؛ ليكن با دقَّت در نوشته‌هايش به دست مي‌آيد كه وي از اعتقاد اوليه‌اش عَدُول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مشاعر </w:t>
      </w:r>
      <w:r>
        <w:rPr>
          <w:rStyle w:val="FootnoteAnchor"/>
          <w:rtl w:val="true"/>
        </w:rPr>
        <w:footnoteReference w:id="94"/>
      </w:r>
      <w:r>
        <w:rPr>
          <w:rFonts w:ascii="IRNazanin" w:hAnsi="IRNazanin" w:eastAsia="IRNazanin"/>
          <w:color w:val="111111"/>
          <w:sz w:val="28"/>
          <w:sz w:val="28"/>
          <w:szCs w:val="28"/>
          <w:rtl w:val="true"/>
          <w:lang w:bidi="fa-IR"/>
        </w:rPr>
        <w:t>و نيز در اسفار سخني دارد كه گزيده‌يِ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گذشته در اين بحث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مسلك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ليكن خدا مرا رهنمون شد به اين كه در دار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حقيقتِ وجود و تطوّرات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حالت‌هايِ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نمود ندارد و بر اين اساس، در دارِ وجود جز وجودِ تطوّر يافته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پايه‌يِ اين سخن، صدرا از مبناي پيشين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شيوه‌يِ علّت و معلول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مي‌كشد و به آنچه ابن عربي قائلست، اعتقاد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هر دو مسلك با آموزه‌هايِ مكتب وحي مخالفست؛ زيرا به كُنه حقيقتِ مبدأ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در تعاليم وحياني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حقيقت، از دو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بيرونست و چيزي غير از اشيا و برخلافِ هر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تصور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كُنه وجود او، با خلق تباين دارد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احاديث فراوان آمده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تهي از خلق خويش و خلق، تهي از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 به صورت مخلوقاتش در نمي‌آيد و مخلوقات، هرگز به ذات خدا راه نمي‌يابند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اين، حقِّ متعال مُنَزَّه است از اين كه عين موجودات به شمار آيد، بر خلافِ آنچه در مسلك عرفان بدان تصريح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زودي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مكتب وحي، با مسلكِ علَّت و معلول، از چند جهت مخالفست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اين 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قائل شدن به اصالتِ وجود و وحدت تشكيكي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مي‌آيد كه خالق و مخلوق، هم سنخ باشند؛ زيرا هر دو در حقيقت وجود مشتركند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جهت اصالتِ وجود و وحدت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 كه در جاي خودش ثابت شده است خداي متعال، مُنَزَّه مي‌باشد از اين كه همجنس مخلوقاتش به شمار آيد و با آنها سنخيت يابد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مسلك علَّت و معلول، كه مبدأ متعال، علَّتِ تامه دانسته مي‌شود و معلولات از او انفكاك ناپذيرند، مُوجَبْ بودن‌ِ خدا لازم 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 بايد خلق را بيافريند و هستي ناخود آگاه از او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مستلزم قديم بودن‌ِ عالَمست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امر نيز، با آنچه در مكتب وحي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زودي بدان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مخالفست و بجاست براي آگاهي بيشتر به كتاب‌هايي كه در اين زمينه نگارش يافته، مراجعه شود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گزيده‌يِ سخن، اينست كه آنچه در حكمت متعاليه‌يِ صدرايي، پيرامون مبدأ و معاد، آمده است با تعاليم مكتب وحي، سازگاري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امّا اين كه در گذشته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دليلي وجود ندارد تا انسان به اين ديدگاه صدرا اطمينان يابد و دليل عقلي روشني بر آن اقامه نشده تا ما را به تطبيق آموزه‌هايِ وحياني و توجيه</w:t>
      </w:r>
      <w:bookmarkStart w:id="114" w:name="pg2503_38998"/>
    </w:p>
    <w:p>
      <w:pPr>
        <w:pStyle w:val="BookText"/>
        <w:rPr/>
      </w:pPr>
      <w:bookmarkEnd w:id="114"/>
      <w:r>
        <w:rPr>
          <w:rFonts w:ascii="IRNazanin" w:hAnsi="IRNazanin" w:eastAsia="IRNazanin"/>
          <w:color w:val="111111"/>
          <w:sz w:val="28"/>
          <w:sz w:val="28"/>
          <w:szCs w:val="28"/>
          <w:rtl w:val="true"/>
          <w:lang w:bidi="fa-IR"/>
        </w:rPr>
        <w:t>آنها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 اينست كه اين نظريه، از بديهيات نمي‌باشد و از مسائل مورد اتِّفاق فلاسفه نيست؛ چرا كه مبتني بر اصالتِ وجود، وحدتِ وجود و وحدتِ اطلاقي و وحدتِ شخصي وجود،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همه‌يِ اين بينش‌ها جاي تأملست و رجالِ فن ملاحظاتي در آنها دارند، بسا بزرگاني از متقدمان و متأخران كه به اصالتِ ماهيَّت قائل‌اند و اصالتِ وجود را انكار مي‌كنند، حتّيٰ خود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بعضي از كتابهايش به صراحت بيان كرده است</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در بخشي از حياتش به اصالت ماهيَّت قائل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گروه زيادي از فلاسفه به اصالتِ وجود قائل‌اند؛ ليكن تباين موجودات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مي‌پذيرند؛ چنانكه اين سخن، به فلاسفه‌يِ مشّاء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 بسياري از ايشان به وحدت وجود قائل‌اند؛ ليكن بر تشكيك در وجود اصرار مي‌ورزند و تطوّر و 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حالت‌ها و شوؤنات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را، باطل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مدّعا، از حيث برهان چنانكه پيداست نارسا و بي‌پايه مي‌نمايد؛ به همين جهت در نتيجه‌گيري نهايي ابراز مي‌دارند كه وحدتِ اطلاقي وجود، حالتي فراتر از دركِ عقلاني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علَّت و معلول، نيز چنين است و چنانكه در جاي خودش ذكر شده، ادله‌يِ آن مخدوش مي‌باشد</w:t>
      </w:r>
      <w:r>
        <w:rPr>
          <w:rFonts w:eastAsia="IRNazanin" w:cs="IRNazanin"/>
          <w:color w:val="111111"/>
          <w:sz w:val="28"/>
          <w:szCs w:val="28"/>
          <w:rtl w:val="true"/>
          <w:lang w:bidi="fa-IR"/>
        </w:rPr>
        <w:t>.</w:t>
      </w:r>
    </w:p>
    <w:p>
      <w:pPr>
        <w:pStyle w:val="Heading5"/>
        <w:numPr>
          <w:ilvl w:val="4"/>
          <w:numId w:val="1"/>
        </w:numPr>
        <w:rPr/>
      </w:pPr>
      <w:bookmarkStart w:id="115" w:name="__RefHeading___Toc3899334_3804643083"/>
      <w:bookmarkStart w:id="116" w:name="_Toc43"/>
      <w:bookmarkEnd w:id="115"/>
      <w:r>
        <w:rPr>
          <w:rtl w:val="true"/>
        </w:rPr>
        <w:t>شرح و بررسي</w:t>
      </w:r>
      <w:bookmarkEnd w:id="116"/>
    </w:p>
    <w:p>
      <w:pPr>
        <w:pStyle w:val="BookText"/>
        <w:rPr/>
      </w:pPr>
      <w:r>
        <w:rPr>
          <w:rFonts w:ascii="IRNazanin" w:hAnsi="IRNazanin" w:eastAsia="IRNazanin"/>
          <w:color w:val="111111"/>
          <w:sz w:val="28"/>
          <w:sz w:val="28"/>
          <w:szCs w:val="28"/>
          <w:rtl w:val="true"/>
          <w:lang w:bidi="fa-IR"/>
        </w:rPr>
        <w:t>در اين مسأله، استاد توحيد فلسفي را بيان مي‌دارد و به نقد آن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از نظر مسلك معرفتي چهار قسم توحيد هست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17" w:name="pg2503_39000"/>
    </w:p>
    <w:p>
      <w:pPr>
        <w:pStyle w:val="BookText"/>
        <w:rPr/>
      </w:pPr>
      <w:bookmarkEnd w:id="11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فلسفي يوناني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معاد جسماني نيز ابن سينا به صراحت معاد جسماني عنصري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تعبّد به سخن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نظر عَلاّمِه سمناني و بر اساس تحقيقاتي كه انجام داده است، ابن سينا در ديگر آراي اختلافي ميان وحي و فلسفه، نظري بر خلاف معارف وحياني نگفته است و مي‌بايست ابن سينا را از نسبت‌هايي كه به فلاسفه‌يِ يونان و مَشّاء داده شده مبرا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عَلاّمِه جعفري در تقريظي كه بر جلد سوُّم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بوعلي سينا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عَلاّمِه سمناني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بوعلي، نوشته عَلاّمِه سمناني را مي‌توان بهترين و دقيق‌ترين تحليل از فلسفه‌يِ ابن سينا به شمار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شارح آن آراي باطل را به ابن سينا نسبت نداد؛ زيرا دست كم احتمال آن هست كه ابن سينا از آن انديشه‌ها بدور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فلسفي تشكيكي يا صدرايي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عرفاني يا وحدت شخصي 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عقلي و فطري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انبياء</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3899336_3804643083"/>
      <w:bookmarkStart w:id="119" w:name="_Toc44"/>
      <w:bookmarkEnd w:id="118"/>
      <w:r>
        <w:rPr/>
        <w:t>1</w:t>
      </w:r>
      <w:r>
        <w:rPr>
          <w:rtl w:val="true"/>
        </w:rPr>
        <w:t xml:space="preserve">. </w:t>
      </w:r>
      <w:r>
        <w:rPr>
          <w:rtl w:val="true"/>
        </w:rPr>
        <w:t>توحيد فلسفي يوناني</w:t>
      </w:r>
      <w:bookmarkEnd w:id="119"/>
    </w:p>
    <w:p>
      <w:pPr>
        <w:pStyle w:val="BookText"/>
        <w:rPr/>
      </w:pPr>
      <w:r>
        <w:rPr>
          <w:rFonts w:ascii="IRNazanin" w:hAnsi="IRNazanin" w:eastAsia="IRNazanin"/>
          <w:color w:val="111111"/>
          <w:sz w:val="28"/>
          <w:sz w:val="28"/>
          <w:szCs w:val="28"/>
          <w:rtl w:val="true"/>
          <w:lang w:bidi="fa-IR"/>
        </w:rPr>
        <w:t>اين توحيد، توحيد علَّت و معلولست و بر اساسِ نظامِ عليّت و لوازمِ آن، خداوند در رأسِ عالَم به عنوان علَّت قرار مي‌گيرد و ما سواي خدا معلولِ او به شمار مي‌آيند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سويي فيلسوفان مَشّاء، بر خلاف پيروان ملاصدرا، به وجود سنخيّت ميان‌ِ علَّت و معلول قائل نيستند، بلكه قائل به تباينند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عليّت، سه لازمه دارد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همزماني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جداناپذيري زماني معلول از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سنخ بودن معلول با علّت؛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اَزَليّت معلول و مخلوق به پيروي از اَزَلي بودن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بر اساس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ما 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موجودي تا به مرحله‌يِ واجب الوجود بالغير نرسد وجود پيدا نمي‌كند، از سويي وجوبِ وجود از علَّت تامه ناشي مي‌شود، پس با تماميّت علَّت، وجودِ معلول، ضروري مي‌گردد و از آنجا كه خداوند هميشه واجب الوجود و كامل الوجود مي‌باشد و عليّت او تام و تمامست، حالتِ منتظره‌اي در ميان نيست و در نتيجه مخلوق همواره بايد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آنان حدوثِ عالم و قديم نبودن موجودات، يا به نقص در علَّت بر مي‌گردد يا به جهل علَّت و يا به بُخل از جانب علَّت و چون خداي حكيم از اين سه كاستي مُبَرا و مُنَزَّه است و از سويي تام در عليت و ايجاد مي‌باشد با اَزَلي بودن خالق، مخلوق هر چند به طور تَبَعي اَزَلي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از راه ديگر، قديم بودن‌ِ عالَم را ثابت مي‌كنند و آن، اينست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قديم نباشد قطع فِيض لازم مي‌آيد و چون فيّاض قديمست و قطع فيض از جواد اَزَلي قبيح مي‌باشد، بايد عالَم قديم باشد تا چنين محذوري لازم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اين نظر مي‌توان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هستي و تبيين‌ِ رابطه‌يِ خالق با مخلوق، به وسيله‌يِ قاعدة علّيت فلسفي محلّ تأمُّلست؛ زيرا اين قاعده از روابط موجودات و رابطه‌يِ 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 با اَفعال و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و استخراج شده است؛ به بيان‌ِ ديگر، قانون علّيت را عقل از عالَم، مخلوقي به دست مي‌آورد و معلوم نيست كه اين قانون در رابطه‌يِ خالق و مخلوق هم جريان داشته باشد؛ يعني هيچ برهاني بر تعميم قاعدة مذكور نسبت به رابطه‌يِ خدا با موجودات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آنكه ما هيچ شناختي از ذاتِ خالق و علَّتِ پيدايشِ عالَم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يك طرف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علَّت ايجاد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هميشه مجهول باشد، عقل نمي‌تواند رابطه‌يِ آن علَّتِ مجهول را با عالَم كشف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 توجُّه به تباين ذاتي خالق و مخلوق بر اساس تعاليم وحياني رابطه‌يِ خدا و خلق نمي‌تواند مانند ديگر رابطه‌ها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هيچ چيز مانند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بيان شد شناخت خدا ناممكنست و ما نمي‌توانيم به معرفتِ خدا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نمي‌تواند از نظر عقلي به معرفت تفصيلي خدا دست يابد؛ ليكن معرفتِ اِجمالي خدا ممكنست؛ مانند اين كه مي‌دانيم خداوند بر همه چيز محيط و قائم به ذات خودست و بدان جهت كه از زمان و مكان و مساحت تجردُّ دارد، در همه جا هست، حتّيٰ از خود ما به ما نزديك‌تر مي‌باشد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ما ز خود سوي تو گردانيم سَر</w:t>
      </w:r>
    </w:p>
    <w:p>
      <w:pPr>
        <w:pStyle w:val="BookText"/>
        <w:rPr/>
      </w:pPr>
      <w:r>
        <w:rPr>
          <w:rFonts w:ascii="IRNazanin" w:hAnsi="IRNazanin" w:eastAsia="IRNazanin"/>
          <w:color w:val="111111"/>
          <w:sz w:val="28"/>
          <w:sz w:val="28"/>
          <w:szCs w:val="28"/>
          <w:rtl w:val="true"/>
          <w:lang w:bidi="fa-IR"/>
        </w:rPr>
        <w:t>چون تويي از ما به ما نزديك‌تر</w:t>
      </w:r>
    </w:p>
    <w:p>
      <w:pPr>
        <w:pStyle w:val="BookText"/>
        <w:rPr/>
      </w:pPr>
      <w:r>
        <w:rPr>
          <w:rFonts w:ascii="IRNazanin" w:hAnsi="IRNazanin" w:eastAsia="IRNazanin"/>
          <w:color w:val="111111"/>
          <w:sz w:val="28"/>
          <w:sz w:val="28"/>
          <w:szCs w:val="28"/>
          <w:rtl w:val="true"/>
          <w:lang w:bidi="fa-IR"/>
        </w:rPr>
        <w:t>با چنين نزديكي اي دوريم دور</w:t>
      </w:r>
    </w:p>
    <w:p>
      <w:pPr>
        <w:pStyle w:val="BookText"/>
        <w:rPr/>
      </w:pPr>
      <w:r>
        <w:rPr>
          <w:rFonts w:ascii="IRNazanin" w:hAnsi="IRNazanin" w:eastAsia="IRNazanin"/>
          <w:color w:val="111111"/>
          <w:sz w:val="28"/>
          <w:sz w:val="28"/>
          <w:szCs w:val="28"/>
          <w:rtl w:val="true"/>
          <w:lang w:bidi="fa-IR"/>
        </w:rPr>
        <w:t>در چنين تاريكي اي بفرست نور</w:t>
      </w:r>
    </w:p>
    <w:p>
      <w:pPr>
        <w:pStyle w:val="BookText"/>
        <w:rPr/>
      </w:pPr>
      <w:r>
        <w:rPr>
          <w:rFonts w:ascii="IRNazanin" w:hAnsi="IRNazanin" w:eastAsia="IRNazanin"/>
          <w:color w:val="111111"/>
          <w:sz w:val="28"/>
          <w:sz w:val="28"/>
          <w:szCs w:val="28"/>
          <w:rtl w:val="true"/>
          <w:lang w:bidi="fa-IR"/>
        </w:rPr>
        <w:t xml:space="preserve">نيز مي‌دانيم خداوند، عالَم را آفريد و اين ايجاد كه از اَفعال خداست در مُجرَّدات و اَوَّلين مادة عالَم، مادة ابداعي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بي‌پيشينه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ليكن اين كه ما خدا را علَّت كلاسيك بدانيم و با مثال‌هايي مانند رابطه‌يِ آتش با حرارتِ آن، رابطه‌يِ خورشيد با پرتوهايش بخواهيم رابطه‌يِ او را با جهان هستي تفسير كنيم، از نظر عقل پذيرفتني نمي‌باشد؛ زيرا اين گونه رابطه‌ها، علَّت و معلولي نيستند و دو چيز وجود ندارد تا علَّت و معلولي در ميان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همان آتش به شكل انرژي گرمايي پديدار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رابطه‌يِ خدا و عالَم كه دو واقعيت‌اند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قاعدة عليت كه از ممكنات برگرفته شده، به رابطه‌يِ واجب و ممكن سرايت نمي‌يابد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بدان دليل كه علّتست و از اَحكام علّيت پيروي مي‌كند، مختار نمي‌باشد و وجود معلول كه لازمه‌يِ آنست برايش ضروري است؛ زيرا لوازمِ علَّت از آن جداناپذيرند و قانون عليَّت يك قانون عقلي است كه تخصيص را بر نمي‌تابد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اينست كه خدا علَّت تامه بوده و هست، پس خدا نمي‌تواند از لازمه‌يِ عقلي اين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پديد آمدن مخلوقات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بردارد و ادّعاي اختيار كند، بلكه بايد به جبر تن در دهد و با اَزَلي بودن خودش، اَزَلي بودن مخلوقاتش را بپذيرد و اين همان معناي قديم بودن‌ِ عالمست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وانگهي، پذيرش نظريه قديم بودن عالَم، مرز ميان‌ِ خالق و مخلوق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اَزلي بودن و حدوث، غناي موجود اَزَلي و فقر موجود حدوثي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توحيد فلاسفه كه بر تفاوت در مرتبه مبتني است كارساز نيست؛ زيرا 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قديم تبعي‌اند و در طول قدمتِ حقِّ قرار دارند؛ ليكن جان سخن در، اينست كه خداوند در اين قديم بودن‌ِ رتبه‌اي و طولي، آيا اختيار دارد يا خير؟ آيا مخلوقات كه به اين معنا قديمند هر چند در مرتبه‌يِ پايين و در عين وابستگي به حقِّ اختيار را از خدا سَلب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اَزَلي بودن‌ِ مخلوق هر چند به طور تبعي با ايجاد و آفرينش مخلوق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فرض،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بالإختيار لاينافي الإختيار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مشكل‌گشا نمي‌باشد؛ زيرا نتيجه آن، اينست كه خداوند اَزَلي كه واجب الوجودست به اختيارِ اَزَلي، اختيار را از خود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بي‌اختيار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 را اَزَليّت داده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عليّت و اَزَلي بودن عالَم، هر چند به طور تبعي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الهيّات قرآني و سخنان‌ِ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ندارد، مگر آنكه قائل شويم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مي‌بريم به خدا از اين سخن به اندازه‌يِ فلاسفه‌يِ يونان و ديگر فيلسوفان اسلامي، حكمت نمي‌دانسته‌اند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مولي الموحّدين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المَعْروفِ مِن غَيْر رُؤيَةٍ و الخالِقِ مِن غَير رَويَّة الَّذي لمَيَزَلْ قائماً دائماً ؛ إذ لاسَماءٌ ذاتُ اَبْراجٍ و لاحُجُبٌ ذاتُ إرْتاجٍ و لالَيلٌ داجِ و لابَحْرٌ ساجٍ و لاجَبَلٌ ذوفجِاجٍ و لافَجٌّ ذو اعْوِجاجٍ و لا أرضٌ ذاتُ مِهادٍ و لا خَلْقٌ ذو اعتمادِ؛ ذلك مُبْتَدِعُ الخَلْق و وارِثُهُ، و إلهُ الخلق و رازِقُه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ستايش خداوندي را كه بي‌آنكه ديده شود شناخته شد و بي‌آنكه بينديشد و درنگ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خدايي كه پيوسته پايدار بود آن زمان كه نه آسماني بُرجدار وجود داشت و نه از مانع‌هايِ فروافتاده اثري ديده مي‌شد، نه شب تاري بود و نه دريايي ساكن، نه كوهي آتشفشان، نه درهايِ عميق و پُر پيچ و خم نه زمين گسترده و نه آفريده‌هايِ استوار وجود داشت؛ خدا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بي‌هيچ پيشينه‌اي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و وارث جهان هستي و خداي خلق و روزي‌دهنده‌يِ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حدوثِ حقيقي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حدوثِ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دارد؛ يعني به جز خدا هيچ چيز وجود نداشت، مادّه‌اي نبود و طبعاً حركتي وجود نداشت و با نبودِ حركت، زمان نيز نبود و ماوراي مادّه يعني مُجَرَّدات نيز وجود نداشتند؛ زيرا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به معناي اعمست و شامل ماديّات و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خطبه‌يِ ديگري،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كلامِ حقِّ تعالي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كلامه فعل منه أنشأه و مثله، لم يكن من قبل ذلك كائناً و لو كان قديماً لكان إلهاً ثانياً </w:t>
      </w:r>
      <w:r>
        <w:rPr>
          <w:rStyle w:val="FootnoteAnchor"/>
          <w:rtl w:val="true"/>
        </w:rPr>
        <w:footnoteReference w:id="10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كلامِ خدا فعلِ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پديد آورد و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خدا قديم مي‌بود در آن صورت مي‌بايست آن قديم خداي دوّمي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سخن نيز آشكارا اثباتِ حدوث و نفي قِدَم از كلامِ حقِّ شده است و از آنجا كه مقصود از كلامِ خدا در اينجا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اراده‌يِ ايجاد عالم است </w:t>
      </w:r>
      <w:r>
        <w:rPr>
          <w:rStyle w:val="FootnoteAnchor"/>
          <w:rtl w:val="true"/>
        </w:rPr>
        <w:footnoteReference w:id="103"/>
      </w:r>
      <w:r>
        <w:rPr>
          <w:rFonts w:ascii="IRNazanin" w:hAnsi="IRNazanin" w:eastAsia="IRNazanin"/>
          <w:color w:val="111111"/>
          <w:sz w:val="28"/>
          <w:sz w:val="28"/>
          <w:szCs w:val="28"/>
          <w:rtl w:val="true"/>
          <w:lang w:bidi="fa-IR"/>
        </w:rPr>
        <w:t>، ديگر موجودات و آفريده‌ها نيز چنينند و همه حادث‌اند به اين معنا كه خدا وجود داشت و هيچ چيز ديگري نبود و عالَم مسبوق به عدمِ حقيقي 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جوهري و سيّال كه با قِدم جمع مي‌شود و ملاصدرا آن را مطرح مي‌كند در اينجا مقصود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حدوث را نيز بيان مي‌كند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كلامِ خدا قديم باشد خداي دوُّم لازم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تنقيح مناط و عموميتِ علَّت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موجودي اگر بخواهد قديم و اَزَلي باشد هر چند در طول و در مرتبه‌يِ پايين‌تر از خدا خداي دوُّم مي‌شود؛ زيرا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بيان‌ِ معارفِ الـٰهي مي‌باشد و قرينه‌اي نياورده و فرقي ميان قديم ذاتي و قديم عرضي آن گونه كه مدعاي فلاسفه است قائل نشده‌اند و به اصطلاح،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آشكارا قول به قِدَم را نفي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مقتضاي عقل و فطرت، نمي‌توان مخلوق را كه محدود و مُحاط و فقر محض و وابسته به خالقست با آفريدگار اَزَلي و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زمان و مكان و روح و عقل فرا‌ترست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اَزَليّت هر چند با اختلاف در مرتبه مساوي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سنخيّت ميان علَّت و معلول، از مباني فلسفه‌يِ ملاصدراست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فلسفه‌يِ يونان مطرح نمي‌باشد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فلسفه ملاصدرا دو مرحله دارد</w:t>
      </w:r>
      <w:r>
        <w:rPr>
          <w:rFonts w:eastAsia="Amiri" w:cs="Amiri" w:ascii="Amiri" w:hAnsi="Amiri"/>
          <w:color w:val="111111"/>
          <w:sz w:val="28"/>
          <w:szCs w:val="28"/>
          <w:rtl w:val="true"/>
          <w:lang w:bidi="ar-SA"/>
        </w:rPr>
        <w:t>.</w:t>
      </w:r>
      <w:bookmarkStart w:id="120" w:name="pg2503_39011"/>
    </w:p>
    <w:p>
      <w:pPr>
        <w:pStyle w:val="Heading5"/>
        <w:numPr>
          <w:ilvl w:val="4"/>
          <w:numId w:val="1"/>
        </w:numPr>
        <w:rPr/>
      </w:pPr>
      <w:bookmarkStart w:id="121" w:name="__RefHeading___Toc3899338_3804643083"/>
      <w:bookmarkStart w:id="122" w:name="_Toc45"/>
      <w:bookmarkEnd w:id="120"/>
      <w:bookmarkEnd w:id="121"/>
      <w:r>
        <w:rPr/>
        <w:t>2</w:t>
      </w:r>
      <w:r>
        <w:rPr>
          <w:rtl w:val="true"/>
        </w:rPr>
        <w:t xml:space="preserve">. </w:t>
      </w:r>
      <w:r>
        <w:rPr>
          <w:rtl w:val="true"/>
        </w:rPr>
        <w:t>توحيد بر اساس وجود تشكيكي</w:t>
      </w:r>
      <w:bookmarkEnd w:id="122"/>
    </w:p>
    <w:p>
      <w:pPr>
        <w:pStyle w:val="BookText"/>
        <w:rPr/>
      </w:pPr>
      <w:r>
        <w:rPr>
          <w:rFonts w:ascii="Amiri" w:hAnsi="Amiri" w:eastAsia="Amiri" w:cs="Amiri"/>
          <w:color w:val="111111"/>
          <w:sz w:val="28"/>
          <w:sz w:val="28"/>
          <w:szCs w:val="28"/>
          <w:rtl w:val="true"/>
          <w:lang w:bidi="ar-SA"/>
        </w:rPr>
        <w:t xml:space="preserve">در اين مرحله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بعضي آن را حكمت متعاليه‌يِ مُتقدِّم مي‌نامد</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صدرا بر شيوه‌يِ فلاسفه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مي‌كند و روش او مقدمات و اصولي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وجود، تشكيك و سنخيت در وجود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بايد هر كدام در جاي خودش بررسي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نظام فلسفي همه موجودات اعم از مادّي و مجرَّد و جوهر و عرض حتّيٰ واجب الوجود و ممكن الوجود در اصلِ وجود مشتركند خداي متعال وجود را جعل كرده و آنچه اصالت و عينيَّت دارد و منشأ آثار مي‌باشد وجودست و اختلافِ موجودات تنها به درجه و مرتبه‌يِ وجود بر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دو نوع كثرت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طولي كه نتيجه مراتب پذيري وجودست و در قوس صعود از جبروت و عقول آغاز مي‌شود و به ناسوت و مادّه پايان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در هر مرتب‌هايِ از مراتب طولي، وجود داراي كثرت عرضي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افراد انساني در مرتبه‌يِ انسان و اَفراد نباتي در مرتبه‌يِ گياهان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ليكن همه‌يِ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در يك سنخ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همانگونه كه بر خدا صادقست بر مادّه نيز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اينست كه صدقِ وجود بر مادّه در مرتبه‌يِ ضعيف مي‌باشد و صدقِ آن بر خدا در مرتبه‌يِ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وجود نيستند تا آنها را از هم متمايز سازند، بلكه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عين و جودست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عين آن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پيامد فاسد اين نظريه، اينست كه مرزِ ميان خالق و مخلوق را از نظر ذات و هويّت از بين مي‌برد؛ زيرا واجب و ممكن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يكسانند در اصل ذاتِ آنها تفاوتي وجود ندارد، تفاوت تنها در استقلال و عدم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لاحدّي و 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خدا مستقل و نامحدود و قائم به ذاتِ خويش است و مخلوقات وابسته و محدود و قائم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تفاوت‌ها تمايزي در نسبت ذاتِ خدا و خلق ايجاد نمي‌كند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جهت، از اين عدم تمايز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مي‌آورند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مانند نور قوي و ضعيف كه در نور بودن مساوي و مشتركند و تنها در شِدَّت و ضعف با هم فرق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از وحدتِ موجودات با يكديگر و با علَّت هستي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مي‌شود و از اين كه از نظر مراتب با هم متفاوتند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تشكيكِ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نظريه چندين اشكال عقلي واردست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نگرش، مرزِ ميان خالق و مخلوق در گوهر ذات برداشته مي‌شود و ديگر تفاوت و تمايزي ميان‌ِ آنها در ذاتشان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نظريه ما با خدا هم سنخ هستيم و جز به شِدَّت و ضعف، فقر و غنا و محدود بودن و نامحدود بودن، با هم فرقي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لازمه‌يِ اين سخن، اينست كه اگر ما خود را با علم حضوري ادراك كرديم بايد خدا را هم بتوانيم درك و شهود كنيم نهايت با افزونْ ساختن‌ِ ادراكِ ذاتمان به بي‌نهايت؛ زيرا در اين نگرش، ذاتِ خدا همين وجودي است كه همه جا را فرا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 وجودِ حيوان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با اضافه‌يِ بي‌نهايت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حذفِ بي‌نهايت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 محدودست و ماهيَّت دارد برخلافِ وجودِ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اين پرسش مطرح است كه چرا ما خدا را ادراك و شهود نمي‌كنيم؟ چرا ذاتِ حقِّ در عين اشتراك با ما در وجود مجهول ابدي مي‌باشد حتّيٰ براي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عدمِ درك ذات خدا چيست؟</w:t>
      </w:r>
    </w:p>
    <w:p>
      <w:pPr>
        <w:pStyle w:val="BookText"/>
        <w:rPr/>
      </w:pPr>
      <w:r>
        <w:rPr>
          <w:rFonts w:ascii="IRNazanin" w:hAnsi="IRNazanin" w:eastAsia="IRNazanin"/>
          <w:color w:val="111111"/>
          <w:sz w:val="28"/>
          <w:sz w:val="28"/>
          <w:szCs w:val="28"/>
          <w:rtl w:val="true"/>
          <w:lang w:bidi="fa-IR"/>
        </w:rPr>
        <w:t>اين پرسشي است كه به نظر مي‌آيد فلاسفه‌يِ اسلامي نتوانند به آن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نظريه اين پرسش بنيادين نيز مطرح است كه موضوعِ خلقت چيست؟ آيا خداوند هم سنخِ خود را آفريد؟ آيا از نظر عقل و فطرت، ايجاد جايگاهي دارد؟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دليل همين نارساييهاست كه ملاصدرا، به توحيد عرفاني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ظهور و 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مي‌آورد و حكمت متعاليه به تعبير بعضي وارد مرحله‌يِ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متعاليه 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مي‌شود كه در آن علّيت به تَشَاُّن و ظهور باز مي‌گردد و معلول، جلوه و شأنِ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موجودي جز علَّت و متفاوت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غير بودن به كلّي رخت بر مي‌بندد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مي‌رسد اين نظريه نادرستست؛ زيرا بسي نابخردانه است كه عقل حكم كند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مافوق امتدادِ زمان و مكان و افق و مجراي آفرينش بوده و كُنه ذاتش مجهولست و به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هويت و گوهر ذات، با مخلوقاتِ خود مشترك باشد و هيچ تفاوتي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غيرِ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بجاست بنگريم تعاليم وحي در اين زمينه چه رهنمودي دارد؛ زيرا ما دو نوع فلسفه </w:t>
      </w:r>
      <w:r>
        <w:rPr>
          <w:rStyle w:val="FootnoteAnchor"/>
          <w:rtl w:val="true"/>
        </w:rPr>
        <w:footnoteReference w:id="105"/>
      </w:r>
      <w:r>
        <w:rPr>
          <w:rFonts w:ascii="Amiri" w:hAnsi="Amiri" w:eastAsia="Amiri" w:cs="Amiri"/>
          <w:color w:val="111111"/>
          <w:sz w:val="28"/>
          <w:sz w:val="28"/>
          <w:szCs w:val="28"/>
          <w:rtl w:val="true"/>
          <w:lang w:bidi="ar-SA"/>
        </w:rPr>
        <w:t>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فلسفه‌يِ بشري و فلسفه‌يِ الـٰهي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 بشري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فلسفه‌يِ مَشّاء، اِشراق، حكمت متعاليه‌يِ ملاصدرا، فلسفه‌يِ هگل، كانت، دكارت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فلسفه‌يِ الـٰهي، تعاليم وحي و آموزه‌هايِ حِكمي انبياء و اوليا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آيات و رواياتي كه درباره‌يِ خدا و جهان هستي‌اند و تمام خطبه‌هايِ نهج البلاغه كه به خدا و صفاتِ و اَفعالِ او مربوط‌اند، يك دوره فلسفه و يا بهتر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اَحكام شك، طهارت، … و عبادت را تعليم نداده‌اند، بلكه حكمتِ حقيقي را نيز آموزش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 بسي تأسُّفست كه معارف قرآني و حديثي، جدا از فلسفه و عرفان بشري، بررسي و پژوهش كامل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الدال عَلَي وُجوده بخَلْقِه و بمُحْدَثِ خَلْقِه عَلَي اَزَليَّتِه و به اشتباهِهم عَلَي أن لا شَبَه لَه؛ لا تَسْتَلِمُهُ المشاعر و لا تحجُبُه السَواترُ، لافْتراقِ الصانعِ و المصَنوعِ و الحاد و المحدود و الرَبِّ و المرَْبوبِ …</w:t>
      </w:r>
    </w:p>
    <w:p>
      <w:pPr>
        <w:pStyle w:val="BookText"/>
        <w:rPr/>
      </w:pPr>
      <w:r>
        <w:rPr>
          <w:rFonts w:ascii="Amiri" w:hAnsi="Amiri" w:eastAsia="Amiri" w:cs="Amiri"/>
          <w:color w:val="111111"/>
          <w:sz w:val="28"/>
          <w:sz w:val="28"/>
          <w:szCs w:val="28"/>
          <w:rtl w:val="true"/>
          <w:lang w:bidi="ar-SA"/>
        </w:rPr>
        <w:t xml:space="preserve">و البائنِ لا بتراخي مَسافةٍ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ستايش خداي را كه با آفرينش خود بر وجودش راهنمايي فرمود و به آفريده‌هايِ نو بر اَزَلي بودنش راه نمود و به شباهت و همانندي آنان با يك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كه شبيه و مانندي براي او نيست؛ حواس آدمي او را درك نمي‌كند و پوشش‌ها پنهانش نمي‌سازد؛ بدان جهت كه سازنده از ساخته شده، حد گذارنده و حد گذارده شده، پروردگار و پرورده شده، از هم جداست …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جداست نه به دوري مسافت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ادراك ذاتِ حقّ و احاطه نيافتن حجاب‌ها بر ذاتِ خدا و عدمِ وجودِ شبيه براي خدا را به دليل مباينتِ خالق با مخلوق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لإفتراق الصانع و المصنوع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تعليلست؛ يعني به جهت جدايي خالق از مخلوق، آفريده شده‌ها نمي‌تواند به ذاتِ آفريدگار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خالق و مخلوق هم سنخ باشند بر اساس لازمه‌يِ اين تعليل مخلوق بايد بتواند ذاتِ خالق را درك كند؛ زيرا ارتفاع نقيضين محالست، اثبات يك نقيض ملازم با نفي نقيض مقابل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 چيز دو نقيض حمل نمي‌شود و صدق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قضيّه‌يِ عدم ادراكِ ذاتِ حقِّ بر اساسِ تباين صدق نكند و از سويي صحَّت ادراك حقِّ بر اساس سنخيَّت، درست نباشد، همان ارتفاع نقيضينست كه استحاله‌يِ آن روشن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وجودي‌اند؛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نقيضيك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جمع دو ضدِّ محالست نه رفع آن دو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با هم ضدِّ باشند، از آن قسم ضدّي‌اند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و حالت سومي برايشان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رفعشان محالست؛ زيرا دو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w:t>
      </w:r>
    </w:p>
    <w:p>
      <w:pPr>
        <w:pStyle w:val="BookText"/>
        <w:rPr/>
      </w:pPr>
      <w:r>
        <w:rPr>
          <w:rFonts w:ascii="Amiri" w:hAnsi="Amiri" w:eastAsia="Amiri" w:cs="Amiri"/>
          <w:color w:val="111111"/>
          <w:sz w:val="28"/>
          <w:sz w:val="28"/>
          <w:szCs w:val="28"/>
          <w:rtl w:val="true"/>
          <w:lang w:bidi="ar-SA"/>
        </w:rPr>
        <w:t>واقعيّت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ذات يا با هم سنخيَّت دارند مانند آتش و حرارت يا با هم متباينند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آتش و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دو ذات نداريم كه ميانشان نه سنخيّت باشد و نه تباين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خطبه امام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البائن لابتراخي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بينونت ميانِ؛ خالق و مخلوق، مسافتي نيست، زمان و مكان و مسافت ميان‌ِ خالق و مخلوق جدايي ايجاد نكرده است، بلكه جدايي از ناحيه‌يِ ذات واجب و ممكنست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سويي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بيان‌ِ رابطه‌يِ خالق و خلق،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برده‌اند و لفظ در بردارنده‌يِ معناست و در نتيجه با اثباتِ اصلِبينونت و نفيِ بينونت مسافتي، بينونت ذاتي و هويّتي اثبات مي‌گردد؛ يعني خدا با خلقش در اصلِ ذات و حقيقت عينياش، مباينست در اينجا اين سؤال به ذهن مي‌آيد كه، آيا اين بينونت ذاتي، بينونت عزلي را به همراه ندارد؟</w:t>
      </w:r>
    </w:p>
    <w:p>
      <w:pPr>
        <w:pStyle w:val="BookText"/>
        <w:rPr/>
      </w:pPr>
      <w:r>
        <w:rPr>
          <w:rFonts w:ascii="IRNazanin" w:hAnsi="IRNazanin" w:eastAsia="IRNazanin"/>
          <w:color w:val="111111"/>
          <w:sz w:val="28"/>
          <w:sz w:val="28"/>
          <w:szCs w:val="28"/>
          <w:rtl w:val="true"/>
          <w:lang w:bidi="fa-IR"/>
        </w:rPr>
        <w:t>پاسخ، منفي است؛ زيرا ذات حقِّ از زمان، مكان، حركت، سكون، عقل و نفس مجرَّدست و به طور كلّي در مرتبه‌يِ ذاتش هيچ موجودي حايل و مانع نمي‌باشد و احاطه‌يِ قيّومي را همگان مي‌پذيرند و از اين رو بينونت عزلي لازم نمي‌آيد و خدا با همه‌يِ چيزها معيّت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نزديك ساختن اين مطلب به ذهن، مي‌توان معيّت زوج را با عدد چهار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كه هيچ سنخيّتي با عدد چهار ندارد با آن معيّت دارد بي‌آنكه بينونت عزلي لازم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نور در ذرّات آب نفوذ مي‌كند و درون آن را روشن مي‌سازد، با همه‌يِ ذرّات آب معيت دارد و در عين حال سنخ آب نيز نمي‌باشد و بينونت عزلي لازم نمي‌آيد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سخنان بسياري درباره‌يِ تباين ذاتي ميان خالق و مخلوق، از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مِنَ الخلق، فلا شيءَ كمثله </w:t>
      </w:r>
      <w:r>
        <w:rPr>
          <w:rStyle w:val="FootnoteAnchor"/>
          <w:rtl w:val="true"/>
        </w:rPr>
        <w:footnoteReference w:id="10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با خلق مباينت دارد، هيچ چيز مانندِ او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سخن، همانند نبودن اَشيا با آفريدگار، از نتايج و لوازم بينونت ذاتي قرار داده شده است؛ چون خالق با موجودات مباينست، هيچ چيزي مثل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اين سخن، اينست كه در صورت نبود تباين و سنخيّت، بايد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خالق و مخلوق گر چه در برخي از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الله الخلقَ حجابٌ بينَه و بينهَم و مبايَنَته ايّاهم مفارقته إنيتهم … و كنهه تفريق بينه و بين خلقه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آفرينش خدا خلق را حجابي است ميان او و ايشان و مباينتِ خدا با ايشان، جدايي و تمايزِ خدا با حقيقتِ خلقست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خدا به 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داشتن و متمايز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خلق تعريف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روشنست كه اين عبارات، بر تباين‌ِ ذاتي خدا و خلق و حجاب بودن‌ِ خلق، صراحت دارد و دليل آن، تباين‌ِ ذاتي خلق با خالق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هم‌سنخ بودند، حجاب بودن خلق معناي درست و معقولي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خورشيد، حجابي براي خورشيد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 ظهور خالق باشد و هيچ گونه تبايني ميانشان تصوّر نگردد، حجاب بودن‌ِ خلق معنا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ما في الخلَق لا يُوجَد في خالقه، و كلُّ ما يُمكن فيه يَمْتَنِعُ مِن صانعه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هر آنچه در خلق هست در آفريدگارِ خلق يافت نمي‌شود و هر آنچه درباره‌يِ خلق ممكنست، نسبت به آفريدگارِ خلق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دو جمله نيز مبتني بر تباينست؛ زيرا بر اساسِ هم‌سنخ بودن‌ِ علَّت و معلول، معلول در مرتبه‌يِ علَّت حاضرست و علَّت واجد معلول مي‌باشد</w:t>
      </w:r>
      <w:r>
        <w:rPr>
          <w:rFonts w:eastAsia="Amiri" w:cs="Amiri" w:ascii="Amiri" w:hAnsi="Amiri"/>
          <w:color w:val="111111"/>
          <w:sz w:val="28"/>
          <w:szCs w:val="28"/>
          <w:rtl w:val="true"/>
          <w:lang w:bidi="ar-SA"/>
        </w:rPr>
        <w:t>.</w:t>
      </w:r>
      <w:bookmarkStart w:id="123" w:name="pg2503_39022"/>
    </w:p>
    <w:p>
      <w:pPr>
        <w:pStyle w:val="BookText"/>
        <w:rPr/>
      </w:pPr>
      <w:bookmarkEnd w:id="123"/>
      <w:r>
        <w:rPr>
          <w:rFonts w:ascii="IRNazanin" w:hAnsi="IRNazanin" w:eastAsia="IRNazanin"/>
          <w:color w:val="111111"/>
          <w:sz w:val="28"/>
          <w:sz w:val="28"/>
          <w:szCs w:val="28"/>
          <w:rtl w:val="true"/>
          <w:lang w:bidi="fa-IR"/>
        </w:rPr>
        <w:t xml:space="preserve">در همين راستاست كه فلاسفه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فاقدِ شيء نمي‌شود مُعطي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دهنده‌يِ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معلول، مرتبه‌يِ نازله‌يِ علَّت و علَّت مرتبه‌يِ كامل معلولست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قاعدة ديگري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كلُّ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مساوي است با همه‌يِ اَشيا؛</w:t>
      </w:r>
    </w:p>
    <w:p>
      <w:pPr>
        <w:pStyle w:val="BookText"/>
        <w:rPr/>
      </w:pPr>
      <w:r>
        <w:rPr>
          <w:rFonts w:ascii="IRNazanin" w:hAnsi="IRNazanin" w:eastAsia="IRNazanin"/>
          <w:color w:val="111111"/>
          <w:sz w:val="28"/>
          <w:sz w:val="28"/>
          <w:szCs w:val="28"/>
          <w:rtl w:val="true"/>
          <w:lang w:bidi="fa-IR"/>
        </w:rPr>
        <w:t xml:space="preserve">ليكن در حكمت الـٰهي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سخنان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آفريدگار، بسيط مي‌باشد و از همه‌يِ خلق و اوصاف آنها،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همه‌يِ مخلوقات داناست؛ ولي اين علم، به معناي سنخيَّتِ خدا با خلق و اين كه او در بردارنده‌يِ همه‌يِ آفريده شده باشد،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نتيجه‌يِ همه‌يِ اين سخنان، اينست كه، توحيد فلسفي صدرايي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تشكيك در وجود و اشتراك خالق و مخلوق در اصل وجود و سنخيّت ميان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مباني وحي و تعاليمِ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سازگاري ندارد</w:t>
      </w:r>
      <w:r>
        <w:rPr>
          <w:rFonts w:eastAsia="IRNazanin" w:cs="IRNazanin"/>
          <w:color w:val="111111"/>
          <w:sz w:val="28"/>
          <w:szCs w:val="28"/>
          <w:rtl w:val="true"/>
          <w:lang w:bidi="fa-IR"/>
        </w:rPr>
        <w:t>.</w:t>
      </w:r>
    </w:p>
    <w:p>
      <w:pPr>
        <w:pStyle w:val="Heading5"/>
        <w:numPr>
          <w:ilvl w:val="4"/>
          <w:numId w:val="1"/>
        </w:numPr>
        <w:rPr/>
      </w:pPr>
      <w:bookmarkStart w:id="124" w:name="__RefHeading___Toc3899340_3804643083"/>
      <w:bookmarkStart w:id="125" w:name="_Toc46"/>
      <w:bookmarkEnd w:id="124"/>
      <w:r>
        <w:rPr/>
        <w:t>3</w:t>
      </w:r>
      <w:r>
        <w:rPr>
          <w:rtl w:val="true"/>
        </w:rPr>
        <w:t xml:space="preserve">. </w:t>
      </w:r>
      <w:r>
        <w:rPr>
          <w:rtl w:val="true"/>
        </w:rPr>
        <w:t xml:space="preserve">توحيد عرفاني </w:t>
      </w:r>
      <w:r>
        <w:rPr>
          <w:rtl w:val="true"/>
        </w:rPr>
        <w:t>(</w:t>
      </w:r>
      <w:r>
        <w:rPr>
          <w:rtl w:val="true"/>
        </w:rPr>
        <w:t>شهودي</w:t>
      </w:r>
      <w:r>
        <w:rPr>
          <w:rtl w:val="true"/>
        </w:rPr>
        <w:t xml:space="preserve">) </w:t>
      </w:r>
      <w:r>
        <w:rPr>
          <w:rtl w:val="true"/>
        </w:rPr>
        <w:t>و وحدت شخصي وجود</w:t>
      </w:r>
      <w:bookmarkEnd w:id="125"/>
    </w:p>
    <w:p>
      <w:pPr>
        <w:pStyle w:val="BookText"/>
        <w:rPr/>
      </w:pPr>
      <w:r>
        <w:rPr>
          <w:rFonts w:ascii="IRNazanin" w:hAnsi="IRNazanin" w:eastAsia="IRNazanin"/>
          <w:color w:val="111111"/>
          <w:sz w:val="28"/>
          <w:sz w:val="28"/>
          <w:szCs w:val="28"/>
          <w:rtl w:val="true"/>
          <w:lang w:bidi="fa-IR"/>
        </w:rPr>
        <w:t xml:space="preserve">اين قسم از توحيد، زاييدة مكاشفات ابن عربي و اَفكار پيروان اوست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تشكيك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تشكيك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مي‌نشيند و هر وجودي جز خدا نفي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اين نظريه‌يِ عرفاني، وجودِ خداست و ماسواي خدا، همه ظهورات اويند كه نمود مي‌يابند و تنها كمالاتِ وجودِ خدا را مي‌نمايانند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اين ظهورات از نوعِ وجود يا عدم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استاد جوادي آملي در تنظير رابطه‌يِ خالق به صُوَر مرآتيه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امتيازهايِ اين تنظير آنست كه صورت در آينه ظهور دارد؛ امّا وجود واقعي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گر چه چيزي در آينه نيست مع ذلك اشيا را ارائه مي‌دهد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دو اصل محوري در سخن‌ِ ابن عربي شايان توجُّه و تأمُّلست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وحدت شخصي وجود؛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ظهوراتِ وجود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دو اصل با هم متلازمند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خدا منحصرست و جز او وجودي ندارد، پس غير خدا ظهورِ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سوي، ماسواي خدا ظهور حقَّست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وجود،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آن فقط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سخن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اشكال در نظريه‌يِ ظهور، اينست كه با تباين‌ِ واقعي ميان‌ِ خدا و خلق كه پيش از اين بيان شد نمي‌سازد؛ زيرا ظهور هر چيزي همان صورتِ نازله‌يِ شيء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پرتو‌هايِ خورشيد با خود آن هم‌سنخ است و نمودي از آن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نظريه،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شهود كند؛ زيرا نفي غيريّت و اثباتِ وحدت مفروض است و كثرت‌ها از ظهور و درجاتِ آن نمود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مي‌پرسيم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ظهوراتِ حقِّ نمي‌توانند ذاتِ او را ادراك و شهود كنند؟ آيا جز، اينست كه ميان آنها تباين ذاتي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باپذيرش اين نظريه، تكليف بر بندگان و عذاب آنها بي‌معناست و اصل مسأله آفرينش، تفسير درستي نمي‌يابد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نظريه‌يِ تجلّي و ظهور، در حوزة معرفتي و جهان‌بيني عرفاني، امري شهودي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ادراكي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شهود مي‌توان و از نظر علمي قابل اثبات و نفي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شهود پذيرفتني است؛ ليكن از ملاك‌هايِ صحَّت شهود ناسازگار نبودن آن با امور مسلَّم و قطعي دين مي‌باشد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معارف ديني مراتبي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اين مراتب با هم تعارض ندارند، در حالي كه شهود حقّ و كشف وحدت، با تباين و غيريت كه موافق با فطرت و برخاسته از متن دينست تضاد و تعارض دارد</w:t>
      </w:r>
      <w:r>
        <w:rPr>
          <w:rFonts w:eastAsia="Amiri" w:cs="Amiri" w:ascii="Amiri" w:hAnsi="Amiri"/>
          <w:color w:val="111111"/>
          <w:sz w:val="28"/>
          <w:szCs w:val="28"/>
          <w:rtl w:val="true"/>
          <w:lang w:bidi="ar-SA"/>
        </w:rPr>
        <w:t>.</w:t>
      </w:r>
      <w:bookmarkStart w:id="126" w:name="pg2503_39026"/>
    </w:p>
    <w:p>
      <w:pPr>
        <w:pStyle w:val="BookText"/>
        <w:rPr/>
      </w:pPr>
      <w:bookmarkEnd w:id="12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Heading4"/>
        <w:numPr>
          <w:ilvl w:val="3"/>
          <w:numId w:val="1"/>
        </w:numPr>
        <w:rPr/>
      </w:pPr>
      <w:bookmarkStart w:id="127" w:name="__RefHeading___Toc3899342_3804643083"/>
      <w:bookmarkStart w:id="128" w:name="_Toc47"/>
      <w:bookmarkEnd w:id="127"/>
      <w:r>
        <w:rPr>
          <w:rtl w:val="true"/>
        </w:rPr>
        <w:t xml:space="preserve">المسألة الثانية </w:t>
      </w:r>
      <w:r>
        <w:rPr>
          <w:rtl w:val="true"/>
        </w:rPr>
        <w:t>(</w:t>
      </w:r>
      <w:r>
        <w:rPr>
          <w:rtl w:val="true"/>
        </w:rPr>
        <w:t>المعاد</w:t>
      </w:r>
      <w:r>
        <w:rPr>
          <w:rtl w:val="true"/>
        </w:rPr>
        <w:t>):</w:t>
      </w:r>
      <w:bookmarkEnd w:id="128"/>
    </w:p>
    <w:p>
      <w:pPr>
        <w:pStyle w:val="Heading5"/>
        <w:numPr>
          <w:ilvl w:val="4"/>
          <w:numId w:val="1"/>
        </w:numPr>
        <w:rPr/>
      </w:pPr>
      <w:bookmarkStart w:id="129" w:name="__RefHeading___Toc3899344_3804643083"/>
      <w:bookmarkStart w:id="130" w:name="_Toc48"/>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 xml:space="preserve">و من المسائل التي قد خالفت الحكمة المتعالية مدرسة الوحيه مسألة المعاد و البدن المحشور يوم القيامة؛ فالمستفاد من الأسفار أن المحشور في المعاد ليس إلا الروح و هِي تخترع بإذن الله تعالي بدناً مثالياً مضاهياً للبدن العنصري و ليسمن هذا البدن العنصري المادي الدنيوي عين و لا اثر و ما في كتبه ممّا يفيد غير ذلك حمُل علي ما كان عليه في أوائل عمره و كذا ما صرّح به في الأسفار من أن المُعاد في المَعاد هو هذا البدن بعينه و من قال غير ذلك فهو كافر محمول علي أن المقصود أن شيئية الشيء به صورته لا بمادّته كما في حاشيه الأسفار للسبزواري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تأمّل و تدبّر في هذه الأصول … لم يبق له شكو ريب في مسألة المعاد و حشر النفوس و الأجسام و يعلم يقيناً و يحكم بأن هذا البدن بعينه سيحشر يوم القيامة بصورة الأجساد و ينكشف له ان المُعاد في المَعاد مجموع النفس و البدن بعينهما و شخصهما و ان المبعوث في القيامة هذا البدن بعينه لا بدن آخر مباين له عنصرياً كان كما ذهب إليه جمع من الإسلاميين أو مثالياً كما ذهب إليه الإشراقيون فهذا هو الاعتقاد الصحيح المطابق للشريعة و الملة الموافق للبرهان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الأربعة،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السبزواري في حاشيه الأسفار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مثالياً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مثالياً مبايناً من حيث انه مباين اذ لم يخرجوا من عهده العينية باحقاق كون شيئية الشيء بصورته و تشخصه بوجوده و نحو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بقرينة تصريحه في شتّي المواضع</w:t>
      </w:r>
    </w:p>
    <w:p>
      <w:pPr>
        <w:pStyle w:val="BookText"/>
        <w:rPr/>
      </w:pPr>
      <w:r>
        <w:rPr>
          <w:rFonts w:ascii="Amiri" w:hAnsi="Amiri" w:eastAsia="Amiri" w:cs="Amiri"/>
          <w:color w:val="111111"/>
          <w:sz w:val="28"/>
          <w:sz w:val="28"/>
          <w:szCs w:val="28"/>
          <w:rtl w:val="true"/>
          <w:lang w:bidi="ar-SA"/>
        </w:rPr>
        <w:t>بأن المحشور هو الروح مع البدن المخترع المثالي و هذا ما نسب إليه المحقّقون في الفلسفه بلاخلاف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مدرسة الوحي، المحشور في المعاد هذا البدن العنصري المادي مع الروح و النفس الإنساني، صرّحت بذلك الآيات المباركة و الأحاديث الشريفة و أقوال علماء الإسلام،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لَنَا مَثَلاً وَ نَسِيَ خَلْقَهُ قَالَ مَن يُحْيِي الْعِظَامَ وَ 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اُقْسِمُ بِالنَّفْسِ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 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قَادِرِينَ عَلَي أن نُسَوِّيَ بَنَانَهُ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فإنَّ جمع العظام فرع وجود العظام سابقاً و تفرق‌ها و ليس هذا من اختراع النفس بدناً مثالياً و الآيات و الروايات في هذا الباب كثيرة جدّاً لا مجال لذكرها في هذا المختصر و نكتفي هنا بما قاله بعضاًً 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الاستاذ الجامع للمعقول و المنقول آية الله ميرزا أحمد الآشتياني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فإنكار المعاد الجسماني و عود الأرواح إلي الأجسام الذي يساعده العقل السليم يخالف نص القرآن و إنكار لما هو ضروري الإسلام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الصور التي أسستم اُصولاً لإثباتها و أحكمتم قواعدها و شيّدتم بنيان‌ها و أتعبتم أفكاركم في تقريبها لاينطبق علي المحشور في القيامة الكبري بوجه أصلاً و إن أمكن انطباقها في ظاهر الأمر علي القوالب المثالية التي في عالم البرزخ … لان البدن الدنيوي إذا لم يكن محشوراً بعين صورته و لابمادته فكيفيكون المُعاد عين المقبور؟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فإنكار المعاد الجسماني و عود الأرواح إلي الأجسام الذي يساعده العقل السليم يخالف نصّ القرآن و إنكار لما هو ضروري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لوامع الحقايق،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قال العلامة السيد ابوالحسن الرفيعي القزويني و هو استاذ كثير من الفلاسفة المتأخرين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عند هذا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صاحب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جداً لمخالفته قطعاً مع ظواهر كثير من الآيات و مباين مع نصوص الأخبار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مجموعه رسائل و مقالات فلسفي، ص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 قال المرجع الديني الفقيد آية الله السيد ابوالقاسم الخويي علي ما في تقريراته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الإسلام أربعة،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الإيمان بالمعاد الجسماني و الإقرار بيوم القيامة و الحشر و النشر و جمع العظام البالية و ارجاع الأرواح فيها، فَمن أنكر المعاد أو أنكر كونه جسمانياً – فهو كافر بالضرورة … و 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أي واحد منها في حد نفسه موجب للكفر سواء أ كان مستنداً إلي العناد و اللجاج أم كان مستنداً إلي الغفلة و عدم الالتفات الناشئ عن التقصير أو القصور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bookmarkStart w:id="131" w:name="pg2503_39029"/>
    </w:p>
    <w:p>
      <w:pPr>
        <w:pStyle w:val="BookText"/>
        <w:rPr/>
      </w:pPr>
      <w:bookmarkEnd w:id="131"/>
      <w:r>
        <w:rPr>
          <w:rFonts w:ascii="Amiri" w:hAnsi="Amiri" w:eastAsia="Amiri" w:cs="Amiri"/>
          <w:color w:val="111111"/>
          <w:sz w:val="28"/>
          <w:sz w:val="28"/>
          <w:szCs w:val="28"/>
          <w:rtl w:val="true"/>
          <w:lang w:bidi="ar-SA"/>
        </w:rPr>
        <w:t>و علي هذا فتخالف ما قاله ملاصدرا مع ما في الوحي بيّن لا 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32" w:name="__RefHeading___Toc3899346_3804643083"/>
      <w:bookmarkStart w:id="133" w:name="_Toc49"/>
      <w:bookmarkEnd w:id="132"/>
      <w:r>
        <w:rPr>
          <w:rtl w:val="true"/>
        </w:rPr>
        <w:t>مسأله دوُّم</w:t>
      </w:r>
      <w:r>
        <w:rPr>
          <w:rtl w:val="true"/>
        </w:rPr>
        <w:t xml:space="preserve">: </w:t>
      </w:r>
      <w:r>
        <w:rPr>
          <w:rtl w:val="true"/>
        </w:rPr>
        <w:t>معاد</w:t>
      </w:r>
      <w:bookmarkEnd w:id="133"/>
    </w:p>
    <w:p>
      <w:pPr>
        <w:pStyle w:val="BookText"/>
        <w:rPr/>
      </w:pPr>
      <w:r>
        <w:rPr>
          <w:rFonts w:ascii="IRNazanin" w:hAnsi="IRNazanin" w:eastAsia="IRNazanin"/>
          <w:color w:val="111111"/>
          <w:sz w:val="28"/>
          <w:sz w:val="28"/>
          <w:szCs w:val="28"/>
          <w:rtl w:val="true"/>
          <w:lang w:bidi="fa-IR"/>
        </w:rPr>
        <w:t>از مسائلي كه حكمت متعاليه با مكتب وحي مخالفت دارد، مسأله‌يِ معاد و بدني است كه روز قيامت محشور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اسفار به دست مي‌آيد كه محشور در معاد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همين روح، به اذن خداي متعال، بدني مثالي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بدن عنصري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مي‌سازد و در قيامت، هيچ عين و اثري از بدن عنصري مادّي دنيوي،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كتاب‌هايِ صدرا غير اين سخن را افاده مي‌كند، حمل مي‌شود بر عقيده‌اي كه در اوايل عمرش بدان پايبند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سخني را كه در اسفار مي‌آورد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مَعاد، باز مي‌گردد عين همين بدنست و هر كه غير اين را قائل باشد كافرست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مي‌شود بر اين كه مقصود، اينست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شيئيت چيزي به صورتِ آنست، نه به مادّة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سبزواري در حاشيه اسفار آن را بيان مي‌دارد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در جاي ديگر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اين اصول بينديشد و درنگ ورزد … هيچ شكّ و ترديدي در مسأله معاد و حشر نفوس و اجساد برايش باقي نمي‌ماند و علم يقيني مي‌يابد و حكم مي‌كند به اين كه عين‌ِ همين بدن در روز قيامت به صورت اجساد محشور خواهد شد و برايش روشن مي‌گردد كه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مي‌گردد عين و شخصِ مجموع نفس و بدنست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قيامت، عين همين بدن برانگيخته مي‌شود نه بدن‌ِ ديگري كه از نظر عنصري، با اين بدن مباينت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گروهي از عالمان‌ِ مسلمان به آن گرويده‌اند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بدن‌ِ مثالي كه نظر اِشراقيهاست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اعتقاد صحيح و درستي است كه با شريعت و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و سازگار مي‌باشد و با برهان و حكمت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الأسفار الأربعة،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 ملاهادي سبزواري در حاشيه‌يِ اسفار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بدن‌ِ مثالي مباين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نظركه مباينست زيرا از عهده‌يِ عينيَّت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 مثالي با بدن‌ِ 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برنيامده‌اند، با اثباتِ اين 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شيئيتِ شيء به صورتِ آن مي‌باشد و 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به وجودِ آنست و مانند اين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قرينه، كه صدرا در جا‌هايِ مختلف تصريح مي‌كند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بدن مثالي اختراع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فلسفه بي‌هيچ اختلافي، اين عقيده را به صدرا نسبت داده‌اند؛ ليكن بينش مكتب وحي، اينست كه محشور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بدن عنصري مادّي با روح و نفسِ انساني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قرآني و احاديث شريف و سخنان‌ِ علماي اسلام، به اين حقيقت، تصريح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متعال مي‌فرمايند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لَنَا مَثَلاً وَ نَسِيَ خَلْقَهُ قَالَ مَن يُحْيِي الْعِظَامَ وَ 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انسان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از ياد بُرد و براي ما مَثَلي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اين استخوان‌هايِ پوسيده را زنده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همان كسي زنده مي‌كند كه اَوَّلين بار آفريد و او بر هر آفرينشي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اُقْسِمُ بِالنَّفْسِ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 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قَادِرِينَ عَلَي أن نُّسَوِّيَ بَنَانَهُ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سوگند به روز قيامت و قَسَم به نفس سرزنشگر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آدمي پندارد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انسان گمان مي‌كند كه ما هرگز استخوانهايش را گرد نمي‌آوريم، بلكه ما مي‌توانيم نوك انگشتان‌ِ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گردآوري استخوان‌ها، فرعِ وجود استخوان در گذشته و پراكنده شدن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معناي اختراع بدن مثالي به وسيله‌يِ نفس،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در اين باب به راستي زيادند، مجالي براي ذكر آنها در اين مختصر نيست، در اينجا به آنچه بعضي از بزرگان گفته‌اند، بسنده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جامع معقول و منقول، آيت‌الله ميرزا احمد آشتياني، در كتاب لوامع الحقايق مي‌نگارد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معاد جسماني و بازگشتِ ارواح به اجساد، كه عقل سليم آن را مدد ميرساند،</w:t>
      </w:r>
    </w:p>
    <w:p>
      <w:pPr>
        <w:pStyle w:val="BookText"/>
        <w:rPr/>
      </w:pPr>
      <w:r>
        <w:rPr>
          <w:rFonts w:ascii="Amiri" w:hAnsi="Amiri" w:eastAsia="Amiri" w:cs="Amiri"/>
          <w:color w:val="111111"/>
          <w:sz w:val="28"/>
          <w:sz w:val="28"/>
          <w:szCs w:val="28"/>
          <w:rtl w:val="true"/>
          <w:lang w:bidi="ar-SA"/>
        </w:rPr>
        <w:t>بر خلاف نص قرآن و انكار حقيقتي است كه از ضروريات اسلام به شمار مي‌رود</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همانا، اين صورت‌هايي كه براي اثبات آنها اصولي تأسيس نموديد و پايه‌هايِ آن را محكم ساختيد و بنيان آن را تقويت كرديد و افكار خود را براي تقريبِ آن به زحمت انداختيد، اينها بر محشور در قيامت كبري به هيچعنوان تطبيق نمي‌كند، اگر چه انطباق آنها در ظاهرالأمر بر قالب‌هايِ مثالي اي كه وجودشان در عالَم برزخ است، تطبيق كند … زيرا بدن دنيوي در واقع محشور با عين صورت و مادة خويش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صورتِ مثالي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بازگردانده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مقبور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قبر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جسماني و برگشت ارواح به اجسام را عقل سليم مي‌پذيرد، انكار اين معاد، برخلاف نص قرآن مي‌باشد و انكار چيزي است كه از ضروريات اسلام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عَلاّمِه سَيِّد ابوالحسن رفيعي 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استاد بسياري از فلاسفه‌يِ معاصرست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ليكن در نزد اين ضعيف، التزام به 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معاد مثالي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صعب و دشوارست؛ زيرا به طور قطع، بر خلاف ظواهر بسياري از آيات و مباين با صريح اِخبار معتبر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رسائل و مقالات فلسفي،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آيت‌الله خويي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تقريراتِ او آمده است، بيان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اسلام چهار چيزند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ايمان به معاد جسماني و اقرار به اين كه در روز قيامت كه روز حشر و نشرست استخوان‌هايِ پوسيده گرد مي‌آيد و ارواح به آنها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معاد را انكار كند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جسماني بودنش را برنتابد، به طور حتم، كافرست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الفقاهة،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bookmarkStart w:id="134" w:name="pg2503_39035"/>
    </w:p>
    <w:p>
      <w:pPr>
        <w:pStyle w:val="BookText"/>
        <w:rPr/>
      </w:pPr>
      <w:bookmarkEnd w:id="134"/>
      <w:r>
        <w:rPr>
          <w:rFonts w:ascii="IRNazanin" w:hAnsi="IRNazanin" w:eastAsia="IRNazanin"/>
          <w:color w:val="111111"/>
          <w:sz w:val="28"/>
          <w:sz w:val="28"/>
          <w:szCs w:val="28"/>
          <w:rtl w:val="true"/>
          <w:lang w:bidi="fa-IR"/>
        </w:rPr>
        <w:t>بنا بر اين، مخالفت و ناسازگاري سخن صدرا، با آنچه در تعاليمِ وحي هست، روشنست و هيچ شكّي در آن نيست</w:t>
      </w:r>
      <w:r>
        <w:rPr>
          <w:rFonts w:eastAsia="IRNazanin" w:cs="IRNazanin"/>
          <w:color w:val="111111"/>
          <w:sz w:val="28"/>
          <w:szCs w:val="28"/>
          <w:rtl w:val="true"/>
          <w:lang w:bidi="fa-IR"/>
        </w:rPr>
        <w:t>.</w:t>
      </w:r>
    </w:p>
    <w:p>
      <w:pPr>
        <w:pStyle w:val="Heading5"/>
        <w:numPr>
          <w:ilvl w:val="4"/>
          <w:numId w:val="1"/>
        </w:numPr>
        <w:rPr/>
      </w:pPr>
      <w:bookmarkStart w:id="135" w:name="__RefHeading___Toc3899348_3804643083"/>
      <w:bookmarkStart w:id="136" w:name="_Toc50"/>
      <w:bookmarkEnd w:id="135"/>
      <w:r>
        <w:rPr>
          <w:rtl w:val="true"/>
        </w:rPr>
        <w:t>شرح و بررسي</w:t>
      </w:r>
      <w:bookmarkEnd w:id="136"/>
    </w:p>
    <w:p>
      <w:pPr>
        <w:pStyle w:val="BookText"/>
        <w:rPr/>
      </w:pPr>
      <w:r>
        <w:rPr>
          <w:rFonts w:ascii="Amiri" w:hAnsi="Amiri" w:eastAsia="Amiri" w:cs="Amiri"/>
          <w:color w:val="111111"/>
          <w:sz w:val="28"/>
          <w:sz w:val="28"/>
          <w:szCs w:val="28"/>
          <w:rtl w:val="true"/>
          <w:lang w:bidi="ar-SA"/>
        </w:rPr>
        <w:t xml:space="preserve">از مسائل بسيار مهم اعتقادي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آن از حشرِ بدن‌ها و اَجساد سخن به ميان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پرسش مطرح است كه در جهان آخرت و قيامت، روح با كدام بدن محشور مي‌شود؟</w:t>
      </w:r>
    </w:p>
    <w:p>
      <w:pPr>
        <w:pStyle w:val="BookText"/>
        <w:rPr/>
      </w:pPr>
      <w:r>
        <w:rPr>
          <w:rFonts w:ascii="IRNazanin" w:hAnsi="IRNazanin" w:eastAsia="IRNazanin"/>
          <w:color w:val="111111"/>
          <w:sz w:val="28"/>
          <w:sz w:val="28"/>
          <w:szCs w:val="28"/>
          <w:rtl w:val="true"/>
          <w:lang w:bidi="fa-IR"/>
        </w:rPr>
        <w:t xml:space="preserve">آيا روح با همين بدن عنصري به حياتِ اَبدي خود ادامه مي‌دهد يا در ضمن بدن مثالي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نظر هيأت و صورت، همين بدنست؛ ليكن مادّه و حجم ندارد و جسمِ عنصري و مادّي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صورت مي‌گيرد؟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موضوع معاد از مسائل فلسفه نمي‌باشد، بلكه پديده‌اي است درون ديني كه پيامبران آن را مژده و بيم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در كانون‌ِ توجُّه فيلسوفان مسلمان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درباره‌يِ معاد جسماني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نوعي از معاد از دين و شريعت، پذيرفتني است كه جز شريعت و تصديق پيامبران، راهي براي اثباتِ آن وجود ندارد و اين همان معاد جسماني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وي آنگاه به مسأله‌يِ خير و شر و روشن بودن آن براي همگان، مي‌پردازد و درباره‌يِ سعادت و شقاوت كه بر اساس همين بدن‌ِ مادّي رقم مي‌خورد به تفصيل سخن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نيز بر اساس مباني فلسفه‌يِ خود به اثباتِ معاد جسماني مي‌پردازد؛ ليكن معادي را كه وي اثبات مي‌كند با معاد جسماني وحياني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قرآن و تعاليم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اساسي و بنيادين دارد و به طور كلّي معادِ ملاصدرا را نمي‌توان معادِ قرآني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نظريه‌يِ ملاصدرا به درستي روشن شود و نقد و بررسي لازم درباره‌يِ آن صورت گيرد، چاره ايِ جز اين نيست كه اصولِ يازدگانه‌يِ وي را كه اصولِ موضوعه‌يِ نظريه‌يِ ملاصدرا به شمار مي‌آيد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كه زيربناي مسأله معاد ملاصدرا را تشكيل مي‌دهد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اَصالت دارد و حقيقتِ هر چيزي،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تشخُّص و تمايز هر چيزي از چيز ديگر، به وجودِ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تساوي با وجود يا تشخُّص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داراي مراتبي است و همه‌يِ مراتبِ آن از يك سنخند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جوهري اَشيا، با حركت، شِدَّت مي‌يابد و به گونه پيوسته تغييراتي پيدا مي‌كند و اين حركت اِتّصالي با وحدت شخصي، برابر و مساوي است؛ يعني مراحل و مراتب حركت، نامتمايزند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شيء بودن چيزي به صورتِ آنست نه به مادِه‌اش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 بودن ميز به هيأت و صورتِ آنست نه به مادّه‌اش كه چوب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شخصي كه همان و جودست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يكنواخت نيست، در هر مرحله‌اي ويژگي همان مرحله را دارد؛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مقادير متّصل، عين‌ِ همان اِتصال و امتدادست و در زمان، عين‌ِ تجدُّد و اِنصرام و در اَعداد، عين كثرت فعلي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تشخُّصو هويّت انسان به نفس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به مادّه و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روست كه با همه‌يِ تغييراتِ تدريجي در مادّه و بدن‌ِ انسان، وي همان شخص اوّلي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جهت با تبديلِ صورتِ طبيعي جسم به صورت مثالي يا برزخي و قيامتي باز هم انسان همان انسان‌ِ دنيايي است و همه او را به همان صورتِ دنيايي مي‌شناسند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قُوّة خيال، جوهري مُجردَّ است و در ميان‌ِ عالَمِ 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تمايزات 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عالَم طبيعت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نه آنكه در مكاني از بدن يا در جهتي از جهاتِ عالَم مادّه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 خيالي، بلكه همه‌يِ صورت‌هايِ ادراكي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گونه‌يِ استواريِ فعل به فاعل و معلول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انسان پايدارست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هنگامي كه نفس به بدن تَعَلُّق دارد همه‌يِ ادراكاتِ وي از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قُوّة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ممتازند؛ ليكن با رفتن‌ِ نفس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رابطه ميان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قواي انسان يكي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نفس با چشم خيال به جاي چشم سر مي‌بيند و با گوشِ دل مي‌شنود و اِدراك انسان نسبت به مُدْرَك مورد علاقه‌يِ او، عين‌ِ قدرتِ حضور مُدرَك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صورت‌هايِ مقداري همانطور كه به مشاركتِ مادّة پذيرنده پديد مي‌آيند از جهات فاعلي و ملاك‌هايِ ادراكي نفس، بي‌مشاركتِ مادّه نيز به وجود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صورت‌هايِ خيالي اي كه از نفس صادر مي‌شود و ما آنها را در مي‌يابيم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صورت‌ها با اجسام عنصري و مادّي از لحاظ مقداري بودن، فرقي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آنها تنها از نظر داشتن مادّه و عنصر مادّي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هنگام رهايي نفس از بدن عنصري، آنچه را نفس اراده كند و بخواهد، به وجود مي‌آورد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متعال عالَم‌ها و نشئه‌هايِ زيادي دارد؛ ليكن در يك نگرش كلّي مي‌توان آنها را در سه قسم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طبيعت و مادّه، كه از لحاظ مرتبه، از همه‌يِ عالَم‌ها پست‌ترست؛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صورت‌هايِ ادراكي حسي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مادّه، مجرَّد تهي است؛ ولي داراي مقدار مي‌باشد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صورت‌هايِ عقلي و مُثُل الـٰهي و مُجَرَّداتِ 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همه‌يِ موجوداتِ جهان خلقت، نفس آدمي ممتازست به اين كه مي‌تواند با حركت جوهري همه‌يِ اين عوالم را بپيمايد و از عالَم مادّه خود را به عالَم مُجردات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ملاصدرا با توجُّه به اين اصول، پس از آنكه روح آدمي، مراحلِ تكاملي را پيمود و در سعادت يا شقاوت، خود را از قوّه به فعل رسانيد، به جهتِ بي‌نيازي از بدن، علاقه و رابطه‌اش را با بدن قطع مي‌كند و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انسان در آخرت بر اساس مَلَكات و چيزهايي كه در دنيا به دست آورده، پاداش و كيفر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بدن اُخروي را متناسب با مَلَكات ايجاد مي‌كند؛ بعضي به شكل مورچه، بعضي به صورت ميمون، بعضي به هيأت مار، … و بعضي نيز در سيماي جواني زيبا آشكار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لذّت‌ها و رنج‌ها نيز در آخرت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 تصوُّر، آنچه را كه هم‌سنخ اوست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پاك، باغ و قصرها و حوريان و غلامان‌ِ نازك‌بدن را پديد مي‌آورند و روح‌هايِ پليد و ناپاك، آب سوزان و زَقُّوم و مارهايِ زهرآگين را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پايان،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قيامت و عالَم، پس از مرگ، تنها راهي كه با شرايع آسماني و برهان‌هايِ عقلي سازگارست و همه‌يِ شبهه‌ها و اشكالات مَعاد جسماني و جز آن را بر طرف مي‌سازد، اعتقاد به همين شيوه از معادست؛ نه آن روشي كه متكلمان يا اشراقيان پيموده‌اند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نظر ملاصدرا و نتيجه‌اي كه وي از تحليل خود مي‌گيرد همه‌يِ نعمت‌هايِ بهشتي و عذاب‌ها و كيفرها، موجودات و واقعيت‌هايي وراي نفس و جدا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نمي‌باشد</w:t>
      </w:r>
      <w:r>
        <w:rPr>
          <w:rFonts w:eastAsia="IRNazanin" w:cs="IRNazanin"/>
          <w:color w:val="111111"/>
          <w:sz w:val="28"/>
          <w:szCs w:val="28"/>
          <w:rtl w:val="true"/>
          <w:lang w:bidi="fa-IR"/>
        </w:rPr>
        <w:t>.</w:t>
      </w:r>
      <w:bookmarkStart w:id="137" w:name="pg2503_39042"/>
    </w:p>
    <w:p>
      <w:pPr>
        <w:pStyle w:val="BookText"/>
        <w:rPr/>
      </w:pPr>
      <w:bookmarkEnd w:id="137"/>
      <w:r>
        <w:rPr>
          <w:rFonts w:ascii="IRNazanin" w:hAnsi="IRNazanin" w:eastAsia="IRNazanin"/>
          <w:color w:val="111111"/>
          <w:sz w:val="28"/>
          <w:sz w:val="28"/>
          <w:szCs w:val="28"/>
          <w:rtl w:val="true"/>
          <w:lang w:bidi="fa-IR"/>
        </w:rPr>
        <w:t>هر چه هست نفس است و فعاليَّت‌ها و آثار آن</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باري، نظريه ملاصدرا را از سه ديدگاه مي‌توان ارزيابي و نقد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خدشه در اصول و پيش‌نيازها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آياتِ 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تعاليم وحي</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3899350_3804643083"/>
      <w:bookmarkStart w:id="139" w:name="_Toc51"/>
      <w:bookmarkEnd w:id="138"/>
      <w:r>
        <w:rPr/>
        <w:t>1</w:t>
      </w:r>
      <w:r>
        <w:rPr>
          <w:rtl w:val="true"/>
        </w:rPr>
        <w:t xml:space="preserve">. </w:t>
      </w:r>
      <w:r>
        <w:rPr>
          <w:rtl w:val="true"/>
        </w:rPr>
        <w:t>نارسايي شالوده و مقدماتِ نظريه</w:t>
      </w:r>
      <w:bookmarkEnd w:id="139"/>
    </w:p>
    <w:p>
      <w:pPr>
        <w:pStyle w:val="BookText"/>
        <w:rPr/>
      </w:pPr>
      <w:r>
        <w:rPr>
          <w:rFonts w:ascii="IRNazanin" w:hAnsi="IRNazanin" w:eastAsia="IRNazanin"/>
          <w:color w:val="111111"/>
          <w:sz w:val="28"/>
          <w:sz w:val="28"/>
          <w:szCs w:val="28"/>
          <w:rtl w:val="true"/>
          <w:lang w:bidi="fa-IR"/>
        </w:rPr>
        <w:t>ملاصدرا با سامان اصول و مقدماتي به اين فهم از مَعاد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اينجا شالودة نظريه‌يِ وي را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ارزيابي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اگر اين اصل فرو بپاشد ديگر اصول و مقدماتِ نظريه ملاصدرا ناكام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محوريّتِ آن در فلسفه، از قرن يازدهم تاكنون جزوِ مهم‌ترين مباحث فلسفي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فلاسفه آن را پذيرفته‌اند؛ ليكن در اين نظريه جاي درنگ هست و نكاتي را مي‌توان در آن مطرح ساخت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نظريه، تحليل اشيا در ذهن به دو مفهومِ وجود و ماهيَّت، مسلّم دانسته شده است و گاه پيش از اثباتِ اصالت وجود، مُدّعا مسلَّم انگاشته مي‌شود به نظر مي‌رسد همين تحليل عقلي كه اشيا در ذهن به دو مفهوم انحلال مي‌يابد، مبتني بر اصالتِ وجود و از آثار فلسفي اين نظريه است؛ وگرنه با قطع نظر از اصالتِ وجود يا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اُنسِ ذهن به كلمه‌يِ وجود به عنوان يك امر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نظر نمي‌رسد كه ما از هر چيزي دو مفهوم در ذهن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يزدي، در موضوع وجود و ماهيَّت،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درس‌هايِ گذشته، بارها اشاره شد كه واقعيت عيني هنگامي كه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علم حصولي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انعكاس مي‌يابد به صورتِ قضيّه‌يِ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هَلِيَّه‌يِ بسيطه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منعكس مي‌شود كه دست كم از دو مفهوم اسمِي و مستقل تشكيل مي‌يابد و يكي از آنها كه معمولاًً در طرفِ موضوع قرار مي‌گيرد مفهومي ماهوي است كه مي‌توان آن را به عنوان‌ِ قالبي مفهومي براي حدود موجود عيني در نظر گرفت و ديگري كه در طرف محمول واقع مي‌شود،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معقولات ثانيه‌يِ فلسفي به شمار مي‌رود و دلالت بر تحقُّق مصداقِ آن ماهيَّت 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در اين سخن ايشان دو نكته شايان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ثانوي بودن‌ِ وجود، فرع بر اَصالتِ و جودست؛ زيرا معقول ثانوي، اتّصافِ خارجي و عروضِ ذهني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اتّصافِ ماهيّات به وجود و اتّصافِ وجودات به وصفِ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آنكه به اصالتِ ماهيَّت قائلست مي‌تواند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مفاهيم عام عرضي است مثلِ شيئيّت نه معقول ثانوي فلسفي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از همان ابتدا، بحثِ اصالتِ وجود مسلَّم دانسته شده و مصادره به مطلوبست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نويسنده نيز ادلّه‌يِ اصالت وجود را در درس بيست و هفتم يعني سه درس بعد از اين درس مي‌آورد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مدعاي نويسنده، هنگام تصوُّر پديده‌هاي عيني آنچه به ذهن مي‌آيد، همان حقيقت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رابطه‌يِ ذهن و خارج و خاصيّت حاكي بودن‌ِ ذهن، اين گونه اقتضا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ليكن حيثيّتِ وجودِ مفهومي، در مقابلِ مفهومِ ماهيَّت نيست؛ يعني دو چيز به ذهن نمي‌آيد، بلكه در ذهن، همان موجودِ عيني يا ذوات يا ماهيات انعكاس مي‌يابد و ذهن، پس</w:t>
      </w:r>
    </w:p>
    <w:p>
      <w:pPr>
        <w:pStyle w:val="BookText"/>
        <w:rPr/>
      </w:pPr>
      <w:r>
        <w:rPr>
          <w:rFonts w:ascii="Amiri" w:hAnsi="Amiri" w:eastAsia="Amiri" w:cs="Amiri"/>
          <w:color w:val="111111"/>
          <w:sz w:val="28"/>
          <w:sz w:val="28"/>
          <w:szCs w:val="28"/>
          <w:rtl w:val="true"/>
          <w:lang w:bidi="ar-SA"/>
        </w:rPr>
        <w:t>از ادراكِ آن حقيقت و ماهيَّتِ جعل شده، به تحقّق آن ماهيَّت در خارج حكم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قضيّه‌يِ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موجودست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بي‌پيشداوري دقّت كنيم، آنچه اصالت دارد و در خارج هست، زيد مي باشد كه ماهيَّت مجعولست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رويارويي با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فطرت، با نفسِ اشيا و واقعيت‌هايِ موجود، تماس برقرار مي‌كند و سپس به موجوديّت و عينيّتِ ماهيَّت اذعان مي‌كند و در مقامِ اذعان به واقعيّت ماهيَّت، از آن، به موجود تعبير مي‌آورد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مؤيد اين سخن روش منطقيانست كه همواره در قضايا، ماهيّات را موضوع قرار مي‌دهند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آن حمل مي‌كنند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موجودست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رو فلاسفه كوشيده‌اند چاره ايِ براي آن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بدايه‌يِ الحكمه</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نهايه‌يِ الحكمه</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جواب‌هايِ فلاسفه را مي‌آورد و آنها را نمي‌پذيرد و در نهايت از راه عكس، اين سخن را مطرح مي‌سازد كه قضيه‌يِ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 موجودست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ذهن با ماهيات انُس دارد، ماهيات را موضوع قرار مي‌دهد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بي‌گمان پاسخ عَلاّمِه بر اساسِ پذيرش اصالتِ وجود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ذهن به ماهيات كه به نظرِ آنان سرابي بيش نمي‌باشد و اعتبار محض است انُس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اينجا قضيّه‌يِ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موجودست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قضيه‌يِ،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اَبري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در آن فعلِ كمكيِ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بيان تحقُّق ابري بودن‌ِ هوا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قضاي اي بسيط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واقع مي‌شود براي تحقُّقِ ماهياتست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روشنگر حكم مي‌كند كه انسان ماهيَّتي مي‌باشد و در،</w:t>
      </w:r>
    </w:p>
    <w:p>
      <w:pPr>
        <w:pStyle w:val="BookText"/>
        <w:rPr/>
      </w:pPr>
      <w:r>
        <w:rPr>
          <w:rFonts w:ascii="IRNazanin" w:hAnsi="IRNazanin" w:eastAsia="IRNazanin"/>
          <w:color w:val="111111"/>
          <w:sz w:val="28"/>
          <w:sz w:val="28"/>
          <w:szCs w:val="28"/>
          <w:rtl w:val="true"/>
          <w:lang w:bidi="fa-IR"/>
        </w:rPr>
        <w:t>خارج از ذهن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وسيله‌اي است براي حكايت همين معنا كه واقعيتي، يعني ماهيَّتي در بيرون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 منطقيان و فلاسفه، ماهيّات را موضوع قرار مي‌دهند و آن را اصيل نمي‌دانند، بسي بعيد به نظر مي‌رسد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لااقتضا بودن ماهيّات</w:t>
      </w:r>
    </w:p>
    <w:p>
      <w:pPr>
        <w:pStyle w:val="BookText"/>
        <w:rPr/>
      </w:pPr>
      <w:r>
        <w:rPr>
          <w:rFonts w:ascii="Amiri" w:hAnsi="Amiri" w:eastAsia="Amiri" w:cs="Amiri"/>
          <w:color w:val="111111"/>
          <w:sz w:val="28"/>
          <w:sz w:val="28"/>
          <w:szCs w:val="28"/>
          <w:rtl w:val="true"/>
          <w:lang w:bidi="ar-SA"/>
        </w:rPr>
        <w:t>از مهم‌ترين دلايل فلاسفه بر اصاله الوجود، اينست كه ماهيّات نسبت به وجود و عدم بي‌اقتضاست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مصباح يزدي در اين زمينه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ماهوي مانند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گونه‌اي است كه مي‌توان وجود را از آن سلب كرد … و اين همان مطلبي است كه فلاسفه بر آن اتِّفاق دارند كه ماهيَّت از آن جهت كه ماهيَّتست نه موجودست و نه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نه اقتضاي وجود دارد و نه اقتضاي عدم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همين جهتست كه هم موضوع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مي‌شود و هم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اصالتِ ماهيَّت قائل‌اند، ماهيَّت را به خودي خود، موجود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ماهيَّت به خودي خود نه موجودست و نه معدوم، ربطي به اصالتِ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هر ذات و واقعيّتي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اراده‌يِ حقّ و بر اساسِ مصالح، پديد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مي‌نگريم اين قضيّه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ماهيَّتي به خودي خود نه موجودست و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استدلالِ اصالت وجودي‌ها براي اثبات مدعايشان قرار گرفته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مقامِ جواب از پاسخ اِصالت ماهيَّتي‌ها كه بيان مي‌دارند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ماهيّات با انتساب به جاعل واقعيت خارجي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روشنست كه انتسابي كه توأم با واقعيّت يافتن ماهيَّت مي‌باشد در گرو ايجاد يعني وجود بخشيدن به آنست و اين، نشانه‌يِ آنست كه واقعيّتِ آن همان وجودي است كه به آن اِفاضه مي‌شود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ماهيات نبودند و با اراده و انتساب به خدا موجود شدند، به افاضه‌يِ وجود ربطي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نيازي به اين نيست كه ما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مي‌بينيم كه ماهيَّتي فرض شده است كه وجود ندارد، آنگاه اين ماهيَّتِ فرضي تهي از وجود، به خدا انتساب يافته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ماهيَّتِ فرضي بي‌معناست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درباره‌يِ وجود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 ايجاد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ماهيَّت هم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ماهيَّت‌ها در خارج به اراده‌يِ خدا پديد آمده‌اند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خبر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عقل و فطرت، ماهيّات و ذواتي كه ما با آنها در تماسيم، نبوده‌اند و موجود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مصباح در توضيح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حضوري، اثري از ماهيَّت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شكّي نيست كه دو حيثيّت ماهيَّت و وجود، تنها در ظرفِ ذهن، از يك ديگر انفكاك مي‌يابند … در عين حال، همين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وسيله‌اي است براي حكايت از اين كه واقعيتي در خارج هست كه مفهوم ماهوي از آن انتزاع مي‌شود و منظور از اصالتِ وجود و واقعيتِ عيني داشتن‌ِ آن هم همينست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مفهومِ ذهني دانسته شده كه در علمِ حضوري هيچ يك از آن دو يافت نمي‌شود، اين نكته نيز پذيرفته شده كه مفهومِ وجود از واقعياتِ خارجي حكايت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اثبات اصالت ماهيَّت، اين دو مطلب با اصالتِ ماهيَّت سازگار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ليكن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وجود از وجودهايِ عيني حكايت مي‌كند و مفهوم ماهيَّت از آن انتزاع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بي‌برهان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مفهومِ وجود وسيله‌اي براي حكايت، از واقعيتِ بيروني است، سخني درست مي‌باشد؛ ليكن به چه دليل آن واقعيت، ماهيَّت نباشد؛ زيرا حكايتگري وجود از واقعيت، اعمست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وجود و ماهيَّت هر دو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پس در اين سخن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فرض شده است و دليل، عين‌ِ مُدّعا مي‌باشد بي‌آنكه براي آن برهاني اقامه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وي در دليل ديگري كه دليل تَشَخُّص است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حيثيّتِ ماهيَّت، حيثيّتِ تشخُّص نيست در صورتي كه حيثيّتِ ذاتي واقعيّت‌هايِ خارجي، حيثيّتِ تشخُّص و اباء از كلّيّت و صدق بر اَفرادست و هيچ واقعيّتِ خارجي از آن جهت كه واقعيتِ خارجي است نمي‌تواند متّصف به كلّيّت و عدم تشخُّص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هيچ ماهيَّتي تا وجودِ خارجي نيابد متّصف به تشخُّص و جزئيّت نمي‌شود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ماهيَّتِ كلّي با ماهيَّتِ جزيي و خارجي به 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تا موجود نشود تشخُّص نمي‌يابد و جزيي نيست؛ ليكن، پس از آنكه هستي يافت به بركتِ جاعل و خالق، مشخّص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هيچ ماهيَّتي تا وجودِ خارجي نيابد به تشخّص و جزيي بودن توصيف نمي‌شود، دليل نمي‌باشد، بلكه بيان‌ِ مُدّعاست؛ زيرا خصم شما مي‌گويد هر ماهيَّتي تا موجود نگردد، تشخّص نمي‌يابد و موجود اعم از وجود و ماهيَّتست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با مسلَّم دانستن اصالتِ وجود، اين سخن را آورده‌اند وگرنه قائلان به اصالتِ ماهيَّت، تشخّصِ آن را به وسيله‌يِ جعل و اتّصاف به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w:t>
      </w:r>
      <w:bookmarkStart w:id="140" w:name="pg2503_39053"/>
    </w:p>
    <w:p>
      <w:pPr>
        <w:pStyle w:val="BookText"/>
        <w:rPr/>
      </w:pPr>
      <w:bookmarkEnd w:id="140"/>
      <w:r>
        <w:rPr>
          <w:rFonts w:ascii="IRNazanin" w:hAnsi="IRNazanin" w:eastAsia="IRNazanin"/>
          <w:color w:val="111111"/>
          <w:sz w:val="28"/>
          <w:sz w:val="28"/>
          <w:szCs w:val="28"/>
          <w:rtl w:val="true"/>
          <w:lang w:bidi="fa-IR"/>
        </w:rPr>
        <w:t xml:space="preserve">مقصود از اتّصاف به موجود، عين‌ِ ايجاد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بي‌هيچ ضميمه‌اي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مصباح يزدي در دليل پاياني براي اصالتِ وجود،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الـٰهي، منزّه از حدودي است كه با مفاهيم ماهوي از آنها حكايت شود … اگر واقعيت خارجي، مصداقِ ذاتي ماهيَّت بود بايستي واقعيتِ ذات الـٰهي هم مصداق ماهيَّتي از ماهيّات باشد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سخن هيچ ملازم‌هايِ نيست؛ زيرا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 متعال، ماهيّات را مي‌آفريند و از آنجا كه ماهيّات مخلوق و مجعول‌اند، محدود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نامحدودست و از اين رو، هيچ سنخيَّت و مشابهتي با ماهيّات و ممكنات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ذاتِ حقِّ هيچ اطّلاعي نداريم و فلسفه نيز به نظر ابن سينا ما را با اَعراضِ ماهيّات آشنا مي‌سازد و ما تمام حقيقتِ ممكنات را نمي‌شناسيم و نمي‌توانيم به اين معرفت دست يابيم كه ذاتِ خدا ماهيَّتست يا اين كه هرگز ماهيَّت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لازمه‌يِ ماهيَّت بودن‌ِ ممكنات، محدوديَّتِ آنهاست و از آنجا كه خدا محدود نيست، ماهيَّت ندارد؛ يعني ماهيَّتي محدود كه به ذهن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آنان كه به اصالتِ ماهيَّت قائل‌اند ادّعا نمي‌كنند كه با بحث‌هايِ فلسفي مي‌توان دريافت كه خدا مصداق مِاهيت يا مصداق و جودست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فلسفي دستاوردهايِ انديشه‌يِ آدمي است و هرگز در حريمِ ذات و صفاتِ خدا راهي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ميان اصالتِ ماهيَّت و اين كه خداوند مصداق آنست، هيچ ملازمه‌اي وجود ندارد</w:t>
      </w:r>
      <w:r>
        <w:rPr>
          <w:rFonts w:eastAsia="IRNazanin" w:cs="IRNazanin"/>
          <w:color w:val="111111"/>
          <w:sz w:val="28"/>
          <w:szCs w:val="28"/>
          <w:rtl w:val="true"/>
          <w:lang w:bidi="fa-IR"/>
        </w:rPr>
        <w:t>.</w:t>
      </w:r>
    </w:p>
    <w:p>
      <w:pPr>
        <w:pStyle w:val="Heading5"/>
        <w:numPr>
          <w:ilvl w:val="4"/>
          <w:numId w:val="1"/>
        </w:numPr>
        <w:rPr/>
      </w:pPr>
      <w:bookmarkStart w:id="141" w:name="__RefHeading___Toc3899352_3804643083"/>
      <w:bookmarkStart w:id="142" w:name="_Toc52"/>
      <w:bookmarkEnd w:id="141"/>
      <w:r>
        <w:rPr/>
        <w:t>2</w:t>
      </w:r>
      <w:r>
        <w:rPr>
          <w:rtl w:val="true"/>
        </w:rPr>
        <w:t xml:space="preserve">. </w:t>
      </w:r>
      <w:r>
        <w:rPr>
          <w:rtl w:val="true"/>
        </w:rPr>
        <w:t>تأويل آيات معاد</w:t>
      </w:r>
      <w:bookmarkEnd w:id="1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آغازِ تأويل آياتِ قرآني، سرايتِ مسائل فلسفي به حريم قرآن مي باشد كه در بحثِ توحيد و معاد شايان توجُّه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آتِيهِ يَوْمَ القِيامَةِ فَرْداً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همه‌يِ آنها روز قيامت، به تنهايي، پيش خدا مي‌آيند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همانگونه كه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سويش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ملاصدرا در اَسفار اين را به معاد روحاني تأويل مي‌كند و او نيز بر اين باورست كه مردم، در حالي كه از مادّه و لوازمِ آن تهي‌اند، نزد خدا حاضر مي‌شوند</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انسان‌ها تنها محشور مي‌شوند و در قيامت روابط اجتماعي و اَسبابِ دنيايي و نسبت‌هايِ قبيله‌اي و خانواده ايِ مطرح نمي‌باشد، معنايي روشن و شفافست و آيات ديگر نيز به آن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فُرَادَي كَمَا خَلَقْنَاكُمْ أَوَّلَ مَرَّةٍ</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شما به صورتِ فرد فرد نزد ما مي‌آييد؛ چنانكه نخستين بار، شما را تنها آفريديم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تَقَطَّعَتْ بِهِمُ الأَسْبَابُ</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 و كارهايِ جهان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ايشان جدا مي‌شود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از آنجا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 اَرواح بي‌بدن مادّي، در ذهن‌ِ ملاصدرا رسوخ داشته است، از اين گونه آيات، معادِ روحاني را نتيجه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بررسي آيات با ذهنيت عرفاني و ملاك‌هايِ فلسفي به ويژه قواعدي كه مسلَّم و قطعي نمي‌باشند و يا دست كم مشكوكند با خطر تأويل همراهست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بزرگانِ</w:t>
      </w:r>
      <w:bookmarkStart w:id="143" w:name="pg2503_39057"/>
    </w:p>
    <w:p>
      <w:pPr>
        <w:pStyle w:val="BookText"/>
        <w:rPr/>
      </w:pPr>
      <w:bookmarkEnd w:id="143"/>
      <w:r>
        <w:rPr>
          <w:rFonts w:ascii="Amiri" w:hAnsi="Amiri" w:eastAsia="Amiri" w:cs="Amiri"/>
          <w:color w:val="111111"/>
          <w:sz w:val="28"/>
          <w:sz w:val="28"/>
          <w:szCs w:val="28"/>
          <w:rtl w:val="true"/>
          <w:lang w:bidi="ar-SA"/>
        </w:rPr>
        <w:t>فلسفه و عرفان نمونه‌هايي از اين تأويلات را مي‌توان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مثال، آيت‌الله جوادي آملي، در بيان صفاتِ خدا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اخلاص در جمله‌يِ قبل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كمالُ توحيده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دانستن‌ِ هستي براي واجب و غير او را بي‌بهره از وجود، دانستن است</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پيداست كه از سخن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توحيد خدا، اينست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خدا اِخلاص بورزد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و هيچ چيز را مانند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وجود از ديگر چيزها و حصر آن در خدا فهميده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اِخلاص در اينجا نفي تركيبست؛ به اين معنا كه انسان، ذات مقدَّس خدا را از هر گونه تركيب و تشبيه به مخلوقات، مُنزّه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قرينه‌يِ اين معنا، جمله‌هايِ بعدست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كمالُ الإخلاصِ لَه نَفيُ الصفاتِ عنه؛ لِشهادةِ كُلِّ صِفَةٍ انّ‌ها، غيرُ الموصوف و شهادَةِ كُلِّ موصوفٍ اَنَّه غيرُ الصِّفَة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كمالِ اخلاص، اينست كه صفاتِ مخلوقات از او نفي گردد؛ زيرا هر صفتي در ممكنات شهادت مي‌دهد كه آن صفت، غير موصوفست و هر موصوفي شهادت مي‌دهد كه آن موصوف، غيرصفت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اين سخن، امام بيان مي‌دارد كه صفت و موصوف در موجوداتِ ممكن، مركّب مي‌باشد و ذات خدا را در عين اين كه كُنهِ او مجهولست بايد از تركيب و تشبيه خالص دانست</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3899354_3804643083"/>
      <w:bookmarkStart w:id="145" w:name="_Toc53"/>
      <w:bookmarkEnd w:id="144"/>
      <w:r>
        <w:rPr/>
        <w:t>3</w:t>
      </w:r>
      <w:r>
        <w:rPr>
          <w:rtl w:val="true"/>
        </w:rPr>
        <w:t xml:space="preserve">. </w:t>
      </w:r>
      <w:r>
        <w:rPr>
          <w:rtl w:val="true"/>
        </w:rPr>
        <w:t>تعاليم وحي</w:t>
      </w:r>
      <w:bookmarkEnd w:id="14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قرآن كه دلايل اثبات معاد جسماني‌اند، به چند دسته تقسيم مي‌شوند</w:t>
      </w:r>
      <w:r>
        <w:rPr>
          <w:rFonts w:eastAsia="IRNazanin" w:cs="IRNazanin"/>
          <w:color w:val="111111"/>
          <w:sz w:val="28"/>
          <w:szCs w:val="28"/>
          <w:rtl w:val="true"/>
          <w:lang w:bidi="fa-IR"/>
        </w:rPr>
        <w:t>:</w:t>
      </w:r>
      <w:bookmarkStart w:id="146" w:name="pg2503_39059"/>
    </w:p>
    <w:p>
      <w:pPr>
        <w:pStyle w:val="Heading5"/>
        <w:numPr>
          <w:ilvl w:val="4"/>
          <w:numId w:val="1"/>
        </w:numPr>
        <w:rPr/>
      </w:pPr>
      <w:bookmarkStart w:id="147" w:name="__RefHeading___Toc3899356_3804643083"/>
      <w:bookmarkStart w:id="148" w:name="_Toc54"/>
      <w:bookmarkEnd w:id="146"/>
      <w:bookmarkEnd w:id="147"/>
      <w:r>
        <w:rPr>
          <w:rtl w:val="true"/>
        </w:rPr>
        <w:t>الف</w:t>
      </w:r>
      <w:r>
        <w:rPr>
          <w:rtl w:val="true"/>
        </w:rPr>
        <w:t xml:space="preserve">) </w:t>
      </w:r>
      <w:r>
        <w:rPr>
          <w:rtl w:val="true"/>
        </w:rPr>
        <w:t>آيات استبعاد و انكار مشركان</w:t>
      </w:r>
      <w:r>
        <w:rPr>
          <w:rtl w:val="true"/>
        </w:rPr>
        <w:t>:</w:t>
      </w:r>
      <w:bookmarkEnd w:id="148"/>
    </w:p>
    <w:p>
      <w:pPr>
        <w:pStyle w:val="BookText"/>
        <w:rPr/>
      </w:pPr>
      <w:r>
        <w:rPr>
          <w:rFonts w:ascii="IRNazanin" w:hAnsi="IRNazanin" w:eastAsia="IRNazanin"/>
          <w:color w:val="111111"/>
          <w:sz w:val="28"/>
          <w:sz w:val="28"/>
          <w:szCs w:val="28"/>
          <w:rtl w:val="true"/>
          <w:lang w:bidi="fa-IR"/>
        </w:rPr>
        <w:t>دسته‌اي از آيات قرآن درباره‌يِ مشركاني است كه معاد جسماني را انكار مي‌كردند و آن را امري باورنكردني و نامعقول مي‌شمردند و با استدلال‌هايِ ذهني و نمونه‌هايِ عيني در برابر پيامبران مي‌ايستادند و به آنان ناروا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اين آيات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تَعْجَبْ فَعَجَبٌ قَوْلهُمْ أَءِذَا كُنَّا تُرَاباً أَءِنَّا لَفِي خَلْقٍ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اگر عجب داري، اين سخن آنان جاي شگفتي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هنگامي كه ما خاك شديم، در آفرينشي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زنده 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ءَإِذَا مِتْنَا وَ كُنَّا تُرَاباً وَ عِظَاماً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ءَإِنَّا لمَبْعُوثُونَ أَوَ آبَاؤُنَا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وقتي كه ما مرديم و خاك شديم و استخوانهامان پوسيد، آيا ما دوباره برانگيخته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پدران‌ِ پيشين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ءَإِنَّا لمَرْدُودوُنَ فِي الْحَافِرَةِ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ءَإِذَا كُنَّا عِظَاماً نَخِرَةً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بر مي‌گرديم؟ آيا هنگامي كه به صورت استخوان پوسيده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را از سر مي‌گيريم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به روشني استفاده مي‌شود كه مشركان نسبت به زنده شدن‌ِ مادّي و خاكي بسيار ترديد داشتند و برايشان باوركردني نبود كه انسان، پس از آنكه به خاك تبديل شد، دوباره زنده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استبعاد و پاسخي كه خدا در اين آيات به مشركان مي‌دهد، بر اساسِ نظريه‌يِ آنان كه معاد را با جسم مثالي و غيرمادّي مي‌دانند، جواب خداوند به مشركان لغو</w:t>
      </w:r>
    </w:p>
    <w:p>
      <w:pPr>
        <w:pStyle w:val="BookText"/>
        <w:rPr/>
      </w:pPr>
      <w:r>
        <w:rPr>
          <w:rFonts w:ascii="IRNazanin" w:hAnsi="IRNazanin" w:eastAsia="IRNazanin"/>
          <w:color w:val="111111"/>
          <w:sz w:val="28"/>
          <w:sz w:val="28"/>
          <w:szCs w:val="28"/>
          <w:rtl w:val="true"/>
          <w:lang w:bidi="fa-IR"/>
        </w:rPr>
        <w:t>مي‌گردد و اين آيات، بي‌موضوع خواهند شد؛ زيرا در اين ديدگاه، بازگشتِ بدن مادّي بي‌معناست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حتّيٰ يك آيه هم وجود ندارد كه زنده شدن همين بدن مادّي را نفي كند و استبعاد مشركان را برطرف سازد؛ در حالي كه خداوند در مقامِ بيان‌ِ حقائق مربوط به معاد و حشر اَبدان مي‌باشد، بارها به احياي همين بدن‌ِ مادّي در قرآن تصريح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أَءِذَا كُنَّا عِظَاماً وَ رُفَاتاً أَءِنَّا لمَبْعُوثُونَ خَلْقاً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يَكْبُرُ فِي صُدُورِكُمْ فَسَيَقُولُونَ مَن يُعِيدُنَا قُلِ الَّذِي فَطَرَكُمْ أَوَّلَ مَرَّةٍ فَسَيُنْغِضُونَ إلَِيْكَ رُؤُوسَهُمْ وَ يَقُولُونَ مَتَي هُوَ قُلْ عَسَيأَنيَكُونَ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هنگامي كه ما استخوان پوسيده و خاكستر شديم، آفرينشي تازه 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باشيد يا آهن، يا خلقي كه به نظرتان بزرگ 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سينه‌تان سنگيني مي‌كند، براي خدا فرقي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ما را بر مي‌گرداند؟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اوّل بار شما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سرهاشان را سوي تو مي‌جنبانند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كي خواهد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اميدست آن زمان به زودي فرارسد و 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أَءِذَا كُنَّا عِظَاماً وَ رُفَاتاً أَءِنَّا لمَبْعُوثُونَ خَلْقاً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يَرَوْا أَنَّ اللهَ الَّذِي خَلَقَ السَّماوَاتِ وَ الأَرْضَ قَادِرٌ عَلَي أَن يَخْلُقَ 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به آياتِ الـٰهي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هنگامي كه ما استخوان پوسيده و خاك شديم در آفرينش جديد برانگيخته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ندانستند كه خدايي كه آسمان‌ها و زمين را آفريد تواناست كه مثل آنان را بيافريند؟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سردمداران كفر را به مردمان عادي، اين گونه بيان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هَلْ نَدُلكُّمْ عَلَي رَجُلٍ يُنَبِّئُكُمْ إِذَا مُزِّقْتُمْ كُلَّ مُمَزَّقٍ إِنَّكُمْ لَفِي خَلْقٍ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كساني كه كفر ورزيدند،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مردي را نشانتان دهيم كه خبر مي‌دهد آنگاه كه شما به طور كامل متلاشي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اجزاي بدنتان فروپاشيد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آفرينشي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مي‌گرديد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 إِذَا مِتْنَا وَ كُنَّا تُرَاباً ذلِكَ رَجْعٌ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الأَرْضُ مِنْهُمْ وَ عِندَنَا كِتَابٌ حَفِيظٌ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هنگامي كه مرديم و خاك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بازگشتي، بس بعيدست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را زمين از آنان مي‌كاهد مي‌دانيم و نزد ما كتابي است حفيظ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چيز را به خوبي و روشني تمام ضبط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تغييرات فيزيكي و شيميايي بدن، پس از مرگ اشاره دارد و با معاد جسمي عنصري سازگار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سوره‌يِ طه اين آيه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 فِيهَا نُعِيدُكُمْ وَ مِنْهَا نُخْرِجُكُمْ تَارَةً أُخْرَي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شما را از زمين آفريديم و به آن باز مي‌گردانيم و از آن بار ديگر بيرونتان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سوره‌يِ نوح، همين مضمون، به گونه‌اي ديگر بيان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يُعِيدُكُمْ فِيهَا وَ يُخْرِجُكُمْ إِخْرَاجاً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
      </w:r>
      <w:bookmarkStart w:id="149" w:name="pg2503_39064"/>
    </w:p>
    <w:p>
      <w:pPr>
        <w:pStyle w:val="BookText"/>
        <w:rPr/>
      </w:pPr>
      <w:bookmarkEnd w:id="149"/>
      <w:r>
        <w:rPr>
          <w:rFonts w:ascii="IRNazanin" w:hAnsi="IRNazanin" w:eastAsia="IRNazanin"/>
          <w:color w:val="111111"/>
          <w:sz w:val="28"/>
          <w:sz w:val="28"/>
          <w:szCs w:val="28"/>
          <w:rtl w:val="true"/>
          <w:lang w:bidi="fa-IR"/>
        </w:rPr>
        <w:t>سپس شما را به زمين باز مي‌گرداند و به گونه‌اي ويژه بيرونتان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بيگمان، آنچه به زمين باز ميگردد همين بدنِ خاكي است وگرنه روح و عقل و</w:t>
      </w:r>
    </w:p>
    <w:p>
      <w:pPr>
        <w:pStyle w:val="BookText"/>
        <w:rPr/>
      </w:pPr>
      <w:r>
        <w:rPr>
          <w:rFonts w:ascii="IRNazanin" w:hAnsi="IRNazanin" w:eastAsia="IRNazanin"/>
          <w:color w:val="111111"/>
          <w:sz w:val="28"/>
          <w:sz w:val="28"/>
          <w:szCs w:val="28"/>
          <w:rtl w:val="true"/>
          <w:lang w:bidi="fa-IR"/>
        </w:rPr>
        <w:t>انديشه‌ي آدمي به اتفاق فلاسفه و متكلّمان و فقيهان چيزي نيست كه جذب زمين شود</w:t>
      </w:r>
    </w:p>
    <w:p>
      <w:pPr>
        <w:pStyle w:val="BookText"/>
        <w:rPr/>
      </w:pPr>
      <w:r>
        <w:rPr>
          <w:rFonts w:ascii="IRNazanin" w:hAnsi="IRNazanin" w:eastAsia="IRNazanin"/>
          <w:color w:val="111111"/>
          <w:sz w:val="28"/>
          <w:sz w:val="28"/>
          <w:szCs w:val="28"/>
          <w:rtl w:val="true"/>
          <w:lang w:bidi="fa-IR"/>
        </w:rPr>
        <w:t xml:space="preserve">و تغيير و دگرگوني در آن پديد آيد، بلكه به مقتضاي آيه‌ي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وَرَائهِِم بَرْزَخٌ إلِيَ يَوْمِ</w:t>
      </w:r>
    </w:p>
    <w:p>
      <w:pPr>
        <w:pStyle w:val="BookText"/>
        <w:rPr/>
      </w:pPr>
      <w:r>
        <w:rPr>
          <w:rFonts w:ascii="Amiri" w:hAnsi="Amiri" w:eastAsia="Amiri" w:cs="Amiri"/>
          <w:color w:val="111111"/>
          <w:sz w:val="28"/>
          <w:sz w:val="28"/>
          <w:szCs w:val="28"/>
          <w:rtl w:val="true"/>
          <w:lang w:bidi="ar-SA"/>
        </w:rPr>
        <w:t xml:space="preserve">يُبْعَثُونَ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و از وراي آنان برزخي است تا روزي كه برانگيخته ميشوند روح به عالَم</w:t>
      </w:r>
    </w:p>
    <w:p>
      <w:pPr>
        <w:pStyle w:val="BookText"/>
        <w:rPr/>
      </w:pPr>
      <w:r>
        <w:rPr>
          <w:rFonts w:ascii="Amiri" w:hAnsi="Amiri" w:eastAsia="Amiri" w:cs="Amiri"/>
          <w:color w:val="111111"/>
          <w:sz w:val="28"/>
          <w:sz w:val="28"/>
          <w:szCs w:val="28"/>
          <w:rtl w:val="true"/>
          <w:lang w:bidi="ar-SA"/>
        </w:rPr>
        <w:t>برزخ ميرود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مي‌نگريم كه قرآن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روز قيامت، روزي است كه زمين سنگيني‌اش را بيرون مي‌ريزد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يُعِيدُكُمْ فِيهَا</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خدا شما را به زمين باز مي‌گرداند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نُعِيدُكُمْ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شما را به زمين باز مي‌گردانيم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نُخْرِجُكُمْ تَارَةً أُخْرَي</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دوباره شما را از زمين بيرون مي‌آوريم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آيات را در كنار يك ديگر ملاحظه كنيم، در زنده شدن‌ِ همين بدن جسماني از زمين شكّي باقي نمي‌ماند</w:t>
      </w:r>
      <w:r>
        <w:rPr>
          <w:rFonts w:eastAsia="IRNazanin" w:cs="IRNazanin"/>
          <w:color w:val="111111"/>
          <w:sz w:val="28"/>
          <w:szCs w:val="28"/>
          <w:rtl w:val="true"/>
          <w:lang w:bidi="fa-IR"/>
        </w:rPr>
        <w:t>.</w:t>
      </w:r>
    </w:p>
    <w:p>
      <w:pPr>
        <w:pStyle w:val="Heading5"/>
        <w:numPr>
          <w:ilvl w:val="4"/>
          <w:numId w:val="1"/>
        </w:numPr>
        <w:rPr/>
      </w:pPr>
      <w:bookmarkStart w:id="150" w:name="__RefHeading___Toc3899358_3804643083"/>
      <w:bookmarkStart w:id="151" w:name="_Toc55"/>
      <w:bookmarkEnd w:id="150"/>
      <w:r>
        <w:rPr>
          <w:rtl w:val="true"/>
        </w:rPr>
        <w:t>ب</w:t>
      </w:r>
      <w:r>
        <w:rPr>
          <w:rtl w:val="true"/>
        </w:rPr>
        <w:t xml:space="preserve">) </w:t>
      </w:r>
      <w:r>
        <w:rPr>
          <w:rtl w:val="true"/>
        </w:rPr>
        <w:t>معادِ جسماني طبيعت</w:t>
      </w:r>
      <w:r>
        <w:rPr>
          <w:rtl w:val="true"/>
        </w:rPr>
        <w:t>:</w:t>
      </w:r>
      <w:bookmarkEnd w:id="15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جسماني عنصري با معاد جسماني طبيعت به اثبات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بارها مرگ زمين را در زمستان و حيات دوبارة آن را در بهار مطرح مي‌كند و در پي آن، حياتِ نوين انسان‌ها را در قيامت مانند حيات دوبارة طبيعت يادآور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يُرْسِلُ الرِّيَاحَ بُشْراً بَيْنَ يَدَيْ رَحْمَتِهِ حَتَّي إِذَا أَقَلَّتْ سَحَاباً ثقَِالاً سُقْنَاهُ لِبَلَدٍ مَيِّتٍ فَأَنْزَلْنَا بِهِ الْمَاءَ فَأَخْرَجْنَا بِهِ مِن كُلِّ الَّثمَرَاتِ كَذلِكَ نُخْرِجُ الْمَوْتَي 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 اوست خدايي است كه بادها را پيشاپيش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مژده رسان مي‌فرستد، تا آنگاه كه ابرهايِ گرانبار را بردارند، آن را به سوي سرزمين مرده برانيم و از آن، باران فرود آوريم و از هر گونه ميو‌هايِ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مي‌سازيم؛ باشد كه شما متذكّر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آييد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مِنَ السَّماءِ مَاءً مُبَارَكاً فَأَنبَتْنَا بِهِ جَنَّاتٍ وَ حَبَّ الْحَصِيدِ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 أَحْيَيْنَا بِهِ بَلْدَةً مَيْتاً كَذلِكَ الْخُرُوجُ</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 از آسمان، آبي پربركت فرود آورديم …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مرده‌اي را زنده گردانيديم؛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آيات به صراحت به حشر مادّي انسان‌ها از دل خاك دلالت دارد و آن را همانند رويش گياهان از زمين مي‌انگارد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معاد، بازگشت بدني تهي از مادّه بدني به تبع نفس و خلّاقيت آن باشد،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بي‌معنا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با فريادي رسا بيان مي‌دارد كه بدن‌هايِ خاكي مانند رويش دوبارة گياهان از زمين بيرون مي‌آيد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 كه بر مبناي نظريه‌يِ ملاصدرا، هيچ سنخيَّتي ميان حياتِ زميني و مادّي با حياتِ قيامتي كه از مادّه و طبيعت مجرَّدست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متعاليه، عوالم در طول هم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 و طبيعت، عالم مثال و صورت و عالَم عقل و تجرُّد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قيامت از عالَم تجرُّد به عالَم فرا‌تر از مثال و صورت، مي‌پيوندد</w:t>
      </w:r>
      <w:r>
        <w:rPr>
          <w:rFonts w:eastAsia="IRNazanin" w:cs="IRNazanin"/>
          <w:color w:val="111111"/>
          <w:sz w:val="28"/>
          <w:szCs w:val="28"/>
          <w:rtl w:val="true"/>
          <w:lang w:bidi="fa-IR"/>
        </w:rPr>
        <w:t>.</w:t>
      </w:r>
      <w:bookmarkStart w:id="152" w:name="pg2503_39068"/>
    </w:p>
    <w:p>
      <w:pPr>
        <w:pStyle w:val="BookText"/>
        <w:rPr/>
      </w:pPr>
      <w:bookmarkEnd w:id="152"/>
      <w:r>
        <w:rPr>
          <w:rFonts w:ascii="IRNazanin" w:hAnsi="IRNazanin" w:eastAsia="IRNazanin"/>
          <w:color w:val="111111"/>
          <w:sz w:val="28"/>
          <w:sz w:val="28"/>
          <w:szCs w:val="28"/>
          <w:rtl w:val="true"/>
          <w:lang w:bidi="fa-IR"/>
        </w:rPr>
        <w:t xml:space="preserve">افزون بر اين، به نظر ملاصدرا، بدن‌ِ قيامتي كه مادّي نيست و از مخترعات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برساخته‌هايِ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مي‌باشد، به انسان‌هايِ متوسط مربوط مي‌شود وگرنه اولياي خدا و انسان‌هايِ كامل از بدن غيرمادّي هم مجرَّدند و حياتشان تنها عقلي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پيداست كه اين مبنا با آيات قرآن سازگاري ندارد</w:t>
      </w:r>
      <w:r>
        <w:rPr>
          <w:rFonts w:eastAsia="IRNazanin" w:cs="IRNazanin"/>
          <w:color w:val="111111"/>
          <w:sz w:val="28"/>
          <w:szCs w:val="28"/>
          <w:rtl w:val="true"/>
          <w:lang w:bidi="fa-IR"/>
        </w:rPr>
        <w:t>.</w:t>
      </w:r>
    </w:p>
    <w:p>
      <w:pPr>
        <w:pStyle w:val="Heading5"/>
        <w:numPr>
          <w:ilvl w:val="4"/>
          <w:numId w:val="1"/>
        </w:numPr>
        <w:rPr/>
      </w:pPr>
      <w:bookmarkStart w:id="153" w:name="__RefHeading___Toc3899360_3804643083"/>
      <w:bookmarkStart w:id="154" w:name="_Toc56"/>
      <w:bookmarkEnd w:id="153"/>
      <w:r>
        <w:rPr>
          <w:rtl w:val="true"/>
        </w:rPr>
        <w:t>ج</w:t>
      </w:r>
      <w:r>
        <w:rPr>
          <w:rtl w:val="true"/>
        </w:rPr>
        <w:t xml:space="preserve">) </w:t>
      </w:r>
      <w:r>
        <w:rPr>
          <w:rtl w:val="true"/>
        </w:rPr>
        <w:t>دوره‌هايِ جنيني</w:t>
      </w:r>
      <w:r>
        <w:rPr>
          <w:rtl w:val="true"/>
        </w:rPr>
        <w:t>:</w:t>
      </w:r>
      <w:bookmarkEnd w:id="154"/>
    </w:p>
    <w:p>
      <w:pPr>
        <w:pStyle w:val="BookText"/>
        <w:rPr/>
      </w:pPr>
      <w:r>
        <w:rPr>
          <w:rFonts w:ascii="Amiri" w:hAnsi="Amiri" w:eastAsia="Amiri" w:cs="Amiri"/>
          <w:color w:val="111111"/>
          <w:sz w:val="28"/>
          <w:sz w:val="28"/>
          <w:szCs w:val="28"/>
          <w:rtl w:val="true"/>
          <w:lang w:bidi="ar-SA"/>
        </w:rPr>
        <w:t>با توجُّه به تحوّلاتِ دوره‌هايِ جنيني و تكامل تدريجي انسان در آن، مي‌توان معاد جسماني عنصري را اثبات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النَّاسُإِن كُنتُمْ فِي رَيْبٍ مِنَ الْبَعْثِ فَإِنَّا خَلَقْنَاكُم مِن تُرَابٍ ثُمَّ مِن نُّطْفَةٍ ثُمَّ مِنْ عَلَقَةٍ ثُمَّ مِن مُّضْغَةٍ مُّخَلَقَةٍ وَغَيْرِ مُخَلَّقَةٍ لِنُبَيِّنَ لَكُمْ وَ نُقِرُّ فِي الأرَْحَامِ مَا نَشَاءُ إِلَي أَجَلٍ مُّسَمّيً ثُمَّ نُخْرِجُكُمْ طفِْلاً ثُمَّ لتَِبْلُغُوا أَشُدَّكُمْ وَ مِنكُم مَّن يُتَوَفَّي وَ مِنكُم مَّن يُرَدُّ إلَِي أَرْذَلِ الْعُمُرِ لكَِيْلا يَعْلَمَ مِن بَعْدِ عِلْمٍ شَيْئاً وَ تَرَي الأَرْضَ هَامِدَةً فَإِذَا أَنزَلْنَا عَلَيْهَا الْمَاءَ اهْتَزَّتْ وَ رَبَتْ وَ أَنْبَتَتْ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أَنَّهُ يُحْييِ الْمَوْتَي وَ أَنَّهُ عَلَي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آتِيَةٌ لاَرَيْبَفيهَا وَ أَنَّ اللهَّ يَبْعَثُ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درباره‌يِ برانگيخته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بنگريد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خاك آفريديم، آنگاه از نطفه، سپس از عَلَقه، پس از آن، از مُضْغَه داراي خلقت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روشن گردانيم و آنچه را اراده مي‌كنيم تا مُدَّتي معيَّن در رَحِم‌ها قرار مي‌دهيم، آنگاه شما را به صورت طفلي بيرون مي‌آوريم تا به نهايت رشدتان برسيد؛ برخي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مي‌ميرد و برخي به غايتِ پيري و سالمندي مي‌رسد به گونه‌اي كه، پس از علم و آگاهي، چيزي نمي‌داند …</w:t>
      </w:r>
      <w:bookmarkStart w:id="155" w:name="pg2503_39070"/>
    </w:p>
    <w:p>
      <w:pPr>
        <w:pStyle w:val="BookText"/>
        <w:rPr/>
      </w:pPr>
      <w:bookmarkEnd w:id="155"/>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فناناپذير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او مردگان را زنده مي‌سازد و بر هر چيزي تواناست و اين كه رستاخيز فراخواهد رسيد و خدا كساني را كه در گورهايند بر مي‌انگيزاند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خدا مراحل جنيني انسان را يادآور مي‌شود و از زندگي و مرگ آدمي در دوره‌هايِ مختلف عمر سخن به ميان مي‌آورد و توانمندي‌ها و ناتواني‌هايِ او را باز مي‌گويد و همه‌يِ اينها را از نشانه‌هايِ قدرتِ خود بر مي‌شمارد و به آدميان خاطرنشان مي‌سازدكه بر آفرينش دوبارة آنها، پس از مرگ نيز تواناست و اين كار به يقين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معاد روحاني و جسم غيرمادّي، اين آيات معناي درست نمي‌يابد</w:t>
      </w:r>
      <w:r>
        <w:rPr>
          <w:rFonts w:eastAsia="IRNazanin" w:cs="IRNazanin"/>
          <w:color w:val="111111"/>
          <w:sz w:val="28"/>
          <w:szCs w:val="28"/>
          <w:rtl w:val="true"/>
          <w:lang w:bidi="fa-IR"/>
        </w:rPr>
        <w:t>.</w:t>
      </w:r>
    </w:p>
    <w:p>
      <w:pPr>
        <w:pStyle w:val="Heading5"/>
        <w:numPr>
          <w:ilvl w:val="4"/>
          <w:numId w:val="1"/>
        </w:numPr>
        <w:rPr/>
      </w:pPr>
      <w:bookmarkStart w:id="156" w:name="__RefHeading___Toc3899362_3804643083"/>
      <w:bookmarkStart w:id="157" w:name="_Toc57"/>
      <w:bookmarkEnd w:id="156"/>
      <w:r>
        <w:rPr>
          <w:rtl w:val="true"/>
        </w:rPr>
        <w:t>د</w:t>
      </w:r>
      <w:r>
        <w:rPr>
          <w:rtl w:val="true"/>
        </w:rPr>
        <w:t xml:space="preserve">) </w:t>
      </w:r>
      <w:r>
        <w:rPr>
          <w:rtl w:val="true"/>
        </w:rPr>
        <w:t>آفرينش نخستين</w:t>
      </w:r>
      <w:r>
        <w:rPr>
          <w:rtl w:val="true"/>
        </w:rPr>
        <w:t>:</w:t>
      </w:r>
      <w:bookmarkEnd w:id="157"/>
    </w:p>
    <w:p>
      <w:pPr>
        <w:pStyle w:val="BookText"/>
        <w:rPr/>
      </w:pPr>
      <w:r>
        <w:rPr>
          <w:rFonts w:ascii="IRNazanin" w:hAnsi="IRNazanin" w:eastAsia="IRNazanin"/>
          <w:color w:val="111111"/>
          <w:sz w:val="28"/>
          <w:sz w:val="28"/>
          <w:szCs w:val="28"/>
          <w:rtl w:val="true"/>
          <w:lang w:bidi="fa-IR"/>
        </w:rPr>
        <w:t>براي آنكه آدميان خلقت دوباره را دور و ناممكن نپندارند، خداي متعال، آفرينش نخست آنان را به يادشان مي‌آورد و معاد و حشر در قيامت را مانندِ آن، مي‌داند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همانگونه كه شما را پديد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مي‌گرديد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ميان خلقت اوَّل و آفرينش دوباره، فرقي نهاده نشده است و لازمه‌يِ آن، اينست كه در آفرينش دوباره، همين بدن‌ِ مادّي باز مي‌گردد وگرنه سخن حقِّ لغو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سخن اين قاعدة عقلي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الأمثال في ما يجوز و في ما لايجوز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مثل‌ها در آنچه جايزست و در آنچه جايز نيست، يكي است؛ بدن‌ِ آخرتي به نص آيات مِثل بدن‌ِ دنيايي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مثليّت در مورد اعادة بدن، مادّيت بدنست و اين بيان با تكامل بدن در خلق جديد، ناسازگاري ندارد</w:t>
      </w:r>
      <w:r>
        <w:rPr>
          <w:rFonts w:eastAsia="IRNazanin" w:cs="IRNazanin"/>
          <w:color w:val="111111"/>
          <w:sz w:val="28"/>
          <w:szCs w:val="28"/>
          <w:rtl w:val="true"/>
          <w:lang w:bidi="fa-IR"/>
        </w:rPr>
        <w:t>.</w:t>
      </w:r>
      <w:bookmarkStart w:id="158" w:name="pg2503_39072"/>
    </w:p>
    <w:p>
      <w:pPr>
        <w:pStyle w:val="Heading5"/>
        <w:numPr>
          <w:ilvl w:val="4"/>
          <w:numId w:val="1"/>
        </w:numPr>
        <w:rPr/>
      </w:pPr>
      <w:bookmarkStart w:id="159" w:name="__RefHeading___Toc3899364_3804643083"/>
      <w:bookmarkStart w:id="160" w:name="_Toc58"/>
      <w:bookmarkEnd w:id="158"/>
      <w:bookmarkEnd w:id="159"/>
      <w:r>
        <w:rPr>
          <w:rtl w:val="true"/>
        </w:rPr>
        <w:t>ه</w:t>
      </w:r>
      <w:r>
        <w:rPr>
          <w:rtl w:val="true"/>
        </w:rPr>
        <w:t xml:space="preserve">) </w:t>
      </w:r>
      <w:r>
        <w:rPr>
          <w:rtl w:val="true"/>
        </w:rPr>
        <w:t>نمونه‌هايِ تجربي</w:t>
      </w:r>
      <w:r>
        <w:rPr>
          <w:rtl w:val="true"/>
        </w:rPr>
        <w:t>:</w:t>
      </w:r>
      <w:bookmarkEnd w:id="160"/>
    </w:p>
    <w:p>
      <w:pPr>
        <w:pStyle w:val="BookText"/>
        <w:rPr/>
      </w:pPr>
      <w:r>
        <w:rPr>
          <w:rFonts w:ascii="Amiri" w:hAnsi="Amiri" w:eastAsia="Amiri" w:cs="Amiri"/>
          <w:color w:val="111111"/>
          <w:sz w:val="28"/>
          <w:sz w:val="28"/>
          <w:szCs w:val="28"/>
          <w:rtl w:val="true"/>
          <w:lang w:bidi="ar-SA"/>
        </w:rPr>
        <w:t>در راستاي معاد جسماني همين بدن دنيايي، در قرآن نمونه‌هايي نيز بيان شده است</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3899366_3804643083"/>
      <w:bookmarkStart w:id="162" w:name="_Toc59"/>
      <w:bookmarkEnd w:id="161"/>
      <w:r>
        <w:rPr/>
        <w:t>1</w:t>
      </w:r>
      <w:r>
        <w:rPr>
          <w:rtl w:val="true"/>
        </w:rPr>
        <w:t xml:space="preserve">. </w:t>
      </w:r>
      <w:r>
        <w:rPr>
          <w:rtl w:val="true"/>
        </w:rPr>
        <w:t>داستان‌ِ گاو بني‌اسرائيل</w:t>
      </w:r>
      <w:r>
        <w:rPr>
          <w:rtl w:val="true"/>
        </w:rPr>
        <w:t>:</w:t>
      </w:r>
      <w:bookmarkEnd w:id="162"/>
    </w:p>
    <w:p>
      <w:pPr>
        <w:pStyle w:val="BookText"/>
        <w:rPr/>
      </w:pPr>
      <w:r>
        <w:rPr>
          <w:rFonts w:ascii="IRNazanin" w:hAnsi="IRNazanin" w:eastAsia="IRNazanin"/>
          <w:color w:val="111111"/>
          <w:sz w:val="28"/>
          <w:sz w:val="28"/>
          <w:szCs w:val="28"/>
          <w:rtl w:val="true"/>
          <w:lang w:bidi="fa-IR"/>
        </w:rPr>
        <w:t>چكيدة اين ماجرا،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طمع ارث يا براي ازدواج نكردن با دخ‌تر عمويش پنهاني پسرعموي خود را مي‌كشد و قاتل ناپيدا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بني‌اسرائيل اين قتل را بهانه‌اي براي اختلاف و نزاع قرار مي‌دهند و هر طايفه، طايفه‌يِ ديگر را متهم مي‌سازد تا اين كه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مي‌خواهد كه قاتل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دستور مي‌دهد كه گاوي را بكشند و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بخشي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مقتول بزنند تا زنده شود و قاتل را معرفي كند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يُحْيِي اللهُ الْمَوْتَي وَ يُرِيكُمْ آيَاتِهِ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هنگامي كه شخصي را كشتيد و درباره‌اش با يكديگر به ستيزه برخاستيد، در حالي كه خدا آنچه را كتمان مي‌كرديد آشكار ساخت، پس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ذبح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بدينسان مردگان را زنده مي‌كند و آياتش را به شما مي‌نماياند، به اين اميد كه عقلتان را به كار بنديد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واقعه، به طور مسلَّم، مقتول با همان بدن‌ِ جسماني زنده شد و قاتل را شناساند و خدا در پايان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زنده شدن مردگان در قيامت نيز چنين است؛ يعني احياي دو باره، اِحي اي همين بدن مادّي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بدن‌ِ تهي از مادّه</w:t>
      </w:r>
      <w:r>
        <w:rPr>
          <w:rFonts w:eastAsia="IRNazanin" w:cs="IRNazanin"/>
          <w:color w:val="111111"/>
          <w:sz w:val="28"/>
          <w:szCs w:val="28"/>
          <w:rtl w:val="true"/>
          <w:lang w:bidi="fa-IR"/>
        </w:rPr>
        <w:t>).</w:t>
      </w:r>
      <w:bookmarkStart w:id="163" w:name="pg2503_39074"/>
    </w:p>
    <w:p>
      <w:pPr>
        <w:pStyle w:val="Heading5"/>
        <w:numPr>
          <w:ilvl w:val="4"/>
          <w:numId w:val="1"/>
        </w:numPr>
        <w:rPr/>
      </w:pPr>
      <w:bookmarkStart w:id="164" w:name="__RefHeading___Toc3899368_3804643083"/>
      <w:bookmarkStart w:id="165" w:name="_Toc60"/>
      <w:bookmarkEnd w:id="163"/>
      <w:bookmarkEnd w:id="164"/>
      <w:r>
        <w:rPr/>
        <w:t>2</w:t>
      </w:r>
      <w:r>
        <w:rPr>
          <w:rtl w:val="true"/>
        </w:rPr>
        <w:t xml:space="preserve">. </w:t>
      </w:r>
      <w:r>
        <w:rPr>
          <w:rtl w:val="true"/>
        </w:rPr>
        <w:t>داستان عُزَير</w:t>
      </w:r>
      <w:r>
        <w:rPr>
          <w:rtl w:val="true"/>
        </w:rPr>
        <w:t>:</w:t>
      </w:r>
      <w:bookmarkEnd w:id="165"/>
    </w:p>
    <w:p>
      <w:pPr>
        <w:pStyle w:val="BookText"/>
        <w:rPr/>
      </w:pPr>
      <w:r>
        <w:rPr>
          <w:rFonts w:ascii="IRNazanin" w:hAnsi="IRNazanin" w:eastAsia="IRNazanin"/>
          <w:color w:val="111111"/>
          <w:sz w:val="28"/>
          <w:sz w:val="28"/>
          <w:szCs w:val="28"/>
          <w:rtl w:val="true"/>
          <w:lang w:bidi="fa-IR"/>
        </w:rPr>
        <w:t>نمونه‌ي ديگر ماجراي عُزَير است كه در قرآن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عَلَي قَرْيَة وَ هِيَ خَاوِيَةٌ عَلَي عُرُوشِهَا قَالَ أَنَّي يُحْيِي هذِهِ اللهُ بَعْدَ مَوْتِهَا فَأَمَاتَهُ اللهُ مِاْئَةَ عَامٍ ثُمَّ بَعَثَهُ قَالَ كَمْ لَبِثْتَ قَالَ لَبِثْتُ يَوْماً أوْ بَعْضَ يَوْمٍ قَالَ بَل لَبثِْتَمِاْئَةَ عَامٍ فَانْظُرْ إلَِي طَعَامِكَ وَ شَرَابِكَ لَمْ يَتَسَنَّهْ وَ انْظُرْ إِلَي حِمَارِكَ وَ لِنَجْعَلَكَ آيَةً لِلنَّاسِ وَ انْظُرْ إِلَي الْعِظَامِ كَيْفَ نُنْشِزُهَا ثُمَّ نَكْسُوهَا لَحْماً فَلَمَّا تَبَيَّنَلَهُ قَالَ أَعْلَمُ أَنَّ اللهَ عَلَي كُلِّشَيْءٍ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يا مانند آن كسي كه به آبادي اي گذشت كه ويران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مرگشان زنده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صدسال ميراند، آنگاه او را برانگيخت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خوراك و نوشيدني‌ات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طعم و رنگِ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نيافته است و به اُلاغ خود نگاه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متلاشي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براي آنست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پاسخ گوييم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نشان‌هايِ براي مردم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 بنگر كه چگونه آنها را به هم پيوند مي‌دهيم و گوشت بر آن مي‌پوشانيم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زنده ساختن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آشكار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كه خدا بر هر چيزي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ماجرا چند نكته، شايان اهميَّتست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شگفتي عُزَير از صحنه‌يِ مرگ دسته جمعي يك دهكده كه خانه‌هاشان زيرورو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انديشه‌يِ زنده شدن آنها، پس از متلاشي شدن، در روز قيامت و چگونگي احياي آنها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خدا در همان لحظه عُزَير را ميراند و پس از صد سال زنده ساخت</w:t>
      </w:r>
      <w:r>
        <w:rPr>
          <w:rFonts w:eastAsia="IRNazanin" w:cs="IRNazanin"/>
          <w:color w:val="111111"/>
          <w:sz w:val="28"/>
          <w:szCs w:val="28"/>
          <w:rtl w:val="true"/>
          <w:lang w:bidi="fa-IR"/>
        </w:rPr>
        <w:t>.</w:t>
      </w:r>
      <w:bookmarkStart w:id="166" w:name="pg2503_39076"/>
    </w:p>
    <w:p>
      <w:pPr>
        <w:pStyle w:val="BookText"/>
        <w:rPr/>
      </w:pPr>
      <w:bookmarkEnd w:id="1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خدا يا فرشت‌هايِ از عُزَير درباره‌يِ مدتِ درنگ وي و ناآگاهي او از گذشتِ</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گذشتِ زمان در عالَم برزخ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ماندن خوراكيها به رغم گذشت صدسال، و پوسيده شدن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دو ماجراي نامتعارف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حيوان در برابر ديد چشمانِ 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نمونهاي از معاد جسماني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معاد عنصري و اعتراف عُزَير بر قدرت نامتناهي خداوند در احياي دوبارة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در تبيين معاد عنصري بسيار گويا و روشن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مولوي دربارة اين داستان چنين ميسرايد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هين عُزَيرا درنگر اندر خَرَت</w:t>
      </w:r>
    </w:p>
    <w:p>
      <w:pPr>
        <w:pStyle w:val="BookText"/>
        <w:rPr/>
      </w:pPr>
      <w:r>
        <w:rPr>
          <w:rFonts w:ascii="IRNazanin" w:hAnsi="IRNazanin" w:eastAsia="IRNazanin"/>
          <w:color w:val="111111"/>
          <w:sz w:val="28"/>
          <w:sz w:val="28"/>
          <w:szCs w:val="28"/>
          <w:rtl w:val="true"/>
          <w:lang w:bidi="fa-IR"/>
        </w:rPr>
        <w:t>كه بپوسيده‌ست و ريزيدَه بَرَت</w:t>
      </w:r>
    </w:p>
    <w:p>
      <w:pPr>
        <w:pStyle w:val="BookText"/>
        <w:rPr/>
      </w:pPr>
      <w:r>
        <w:rPr>
          <w:rFonts w:ascii="IRNazanin" w:hAnsi="IRNazanin" w:eastAsia="IRNazanin"/>
          <w:color w:val="111111"/>
          <w:sz w:val="28"/>
          <w:sz w:val="28"/>
          <w:szCs w:val="28"/>
          <w:rtl w:val="true"/>
          <w:lang w:bidi="fa-IR"/>
        </w:rPr>
        <w:t>پيش تو گِرْد آوريم اَجزاش را</w:t>
      </w:r>
    </w:p>
    <w:p>
      <w:pPr>
        <w:pStyle w:val="BookText"/>
        <w:rPr/>
      </w:pPr>
      <w:r>
        <w:rPr>
          <w:rFonts w:ascii="IRNazanin" w:hAnsi="IRNazanin" w:eastAsia="IRNazanin"/>
          <w:color w:val="111111"/>
          <w:sz w:val="28"/>
          <w:sz w:val="28"/>
          <w:szCs w:val="28"/>
          <w:rtl w:val="true"/>
          <w:lang w:bidi="fa-IR"/>
        </w:rPr>
        <w:t>هم سَر و دُم و دو گوش و پاش را</w:t>
      </w:r>
    </w:p>
    <w:p>
      <w:pPr>
        <w:pStyle w:val="BookText"/>
        <w:rPr/>
      </w:pPr>
      <w:r>
        <w:rPr>
          <w:rFonts w:ascii="IRNazanin" w:hAnsi="IRNazanin" w:eastAsia="IRNazanin"/>
          <w:color w:val="111111"/>
          <w:sz w:val="28"/>
          <w:sz w:val="28"/>
          <w:szCs w:val="28"/>
          <w:rtl w:val="true"/>
          <w:lang w:bidi="fa-IR"/>
        </w:rPr>
        <w:t>چشم بگشا حَشْر را پيدا ببين</w:t>
      </w:r>
    </w:p>
    <w:p>
      <w:pPr>
        <w:pStyle w:val="BookText"/>
        <w:rPr/>
      </w:pPr>
      <w:r>
        <w:rPr>
          <w:rFonts w:ascii="Amiri" w:hAnsi="Amiri" w:eastAsia="Amiri" w:cs="Amiri"/>
          <w:color w:val="111111"/>
          <w:sz w:val="28"/>
          <w:sz w:val="28"/>
          <w:szCs w:val="28"/>
          <w:rtl w:val="true"/>
          <w:lang w:bidi="ar-SA"/>
        </w:rPr>
        <w:t>تا نماند شُبهه‌ات در يوم دين</w:t>
      </w:r>
    </w:p>
    <w:p>
      <w:pPr>
        <w:pStyle w:val="Heading5"/>
        <w:numPr>
          <w:ilvl w:val="4"/>
          <w:numId w:val="1"/>
        </w:numPr>
        <w:rPr/>
      </w:pPr>
      <w:bookmarkStart w:id="167" w:name="__RefHeading___Toc3899370_3804643083"/>
      <w:bookmarkStart w:id="168" w:name="_Toc61"/>
      <w:bookmarkEnd w:id="167"/>
      <w:r>
        <w:rPr/>
        <w:t>3</w:t>
      </w:r>
      <w:r>
        <w:rPr>
          <w:rtl w:val="true"/>
        </w:rPr>
        <w:t xml:space="preserve">. </w:t>
      </w:r>
      <w:r>
        <w:rPr>
          <w:rtl w:val="true"/>
        </w:rPr>
        <w:t>داستان چهار پرنده</w:t>
      </w:r>
      <w:r>
        <w:rPr>
          <w:rtl w:val="true"/>
        </w:rPr>
        <w:t>:</w:t>
      </w:r>
      <w:bookmarkEnd w:id="16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تفاسير آمده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ساحلي قدم مي‌زد، مُرداري را ديد كه در آنجا افتاده نيمي از آن در آب و نيم ديگر در خشكي است و پرندگان و حيوانات دريايي از هر سو آن را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اتِّفاق براي انسان رخ دهد و ذرات بدن‌ِ آدمي طعمه‌يِ ديگر جانداران شود، در قيامت چگونه يكجا گرد هم مي‌آيد و زنده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از خدا خواست چگونگي اين امر را به او بنماياند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أرَِنيِ كَيْفَ تُحْيِي الْمَوْتَي قَالَ أَوَ لَمْ تُؤْمِن قَالَ بَلَي وَلكِن لِيَطْمَئِنَّ قَلْبِي قَالَ فَخُذْ أَرْبَعَةً مِنَ الطَّيْرِ فَصُرْهُنَّ إِلَيْكَ ثُمَّ اجْعَلْ عَلَي كُلِّ جَبَلٍ مِنهُْنَّ جُزْء اً ثُمَّ ادْعُهُنَّ يَأتيِنَكَسَعْياً وَ اعْلَمْ أَنَّ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 چگونه مردگان را زنده مي‌سازي؟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نياورده‌اي؟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ولي براي اين كه دلم آرامش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برگير و آنها را پيش خود ريز ريز گردان، سپس بر هر كوهي پاره ايِ از آنها را گذار، آنگاه فرايشان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مي‌نگري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سوي تو مي‌آيند و بدان كه خداوند عزيز و حكيمست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از آياتِ بسيار محكم در اثباتِ معاد جسماني عنصري است </w:t>
      </w:r>
      <w:r>
        <w:rPr>
          <w:rStyle w:val="FootnoteAnchor"/>
          <w:rtl w:val="true"/>
        </w:rPr>
        <w:footnoteReference w:id="161"/>
      </w:r>
      <w:r>
        <w:rPr>
          <w:rFonts w:ascii="IRNazanin" w:hAnsi="IRNazanin" w:eastAsia="IRNazanin"/>
          <w:color w:val="111111"/>
          <w:sz w:val="28"/>
          <w:sz w:val="28"/>
          <w:szCs w:val="28"/>
          <w:rtl w:val="true"/>
          <w:lang w:bidi="fa-IR"/>
        </w:rPr>
        <w:t>و در آن، چند نكته‌يِ مهم جلب توجُّه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معاد و چگونگي حشر اَبدان، براي انبياي بزرگ الـٰهي مطرح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اَجساد در هر شرايطي امر ممكني است، هر چند اجزاي آنها به هم آميخته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بالا‌ترين مرتبه‌يِ يقين، يقين‌ِ شهودي و رؤيت معاد مي‌باشد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مشخَّص چگونگي معاد جسماني عنصري را از خدا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ديدن چگونه زنده شدن با همين بدن خاكي را تقاضا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پاسخِ ابراهيم، ارواح حيواني را به بدن خاكي آنها باز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جسماني، معاد جسماني مادّي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جسماني مثالي و نه غير 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bookmarkStart w:id="169" w:name="pg2503_39079"/>
    </w:p>
    <w:p>
      <w:pPr>
        <w:pStyle w:val="Heading5"/>
        <w:numPr>
          <w:ilvl w:val="4"/>
          <w:numId w:val="1"/>
        </w:numPr>
        <w:rPr/>
      </w:pPr>
      <w:bookmarkStart w:id="170" w:name="__RefHeading___Toc3899372_3804643083"/>
      <w:bookmarkStart w:id="171" w:name="_Toc62"/>
      <w:bookmarkEnd w:id="169"/>
      <w:bookmarkEnd w:id="170"/>
      <w:r>
        <w:rPr/>
        <w:t>4</w:t>
      </w:r>
      <w:r>
        <w:rPr>
          <w:rtl w:val="true"/>
        </w:rPr>
        <w:t xml:space="preserve">. </w:t>
      </w:r>
      <w:r>
        <w:rPr>
          <w:rtl w:val="true"/>
        </w:rPr>
        <w:t>قدرتِ بي‌كران آفريدگار</w:t>
      </w:r>
      <w:r>
        <w:rPr>
          <w:rtl w:val="true"/>
        </w:rPr>
        <w:t>:</w:t>
      </w:r>
      <w:bookmarkEnd w:id="171"/>
    </w:p>
    <w:p>
      <w:pPr>
        <w:pStyle w:val="BookText"/>
        <w:rPr/>
      </w:pPr>
      <w:r>
        <w:rPr>
          <w:rFonts w:ascii="Amiri" w:hAnsi="Amiri" w:eastAsia="Amiri" w:cs="Amiri"/>
          <w:color w:val="111111"/>
          <w:sz w:val="28"/>
          <w:sz w:val="28"/>
          <w:szCs w:val="28"/>
          <w:rtl w:val="true"/>
          <w:lang w:bidi="ar-SA"/>
        </w:rPr>
        <w:t>در دسته‌اي از آيات، در راستاي اثبات معاد جسماني، از قدرتِ نامتناهي خداي متعال سخن به ميان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 اللهَ الَّذِي خَلَقَ السَّماوَاتِ وَ الأَرْضَ قَادِرٌ عَلَي أَن يَخْلُقَ مِثْلَهُمْ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آيا نمي‌نگرند كه خدايي كه آسمان‌ها و زمين را آفريد، قادرست كه مِثل ايشان را بيافريند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 اللهَ الَّذِي خَلَقَ السَّماوَاتِ وَ الأَرْضَ وَ لَمْ يَعْيَ بخَِلْقِهِنَّ بقَِادِرٍ عَلَي أَن يُحْييَِ المَْوْتَي بَلَي إنَِّهُ عَلَي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آيا ندانستند كه خدايي كه آسمان‌ها و زمين را پديد آورد و در آفرينش آنها در نماند، تواناست كه مردگان را زنده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هر چيزي قدرت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الَّذِي خَلَقَ السَّماوَاتِ وَ الأَرْضَ بِقَادِرٍ عَلَي أَن يَخْلُقَ مِثْلَهُم بَلَي وَ هُوَ الْخَلاَّقُ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آيا خدايي كه آسمان‌ها و زمين را آفريد نمي‌تواند مانند آنان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كه بر اين كار تواناست و چرا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خَلاّقست و بسيار دانا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ذلِكَ بِقَادِرٍ عَلَي أَن يُحْيِيَ الْمَوْتَي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خدايي كه از نطفه انسان مي‌سازد و زن و مرد پديد مي‌آورد، نمي‌تواند مردگان را زنده كند؟</w:t>
      </w:r>
      <w:r>
        <w:rPr>
          <w:rFonts w:eastAsia="IRNazanin" w:cs="IRNazanin"/>
          <w:color w:val="111111"/>
          <w:sz w:val="28"/>
          <w:szCs w:val="28"/>
          <w:rtl w:val="true"/>
          <w:lang w:bidi="fa-IR"/>
        </w:rPr>
        <w:t>!</w:t>
      </w:r>
      <w:bookmarkStart w:id="172" w:name="pg2503_39081"/>
    </w:p>
    <w:p>
      <w:pPr>
        <w:pStyle w:val="BookText"/>
        <w:rPr/>
      </w:pPr>
      <w:bookmarkEnd w:id="172"/>
      <w:r>
        <w:rPr>
          <w:rFonts w:ascii="IRNazanin" w:hAnsi="IRNazanin" w:eastAsia="IRNazanin"/>
          <w:color w:val="111111"/>
          <w:sz w:val="28"/>
          <w:sz w:val="28"/>
          <w:szCs w:val="28"/>
          <w:rtl w:val="true"/>
          <w:lang w:bidi="fa-IR"/>
        </w:rPr>
        <w:t>مضمون اين چهار آيه به صورت استفهام انكاري، اينست كه، البته خداوند مي‌تواند براي بار دوُّم، آدميان را با همان ذرات بدن‌ِ مادّي بيافريند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بيان مي‌دارد كه اين كار بر خدا از آفرينش نخست آسان‌ترست</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چون سر و كارت با كودك فتاد</w:t>
      </w:r>
    </w:p>
    <w:p>
      <w:pPr>
        <w:pStyle w:val="BookText"/>
        <w:rPr/>
      </w:pPr>
      <w:r>
        <w:rPr>
          <w:rFonts w:ascii="IRNazanin" w:hAnsi="IRNazanin" w:eastAsia="IRNazanin"/>
          <w:color w:val="111111"/>
          <w:sz w:val="28"/>
          <w:sz w:val="28"/>
          <w:szCs w:val="28"/>
          <w:rtl w:val="true"/>
          <w:lang w:bidi="fa-IR"/>
        </w:rPr>
        <w:t>، پس زبان كودكي بايد گشاد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يَبْدَأُ الْخَلْقَ ثُمَّ يُعِيدُهُ وَ هُوَ أَهْوَنُ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او كسي است كه آفرينش را آغاز مي‌كند و باز آن را تجديد مي‌نمايد و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آسان‌ترست</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899374_3804643083"/>
      <w:bookmarkStart w:id="174" w:name="_Toc63"/>
      <w:bookmarkEnd w:id="173"/>
      <w:r>
        <w:rPr/>
        <w:t>5</w:t>
      </w:r>
      <w:r>
        <w:rPr>
          <w:rtl w:val="true"/>
        </w:rPr>
        <w:t xml:space="preserve">. </w:t>
      </w:r>
      <w:r>
        <w:rPr>
          <w:rtl w:val="true"/>
        </w:rPr>
        <w:t>اشاره به اِحياي اَجزاي ويژه</w:t>
      </w:r>
      <w:r>
        <w:rPr>
          <w:rtl w:val="true"/>
        </w:rPr>
        <w:t>:</w:t>
      </w:r>
      <w:bookmarkEnd w:id="174"/>
    </w:p>
    <w:p>
      <w:pPr>
        <w:pStyle w:val="BookText"/>
        <w:rPr/>
      </w:pPr>
      <w:r>
        <w:rPr>
          <w:rFonts w:ascii="Amiri" w:hAnsi="Amiri" w:eastAsia="Amiri" w:cs="Amiri"/>
          <w:color w:val="111111"/>
          <w:sz w:val="28"/>
          <w:sz w:val="28"/>
          <w:szCs w:val="28"/>
          <w:rtl w:val="true"/>
          <w:lang w:bidi="ar-SA"/>
        </w:rPr>
        <w:t>در سوره‌يِ قيامت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قَادِرِينَ عَلَي أَننُّسَوِّيَ بَنَانَهُ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آيا انسان مي‌پندارد كه هرگز استخوانهايش را گرد نخواهيم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سرانگشتانش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نيز با استفهام انكاري و سپس با جمله خبري، از تحقُّق احياي اجزاي بدن در قيامت هر چند حسّاس و پيچيده باشد خبر مي‌دهد</w:t>
      </w:r>
      <w:r>
        <w:rPr>
          <w:rFonts w:eastAsia="IRNazanin" w:cs="IRNazanin"/>
          <w:color w:val="111111"/>
          <w:sz w:val="28"/>
          <w:szCs w:val="28"/>
          <w:rtl w:val="true"/>
          <w:lang w:bidi="fa-IR"/>
        </w:rPr>
        <w:t>.</w:t>
      </w:r>
      <w:bookmarkStart w:id="175" w:name="pg2503_39083"/>
    </w:p>
    <w:p>
      <w:pPr>
        <w:pStyle w:val="Heading5"/>
        <w:numPr>
          <w:ilvl w:val="4"/>
          <w:numId w:val="1"/>
        </w:numPr>
        <w:rPr/>
      </w:pPr>
      <w:bookmarkStart w:id="176" w:name="__RefHeading___Toc3899376_3804643083"/>
      <w:bookmarkStart w:id="177" w:name="_Toc64"/>
      <w:bookmarkEnd w:id="175"/>
      <w:bookmarkEnd w:id="176"/>
      <w:r>
        <w:rPr/>
        <w:t>6</w:t>
      </w:r>
      <w:r>
        <w:rPr>
          <w:rtl w:val="true"/>
        </w:rPr>
        <w:t xml:space="preserve">. </w:t>
      </w:r>
      <w:r>
        <w:rPr>
          <w:rtl w:val="true"/>
        </w:rPr>
        <w:t>نمونه‌يِ عيني</w:t>
      </w:r>
      <w:r>
        <w:rPr>
          <w:rtl w:val="true"/>
        </w:rPr>
        <w:t>:</w:t>
      </w:r>
      <w:bookmarkEnd w:id="177"/>
    </w:p>
    <w:p>
      <w:pPr>
        <w:pStyle w:val="BookText"/>
        <w:rPr/>
      </w:pPr>
      <w:r>
        <w:rPr>
          <w:rFonts w:ascii="Amiri" w:hAnsi="Amiri" w:eastAsia="Amiri" w:cs="Amiri"/>
          <w:color w:val="111111"/>
          <w:sz w:val="28"/>
          <w:sz w:val="28"/>
          <w:szCs w:val="28"/>
          <w:rtl w:val="true"/>
          <w:lang w:bidi="ar-SA"/>
        </w:rPr>
        <w:t xml:space="preserve">در سوره‌يِ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آيه‌اي آمده است كه بر اثبات معاد جسماني با همين بدن خاكي، دلالتي صريح و روشن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يَرَ الإِنسَانُ أَنَّا خَلَقْنَاهُ مِن نُطْفَةٍ فَإِذَا هُوَ خَصِيمٌ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نَسِيَ خَلْقَهُ قَالَ مَن يُحْيِي الْعِظَامَ وَ 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آيا انسان ننگريست كه ما او را از نطفه‌اي آفريديم، پس ناگهان به ستيزه‌جويي آشكار برخاست و با از ياد بُردن‌ِ آفرينش خود براي ما مَثَلي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اين استخوان‌هايِ پوسيده را زنده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كسي كه نخستين بار آن را آفريد و او بر هر آفرينشي دانا و آگاهست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نزول اين آيه آمده است كه شخصي به نام اُبَي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اُمَيّه‌يِ بن خَلَف يا 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استخواني را يافت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 دليل محكم به ستيز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مي‌روم و سخن او را در احياي مردگان باطل مي‌سازم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استخوان را در دستش فشرد و نرم كرد و بر زمين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مي‌تواند اين استخوان‌هايِ پوسيده را زنده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آياتِ بعد از آن، درباره‌يِ او نازل 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اين آيه و شأن نزول آن چند نكته حائز اهميَّتست كه بيانگر اثباتِ معاد جسماني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شخص، استخوان پوسيده را از بدن مادّي دنيايي، پيدا كرد و به عنوان باطل سازي معاد، پيش پيامبر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وي، انكار زنده شدن استخواني بود كه پودر مي‌شد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خدا بر پيامبر، اِحياي همان استخوان پوسيدهايِ بود كه به نظر آن شخص ناممكن مي‌آمد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افزون بر اين، خدا، خلقت نخستين آن را يادآور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ديد منكران بسي سخت‌ترست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مي‌توان نتيجه گرفت كه خدا همين بدن مادّي را در قيامت بار ديگر زنده مي‌سازد، نهايت، اينست كه بدني را كه خدا دوباره، پس از، از ميان رفتن، بازسازي مي‌كند متناسب با عالَم قيامتست و روح با آن مي‌تواند به حي ات هميشگي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انسان با مواد موجود در طبيعت كه به ظاهر ناچيزند صنايعي ساخته و به پيشرفت‌هايي دست يافته كه به راستي شگفت آفرين مي‌باشد و در نظر پيشينيان اموري ناممكن به نظر مي‌رسيد و حتّيٰ به خيال آنان نمي‌آمد و هرگز نمي‌توانستند امكانات بشر امروزي را پيش‌بيني و يا باور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امر نسبت به خدا كه قدرت مطلقست امري بعيد به نظر مي‌رسد كه بتواند از ذرات همين بدن دنيايي، بدني متناسب با حيات آخرتي بسازد؟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 أزِفَ النشُّور، اَخْرَجَهُم مِن ضرائح القُبُور و اَوكارِ الطُّيُور و اَوْجِرَةِ السِباع، و مَطارحِ المهالك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آنگاه كه رستاخيز قيامت به پاشود،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از شكاف گورها و آشيانه‌يِ پرندگان و لانه‌يِ درندگان و ميدان‌هايِ جنگ، بيرون مي‌آورد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آدمي ممكنست به صورت‌هايِ گوناگون بميرد؛ به مرگ طبيعي در گذرد و در خاك نهان شود، در جايي به دور از چشم ديگران به تنهايي جان سپارد و خوراك پرنده و درنده گردد، زير آوار رود، در آب دريا غرق شود و …</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جاي هر كس با خبرست و همه را در هر كجا كه باشند زنده مي‌سازد و حسابرسي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معاد جسماني عنصري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اين سخن ملاصدرا پذيرفتني نيست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ارواح كُمَّلين در حقِّ فاني مي‌شوند و هرگز بدني برايشان نمي‌باشد و ارواح متوسطين با بدن‌هايي محشور مي‌گردند كه اثري از بدن‌ِ دنيايي در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موضوع معاد جسماني به معناي قرآني آن چنان روشن و گوياست كه هيچ گونه تأويلي را برنمي‌تابد و عذري براي منكران باقي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بسياري از كساني كه به مكتب ملاصدرا وفادارند و از آراي فلسفي او دفاع مي‌كنند، معاد جسماني ملاصدرا را منكرند؛ اشخاص زير نمونه‌هايي از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آقاعلي مدرِّس زنوزي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تعليقه‌اش بر 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احمد آشتياني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لوامع الحقائق</w:t>
      </w:r>
      <w:r>
        <w:rPr>
          <w:rFonts w:eastAsia="IRNazanin" w:cs="IRNazanin"/>
          <w:color w:val="111111"/>
          <w:sz w:val="28"/>
          <w:szCs w:val="28"/>
          <w:rtl w:val="true"/>
          <w:lang w:bidi="fa-IR"/>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شيخ محمدتقي 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تعليقات بر منظومه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شهيد 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معاد</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عَلاّمِه رفيعي 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مجموعه رسائل و مقالات فلسفي</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تبيان، دفتر سي ام</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بزرگاني نظريه‌يِ ملاصدرا را در موضوع معاد پذيرفته‌اند؛ ليكن مي‌توان اظهار داشت كه سخن وي در معاد، انكارِ صريح تعاليم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معاد جسماني است؛ زيرا معادِ قرآني، خلق جديدست از ذراتِ بدن‌ِ انسان؛ ليكن معاد جسماني ملاصدرا نه در زمرة آفرينشي تازه است و نه زنده شدن اجسام مادّي دانسته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ابراهيميان آملي امام جمعه‌يِ سابق شهرستان آمل در شرح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عُرفِ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حسنزاده 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روح و بدن در نشئه‌يِ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 كه عوالم متفاوتست ابدان هم در عوالم متفاوتست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دنيايي مادّي است و جسمست؛ ولي بدن آخرتي جسمست، بدنست؛ ولي مادّي نيست و اين مُضر به هيچ اصل ضروري دين هم نيست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روشنست كه اين بيان، در معادِ ملاصدرا و نفي جسم عنصري و مادّي، صراحت دارد و سازگار با معاد قرآني كه زنده شدن ذرات بدن‌ِ خاكي است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سخن در اصول اعتقادي آسيب زاست؛ به همين جهتست كه بسياري از بزرگان و پيروان انبياء و متدينان، آن را انكار مي‌كنند و برداشتي ناصواب در اصول اعتقادي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وظيفه داريم كه دين و اصول اعتقادي را از اهل آن بستانيم، چه آنكه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كميل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لا تَأخُذ الا عَنّا تكُن منّا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اي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ما مگير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هستي</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باري، اگر ملاصدرا بيان مي‌كند كه بدن اخُروي، بدني است تهي از جرم و مادّه، اين سخن بر اساس اصول فلسفي ايشان مي‌باشد و روشنست كه اين اصول، وحي الـٰهي نيستند كه هيچ نوع اشكال و خدشه‌اي را بر نتابند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مباني انتقاداتي واردست و اگر به فرض بعضي از اين اصول درست باشند در حوزة امور طبيعي و فيزيكي كاربرد دارند و در عرصه‌يِ ماوراي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آنها را كارساز دانست</w:t>
      </w:r>
      <w:r>
        <w:rPr>
          <w:rFonts w:eastAsia="IRNazanin" w:cs="IRNazanin"/>
          <w:color w:val="111111"/>
          <w:sz w:val="28"/>
          <w:szCs w:val="28"/>
          <w:rtl w:val="true"/>
          <w:lang w:bidi="fa-IR"/>
        </w:rPr>
        <w:t>.</w:t>
      </w:r>
      <w:bookmarkStart w:id="178" w:name="pg2503_39090"/>
    </w:p>
    <w:p>
      <w:pPr>
        <w:pStyle w:val="BookText"/>
        <w:rPr/>
      </w:pPr>
      <w:bookmarkEnd w:id="17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Heading4"/>
        <w:numPr>
          <w:ilvl w:val="3"/>
          <w:numId w:val="1"/>
        </w:numPr>
        <w:rPr/>
      </w:pPr>
      <w:bookmarkStart w:id="179" w:name="__RefHeading___Toc3899378_3804643083"/>
      <w:bookmarkStart w:id="180" w:name="_Toc65"/>
      <w:bookmarkEnd w:id="179"/>
      <w:r>
        <w:rPr>
          <w:rtl w:val="true"/>
        </w:rPr>
        <w:t xml:space="preserve">المسألة الثالثة </w:t>
      </w:r>
      <w:r>
        <w:rPr>
          <w:rtl w:val="true"/>
        </w:rPr>
        <w:t>(</w:t>
      </w:r>
      <w:r>
        <w:rPr>
          <w:rtl w:val="true"/>
        </w:rPr>
        <w:t>نِعَم الجنة</w:t>
      </w:r>
      <w:r>
        <w:rPr>
          <w:rtl w:val="true"/>
        </w:rPr>
        <w:t>):</w:t>
      </w:r>
      <w:bookmarkEnd w:id="180"/>
    </w:p>
    <w:p>
      <w:pPr>
        <w:pStyle w:val="Heading5"/>
        <w:numPr>
          <w:ilvl w:val="4"/>
          <w:numId w:val="1"/>
        </w:numPr>
        <w:rPr/>
      </w:pPr>
      <w:bookmarkStart w:id="181" w:name="__RefHeading___Toc3899380_3804643083"/>
      <w:bookmarkStart w:id="182" w:name="_Toc66"/>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يقول 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للمؤمن جنّات بعد الحشر أعظم و أوسع من الدنيا و ما فيها و فيها من الأشجار و القصور و الحور و غير ذلك ممّا يُسرّه و يلتذ به ممّا لايحصي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آنها مخلوقة من الخارج معدة للمؤمن من قبل، بل كل ما يكون للمؤمن في الجنّة ليس إلا ما أنشأتها نفس المؤمن و قائمة بها</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ولكن ما يستفاد من مدرسة الوحي انَّ الجنة مخلوقة في الخارج و ليست قائمة بنفس المؤمن، نعم بعضاًً لأعمال بل كثير منها سبب لايجاد الله تعالي في الخارج من النعم ما لا يحصي و لكنّ‌ها مخلوقة في الخارج و ليست قائمة بنفس المؤمن أبداً</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يمكن أن يقال بتبديل عمل المؤمن ببعض النعم لكنّه اجنبي عمّا يقول ملاصدرا و من أراد المزيد من البيان و الوقوف علي نظره فليراجع المجلد التاسع من الأسفار</w:t>
      </w:r>
      <w:r>
        <w:rPr>
          <w:rFonts w:eastAsia="Amiri" w:cs="Amiri" w:ascii="Amiri" w:hAnsi="Amiri"/>
          <w:color w:val="111111"/>
          <w:sz w:val="28"/>
          <w:szCs w:val="28"/>
          <w:rtl w:val="true"/>
          <w:lang w:bidi="ar-SA"/>
        </w:rPr>
        <w:t>.</w:t>
      </w:r>
      <w:bookmarkStart w:id="183" w:name="pg2503_39092"/>
    </w:p>
    <w:p>
      <w:pPr>
        <w:pStyle w:val="BookText"/>
        <w:rPr/>
      </w:pPr>
      <w:bookmarkEnd w:id="183"/>
      <w:r>
        <w:rPr>
          <w:rFonts w:ascii="IRNazanin" w:hAnsi="IRNazanin" w:eastAsia="IRNazanin"/>
          <w:color w:val="111111"/>
          <w:sz w:val="28"/>
          <w:sz w:val="28"/>
          <w:szCs w:val="28"/>
          <w:rtl w:val="true"/>
          <w:lang w:bidi="fa-IR"/>
        </w:rPr>
        <w:t>ترجمه</w:t>
      </w:r>
    </w:p>
    <w:p>
      <w:pPr>
        <w:pStyle w:val="Heading5"/>
        <w:numPr>
          <w:ilvl w:val="4"/>
          <w:numId w:val="1"/>
        </w:numPr>
        <w:rPr/>
      </w:pPr>
      <w:bookmarkStart w:id="184" w:name="__RefHeading___Toc3899382_3804643083"/>
      <w:bookmarkStart w:id="185" w:name="_Toc67"/>
      <w:bookmarkEnd w:id="184"/>
      <w:r>
        <w:rPr>
          <w:rtl w:val="true"/>
        </w:rPr>
        <w:t xml:space="preserve">مسأله سوُّم </w:t>
      </w:r>
      <w:r>
        <w:rPr>
          <w:rtl w:val="true"/>
        </w:rPr>
        <w:t>(</w:t>
      </w:r>
      <w:r>
        <w:rPr>
          <w:rtl w:val="true"/>
        </w:rPr>
        <w:t>نعمت‌هايِ بهشت</w:t>
      </w:r>
      <w:r>
        <w:rPr>
          <w:rtl w:val="true"/>
        </w:rPr>
        <w:t>)</w:t>
      </w:r>
      <w:bookmarkEnd w:id="185"/>
    </w:p>
    <w:p>
      <w:pPr>
        <w:pStyle w:val="BookText"/>
        <w:rPr/>
      </w:pPr>
      <w:r>
        <w:rPr>
          <w:rFonts w:ascii="IRNazanin" w:hAnsi="IRNazanin" w:eastAsia="IRNazanin"/>
          <w:color w:val="111111"/>
          <w:sz w:val="28"/>
          <w:sz w:val="28"/>
          <w:szCs w:val="28"/>
          <w:rtl w:val="true"/>
          <w:lang w:bidi="fa-IR"/>
        </w:rPr>
        <w:t>ملاصدرا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مؤمن، پس از حشر در قيامت بوستان‌هايي است كه از دنيا و آنچه در آنست، بزرگ‌تر و گسترده‌ترند؛ در آنها درخت‌ها، قصرها، حوريه‌ها و ديگر نعمت‌هايِ بي‌شماري است كه انسان را مسرور مي‌سازد و از آنها لذّت مي‌برد؛ ليكن اين نعمت‌ها، در خارج آفريده نشده‌اند و از قبل براي مؤمن آماده نگشته‌اند، بلكه هر چيزي كه براي مؤمن در بهشت هست، نفس مؤمن آن را مي‌آفريند و وجود اين نعمت‌ها به خود مؤمن پابرجاست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همه‌يِ آنچه آورديم و نقل كرديم، محقّق گشت و روشن شد كه بهشتِ جسماني صورت‌هايِ ادراكيِ قائم به نفسِ خيالي است؛ صورت‌هايي كه نفس آنها را اشتها مي‌كند و لذّتشان را مي‌چشد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آنها جز نفس نمي‌باشد و همچنين فاعل و مُوجد قريبِ آنها نفس است و نه چيز ديگر و يك نفس از نفوس انساني با صورت‌هايي كه تصوّر و دركشان مي‌كند، به منزله‌يِ عالَم نفساني بزرگي است كه فراخ‌تر از عالَم جسماني و چيزهايِ موجود در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نهرها و بنا‌ها و غرفه‌ها كه در بهشت يافت مي‌شوند، همه‌شان حياتِ ذاتي دارند و حياتِ تمامي آنها يك حياتست و آن همان حياتِ نفسي است كه آنها را درك مي‌كند و مي‌آفريند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الأسفار الأربعه‌يِ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ليكن از تعاليم مكتب وحي استفاده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آفريده شده و قائم به نفس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بسياري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مي‌شود كه خداي متعال در خارج نعمت‌هايِ بي‌شماري را بيافريند؛ ليكن اينها در خارج وجود دارند و هرگز به نفس مؤمن، وابسته نيستند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اَعمال مؤمن به بعضي از نعمت‌ها تبديل مي‌شود؛ ليكن اين كار، با سخن صدرا نسبتي ندارد</w:t>
      </w:r>
      <w:r>
        <w:rPr>
          <w:rFonts w:eastAsia="IRNazanin" w:cs="IRNazanin"/>
          <w:color w:val="111111"/>
          <w:sz w:val="28"/>
          <w:szCs w:val="28"/>
          <w:rtl w:val="true"/>
          <w:lang w:bidi="fa-IR"/>
        </w:rPr>
        <w:t>.</w:t>
      </w:r>
      <w:bookmarkStart w:id="186" w:name="pg2503_39094"/>
    </w:p>
    <w:p>
      <w:pPr>
        <w:pStyle w:val="BookText"/>
        <w:rPr/>
      </w:pPr>
      <w:bookmarkEnd w:id="186"/>
      <w:r>
        <w:rPr>
          <w:rFonts w:ascii="IRNazanin" w:hAnsi="IRNazanin" w:eastAsia="IRNazanin"/>
          <w:color w:val="111111"/>
          <w:sz w:val="28"/>
          <w:sz w:val="28"/>
          <w:szCs w:val="28"/>
          <w:rtl w:val="true"/>
          <w:lang w:bidi="fa-IR"/>
        </w:rPr>
        <w:t>هر كس خواهان آگاهي بيشترست و مي‌خواهد به ديدگاه صدرا پي ببرد، به جلد نهم اسفار مراجعه كند</w:t>
      </w:r>
      <w:r>
        <w:rPr>
          <w:rFonts w:eastAsia="IRNazanin" w:cs="IRNazanin"/>
          <w:color w:val="111111"/>
          <w:sz w:val="28"/>
          <w:szCs w:val="28"/>
          <w:rtl w:val="true"/>
          <w:lang w:bidi="fa-IR"/>
        </w:rPr>
        <w:t>.</w:t>
      </w:r>
    </w:p>
    <w:p>
      <w:pPr>
        <w:pStyle w:val="Heading5"/>
        <w:numPr>
          <w:ilvl w:val="4"/>
          <w:numId w:val="1"/>
        </w:numPr>
        <w:rPr/>
      </w:pPr>
      <w:bookmarkStart w:id="187" w:name="__RefHeading___Toc3899384_3804643083"/>
      <w:bookmarkStart w:id="188" w:name="_Toc68"/>
      <w:bookmarkEnd w:id="187"/>
      <w:r>
        <w:rPr>
          <w:rtl w:val="true"/>
        </w:rPr>
        <w:t>شرح و بررسي</w:t>
      </w:r>
      <w:bookmarkEnd w:id="188"/>
    </w:p>
    <w:p>
      <w:pPr>
        <w:pStyle w:val="BookText"/>
        <w:rPr/>
      </w:pPr>
      <w:r>
        <w:rPr>
          <w:rFonts w:ascii="IRNazanin" w:hAnsi="IRNazanin" w:eastAsia="IRNazanin"/>
          <w:color w:val="111111"/>
          <w:sz w:val="28"/>
          <w:sz w:val="28"/>
          <w:szCs w:val="28"/>
          <w:rtl w:val="true"/>
          <w:lang w:bidi="fa-IR"/>
        </w:rPr>
        <w:t>چكيدة سخن ملاصدرا،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وجودِ خارجي ندارند، بلكه انسان خود آنها را مي‌آفريند و به نفسِ او استوارست؛ ليكن بر اساس تعاليم اسلامي، بهشت و دوزخ مانند ديگر موجودات مخلوقِ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آفرينش آنها با واژه‌هايي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للِْكَافِرِينَ سَلاَسِلا وَ أَغْلاَلا وً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ما براي كافران زنجيرها و غل‌ها و آتشي فروزان آماده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ما همخوابگاني را به گونه‌اي ويژه پديد آورديم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دوشيزه قرار داديم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آيات، به روشني بيان مي‌دارد كه بهشت و دوزخ به وسيله‌يِ خداي متعال 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مي‌توان بيان داشت كه مسائل جهان‌ِ آخرت، واقعيت‌هايِ عيني و تكويني‌اند و امور تكويني را خدا مي‌آفريند و انسان گر چه در حوزة اَفعال اختياري نقش آفرينشگري دارد در عرصه‌يِ اَفعال الـٰهي و تكويني نقشي ندارد و نيز اين نظريه به محدود ساختن خالق در خلقت مي‌انجامد و حال آنكه در ساخت تكوين، خالق و آفريننده‌يِ هر چيزي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آفريدگار هر چيزي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قرآن آمده است كه پاداش عمل نيك ده برابر داده مي‌شود؛ ليكن كيفر كردار ناشايست به ميزان همان جُرم 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بِالسَّيِّئَةِ فَلا يُجْزَي إِلَّا مِثْلَهَا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هر كس كار نيكي بياورد،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هر كس كار بدي بياورد، جز مانند آن جزا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پاداش عين عمل باشد، اين آيه را چگونه مي‌توان تبيين كرد؟ آيا جز، اينست كه اين تفاوت، عنايتِ الـٰهي است و تفضُّل فعلِ خداي متعال مي‌باشد و سخن آخر، اينست كه اين تحليل و تفسير درباره‌يِ عذاب و پاداش از دستاوردهايِ اصالتِ وجود و تشكيك در وجود و سنخيَّت در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عذاب، ظهوراتِ مَلَكات و خوي‌ها و رفتارهايِ زشتِ انسان به شمار آيد و پاداش، پيامد نفس پاك و مَلَكات زيبا باشد، تنها بر مبناي اصالتِ وجود و ظهوراتِ وجود، توجيهپذيرست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ملاصدرا در اَسفار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يُشير إلي أن صورة كل انسان في الآخرة نتيجه عمله و غايةُ فعله في الدنيا، قوله تعالي في حقِّ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غَيرصالِح</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 في القرآن آياتٌ كثيرة دالّة علي أن كل ما يُلاقيه الإنسانُ في الآخرة و يَصلُ إليه مِنَ الجنّة و ما فيها من الحوُر و القُصور و الفواكه و غيرها و النار و ما فيها، مِنَ العقارب و الحيّات و غيرها، لَيْستْ إلاّغايةَ اَفعاله و صورةَ اعماله و آثار ملكاته؛</w:t>
      </w:r>
    </w:p>
    <w:p>
      <w:pPr>
        <w:pStyle w:val="BookText"/>
        <w:rPr/>
      </w:pPr>
      <w:r>
        <w:rPr>
          <w:rFonts w:ascii="Amiri" w:hAnsi="Amiri" w:eastAsia="Amiri" w:cs="Amiri"/>
          <w:color w:val="111111"/>
          <w:sz w:val="28"/>
          <w:sz w:val="28"/>
          <w:szCs w:val="28"/>
          <w:rtl w:val="true"/>
          <w:lang w:bidi="ar-SA"/>
        </w:rPr>
        <w:t xml:space="preserve">و إنّما الجزاء هناك بنفس العمل …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چيزهايي كه اشاره دارد به اين كه صورت هر انساني در آخرت نتيجه‌يِ عمل او و نهايتِ فعلش در دنياست اين سخن خداي متعال در حقِّ فرزند نوح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 عمل ناصالح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آيات فراواني وجود دارد كه دلالت مي‌كند بر اين كه هر آنچه را انسان در آخرت ملاقات مي‌كند و به او مي‌رسد از بهشت و آنچه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قصور، ميوه‌ها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دوزخ و آنچه در آن وجود دارد عقرب‌ها و مارها و ديگر چيزها جز غايت كارها و صورت اعمال و آثارِ مَلَكات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نمي‌باشد؛ جزا و پاداش در آنجا به نفس عملست …</w:t>
      </w:r>
    </w:p>
    <w:p>
      <w:pPr>
        <w:pStyle w:val="BookText"/>
        <w:rPr/>
      </w:pPr>
      <w:r>
        <w:rPr>
          <w:rFonts w:ascii="IRNazanin" w:hAnsi="IRNazanin" w:eastAsia="IRNazanin"/>
          <w:color w:val="111111"/>
          <w:sz w:val="28"/>
          <w:sz w:val="28"/>
          <w:szCs w:val="28"/>
          <w:rtl w:val="true"/>
          <w:lang w:bidi="fa-IR"/>
        </w:rPr>
        <w:t>چنانكه ملاحظه مي‌شود ملاصدرا براي عذاب و پاداش، واقعيتي جز نفس و ظهورات آن قائل نيست؛ ليكن آيه‌اي را كه ايشان شاهد مي‌آورد هيچ ربطي به مدعايش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رابطه‌اي است ميان اين كه فرزند نوح، ذاتي ناصالح است و اين كه عذاب عين مَلَكاتِ زشت انسان در آخرت مي‌باشد جز از اين كه در اين مورد خاص از عين خارجي به عمل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حسنزاده آملي نيز در اين باره كه جزا نفس عملست و جزا و پاداش در برزخ وقيامت ظهورِ عملِ آدمي مي‌باشد، به تفصيل سخن مي‌گويد؛ به عنوان نمونه مي‌نويسد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زرع و زارع و مزرعه‌يِ خودست؛ مزرعه روح انسانست، زارع هم خود انسان، زرع هم عملِ انسانست، پس زرع و زارع و مزرعه متّحدند و آنچه را كه انسان انجام داد همان جزاي اوست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در تفسير 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تُجْزَوْنَ إلِا مَّا كُنتُمْ تَعْمَلُونَ</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بيان مي‌دارد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عمل، ملكه مي‌شود و همين ملكه جزاي انسان خواهد شد</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جاي ديگر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انسان بذري است كه در درون خود بهشت و جهنَّم را دارست؛ يعني عمل انسان اگر خوب باشد، اين عمل بذري است كه در درون آن بهشت هست؛ اگر عمل زشت باشد، بذري است كه در درون همين عمل زشت جهنَّم هست … بهشت، همان عمل نيك انسانست و جهنَّم، همان عمل زشت انسان</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ايشان، آنگاه براي اثبات مدعايشان به آيات قرآن استدلال مي‌كند،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روز قيامت، روزي است كه مردم پراكنده بر آيند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به آنان نشان داده شود؛، پس هر كس به اندازه‌يِ ذَرِّه‌اي كار خوب انجام دهد، آن را خواهد ديد و هر كه هموزن ذَرِّه‌اي بدي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خواهد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تَزِرُ وَازِرَةٌ وِزْرَ 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لِلاِْنسَان‌ِ إِلاَّ مَا 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بردارندهايِ بارِ گناه ديگري را بر نمي‌دارد و اين كه براي انسان جز حاصل تلاشِ او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او به زودي ديده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چه تمام‌تر وي را پاداش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كيفري 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جرم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بعضي از عذاب‌ها يا پاداش‌ها دستاورد عمل آدمي باشد، اشكالي ندارد؛ ليكن بهشت و دوزخ را با آن همه بزرگي و وسعتي كه دارند و توصيفاتي كه درباره‌شان وارد شده است، نمي‌توان دستاورد عمل انسان دانست؛ نعمت‌هايِ بهشت فرا‌تر از حد تصوّر انسانست و كيفيَّت و كميت عذاب‌ها به گونه‌اي است كه عقل در مي‌ماند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يَرِثُونَ الْفِرْدَوْسَهُمْ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آنان كه بهشت را به ارث مي‌برند و در آنجا جاودان مي‌مانند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نُودُوا أَن تِلْكُمُ الْجَنَّةُ أُورِثْتُمُوهَا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به آنان ندا داده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بهشتي است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مي‌داديد ميراث يافته‌ايد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طباطبايي در تفسير الميزان، ذيل اين آيه ارث را چنين معنا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در مورد مال، هر چيزي است كه در دستِ شخص قابل استفاده باشد و پس از او به شخص ديگري انتقال يابد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سپس براي بيان ارتباط ارث و اهل بهشت از طريق اهل سنّت حديث ذيل از پيامبر نقل مي‌شود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أهل النار يري منزله من الجنة،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وكل أهل الجنة يري منزله من النار،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شكرهم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هر كدام از دوزخيان كه منزل و جايگاهش را در بهشت مي‌بيند،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ما را هدايت مي‌كرد اين جايگاه از آن‌ِ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نماياندن حسرتي براي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و هر يك از اهل بهشت كه منزلش را در آتش مي‌نگرد،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ما را هدايت نمي‌كرد در اين جايگاه مي‌افتاديم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سبب شكرشان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درتفاسير حديث ديگري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موضوع فوق را بهتر تبيين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أحَد إلا و له منزلٌ في الجنة و منزلٌ في النار؛ فأما الكافر فَيَرِثُ المؤمنَ منزلَه منَ النار و المؤمنُ يَرِثُ الكافرَ منزلَه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أَنتِلْكُمُ الْجَنَّةُ أُورِثْتُمُوهَا بِمَا كُنْتُمْ تَعْمَلُونَ</w:t>
      </w:r>
      <w:r>
        <w:rPr>
          <w:rFonts w:eastAsia="Amiri" w:cs="Amiri" w:ascii="Amiri" w:hAnsi="Amiri"/>
          <w:color w:val="111111"/>
          <w:sz w:val="28"/>
          <w:szCs w:val="28"/>
          <w:rtl w:val="true"/>
          <w:lang w:bidi="ar-SA"/>
        </w:rPr>
        <w:t xml:space="preserve">» </w:t>
      </w:r>
      <w:r>
        <w:rPr>
          <w:rStyle w:val="FootnoteAnchor"/>
          <w:rtl w:val="true"/>
        </w:rPr>
        <w:footnoteReference w:id="200"/>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هر يك از آدميان، منزلي در بهشت دارد و منزلي در دوزخ؛ كافر، منزلِ دوزخي مؤمن را به ارث مي‌برد و مؤمن، منزلِ بهشتي كافر را و اينست معناي سخن خدا كه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همان بهشتي است كه با انجام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 و شايسته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ارث بُرديد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تفسير از آيه كه از زبان پيامبر نقل شده است مي‌توان دريافت كه اين بيان، با نظر ملاصدرا و پيروانش درباره‌يِ تحليل ثواب و عذاب اخُروي سازگاري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 قرآن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عَلَي رَبِّكَ حَتْماً مَقْضِيّاً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هيچكس از شما نيست،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دوزخ مي‌شود، اين امر بر پروردگارت حكمي قطعي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و آيات، پس از آن و نيز رواي‌ات، بيان مي‌دارد كه انسان‌ها همه به جهنَّم در مي‌آيند يا در كنار آن حاضر مي‌شوند، سپس اهل نجات به سرعت از آن مي‌گذرند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آيات مي‌توان دريافت كه بهشت و دوزخ جدا از ماهيَّت انسان وجود خارجي دارند و خدا آنها را آفريده است، هر چند انسان مي‌تواند با سنگين ساختن توشه و نامه‌يِ عمل خود، بر گسترة بهره‌مندي خويش از بهشت بيفزايد و مناسبت عمل با پاداش در جاي خود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ليكن اين سخن كه بهشت و دوزخ تنها زاييدة اَعمال انسان به شمار آيد و جدا از هويت عمل انسان، عذاب و پاداشي نباشد با تعاليم وحي سازگار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يا بد عملش را مي‌نگرد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گرو عملِ خويش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مطابق عملست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ربطي به اين مدعا ندارد كه ثواب و عذاب تنها با عمل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آدمي با انجام اعمال كه همه توفيقات الهي‌اند و بسياري از ساز و كارهايِ آنها از سوي خدا فراهم مي‌آيد استحقاق هيچ پاداشي را نيابد؛ ليكن خدا با عنايت و تفضُّل خود پاداش بسياري را عايدش كند و يا از عذابي كه مستحق اوست درگذرد</w:t>
      </w:r>
      <w:r>
        <w:rPr>
          <w:rFonts w:eastAsia="IRNazanin" w:cs="IRNazanin"/>
          <w:color w:val="111111"/>
          <w:sz w:val="28"/>
          <w:szCs w:val="28"/>
          <w:rtl w:val="true"/>
          <w:lang w:bidi="fa-IR"/>
        </w:rPr>
        <w:t>.</w:t>
      </w:r>
      <w:bookmarkStart w:id="189" w:name="pg2503_39107"/>
    </w:p>
    <w:p>
      <w:pPr>
        <w:pStyle w:val="BookText"/>
        <w:rPr/>
      </w:pPr>
      <w:bookmarkEnd w:id="18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Heading4"/>
        <w:numPr>
          <w:ilvl w:val="3"/>
          <w:numId w:val="1"/>
        </w:numPr>
        <w:rPr/>
      </w:pPr>
      <w:bookmarkStart w:id="190" w:name="__RefHeading___Toc3899386_3804643083"/>
      <w:bookmarkStart w:id="191" w:name="_Toc69"/>
      <w:bookmarkEnd w:id="190"/>
      <w:r>
        <w:rPr>
          <w:rtl w:val="true"/>
        </w:rPr>
        <w:t xml:space="preserve">المسألة الرابعة </w:t>
      </w:r>
      <w:r>
        <w:rPr>
          <w:rtl w:val="true"/>
        </w:rPr>
        <w:t>(</w:t>
      </w:r>
      <w:r>
        <w:rPr>
          <w:rtl w:val="true"/>
        </w:rPr>
        <w:t>العذاب</w:t>
      </w:r>
      <w:r>
        <w:rPr>
          <w:rtl w:val="true"/>
        </w:rPr>
        <w:t>):</w:t>
      </w:r>
      <w:bookmarkEnd w:id="191"/>
    </w:p>
    <w:p>
      <w:pPr>
        <w:pStyle w:val="Heading5"/>
        <w:numPr>
          <w:ilvl w:val="4"/>
          <w:numId w:val="1"/>
        </w:numPr>
        <w:rPr/>
      </w:pPr>
      <w:bookmarkStart w:id="192" w:name="__RefHeading___Toc3899388_3804643083"/>
      <w:bookmarkStart w:id="193" w:name="_Toc70"/>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إنَّ ما يؤكّد عليه ملاصدرا في المجلد التاسع من الأسفار وفقاً لما اعتقده ابن العربي أنَّ العذابَ يصير عذباً لمن هو خالد في النار و أنَّ المخلّدين في النار يلتذّون بالعقارب و الحيّات كما يلتذ أهل الجنّة بالحور و القصور و استدل ابن العربي علي هذا الأمر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لفظة الصاحب أو الأصحاب تطلق عندما كان هناك تلائم و وفاق بين الصاحبوالمصحوب و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فأصحاب النار ملائمون للنار فلا عذاب لهم في النار بل يبدّل عذابهم عذباً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يعتقد ملاصدرا أنَّ هذا الإستدلال ضعيف، إذ الأصحاب تطلق في غيرالملائم أيضاً، ثميستدل بما هو الأقوي عنده و يقول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الأولي في الإستدلال علي هذا الْمُطَّلِب أن يستدل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ذَرَأنَا لجَِهَنمَّ كَثيِراً مِنَ الجِْنِّ وَ الإِنْسِ </w:t>
      </w:r>
      <w:r>
        <w:rPr>
          <w:rStyle w:val="FootnoteAnchor"/>
          <w:rtl w:val="true"/>
        </w:rPr>
        <w:footnoteReference w:id="204"/>
      </w:r>
      <w:r>
        <w:rPr>
          <w:rFonts w:ascii="Amiri" w:hAnsi="Amiri" w:eastAsia="Amiri" w:cs="Amiri"/>
          <w:color w:val="111111"/>
          <w:sz w:val="28"/>
          <w:sz w:val="28"/>
          <w:szCs w:val="28"/>
          <w:rtl w:val="true"/>
          <w:lang w:bidi="ar-SA"/>
        </w:rPr>
        <w:t xml:space="preserve">و يحسب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الغاية و أنَّهم خلقوا من أوّل الأمر بقضاء من الله للنار و لذا لايتأذون بها و يكون العذاب لهم عذباً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من البديهيأن هذه الفكره‌يِ خاطئة جدّاً في مدرسة الوحي، إذ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اللام في الآية التي ذكرها تكون للعاقبة لا للغاية، فينهار كل ما ابتناه من البرهان نعم ذكر ملاصدرا في كتابه العرشية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كل ما فَكّرتُ رأيتُ أنَّ الجحيم ليست محلاً مطلوباً و أنّه محلّ العذاب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 بكلام آخرلا يكون أقلّ خطأ مماّ مر في معني العذاب،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الخلود نوعي فلا يخلّد أحد في النإِرْ بِلِ يخلد نوع الإنسان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194" w:name="pg2503_39110"/>
    </w:p>
    <w:p>
      <w:pPr>
        <w:pStyle w:val="BookText"/>
        <w:rPr/>
      </w:pPr>
      <w:bookmarkEnd w:id="194"/>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مع قطع النظر عن عدم الدليل عليه موقوف علي أبدية الدنيا و بقاء سلسله الإنسان فيها حتّي يكون الخلود نوعيّاً و هو يخالف النصوص القرآنية المصرحة في فناء الدنيا حيث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انكَدَرَتْ</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الأَرْضُزِلْزَالهَا</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دُكَّتِ الأرَْضُ دَكّاً دَكّاً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95" w:name="__RefHeading___Toc3899390_3804643083"/>
      <w:bookmarkStart w:id="196" w:name="_Toc71"/>
      <w:bookmarkEnd w:id="195"/>
      <w:r>
        <w:rPr>
          <w:rtl w:val="true"/>
        </w:rPr>
        <w:t xml:space="preserve">مسأله چهارم </w:t>
      </w:r>
      <w:r>
        <w:rPr>
          <w:rtl w:val="true"/>
        </w:rPr>
        <w:t>(</w:t>
      </w:r>
      <w:r>
        <w:rPr>
          <w:rtl w:val="true"/>
        </w:rPr>
        <w:t>عذاب</w:t>
      </w:r>
      <w:r>
        <w:rPr>
          <w:rtl w:val="true"/>
        </w:rPr>
        <w:t>)</w:t>
      </w:r>
      <w:bookmarkEnd w:id="196"/>
    </w:p>
    <w:p>
      <w:pPr>
        <w:pStyle w:val="BookText"/>
        <w:rPr/>
      </w:pPr>
      <w:r>
        <w:rPr>
          <w:rFonts w:ascii="IRNazanin" w:hAnsi="IRNazanin" w:eastAsia="IRNazanin"/>
          <w:color w:val="111111"/>
          <w:sz w:val="28"/>
          <w:sz w:val="28"/>
          <w:szCs w:val="28"/>
          <w:rtl w:val="true"/>
          <w:lang w:bidi="fa-IR"/>
        </w:rPr>
        <w:t xml:space="preserve">ملاصدرا در جلد نهم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همنوا با آنچه ابن عربي معتقدست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دارد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كساني كه براي هميشه در دوزخ مي‌مانند، گوارا و شيرين مي‌شود و چنانكه بهشتيان از هم آغوشي با حور و زندگي در كاخ‌ها بهره‌مندند، آنان كه در جهنَّم جاودانند،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لذّت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بر اين ادّعا، استدلالي دارد كه چكيدة آن چنين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اطلاق مي‌شود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سازگاري و همخواني، شكل گيرد، خداي متعال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أَصْحَابُ النَّارِ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آنان اصحاب آتشند، جاودان در آن مي‌مانند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اَصحاب دوزخ، با آتش سازگارند، در جهنَّم عذابي براي آنها نيست، بلكه عذاب و شكنجه‌شان، به گوارايي و شيريني مي‌گرايد؛ ليكن صدرا عقيده دارد كه اين استدلال ضعيفست؛ زيرا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همدم ناسازگار نيز اطلاق مي‌گردد، سپس استدلالي را كه به نظرش قوي‌ترست، مي‌آورد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بهترست كه بر اين مطلب، به اين سخن خدا استدلال شود كه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بسياري از جنّ و انس را براي جهنَّم آفريديم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ملاصدرا مي‌پندارد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غايتست و آنان به قضاي الـٰهي از آغاز براي دوزخ آفريده شدند؛ از اين رو، در دوزخ آزار نمي‌بينند و عذاب برايشان گوارا مي‌شود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استدلال، ضعيف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شالودة آن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استعمال اين دو واژه، در ديگر معاني نسبي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مقارنت و مجاورت و استحقاق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نمي‌پذيريم كه مفارقتِ جايگاه، شديدترين عذابست، مگر اين كه مقصود از آن، موطن طبيعي باشد و حال آنكه اثباتِ آن دشوار مي‌نمايد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بهترست براي اين مطلب، استدلال به اين سخن خدا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بسياري از جنّ و انس را براي جهنَّم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مخلوقي كه نهايتِ وجودش برحسب وضع الـٰهي و قضاي ربّاني، اينست كه؛ به دوزخ در آيد، ناگزير بايد اين دخول، سازگار با طبع و كمال وجودش باشد، چرا كه غايت‌ها كمال وجودهايند و كمالِ چيزي كه با آن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حقّش عذاب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تنها در حقِّ غير او نمود مي‌يابد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عذاب 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 درجاتِ عالي آفريده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الأسفار الأربعة،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روشنست كه در مكتب وحي، اين نگرش به راستي خطاست؛ زيرا خداي سبحان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هر گاه پوستشان بريان شود، آن را به پوست ديگري جايگزين مي‌سازيم تا عذاب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آيه‌اي كه صدرا ذكر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عاقبتست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برهاني را كه بر آن بنا نهاده، از پايه فرومي‌ريزد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كتاب العرشيه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اندازه انديشيدم، ديدم كه دوزخ جاي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دل‌انگيزي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آنجا محلّ عذاب و شكنجه مي‌باشد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عذابم را به هر كس بخواهم مي‌رسانم و رحمتم بر همه چيز گسترده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سوره‌يِ اعراف آيه‌يِ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اصول و قوانيني است كه دلالت مي‌كند بر اين كه جهنَّم و دردها و بدي‌هايِ آن براي اهلش هميشگي است چنانچه بهشت و نعمت‌ها و خوبي‌هايِ آن براي اهلش هميشگي و دائمي است، هر چند دوام در هر كدام به معناي ديگري است … و در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منافاتي نيست بين قطع نشدن عذاب از اهل آتش هميشه و بين قطع نشدن آن از هر كدام در هر زماني …</w:t>
      </w:r>
    </w:p>
    <w:p>
      <w:pPr>
        <w:pStyle w:val="BookText"/>
        <w:rPr/>
      </w:pPr>
      <w:r>
        <w:rPr>
          <w:rFonts w:ascii="IRNazanin" w:hAnsi="IRNazanin" w:eastAsia="IRNazanin"/>
          <w:color w:val="111111"/>
          <w:sz w:val="28"/>
          <w:sz w:val="28"/>
          <w:szCs w:val="28"/>
          <w:rtl w:val="true"/>
          <w:lang w:bidi="fa-IR"/>
        </w:rPr>
        <w:t>و در عرشيه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 به سبب رياضت‌هايِ علمِي و عملي كه مشغولشان بودم، برايم آشكار شد كه سراي جهنَّم، دار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خانه‌يِ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فقط جايگاه درد و زجر و مِحَنتهاست و عذاب هميشگي در آن جريان دارد؛ ليكن آلام و رنج‌هايِ آن پيوسته و بي‌درنگ تجديد مي‌شود و پوست‌ها در آن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جاي راحت و آسايش و اطمينان خاطر نيست؛ زيرا منزله‌يِ دوزخ در آن عالَم، به منزله‌يِ جهان هستي و تباهي در اين عالَمست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العرشية،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وي كلام ديگري را مي‌آورد كه خطاي آن كمتر از آنچه در معناي عذاب گذشت، نمي‌باشد و خلاصه‌يِ آن،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دوزخ نوعي است، هيچ كس براي هميشه در آتش نمي‌ماند، بلكه نوع انسان در آن همواره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 صرف نظر از اين كه دليلي براي آن نيست بر اَبديت دنيا و بقاي نسلِ انسان در آن، متوقفست تا خلود نوعي تحقّق يابد و چنين نگرشي بر خلاف نصوص قرآني است كه به فناي دنيا تصريح دارد؛ چرا كه خداي سبحان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انكَدَرَتْ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آنگاه كه خورشيد در هم پيچيد و ستارگان تيره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زماني كه زمين به لرزش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لرزانيده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دُكَّتِ الأَرْضُ دَكّاً دَكّاً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هنگامي كه زمين، سخت در هم كوبيده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كه در اين زمينه هست</w:t>
      </w:r>
      <w:r>
        <w:rPr>
          <w:rFonts w:eastAsia="IRNazanin" w:cs="IRNazanin"/>
          <w:color w:val="111111"/>
          <w:sz w:val="28"/>
          <w:szCs w:val="28"/>
          <w:rtl w:val="true"/>
          <w:lang w:bidi="fa-IR"/>
        </w:rPr>
        <w:t>].</w:t>
      </w:r>
      <w:bookmarkStart w:id="197" w:name="pg2503_39117"/>
    </w:p>
    <w:p>
      <w:pPr>
        <w:pStyle w:val="Heading5"/>
        <w:numPr>
          <w:ilvl w:val="4"/>
          <w:numId w:val="1"/>
        </w:numPr>
        <w:rPr/>
      </w:pPr>
      <w:bookmarkStart w:id="198" w:name="__RefHeading___Toc3899392_3804643083"/>
      <w:bookmarkStart w:id="199" w:name="_Toc72"/>
      <w:bookmarkEnd w:id="197"/>
      <w:bookmarkEnd w:id="198"/>
      <w:r>
        <w:rPr>
          <w:rtl w:val="true"/>
        </w:rPr>
        <w:t>شرح و بررسي</w:t>
      </w:r>
      <w:bookmarkEnd w:id="199"/>
    </w:p>
    <w:p>
      <w:pPr>
        <w:pStyle w:val="BookText"/>
        <w:rPr/>
      </w:pPr>
      <w:r>
        <w:rPr>
          <w:rFonts w:ascii="IRNazanin" w:hAnsi="IRNazanin" w:eastAsia="IRNazanin"/>
          <w:color w:val="111111"/>
          <w:sz w:val="28"/>
          <w:sz w:val="28"/>
          <w:szCs w:val="28"/>
          <w:rtl w:val="true"/>
          <w:lang w:bidi="fa-IR"/>
        </w:rPr>
        <w:t xml:space="preserve">موضوع 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از موضوعات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آيات در اين باره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فَإِنَّ لَهُ نَارَ جَهَنَّمَ خَالِدِينَ فَيهَا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هر كه خدا و پيامبرش را عصيان كند، آتش دوزخ براي اوست و براي هميشه در آن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درباره‌يِ عذابِ دائمي گناهكاران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روشني بر دوام عذاب تأكيد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لَوْ أَنَّ لَهُم مَا فِي الأَرْضِ جَمِيعاً وَ مِثْلَهُ مَعَهُ ليَِفْتَدُوا بِهِ مِنْ عَذَابِ يَوْمِ الْقِيَامَةِ مَا تُقُبِّلَ مِنْهُمْ وَ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كساني كه كفر ورزيدند، اگر تمام آنچه در زمينست براي آنان باشد و مثل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وسيله‌يِ آن، خود را از عذاب روز قيامت نجات دهند، از ايشان پذيرفته نمي‌شود و عذابي پُر درد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عذاب به معناي درد و رنج و گرفتاري است و در آيات ديگر نيز اين معنا را مي‌توان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يَخْرُجُوا مِنَ النَّارِ وَ مَا هُم بِخَارِجِينَ مِنهْا وَ لَهُمْ عَذَابٌ مُقِيمٌ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مي‌خواهند كه از آتش بيرون آيند، در حالي كه از آن بيرون آمدني نيستند و براي آنان عذابي پايدار خواهد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سه قرينه‌يِ روشن بر خلود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دوزخيان مي‌خواهند از آتش در آيند با توجُّه به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 و بيانگر اين معناست كه اهل جهنَّم پيوسته مي‌خواهند از آتش بيرون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بخَِارِجِينَ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اسميه در سياق نفي است و مي‌فهماند كه براي اهل آتش راه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پايان آيه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مُقِيمٌ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هميشگي بودن عذاب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آيه‌يِ پيش از آن، اثبات مي‌كند كه گروهي از مردم، براي هميشه، در آتش مي‌مانند و اين ماندن همراه با درد و عذابست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لايُخْرَجُونَ مِنْهَا وَ لا هُمْ يُسْتَعْتَبُونَ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نه از آتش بيرون آورده مي‌شوند و نه عذرشان پذيرفته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دلالت دارد كه دست كم براي دسته‌اي از دوزخيان عفو و بخششي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سوره‌يِ طه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يَأْتِرَبَّهُ مُجْرِماً فَإِنَّ لَهُ جَهَنَّمَ لايَمُوتُ فِيهَا وَ لايَحْيَي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هر كه مُجرم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باري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 بيايد، جهنَّم براي اوست، نه در آن مي‌ميرد و نه در آن زنده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بيان مي‌دارد كه در دوزخ نه مرگي هست و نه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سويي مي‌دانيم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همند و يا عدم و ملكه مي‌باشند و ارتفاع آن دو با هم محال، است؛ نمي‌شود كه انسان در يك زمان نه زنده باشد و نه مرده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مقصود، اينست كه اهل خلود در آتش، ماندنشان در آنجا هميشگي است، آنان زنده‌اند و مرگي برايشان نيست و از آنجا كه عذابشان دائمي مي‌باشد راحت و آسايش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بيماري كه به شِدَّت درد مي‌كشد و در عين حال نه مي‌ميرد و نه شفا مي‌يابد</w:t>
      </w:r>
      <w:r>
        <w:rPr>
          <w:rFonts w:eastAsia="IRNazanin" w:cs="IRNazanin"/>
          <w:color w:val="111111"/>
          <w:sz w:val="28"/>
          <w:szCs w:val="28"/>
          <w:rtl w:val="true"/>
          <w:lang w:bidi="fa-IR"/>
        </w:rPr>
        <w:t>).</w:t>
      </w:r>
      <w:bookmarkStart w:id="200" w:name="pg2503_39120"/>
    </w:p>
    <w:p>
      <w:pPr>
        <w:pStyle w:val="BookText"/>
        <w:rPr/>
      </w:pPr>
      <w:bookmarkEnd w:id="200"/>
      <w:r>
        <w:rPr>
          <w:rFonts w:ascii="Amiri" w:hAnsi="Amiri" w:eastAsia="Amiri" w:cs="Amiri"/>
          <w:color w:val="111111"/>
          <w:sz w:val="28"/>
          <w:sz w:val="28"/>
          <w:szCs w:val="28"/>
          <w:rtl w:val="true"/>
          <w:lang w:bidi="ar-SA"/>
        </w:rPr>
        <w:t xml:space="preserve">اين مضمون در آيه‌يِ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اعلي نيز آمده است و عَلاّمِه طباطبايي آن را دليل خلود در آتش مي‌داند</w:t>
      </w:r>
      <w:r>
        <w:rPr>
          <w:rFonts w:eastAsia="Amiri" w:cs="Amiri" w:ascii="Amiri" w:hAnsi="Amiri"/>
          <w:color w:val="111111"/>
          <w:sz w:val="28"/>
          <w:szCs w:val="28"/>
          <w:rtl w:val="true"/>
          <w:lang w:bidi="ar-SA"/>
        </w:rPr>
        <w:t xml:space="preserve">. </w:t>
      </w:r>
      <w:r>
        <w:rPr>
          <w:rStyle w:val="FootnoteAnchor"/>
          <w:rtl w:val="true"/>
        </w:rPr>
        <w:footnoteReference w:id="224"/>
      </w:r>
    </w:p>
    <w:p>
      <w:pPr>
        <w:pStyle w:val="Heading5"/>
        <w:numPr>
          <w:ilvl w:val="4"/>
          <w:numId w:val="1"/>
        </w:numPr>
        <w:rPr/>
      </w:pPr>
      <w:bookmarkStart w:id="201" w:name="__RefHeading___Toc3899394_3804643083"/>
      <w:bookmarkStart w:id="202" w:name="_Toc73"/>
      <w:bookmarkEnd w:id="201"/>
      <w:r>
        <w:rPr>
          <w:rtl w:val="true"/>
        </w:rPr>
        <w:t>نظر ابن عربي درباره‌يِ عذاب و نقد آن</w:t>
      </w:r>
      <w:bookmarkEnd w:id="202"/>
    </w:p>
    <w:p>
      <w:pPr>
        <w:pStyle w:val="BookText"/>
        <w:rPr/>
      </w:pPr>
      <w:r>
        <w:rPr>
          <w:rFonts w:ascii="IRNazanin" w:hAnsi="IRNazanin" w:eastAsia="IRNazanin"/>
          <w:color w:val="111111"/>
          <w:sz w:val="28"/>
          <w:sz w:val="28"/>
          <w:szCs w:val="28"/>
          <w:rtl w:val="true"/>
          <w:lang w:bidi="fa-IR"/>
        </w:rPr>
        <w:t xml:space="preserve">ابن عربي به سازگاري اهل دوزخ با آتش معتقدست و در اين راستا از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مي‌گيرد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معناي افراد همدل و همفكر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كساني كه با آتش سازش يافته‌اند به گونه‌اي كه نه؛ تنها درد و رنجي حس نمي‌كنند، بلكه لذّت نيز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فصوص الحكم، با شرح استاد حسنزاده آملي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أهل النار فمآلهم إلي النعيم و لكن في النار؛ اذ لا بد لصورة النار بعد انتهاء مدة العقاب أن تكونَ برداً و سلاماً علي مَن فيها و هذا نعيمهم؛</w:t>
      </w:r>
    </w:p>
    <w:p>
      <w:pPr>
        <w:pStyle w:val="BookText"/>
        <w:rPr/>
      </w:pPr>
      <w:r>
        <w:rPr>
          <w:rFonts w:ascii="IRNazanin" w:hAnsi="IRNazanin" w:eastAsia="IRNazanin"/>
          <w:color w:val="111111"/>
          <w:sz w:val="28"/>
          <w:sz w:val="28"/>
          <w:szCs w:val="28"/>
          <w:rtl w:val="true"/>
          <w:lang w:bidi="fa-IR"/>
        </w:rPr>
        <w:t>؛ امّا اهل نار، مآلشان به نعيمست، لكن در نار؛ زيرا صورت نار، پس از انتهايِ مدّت عقاب ناچارست بر كسي كه در آنست برد و سلام شود و اين نعيمشانست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محاورات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به دست خدا ممكن مي‌گردد مراد از آن محال، امر دشوارست … معجزاتي كه انبياء اظهار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تعالي بود در موطن مظاهرش … معجزات فعلي آنان تصرفشان در مادة كائناتست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تصرف ابراهيم خليلست در آتش نمرودي؛ با اين كه مصاحب آتش و در آتش بود؛ ولي آتش براي او برد و سلام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پس صرف بودن در آتش، موجب تعذيب آتش به شخص و احراق شخص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آنكه ما درك كنيم كه ممكنست انسان در آتش باشد و نسوزد، آيت و نمونه‌اي را به ما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نسوختن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تَجَلِّيات الـٰهي است … و اين انسان به اصطلاح اهل عرفان ابراهيمي المشهد شود و خداوند در آخر سوره‌يِ مباركه يوسف فرموده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لِاُوليِ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واقعه‌يِ ابراهيم خليل با آتش را در اين نشئه به عنوان راه حلي براي خلاص از تعذيب نار نشئه آخرت براي كساني كه حقِّ تعالي اخبار فرموده كه در آتش مخلدند قرار دهيم كه خالد در آتش باشند و صرف مصاحبت با آتش داشته باشند و اصحاب نار باشند؛ ولي در عذاب نباشند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اين سخنان، ايشان ماجراي اهل آتش در جهنَّم را به دليل ارتكاب گناه و كفر … با داستان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مي‌كند و از آرامش و آسايش ابراهيم در آتش نمرود، آسودگي دوزخيان را در جهنَّم نتيجه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ليكن حقِّ، اينست كه اين برداشت با آياتِ خلود در آتش نمي‌سازد، بلكه با هيچ اصل منطقي و عقلي سازگاري ندارد و چنان بديهي است كه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آتش براي دوزخيان با قياس آتش براي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متمايزند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قصّه ابراهيم، خداي متعال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 سَلاَماً عَلَي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اي آتش، بر ابراهيم سرد و خنك و مايه‌يِ سلامت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ولي درباره‌يِ اهل دوزخ خدا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لايَذُوقُونَ فِيهَا بَرْداً وَ لاَشَرَاباً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نه خنكي چشند و نه نوشيدني و شربت</w:t>
      </w:r>
      <w:r>
        <w:rPr>
          <w:rFonts w:eastAsia="IRNazanin" w:cs="IRNazanin"/>
          <w:color w:val="111111"/>
          <w:sz w:val="28"/>
          <w:szCs w:val="28"/>
          <w:rtl w:val="true"/>
          <w:lang w:bidi="fa-IR"/>
        </w:rPr>
        <w:t>.</w:t>
      </w:r>
      <w:bookmarkStart w:id="203" w:name="pg2503_39123"/>
    </w:p>
    <w:p>
      <w:pPr>
        <w:pStyle w:val="BookText"/>
        <w:rPr/>
      </w:pPr>
      <w:bookmarkEnd w:id="2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 فَاصْبِرُوا أَوْ لا تَصْبِرُوا سَوَاءٌ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اين آتش را بچشيد، خواه بُردبار بمانيد و خواه تاب نياوريد، به حالتان يكسانست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بچش، تو همان عزيز و گرامي هستي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اخْسَئُوا فِيهَا وَ لا تُكَلِّمُونِ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گم شويد و در دوزخ رويد و با من سخن مگوييد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ايمان و عشق به توحيد در آتش افكنده شد و خدا به فريادش رسيد؛ ليكن دوزخيان را خدا به دليل كفر و شرك و گناه و ستمشان به جهنَّم مي‌برد و آنان دشمن خدا به شمار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هر ضدي به برداشت ضدِّ ديگر اقدام كند و از هر مقدَّمه‌اي به هر نتيجه‌اي دلخواه برسد، هيچ قاعدة علمِي و منطقي استوار نمي‌ماند و هيچ آيه‌يِ محكمي را نمي‌توان معتبر دانست و زمينه براي قرائت‌هايِ مختلف از دين فراهم مي‌آيد و تأويل‌ها و تفسير به رأي‌ها چنان رواج مي‌يابد كه هيچ مرزي براي حقّ و حقيقت باقي نمي‌ماند و نص‌هايِ مسلَّم دين، اتِّفاق علما، عدالت، خردورزي و … اعتبارش را از دست مي‌دهد</w:t>
      </w:r>
      <w:r>
        <w:rPr>
          <w:rFonts w:eastAsia="IRNazanin" w:cs="IRNazanin"/>
          <w:color w:val="111111"/>
          <w:sz w:val="28"/>
          <w:szCs w:val="28"/>
          <w:rtl w:val="true"/>
          <w:lang w:bidi="fa-IR"/>
        </w:rPr>
        <w:t>.</w:t>
      </w:r>
    </w:p>
    <w:p>
      <w:pPr>
        <w:pStyle w:val="Heading5"/>
        <w:numPr>
          <w:ilvl w:val="4"/>
          <w:numId w:val="1"/>
        </w:numPr>
        <w:rPr/>
      </w:pPr>
      <w:bookmarkStart w:id="204" w:name="__RefHeading___Toc3899396_3804643083"/>
      <w:bookmarkStart w:id="205" w:name="_Toc74"/>
      <w:bookmarkEnd w:id="204"/>
      <w:r>
        <w:rPr>
          <w:rtl w:val="true"/>
        </w:rPr>
        <w:t>نظر ملاصدرا در موضوع خلود و نقد آن</w:t>
      </w:r>
      <w:bookmarkEnd w:id="20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متن آمده است ملاصدرا نظر ابن عربي را نمي‌پذيرد و به دوام عذاب به معناي واقعي‌اش اشاره مي‌كند و در ردِّ گفتار ابن عربي مي‌گويد كه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اعم دارد و همه جا به معناي موافقت و سازش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راستاي تأييد اين سخن ملاصدرا و ردِّ نظريه ابن عربي، مي‌توان اين آيه‌يِ قرآن را شاهد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ثَمَرٌ فَقَالَ لِصَاحِبِهِ وَ هُوَ يُحَاوِرُهُ أَنَا أَكْثَرُ مِن كَمَالا وً َأَعَزُّ 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 براي او ميوه‌يِ فراوان بود، پس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رفيقش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او گفت و گو مي‌كرد،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بيشتر مال دارم و از حيث اَفراد از تو نيرومندترم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و آيات قبل و بعد آن، داستان دو نفرست كه يكي اهلِ ايمان و انفاق مي‌باشد و ديگري چنين نيست و معاد را انكار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قرآن از دو مرد كه يكي كافر و ديگري مؤمنست و با هم ديدگاه فكري يكساني ندارند و ناسازگار با يك ديگر مي‌باشند،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انتقاد ملاصدرا در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ليكن خود وي در تحليل عذاب اَبدي دچار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اشتباه ايشان، دو چيزست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ادبي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آيه‌يِ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سوره‌يِ اعراف آمده است لامِ غايت گرفته است، در حالي كه اين لام، لام عاقبتست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وي از آيه چنين استنباط مي‌كند كه اراده‌يِ خدا از اَزَل بر اين قرار گرفت كه عِدِّه‌اي را براي دوزخ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ورود آنان به جهنَّم و عذاب آنها با طبع وجوديشان سازگارست</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اين مطلب، همان نظريه‌يِ ابن عربي مي باشد كه با برداشت ناصواب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نادرست از آيه،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ديگر بر لام عاقبت، آيه‌يِ هشتم از سوره‌يِ قصص است كه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لِيَكُونَ لَهُمْ عَدُوا وَ حَزَناً إِنَّ فِرْعَوْنَ وَ هَامَانَ وَ جُنُودَهُمَا كَانُوا خَاطِئِينَ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پس خاندان فرعون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برگرفتند تا سرانجام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مايه اندوه‌شان باشد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و لشكريان آنها خطاكار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دوُّم، سلوك عملي ملاصدراست كه در كتاب عرشيه بر خلاف آنچه در اَسفار مي‌آورد خلود نوعي را مي‌پذيرد؛ يعني نوع انسان عذاب ابدي مي‌شود و اين، با نجات فرد فرد آنها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گروهي از دوزخ رهايي مي‌يابند و گروه ديگر به جاي آنها وارد جهنَّم مي‌شوند و اين سير همچنان ادامه مي‌يابد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رويكرد، ملاصدرا، عذاب به معناي درد و رنج را مي‌پذيرد؛ ليكن خلود و دوامِ آن را براي نوع انسان قائلست نه تك تكِ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اين دو نظريه، بر خلاف مسلمات قرآني و حديثي است و محذور جبر و نفي عدالت پروردگار را در پي دارد؛ زيرا بر اساس تعاليم وحي عذاب به معناي درد و شكنجه است و خلود در دوزخ فردي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نوعي</w:t>
      </w:r>
      <w:r>
        <w:rPr>
          <w:rFonts w:eastAsia="IRNazanin" w:cs="IRNazanin"/>
          <w:color w:val="111111"/>
          <w:sz w:val="28"/>
          <w:szCs w:val="28"/>
          <w:rtl w:val="true"/>
          <w:lang w:bidi="fa-IR"/>
        </w:rPr>
        <w:t>).</w:t>
      </w:r>
      <w:bookmarkStart w:id="206" w:name="pg2503_39127"/>
    </w:p>
    <w:p>
      <w:pPr>
        <w:pStyle w:val="BookText"/>
        <w:rPr/>
      </w:pPr>
      <w:bookmarkEnd w:id="20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Heading4"/>
        <w:numPr>
          <w:ilvl w:val="3"/>
          <w:numId w:val="1"/>
        </w:numPr>
        <w:rPr/>
      </w:pPr>
      <w:bookmarkStart w:id="207" w:name="__RefHeading___Toc3899398_3804643083"/>
      <w:bookmarkStart w:id="208" w:name="_Toc75"/>
      <w:bookmarkEnd w:id="207"/>
      <w:r>
        <w:rPr>
          <w:rtl w:val="true"/>
        </w:rPr>
        <w:t xml:space="preserve">المسألة الخامسة </w:t>
      </w:r>
      <w:r>
        <w:rPr>
          <w:rtl w:val="true"/>
        </w:rPr>
        <w:t>(</w:t>
      </w:r>
      <w:r>
        <w:rPr>
          <w:rtl w:val="true"/>
        </w:rPr>
        <w:t>الإرادة</w:t>
      </w:r>
      <w:r>
        <w:rPr>
          <w:rtl w:val="true"/>
        </w:rPr>
        <w:t>):</w:t>
      </w:r>
      <w:bookmarkEnd w:id="208"/>
    </w:p>
    <w:p>
      <w:pPr>
        <w:pStyle w:val="Heading5"/>
        <w:numPr>
          <w:ilvl w:val="4"/>
          <w:numId w:val="1"/>
        </w:numPr>
        <w:rPr/>
      </w:pPr>
      <w:bookmarkStart w:id="209" w:name="__RefHeading___Toc3899400_3804643083"/>
      <w:bookmarkStart w:id="210" w:name="_Toc76"/>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 xml:space="preserve">و نطاق البحث فيها واسع و قرّر بحثنا فيها و في مسائل مهمه اُخري بعض الأفاضل و سينشرها إنشاء الله تعالي و نقول باختصار انَّ المستفاد من مصادر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 الله تعاليه فعل الله و ليست الإرادة به معني الابتهاج و لا به معني المراد و لا به معني الاختيار و لا به معني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إرادته فعله و الإرادة غير العلم كما يستفاد هكذا من الآيات و الرواي‌ات فمثلاً يقولا 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لمَِن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 الله و مشيَّته هما مختلفان أم متّفقان؟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المشية ألاتري انَّك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إنشاء الله و لاتقول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علم الله، فقولك إن شاء دليل علي أنَّه لميشأ فإذا شاء كان الذي شاء كما شاء و علم الله سابق للمشية</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صارت المسألة واضحة بحيث يقول القاضي سعيد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أعلام العرفان و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علي توحيد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قال غير ذلك و هو من الشيعة فقد عاند أوليائه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تنبيه و لنعد من رأس و نقول أيّها السالِك سبيل الحق و المار علي الصراط المستقيم إنّما العلم ما اُخذ من مدينة الرساله الختمية و يتيسّر ذلك لمن يأتي باب الحكمة مِن أبواب الأئمة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جبرئيل الذي هو مفيض العلم و المعرفة في جنان الصاقورة ذاق من حدائقهم الباكورة و جميع الأولين من النبيين و المرسلين و الأولياء و الحكماء الصادقين إنّما اقتبسوا من مشكوة الولاية العلوية نار القري و من أنوارهم رأي موسي في الطور ما رأي و وجد علي النار هُدي و كانوا و لم يكن للعالم أثر و لا من آدم خبر و هم صنايع الله و الخلق صنايع لهم فما قالوا إلا ما رأوا و لا أخبروا إلا بما فيه حَضروا و من ضروري ات المذهب المنسوب إليهم حدوث العالم به معني كونه مسبوقاً بالعدم الصريح الذي هو غير العدم الذاتي الذي للممكن قبل وجوده و حين وجوده و أنت بالخيار في توهّمك ذلك العدم في زمان موهوم و تسمية به فانّه لاطائل في تلك الوهمي ات فان للوهم سلطاناً علي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إيّاك أن تقول بانتزاعه من ذات الواحد الحق أو بقائه فانّه كفر غيرخفي و من اُصولهم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المُقرَّرة عندهم مما لا مرية و لا تأويل يعتريه امور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الاراده و المشية به معني كونهما عين الفعل اذا اعتبر بعض مراتب وجوده و من جمله اسبابه و خصاله السبع اذا نظر الي مسبب اسبابه و كل من قال غير ذلك فقد ناقض مقتضي مذهبه و عاند الأئمة الطاهرة في قوله، إذ ليسوا معجزون عن أن يقولوا ذاته اراده، كما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علم كلّه قدره إلي غير ذلك و لم يكن في ذلك تقية بل القائلون بال صفات الأزلية في زمانهم أكثر علي أن الأمور الصادره عنهم للتقية قد ورد خلافهَا أيضاً إتماماً للحجة و إكمالاً للهداية و ليسفي الكتاب الذي لايأتيه الباطل من بين يديه و لا من خلفه و لا في السنة النبوية و أخبار الائمة الطاهرة ما يُشعر بخلاف حدوث الإرادة كما هو غيرخفي علي أهل البصيرة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الأربعين،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ملاصدرا يؤكّد تأكيداً بليغاً في بعض كتبه علي أنَّ الإرادة ليست إلا العلم و علي أن‌ها ليست صفة فعل لله تعالي</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قال ملاّصدرا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الرابع في قدرته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ان اراده الله سبحانه ليست عبارة عن القصد بل الحق في معني كونه مريداً أنّه سبحانه و تعالي يعقل ذاته و يعقل نظام الخير الموجود في الكل من ذاته و انه كيف يكون و ذلك النظام يكون لا محالة كائناً و مستفيضاً و هو غيرمناف لذات المبدأ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ذاته كل الخيرات الوجودية كما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البسيط الحق كل الأشياء الوجودية؛ فالنظام الأكمل الكوني الإمكاني تابع للنظام الاشرف الواجبي الحقي و هو عين العلم و الاراده فعلم المبدأ بفيضان الأشياء عنه و انّه غيرمناف لذاته هو ارادته لذلك و رضاه، فهذِه الاراده الخالية عن النقص و الإمكان و هِي تنافي تفسير القدره بصحة الفعل و الترك لا كما تو همه بعض من لا امعان له في الحكمة و العرفان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الأسفار الأربعة،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bookmarkStart w:id="211" w:name="pg2503_39131"/>
    </w:p>
    <w:p>
      <w:pPr>
        <w:pStyle w:val="BookText"/>
        <w:rPr/>
      </w:pPr>
      <w:bookmarkEnd w:id="211"/>
      <w:r>
        <w:rPr>
          <w:rFonts w:ascii="IRNazanin" w:hAnsi="IRNazanin" w:eastAsia="IRNazanin"/>
          <w:color w:val="111111"/>
          <w:sz w:val="28"/>
          <w:sz w:val="28"/>
          <w:szCs w:val="28"/>
          <w:rtl w:val="true"/>
          <w:lang w:bidi="fa-IR"/>
        </w:rPr>
        <w:t>ترجمه</w:t>
      </w:r>
    </w:p>
    <w:p>
      <w:pPr>
        <w:pStyle w:val="Heading5"/>
        <w:numPr>
          <w:ilvl w:val="4"/>
          <w:numId w:val="1"/>
        </w:numPr>
        <w:rPr/>
      </w:pPr>
      <w:bookmarkStart w:id="212" w:name="__RefHeading___Toc3899402_3804643083"/>
      <w:bookmarkStart w:id="213" w:name="_Toc77"/>
      <w:bookmarkEnd w:id="212"/>
      <w:r>
        <w:rPr>
          <w:rtl w:val="true"/>
        </w:rPr>
        <w:t xml:space="preserve">مسأله پنجم </w:t>
      </w:r>
      <w:r>
        <w:rPr>
          <w:rtl w:val="true"/>
        </w:rPr>
        <w:t>(</w:t>
      </w:r>
      <w:r>
        <w:rPr>
          <w:rtl w:val="true"/>
        </w:rPr>
        <w:t>اراده</w:t>
      </w:r>
      <w:r>
        <w:rPr>
          <w:rtl w:val="true"/>
        </w:rPr>
        <w:t>)</w:t>
      </w:r>
      <w:bookmarkEnd w:id="213"/>
    </w:p>
    <w:p>
      <w:pPr>
        <w:pStyle w:val="BookText"/>
        <w:rPr/>
      </w:pPr>
      <w:r>
        <w:rPr>
          <w:rFonts w:ascii="IRNazanin" w:hAnsi="IRNazanin" w:eastAsia="IRNazanin"/>
          <w:color w:val="111111"/>
          <w:sz w:val="28"/>
          <w:sz w:val="28"/>
          <w:szCs w:val="28"/>
          <w:rtl w:val="true"/>
          <w:lang w:bidi="fa-IR"/>
        </w:rPr>
        <w:t xml:space="preserve">در مسأله اراده، بحث‌هايِ فراواني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بحث‌هايِ ما را در اين زمينه و در مسائل مهم ديگر بعضي از فضلا نوشته‌اند كه به خواست خدا، به زودي منتشر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اختصار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مصادر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مي‌آيد كه اراده‌يِ خدا، فعل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نمي‌باشد، بلكه اراده، فعلِ خداي متعالست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آيات و روايات استفاده مي‌شود، اراده، غير از علمست؛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بُكَير بن اَعيَن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علم خدا و مشيَّت و اراده‌يِ او با هم مختلف مي‌باشد يا هماهنگ و يك چيزند؟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ليس هو المشيَّة، ألا‌تري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إنشاء الله و لا تقول سأفعل كذا إن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علي أنَّه لميشأ، فإذا شاء كان الذيشاء كما شاء و عِلمُ الله سابقٌ للمشيّة </w:t>
      </w:r>
      <w:r>
        <w:rPr>
          <w:rStyle w:val="FootnoteAnchor"/>
          <w:rtl w:val="true"/>
        </w:rPr>
        <w:footnoteReference w:id="23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خدا،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نمي‌باشد، مگر نمي‌بيني كه مي‌گويي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چنان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نمي‌گويي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بداند، چنين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كه مي‌گويي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 بخواهد، آنچه را خواست همانگونه مي‌شود كه مي‌خواهد و علم خدا پيش از مشيّتِ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مسأله، به حدّي روشنست كه قاضي سعيد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بزرگان عُرفا و در عرصه‌يِ مسائل عقلي شخصيتي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بر توحيد صدوق، بيان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شيعه‌اي جز اين را قائل باشد، با اولياي خدا دشمني ورزيده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از ضروريات مذهب منسوب به ايشان، حدوث عالَمست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صريح مسبوقست، عدمي كه غير از عدم 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عدمي كه براي ممكن پيش از وجود و در حين وجودش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پنداشتن آن عدم، در زمان موهوم و نامگذاري به آن، مختاري؛ زيرا در اين وهميات فايدهايِ نيست، چه وهم بر هر چيزي سلطنت دارد؛ ليكن بپرهيز از اين كه آن را از ذات يگانه‌يِ حقِّ يا بقاي او انتزاع كني؛ زيرا آن كفري است آشكار و از اصول ثابت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 كه هيچ شكّ و تأويلي را برنمي‌تابد اموري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اراده و مشيّت، به اين معنا كه هر دو شان آنگاه كه بعضي از مراتب وجود فعل اعتبار شوند، عين فعل خدايند و به اعتبار مسبب اسباب فعل از جمله‌يِ اسباب و خصال هفتگانه‌يِ فعل‌اند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جز اين را قائل باشد با مقتضاي مذهبش مي‌ستيزد و با ائمه‌يِ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نبودند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عين اراده‌يِ اوست، چنانكه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عين علم و قدرتست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راستا تقيه‌اي وجود نداشت، بلكه قائلان به صفاتِ اَزلي در زمان ايشان زياد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اموري كه تقيه‌اي از ايشان صادر شده، خلافِ آن نيز براي تمام ساختن حُجّت و كامل كردن‌ِ هدايت، وارد شده است 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باطل از پيش و پس از هر سو در آن راه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نبوي و اَخبار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خلاف حدوث اراده را خاطرنشان سازد، وجود ندارد؛ چنانكه اين مطلب بر اهل بصيرت پوشيده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اربعين،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14" w:name="pg2503_39134"/>
    </w:p>
    <w:p>
      <w:pPr>
        <w:pStyle w:val="BookText"/>
        <w:rPr/>
      </w:pPr>
      <w:bookmarkEnd w:id="214"/>
      <w:r>
        <w:rPr>
          <w:rFonts w:ascii="Amiri" w:hAnsi="Amiri" w:eastAsia="Amiri" w:cs="Amiri"/>
          <w:color w:val="111111"/>
          <w:sz w:val="28"/>
          <w:sz w:val="28"/>
          <w:szCs w:val="28"/>
          <w:rtl w:val="true"/>
          <w:lang w:bidi="ar-SA"/>
        </w:rPr>
        <w:t>؛ ليكن ملاصدرا، در بعضي از كتابهايش تأكيد شديد دارد بر اين كه اراده، جز علم نيست و صفتِ فعلِ خداي متعال نمي‌باشد</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ملاصدرا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الرابع في قدرته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پس ثابت شد كه اراده‌يِ خداي سبحان، قصد او نيست، بلكه حقِّ، در معناي مُريد بودن‌ِ خدا، اينست كه خداي متعال ذاتش را تعقُّل مي‌كند و نظام خيري را كه در ذاتش هست و چگونگي آن را در نظر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ناگزير وجود دارد و مستفيض است و با ذات مبدأ اوَّل ناسازگار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ذاتِ خدا، همه‌يِ خيراتِ هستي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بارها گذشت بسطِ حقيقي، همه‌يِ اشي اي وجودي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نظام اكملِ هستي امكاني، تابعِ نظامِ اشرفِ واجبي حقِّي است و آن، عين علم و اراده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علم مبدأ به فيضان اشيا از او و اين كه اين علم با ذاتش تنافي ندارد، همان اراده‌اش و خشنودي است به دليل همين سازگاري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اراده، اراده‌يِ تهي از نقص و امكانست و با تفسير قدرت به صحيح بودن فعل و ترك، تنافي دارد، نه آنگونه كه بعضي از كسان كه دقَّت نظر در حكمت و عرفان ندارند پنداشته‌اند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الأسفار الأربعة،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3899404_3804643083"/>
      <w:bookmarkStart w:id="216" w:name="_Toc78"/>
      <w:bookmarkEnd w:id="215"/>
      <w:r>
        <w:rPr>
          <w:rtl w:val="true"/>
        </w:rPr>
        <w:t>بررسي و شرح</w:t>
      </w:r>
      <w:bookmarkEnd w:id="216"/>
    </w:p>
    <w:p>
      <w:pPr>
        <w:pStyle w:val="BookText"/>
        <w:rPr/>
      </w:pPr>
      <w:r>
        <w:rPr>
          <w:rFonts w:ascii="IRNazanin" w:hAnsi="IRNazanin" w:eastAsia="IRNazanin"/>
          <w:color w:val="111111"/>
          <w:sz w:val="28"/>
          <w:sz w:val="28"/>
          <w:szCs w:val="28"/>
          <w:rtl w:val="true"/>
          <w:lang w:bidi="fa-IR"/>
        </w:rPr>
        <w:t>از مباحث مهم اعتقادي، مسأله اراده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معروفست كه فيلسوفان‌ِ نظري، در بحث اراده، روش قرآن و عترت را كه همان نظرِ حقَّست نپيموده‌اند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ملاهادي در منظومه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ظهورُ مرجع العلم فهو</w:t>
      </w:r>
    </w:p>
    <w:p>
      <w:pPr>
        <w:pStyle w:val="BookText"/>
        <w:rPr/>
      </w:pPr>
      <w:r>
        <w:rPr>
          <w:rFonts w:ascii="Amiri" w:hAnsi="Amiri" w:eastAsia="Amiri" w:cs="Amiri"/>
          <w:color w:val="111111"/>
          <w:sz w:val="28"/>
          <w:sz w:val="28"/>
          <w:szCs w:val="28"/>
          <w:rtl w:val="true"/>
          <w:lang w:bidi="ar-SA"/>
        </w:rPr>
        <w:t xml:space="preserve">علم و قيسَ سايَر الأوصاف لَه </w:t>
      </w:r>
      <w:r>
        <w:rPr>
          <w:rStyle w:val="FootnoteAnchor"/>
          <w:rtl w:val="true"/>
        </w:rPr>
        <w:footnoteReference w:id="23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بازگشت علم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خداي متعال علمست و با همين شيوه ديگر صفات براي او به اثبات مي‌رسد و در شرح منظومه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فالإرادة هِي الرضا بالمراد و الوجود الصرف عين الرضا و العشق بذاته و بآثاره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اراده، همان خشنودي به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وجود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رضاست و عشق به ذاتش و آثارش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اصفهاني معروف به كمپاني در منظومه‌يِ فلسفي‌اش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اراده الواجب حُب و رضي</w:t>
      </w:r>
    </w:p>
    <w:p>
      <w:pPr>
        <w:pStyle w:val="BookText"/>
        <w:rPr/>
      </w:pPr>
      <w:r>
        <w:rPr>
          <w:rFonts w:ascii="Amiri" w:hAnsi="Amiri" w:eastAsia="Amiri" w:cs="Amiri"/>
          <w:color w:val="111111"/>
          <w:sz w:val="28"/>
          <w:sz w:val="28"/>
          <w:szCs w:val="28"/>
          <w:rtl w:val="true"/>
          <w:lang w:bidi="ar-SA"/>
        </w:rPr>
        <w:t>لا الشوق فالعقلُ بمنعه قَضَي</w:t>
      </w:r>
    </w:p>
    <w:p>
      <w:pPr>
        <w:pStyle w:val="BookText"/>
        <w:rPr/>
      </w:pPr>
      <w:r>
        <w:rPr>
          <w:rFonts w:ascii="Amiri" w:hAnsi="Amiri" w:eastAsia="Amiri" w:cs="Amiri"/>
          <w:color w:val="111111"/>
          <w:sz w:val="28"/>
          <w:sz w:val="28"/>
          <w:szCs w:val="28"/>
          <w:rtl w:val="true"/>
          <w:lang w:bidi="ar-SA"/>
        </w:rPr>
        <w:t>مفهومُ‌ها يُغايرالعلمَ بما</w:t>
      </w:r>
    </w:p>
    <w:p>
      <w:pPr>
        <w:pStyle w:val="BookText"/>
        <w:rPr/>
      </w:pPr>
      <w:r>
        <w:rPr>
          <w:rFonts w:ascii="Amiri" w:hAnsi="Amiri" w:eastAsia="Amiri" w:cs="Amiri"/>
          <w:color w:val="111111"/>
          <w:sz w:val="28"/>
          <w:sz w:val="28"/>
          <w:szCs w:val="28"/>
          <w:rtl w:val="true"/>
          <w:lang w:bidi="ar-SA"/>
        </w:rPr>
        <w:t xml:space="preserve">هو الصلاحُ عند جُلّ الحكماء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اراده‌يِ خدا به حكم عقل شوق نيست، بلكه مَحبَّت و رضاي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 اراده، مغاير با علم مي‌باشد و از نظر مصداق، علم به نظام اصلح است كه قول همه‌يِ حكما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جوادي 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اَسفار، باب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اراده‌يِ واجب، عين علم به نظام اصلح مي‌باشد … اراده تقسيم مي‌شود به ذاتي و فعلي</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اين كه اراده، عين علم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علم به نظام اَصلح يا هر معنايي كه به ذاتِ واجب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سخني ناصوابست؛ زيرا اراده به طور معمول متعلق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اراده‌يِ فلان چيز، اراده‌يِ فلان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اَفعال خواه الـٰهي باشد و خواه انساني اراده استعمال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چيزي مگوي من فردا آن را انجام خواهم داد، مگر آنكه خدا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تَشَاؤُونَ 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تا خدانخواهد شما نخواهيد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ليكن درباره‌يِ علم اين گونه نيست، بلكه در روايات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عالماً بالأشياء قبل أن يخَلُقَ الأشياء كعلمه بالأشياء بعد ما خَلَقَ الأشياء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علم خدا به چيزها پيش از ايجادشان، مانند علم اوست به چيزها، پس از ايجاد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إذلامَعلُوم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آگاه بود آنگاه كه معلومي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نهج البلاغه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بَصيرٌ اذ لا منظورَ إليه مِن خَلْقه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بود آن زم آنكه چيزي براي ديدن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بها قبل ابتدائهَا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خدا پيش از آغاز خلقت،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تعاليم دين كه سازگار با عقل و فطرتست به روشني بر تفاوت علم و اراده گواهي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براي حضرت حقِّ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قطع نظر از هر مخلوق و موجودي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ثابتست؛ ليكن درباره‌يِ اراده، چنين اطلاقي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بعضي از فلاسفه اراده را به دو قسم ذاتي و فعلي تقسيم كرده‌اند و اين تقسيم بندي نوعي درنگ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راستي اين كه اراده‌يِ فعلي را از صفات فعل بدانيم و اراده‌يِ ذاتي را عين علم و ذات خدا بدانيم، چه معنايي دارد؟ اراده‌يِ ذاتي چه نقشي در خلقت دارد؟ با توجُّه به حدوث حقيقي عالَم و قديم نبودن موجودات و بر شمردن اراده‌يِ فعلي از صفات فعل، آيا مي‌توان اراده‌يِ ذاتي را همان علم دانست؟</w:t>
      </w:r>
    </w:p>
    <w:p>
      <w:pPr>
        <w:pStyle w:val="BookText"/>
        <w:rPr/>
      </w:pPr>
      <w:r>
        <w:rPr>
          <w:rFonts w:ascii="IRNazanin" w:hAnsi="IRNazanin" w:eastAsia="IRNazanin"/>
          <w:color w:val="111111"/>
          <w:sz w:val="28"/>
          <w:sz w:val="28"/>
          <w:szCs w:val="28"/>
          <w:rtl w:val="true"/>
          <w:lang w:bidi="fa-IR"/>
        </w:rPr>
        <w:t>اگر پاسخ مثبتست، چرا از آن به اراده تعبير مي‌شود و اگر اراده‌يِ ذاتي، همان علم نيست، اين كدام واقعيت مي باشد كه عين ذات هست؛ ولي علم نيست؟ افزون بر اين، روايات زيادي بر ذاتي نبودن اراده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توحيد صدوق، به سند معتبر از سليمان بن جعفر جعفري،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المشية و الإرادة مِن صفاتِ الفعل، فَمَن زَعَمَ أن الله لم يزل مريداً شائياً فليس بموحد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مشيّت و اراده از صفاتِ فعلست، پس هر كس گمان كند كه خدا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مشيّت و اراده بوده، مُوَحِّد نمي‌باشد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نهج البلاغه درباره‌يِ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اراده نزديك و همسوست و از نظر برخي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فلاسفه، كلام خدا مانند اراده عين علم و ذاتِ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كلامه سبحانه فعل منه، اَنشأه و مثّله، لم يكن من قبل ذلك كائناً و لو كان قديماً لكان الهاً ثانياً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كلام خداي سبحان، فعل اوست كه پديد آورد و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خدا قديم بود، خداي دومي وجود مي‌داشت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احاديث، براي شناخت و تمايز صفات ذات از صفات فعل، معياري بيان شده است به اين صورت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صفات ذات، از ذات سلب ناشدني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علم، قدرت، سمع، بصر، حيات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صفات فعل، از ذات قابل سلبست؛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و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برخي از احاديث نه تنها اراده از صفات فعل به شمار آمده است، بلكه غير آن نفي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ابوالحسن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اراده‌يِ خدا و خلق مرا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الإرادةُ مِنَ الخَلْق الضمير و ما يَبْدُو لهم بعد ذلك مِنَ الفعل و امّا مِنَ الله تعالي فإرادتُه احداثُه، لا غيرُ ذلك؛ لأنه لايُروِّي و لايَهُمُّ و لايَتفَكَّر و هذه الصفات منفيَّة عنه و هِي صفات الخلق فإرادة الله الفعل لا غير ذلك؛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لفظٍ و لا نطقٍ بلسانٍ و لا همّةٍ و لا تفكّرٍ و لا كيف لذلك، كما أنّه لا كيف له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اراده‌يِ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ضمير و درون آنهاست و آنچه، پس از آن برايشان هويدا مي‌شود، از افعال آنهاست؛ امّا اراده‌يِ خداي متعال، احداث و ايجاد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آينكه او نه تأمّل كند و نه قصد و نه تفكُّر نمايد، اينها صفات مخلوقست و در خالق راه ندارد، پس اراده‌يِ خداوند فعل اوست نه چيز ديگري، هر چه را كه اراده‌يِ ايجادش را دارد،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بي‌درنگ آن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بي‌لفظ و نطقِ زباني و انديشه و تفكُّر صورت مي‌گيرد و چگونگي اي براي آن نيست؛ چنانكه كيفيّتي براي ذات خدا وجود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تصريح شده كه اراده‌يِ خدا، جز فعل حضرت حقِّ، چيز ديگري نيست و همانگونه كه ذات حقِّ، چگونگي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كيفيّتِ آن مجهول و ناشناخته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شيوه‌يِ ايجاد اشيا و حقيقتِ اراده‌يِ خدا نيز، فرا‌تر از حد درك انساني است</w:t>
      </w:r>
      <w:r>
        <w:rPr>
          <w:rFonts w:eastAsia="IRNazanin" w:cs="IRNazanin"/>
          <w:color w:val="111111"/>
          <w:sz w:val="28"/>
          <w:szCs w:val="28"/>
          <w:rtl w:val="true"/>
          <w:lang w:bidi="fa-IR"/>
        </w:rPr>
        <w:t>.</w:t>
      </w:r>
      <w:bookmarkStart w:id="217" w:name="pg2503_39151"/>
    </w:p>
    <w:p>
      <w:pPr>
        <w:pStyle w:val="BookText"/>
        <w:rPr/>
      </w:pPr>
      <w:bookmarkEnd w:id="21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Heading4"/>
        <w:numPr>
          <w:ilvl w:val="3"/>
          <w:numId w:val="1"/>
        </w:numPr>
        <w:rPr/>
      </w:pPr>
      <w:bookmarkStart w:id="218" w:name="__RefHeading___Toc3899406_3804643083"/>
      <w:bookmarkStart w:id="219" w:name="_Toc79"/>
      <w:bookmarkEnd w:id="218"/>
      <w:r>
        <w:rPr>
          <w:rtl w:val="true"/>
        </w:rPr>
        <w:t xml:space="preserve">المسألة السادسة </w:t>
      </w:r>
      <w:r>
        <w:rPr>
          <w:rtl w:val="true"/>
        </w:rPr>
        <w:t>(</w:t>
      </w:r>
      <w:r>
        <w:rPr>
          <w:rtl w:val="true"/>
        </w:rPr>
        <w:t>مسألة الجبر و التفويض</w:t>
      </w:r>
      <w:r>
        <w:rPr>
          <w:rtl w:val="true"/>
        </w:rPr>
        <w:t>):</w:t>
      </w:r>
      <w:bookmarkEnd w:id="219"/>
    </w:p>
    <w:p>
      <w:pPr>
        <w:pStyle w:val="Heading5"/>
        <w:numPr>
          <w:ilvl w:val="4"/>
          <w:numId w:val="1"/>
        </w:numPr>
        <w:rPr/>
      </w:pPr>
      <w:bookmarkStart w:id="220" w:name="__RefHeading___Toc3899408_3804643083"/>
      <w:bookmarkStart w:id="221" w:name="_Toc80"/>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يقول ملاصدرا كأكثر نظرائه من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مجبور في صورة الاختيار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الفعل مسبوقاً بالإرادة فيسمّي ذلك الفعل اختيارياً و الفاعل مختاراً و إن كانت هذه الإرادة تستند إلي إرادة اُخري حتّي تنتهي إلي إرادة الله تعالي و تصير بحيث لا بد أن تتحقّق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الإنسان الذي يتحقّق فعله بإرادته ولكن إرادته مسبوقة بعلّة اُخري بحيث لابد أن تتحقّق عند الإرادة الفائقة، نسميه مختاراً مع انَّه مجبور فيصورة المختار</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الأسفار الأربعة،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ستعلم أن ما سوي الله من المختارين مضطر في اختياره مجبور في 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نسمّي الفعل اختيارياً لأنَّ هناك إرادة سبقته؛ لكن ليست المسألة في مدرسة الوحي هكذا بل الإنسان مختار حقيقة و بحقيقة الاختيار و هذا من أبين البيّنات في القرآن و الحديث</w:t>
      </w:r>
      <w:r>
        <w:rPr>
          <w:rFonts w:eastAsia="Amiri" w:cs="Amiri" w:ascii="Amiri" w:hAnsi="Amiri"/>
          <w:color w:val="111111"/>
          <w:sz w:val="28"/>
          <w:szCs w:val="28"/>
          <w:rtl w:val="true"/>
          <w:lang w:bidi="ar-SA"/>
        </w:rPr>
        <w:t>.</w:t>
      </w:r>
      <w:bookmarkStart w:id="222" w:name="pg2503_39155"/>
    </w:p>
    <w:p>
      <w:pPr>
        <w:pStyle w:val="BookText"/>
        <w:rPr/>
      </w:pPr>
      <w:bookmarkEnd w:id="222"/>
      <w:r>
        <w:rPr>
          <w:rFonts w:ascii="Amiri" w:hAnsi="Amiri" w:eastAsia="Amiri" w:cs="Amiri"/>
          <w:color w:val="111111"/>
          <w:sz w:val="28"/>
          <w:sz w:val="28"/>
          <w:szCs w:val="28"/>
          <w:rtl w:val="true"/>
          <w:lang w:bidi="ar-SA"/>
        </w:rPr>
        <w:t>إذ الأوامر و النواهي الإلهيين و كذا إنزال الكتب و إرسال الرسل و غير ذلك يدل علي أنَّ الإنسان مختار مَلَّكه الله تعالي الاختيار أي القدره‌يِ علي الفعل و الترك في هذه الأعمال التي كلّفه بها و بعبارة اُخري انَّ الله تعالي أجبره علي الاختيار فإرادة الإنسان معلولة لاختياره و اختياره معلول لإرادة الله فلمّا مَلَّكه الله تعالي الاختيار فهو مختار حقيقتاً لا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223" w:name="__RefHeading___Toc3899410_3804643083"/>
      <w:bookmarkStart w:id="224" w:name="_Toc81"/>
      <w:bookmarkEnd w:id="223"/>
      <w:r>
        <w:rPr>
          <w:rtl w:val="true"/>
        </w:rPr>
        <w:t xml:space="preserve">مسأله ششم </w:t>
      </w:r>
      <w:r>
        <w:rPr>
          <w:rtl w:val="true"/>
        </w:rPr>
        <w:t>(</w:t>
      </w:r>
      <w:r>
        <w:rPr>
          <w:rtl w:val="true"/>
        </w:rPr>
        <w:t>جبر و تفويض</w:t>
      </w:r>
      <w:r>
        <w:rPr>
          <w:rtl w:val="true"/>
        </w:rPr>
        <w:t>)</w:t>
      </w:r>
      <w:bookmarkEnd w:id="224"/>
    </w:p>
    <w:p>
      <w:pPr>
        <w:pStyle w:val="BookText"/>
        <w:rPr/>
      </w:pPr>
      <w:r>
        <w:rPr>
          <w:rFonts w:ascii="IRNazanin" w:hAnsi="IRNazanin" w:eastAsia="IRNazanin"/>
          <w:color w:val="111111"/>
          <w:sz w:val="28"/>
          <w:sz w:val="28"/>
          <w:szCs w:val="28"/>
          <w:rtl w:val="true"/>
          <w:lang w:bidi="fa-IR"/>
        </w:rPr>
        <w:t xml:space="preserve">ملاصدرا مانند بيشتر فلاسفه بر اين باورست كه انسان مجبورست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بيان مي‌دارد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فعل، مسبوق به اراده باشد آن فعل، فعل اختياري ناميده مي‌شود و فاعلِ آن، فاعلِ مختارست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اراده، به اراده‌يِ ديگري مستند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اراده‌يِ ديگر نيز مستند به اراده‌يِ سومِي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به اراده‌يِ خداي متعال برسد و به گونه‌اي شود كه ناگزير تحقّق يابد، در اين صورت، انساني را كه تحقّق فعلش ناشي از اراده‌يِ اوست و ليكن اراده‌يِ او مسبوق به اراده‌يِ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اراده‌يِ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وجود آن اراده‌يِ غالب، بايد تحقّق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مي‌ناميم، با اين كه وي مجبوري است در صورت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اختيار واقعي وجود ندارد، مختار صوري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نفس ما و ديگر حيوانات، در كارها و حركاتش مضطر و ناچارست؛ زيرا كارها و حركاتش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فعل طبيعت و حركات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بدان جهت كه تحقّق نمي‌يابد و ايجاد نمي‌شود، مگر به حسب اَغراض و انگيزه‌هايِ خارجي، پس اَفعال و حركاتِ نفس 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قهري مي‌باشد؛ ليكن فرقِ ميان آن دو، اينست كه نفس، اَغراض و انگيزه‌هايش را در مي‌يابد به خلاف طبيعت، كه دواعي را درك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فعل اختياري تحقّق نمي‌يابد و به طور 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نمي‌باشد، مگر تنها در حقِّ واجب الوجود و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موجوداتي كه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مضطرِ در صورتِ مختار نمي‌باشند …، پس هر مختاري غير 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اختيارش ناگزير و در افعالش مجبورست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الأسفار الأربعة،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درخواهي يافت كه مختاران‌ِ ما سواي خدا، در اختيارشان ناچار و در اراده شان مجبورند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الأسفار الأربعة،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bookmarkStart w:id="225" w:name="pg2503_39158"/>
    </w:p>
    <w:p>
      <w:pPr>
        <w:pStyle w:val="BookText"/>
        <w:rPr/>
      </w:pPr>
      <w:bookmarkEnd w:id="225"/>
      <w:r>
        <w:rPr>
          <w:rFonts w:ascii="IRNazanin" w:hAnsi="IRNazanin" w:eastAsia="IRNazanin"/>
          <w:color w:val="111111"/>
          <w:sz w:val="28"/>
          <w:sz w:val="28"/>
          <w:szCs w:val="28"/>
          <w:rtl w:val="true"/>
          <w:lang w:bidi="fa-IR"/>
        </w:rPr>
        <w:t xml:space="preserve">فعلِ اين انسان را فعلِ اختياري مي‌ناميم، چون مسبوق به اراده‌يِ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در حقيقت، فعل انسان جبري است، صورتِ فعل اختياري را دارد، چون مسبوق به اراده‌يِ حقِّ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در مكتب وحي، مسأله اين چنين نيست، بلكه انسان به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طور صوري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واقعي است و اين امر، در قرآن و حديث، از روشن‌ترين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اوامر و نواهي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فرود آوردن كتاب‌هايِ آسماني و فرستادن پيامبران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كه انسان، مختارست؛ خداي متعال، قدرت بر فعل و ترك را در اعمال تكليفي، به او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خداي متعال انسان را مجبور به اختيار ساخت، اراده‌يِ انسان معلولِ اختيار اوست و اختيارش معلول اراده‌يِ الـٰهي مي‌باشد، پس چون خداي متعال، اختيار را به انسان تمليك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موهبت را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طور 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مي‌باشد</w:t>
      </w:r>
      <w:r>
        <w:rPr>
          <w:rFonts w:eastAsia="IRNazanin" w:cs="IRNazanin"/>
          <w:color w:val="111111"/>
          <w:sz w:val="28"/>
          <w:szCs w:val="28"/>
          <w:rtl w:val="true"/>
          <w:lang w:bidi="fa-IR"/>
        </w:rPr>
        <w:t>.</w:t>
      </w:r>
    </w:p>
    <w:p>
      <w:pPr>
        <w:pStyle w:val="Heading5"/>
        <w:numPr>
          <w:ilvl w:val="4"/>
          <w:numId w:val="1"/>
        </w:numPr>
        <w:rPr/>
      </w:pPr>
      <w:bookmarkStart w:id="226" w:name="__RefHeading___Toc3899412_3804643083"/>
      <w:bookmarkStart w:id="227" w:name="_Toc82"/>
      <w:bookmarkEnd w:id="226"/>
      <w:r>
        <w:rPr>
          <w:rtl w:val="true"/>
        </w:rPr>
        <w:t>شرح و بررسي</w:t>
      </w:r>
      <w:bookmarkEnd w:id="22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مسائل مهم اعتقادي مسأله جبر و تفويض است كه از نگرش‌هايِ گوناگون مي‌توان آن را ارزيابي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نقش اختيار در تكليف بندگان، مي‌توان اين مسأله را در بينش فقهي مورد توجُّه قرارداد و از نظر مختار بودن آدمي، مي‌توان در پرتو مباحث كلامي به آن پرداخت و نيز</w:t>
      </w:r>
      <w:bookmarkStart w:id="228" w:name="pg2503_39161"/>
    </w:p>
    <w:p>
      <w:pPr>
        <w:pStyle w:val="BookText"/>
        <w:rPr/>
      </w:pPr>
      <w:bookmarkEnd w:id="228"/>
      <w:r>
        <w:rPr>
          <w:rFonts w:ascii="IRNazanin" w:hAnsi="IRNazanin" w:eastAsia="IRNazanin"/>
          <w:color w:val="111111"/>
          <w:sz w:val="28"/>
          <w:sz w:val="28"/>
          <w:szCs w:val="28"/>
          <w:rtl w:val="true"/>
          <w:lang w:bidi="fa-IR"/>
        </w:rPr>
        <w:t xml:space="preserve">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جبر و تفويض و ارتباط آن با قانون عليَّت، مطرح است و همچنين در عرفان، بر اساس بحثِ تجلّي و ظهور و وحدت وجود، اين سخن به ميان مي‌آيد كه آيا در اين صورت، جايي براي اختيار انسان باقي مي‌ماند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نگرش‌هايِ مختلف را در اين مسأله در ابتداي رساله بيان كرديم و در اينجا نيز به نكاتي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عمدة اشاعره كه قائل به جبرند اثباتِ حكومت مطلق خداوندست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را از صحنه‌يِ اختيار بيرون راندند تا مزاحم اختيار و اراده‌يِ مطلق 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نيز بدان جهت قائل به تفويض شدند كه عدالت خدا را استوار سازند و در راستاي نفي ظلم و عدل پروردگار، قلمرو حكومت او را بر اَفعال ارادي انسان محدود ساختند و حضرت حقِّ را از حضور در حوزة اختيار آدميان،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فلاسفه، راه را به سوي جبر در جانب خدا و خلق گشوده‌اند؛ زيرا قاعدة عليَّت را نسبت به افعال اختياري انسان و اراده‌يِ خدا، تعميم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است كه آخوند خراساني در بحث طلب و اراده‌يِ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كفايه‌يِ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گرفتار شبهه‌يِ جبر مي‌شود و نمي‌تواند از آن رهايي يابد</w:t>
      </w:r>
      <w:r>
        <w:rPr>
          <w:rFonts w:eastAsia="IRNazanin" w:cs="IRNazanin"/>
          <w:color w:val="111111"/>
          <w:sz w:val="28"/>
          <w:szCs w:val="28"/>
          <w:rtl w:val="true"/>
          <w:lang w:bidi="fa-IR"/>
        </w:rPr>
        <w:t xml:space="preserve">. </w:t>
      </w:r>
      <w:r>
        <w:rPr>
          <w:rStyle w:val="FootnoteAnchor"/>
          <w:rtl w:val="true"/>
        </w:rPr>
        <w:footnoteReference w:id="254"/>
      </w:r>
    </w:p>
    <w:p>
      <w:pPr>
        <w:pStyle w:val="Heading5"/>
        <w:numPr>
          <w:ilvl w:val="4"/>
          <w:numId w:val="1"/>
        </w:numPr>
        <w:rPr/>
      </w:pPr>
      <w:bookmarkStart w:id="229" w:name="__RefHeading___Toc3899414_3804643083"/>
      <w:bookmarkStart w:id="230" w:name="_Toc83"/>
      <w:bookmarkEnd w:id="229"/>
      <w:r>
        <w:rPr>
          <w:rtl w:val="true"/>
        </w:rPr>
        <w:t>عوامل پيدايش جبرگرايي</w:t>
      </w:r>
      <w:bookmarkEnd w:id="230"/>
    </w:p>
    <w:p>
      <w:pPr>
        <w:pStyle w:val="BookText"/>
        <w:rPr/>
      </w:pPr>
      <w:r>
        <w:rPr>
          <w:rFonts w:ascii="IRNazanin" w:hAnsi="IRNazanin" w:eastAsia="IRNazanin"/>
          <w:color w:val="111111"/>
          <w:sz w:val="28"/>
          <w:sz w:val="28"/>
          <w:szCs w:val="28"/>
          <w:rtl w:val="true"/>
          <w:lang w:bidi="fa-IR"/>
        </w:rPr>
        <w:t>در گرايش به جبر ميتوان چند عامل را مؤثر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عليَّت با تقرير فلسفي خاص، به گونه‌اي كه همه‌يِ اَفعال اختياري انسان را در برگيرد و با اختيار آدمي تنافي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نظريه‌يِ وحدتِ وجود، به اين معنا كه هر وجودي جز خدا نفي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طبيعي است كه با نفي وجود انسان، اختيار او نيز نفي مي‌گردد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كاهلي و فرار از مسؤوليَّت‌ها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توجيهي و فرافكني</w:t>
      </w:r>
      <w:r>
        <w:rPr>
          <w:rFonts w:eastAsia="Amiri" w:cs="Amiri" w:ascii="Amiri" w:hAnsi="Amiri"/>
          <w:color w:val="111111"/>
          <w:sz w:val="28"/>
          <w:szCs w:val="28"/>
          <w:rtl w:val="true"/>
          <w:lang w:bidi="ar-SA"/>
        </w:rPr>
        <w:t>)</w:t>
      </w:r>
      <w:bookmarkStart w:id="231" w:name="pg2503_39164"/>
    </w:p>
    <w:p>
      <w:pPr>
        <w:pStyle w:val="BookText"/>
        <w:rPr/>
      </w:pPr>
      <w:bookmarkEnd w:id="231"/>
      <w:r>
        <w:rPr>
          <w:rFonts w:ascii="IRNazanin" w:hAnsi="IRNazanin" w:eastAsia="IRNazanin"/>
          <w:color w:val="111111"/>
          <w:sz w:val="28"/>
          <w:sz w:val="28"/>
          <w:szCs w:val="28"/>
          <w:rtl w:val="true"/>
          <w:lang w:bidi="fa-IR"/>
        </w:rPr>
        <w:t>انسان براي اين كه كارهايش را توجيه كند و از مسؤوليَّت بگريزد به انديشه‌يِ جبر دامن مي‌زند و با اين شيوه ظلم‌ها و بيدادگري‌ها و نارسايي‌ها را در زندگي مردمان به عوامل فرا انساني نسبت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 انساني براي آنكه تن‌پروري و كاهليشان را توجيه كنند، از جبر سخن به ميان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ماند از كاهلي بي‌شكر و صبر</w:t>
      </w:r>
    </w:p>
    <w:p>
      <w:pPr>
        <w:pStyle w:val="BookText"/>
        <w:rPr/>
      </w:pPr>
      <w:r>
        <w:rPr>
          <w:rFonts w:ascii="IRNazanin" w:hAnsi="IRNazanin" w:eastAsia="IRNazanin"/>
          <w:color w:val="111111"/>
          <w:sz w:val="28"/>
          <w:sz w:val="28"/>
          <w:szCs w:val="28"/>
          <w:rtl w:val="true"/>
          <w:lang w:bidi="fa-IR"/>
        </w:rPr>
        <w:t>او همي داند كه گيرد پايِ جبر</w:t>
      </w:r>
    </w:p>
    <w:p>
      <w:pPr>
        <w:pStyle w:val="Heading5"/>
        <w:numPr>
          <w:ilvl w:val="4"/>
          <w:numId w:val="1"/>
        </w:numPr>
        <w:rPr/>
      </w:pPr>
      <w:bookmarkStart w:id="232" w:name="__RefHeading___Toc3899416_3804643083"/>
      <w:bookmarkStart w:id="233" w:name="_Toc84"/>
      <w:bookmarkEnd w:id="232"/>
      <w:r>
        <w:rPr>
          <w:rtl w:val="true"/>
        </w:rPr>
        <w:t>دلايل وجود اختيار</w:t>
      </w:r>
      <w:bookmarkEnd w:id="233"/>
    </w:p>
    <w:p>
      <w:pPr>
        <w:pStyle w:val="BookText"/>
        <w:rPr/>
      </w:pPr>
      <w:r>
        <w:rPr>
          <w:rFonts w:ascii="IRNazanin" w:hAnsi="IRNazanin" w:eastAsia="IRNazanin"/>
          <w:color w:val="111111"/>
          <w:sz w:val="28"/>
          <w:sz w:val="28"/>
          <w:szCs w:val="28"/>
          <w:rtl w:val="true"/>
          <w:lang w:bidi="fa-IR"/>
        </w:rPr>
        <w:t xml:space="preserve">در زمينه‌يِ اختيار، ادله دو دسته‌اند؛ بعضي از آنها فلسفه‌يِ وجودي اختيار را تبيين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سخن كه بر اساس عدل خدا، ثواب و عقابي هست، پس بايد آدميان داراي اختيار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دسته‌يِ ديگر از ادله، بيشتر به شناسايي اختيار مي‌پردازند؛ مانند شرم و آزرم در موارد خطا و لغزش، تدبير نو و طرح انديشه‌يِ جديد، آمرزش خواهي از خدا و اظهار ندامت در برابر او و …</w:t>
      </w:r>
    </w:p>
    <w:p>
      <w:pPr>
        <w:pStyle w:val="Heading5"/>
        <w:numPr>
          <w:ilvl w:val="4"/>
          <w:numId w:val="1"/>
        </w:numPr>
        <w:rPr/>
      </w:pPr>
      <w:bookmarkStart w:id="234" w:name="__RefHeading___Toc3899418_3804643083"/>
      <w:bookmarkStart w:id="235" w:name="_Toc85"/>
      <w:bookmarkEnd w:id="234"/>
      <w:r>
        <w:rPr>
          <w:rtl w:val="true"/>
        </w:rPr>
        <w:t xml:space="preserve">فناي اَفعالي </w:t>
      </w:r>
      <w:r>
        <w:rPr>
          <w:rtl w:val="true"/>
        </w:rPr>
        <w:t>(</w:t>
      </w:r>
      <w:r>
        <w:rPr>
          <w:rtl w:val="true"/>
        </w:rPr>
        <w:t>فعل خويش را نديدن</w:t>
      </w:r>
      <w:r>
        <w:rPr>
          <w:rtl w:val="true"/>
        </w:rPr>
        <w:t xml:space="preserve">) </w:t>
      </w:r>
      <w:r>
        <w:rPr>
          <w:rtl w:val="true"/>
        </w:rPr>
        <w:t>و رابطه‌يِ آن با جبر و تفويض</w:t>
      </w:r>
      <w:bookmarkEnd w:id="235"/>
    </w:p>
    <w:p>
      <w:pPr>
        <w:pStyle w:val="BookText"/>
        <w:rPr/>
      </w:pPr>
      <w:r>
        <w:rPr>
          <w:rFonts w:ascii="IRNazanin" w:hAnsi="IRNazanin" w:eastAsia="IRNazanin"/>
          <w:color w:val="111111"/>
          <w:sz w:val="28"/>
          <w:sz w:val="28"/>
          <w:szCs w:val="28"/>
          <w:rtl w:val="true"/>
          <w:lang w:bidi="fa-IR"/>
        </w:rPr>
        <w:t>فناي اَفعالي از اصطلاحات معروفِ فلسفي و عرفاني مي‌باشد و آن، اينست كه سالِك در سلوك ديني و عملي‌اش به مرتب‌هايِ از معرفه الله و قُرب به خدا برسد كه همه‌يِ مجاري ادراكي‌اش الـٰهي شود؛ جز خدا نبيند و نشنود و نگويد و جز در راه رضا، با هدف لقاي او گام برندارد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به اين وارستگي دست يابد در عين اذعان به وجود و اختيار خويش، هيچ توجُّهي به خود و اختيار و افعالش ندارد و در قلبش تنها خدا و اراده‌يِ او حكومت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اين مقام برسد كه هوا‌هايِ نفساني در وجودش محو و نابود شوند و هيچ عمل و فكر و انديشه‌اي را براي خود خواستار نباشد و فقط به خدا و رضاي او بينديشد و</w:t>
      </w:r>
    </w:p>
    <w:p>
      <w:pPr>
        <w:pStyle w:val="BookText"/>
        <w:rPr/>
      </w:pPr>
      <w:r>
        <w:rPr>
          <w:rFonts w:ascii="IRNazanin" w:hAnsi="IRNazanin" w:eastAsia="IRNazanin"/>
          <w:color w:val="111111"/>
          <w:sz w:val="28"/>
          <w:sz w:val="28"/>
          <w:szCs w:val="28"/>
          <w:rtl w:val="true"/>
          <w:lang w:bidi="fa-IR"/>
        </w:rPr>
        <w:t>همه‌يِ لحظه‌هايِ عمرش را در خدمت حقِّ صرف كند،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بندهايِ در رضاي حقِّ، فاني است و همه وجود خود را فاني درخواست و رضاي محبوب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گر چه مقامي بس والاست و رسيدن به آن سخت و توانفرساست؛ ليكن منافاتي با پرداختن به امور معيشتي خود و ديگران ندارد و نيز در عرصه‌يِ بحث نظري با اختيار آدمي ناسازگار نمي‌باشد و در عمل، به جبر كه مذمومست نمي‌انجامد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رهرو راه حقِّ با اختيار و با سلوك عقلي و حسّي با خدا، از خود بي‌اختيار شد و به اختيار حقّ و مشيّتِ او پيوست، به نهايتِ كمال و ايثار دست يافته است، در حب خدا مي‌سوزد و در عشق حضرت احديّت سرمست مي‌باشد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مقام، وادي ديگري است كه با مقوله‌يِ جبر ارتباطي ندارد و بعضي از حوادث تاريخي و به ويژه حادثه عاشورا 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با همين نگرش مي‌توان تفسير و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حقّ، اگر چه در بعضي از كتب عرفا آمده است؛ امّا يك بحث ديني و در عرفان و اخلاق ديني متّخذ از اهل بيتست و با فناي افعالي مصطلح صوفيه متفاوتست</w:t>
      </w:r>
      <w:r>
        <w:rPr>
          <w:rFonts w:eastAsia="IRNazanin" w:cs="IRNazanin"/>
          <w:color w:val="111111"/>
          <w:sz w:val="28"/>
          <w:szCs w:val="28"/>
          <w:rtl w:val="true"/>
          <w:lang w:bidi="fa-IR"/>
        </w:rPr>
        <w:t>.</w:t>
      </w:r>
      <w:bookmarkStart w:id="236" w:name="pg2503_39171"/>
    </w:p>
    <w:p>
      <w:pPr>
        <w:pStyle w:val="BookText"/>
        <w:rPr/>
      </w:pPr>
      <w:bookmarkEnd w:id="23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Heading4"/>
        <w:numPr>
          <w:ilvl w:val="3"/>
          <w:numId w:val="1"/>
        </w:numPr>
        <w:rPr/>
      </w:pPr>
      <w:bookmarkStart w:id="237" w:name="__RefHeading___Toc3899420_3804643083"/>
      <w:bookmarkStart w:id="238" w:name="_Toc86"/>
      <w:bookmarkEnd w:id="237"/>
      <w:r>
        <w:rPr>
          <w:rtl w:val="true"/>
        </w:rPr>
        <w:t xml:space="preserve">المسألة السابعة </w:t>
      </w:r>
      <w:r>
        <w:rPr>
          <w:rtl w:val="true"/>
        </w:rPr>
        <w:t>(</w:t>
      </w:r>
      <w:r>
        <w:rPr>
          <w:rtl w:val="true"/>
        </w:rPr>
        <w:t>الحدوث و القِدَم</w:t>
      </w:r>
      <w:r>
        <w:rPr>
          <w:rtl w:val="true"/>
        </w:rPr>
        <w:t>)</w:t>
      </w:r>
      <w:bookmarkEnd w:id="238"/>
    </w:p>
    <w:p>
      <w:pPr>
        <w:pStyle w:val="Heading5"/>
        <w:numPr>
          <w:ilvl w:val="4"/>
          <w:numId w:val="1"/>
        </w:numPr>
        <w:rPr/>
      </w:pPr>
      <w:bookmarkStart w:id="239" w:name="__RefHeading___Toc3899422_3804643083"/>
      <w:bookmarkStart w:id="240" w:name="_Toc87"/>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فان ما سوي الله في مدرسة الوحي مسبوق بالعدم الحقيقي المقابل لا العدم المجامع، سواء في ذلك عالم المادة و غيرها، فإن كل ما سوي الله تعالي مسبوق بالعدم، أي لم يكن فوُجِد و أوجده الله تعالي كما ادّعي الفحول من علمائنا بأنّه منضروريّات الدّين و كماصرّح به شيخ المشايخ العلامة الأنصاري في الرسائل في مبحث القطع</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 انظر أيضاً دُرَر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العلامة الشيخ محمدتقي الآملي علي 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و معلوم أنّه إن لم يكن ما سوي الله تعالي مسبوقاً بالعدم الحقيقي، لم يكن مخلوقاً حقيقة بل يكون كإلهٍ آخر كما ورد في حديث شريف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توحيده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الفلاسفه يعتقدون بِقدم العالم، بينما يقول ملاصدرا بان عالم المادّة حادث بحدوث زماني علي مبناهمن القول بالحركة الجوهرية</w:t>
      </w:r>
      <w:r>
        <w:rPr>
          <w:rFonts w:eastAsia="Amiri" w:cs="Amiri" w:ascii="Amiri" w:hAnsi="Amiri"/>
          <w:color w:val="111111"/>
          <w:sz w:val="28"/>
          <w:szCs w:val="28"/>
          <w:rtl w:val="true"/>
          <w:lang w:bidi="ar-SA"/>
        </w:rPr>
        <w:t>.</w:t>
      </w:r>
      <w:bookmarkStart w:id="241" w:name="pg2503_39174"/>
    </w:p>
    <w:p>
      <w:pPr>
        <w:pStyle w:val="BookText"/>
        <w:rPr/>
      </w:pPr>
      <w:bookmarkEnd w:id="241"/>
      <w:r>
        <w:rPr>
          <w:rFonts w:ascii="Amiri" w:hAnsi="Amiri" w:eastAsia="Amiri" w:cs="Amiri"/>
          <w:color w:val="111111"/>
          <w:sz w:val="28"/>
          <w:sz w:val="28"/>
          <w:szCs w:val="28"/>
          <w:rtl w:val="true"/>
          <w:lang w:bidi="ar-SA"/>
        </w:rPr>
        <w:t>و قد قال الله تعالي في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الَّذِي أَنشَأَكُمْ وَ جَعَلَ لَكُمُ السَّمْعَ وَ الأَبْصَارَ وَ الأَفْئِدَةَ قَلِيلاً مَا تَشْكُرُونَ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تعالي خلق العالم لا من شيء</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متفرّداً في وحدانيّته، ثم خلق محمّداً و عليّاً و فاطمة، فمكثوا ألف دهر، ثمّ خلق جميع الأشياء فأشهدهم خلقها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242" w:name="__RefHeading___Toc3899424_3804643083"/>
      <w:bookmarkStart w:id="243" w:name="_Toc88"/>
      <w:bookmarkEnd w:id="242"/>
      <w:r>
        <w:rPr>
          <w:rtl w:val="true"/>
        </w:rPr>
        <w:t xml:space="preserve">مسأله هفتم </w:t>
      </w:r>
      <w:r>
        <w:rPr>
          <w:rtl w:val="true"/>
        </w:rPr>
        <w:t>(</w:t>
      </w:r>
      <w:r>
        <w:rPr>
          <w:rtl w:val="true"/>
        </w:rPr>
        <w:t>حدوث و قِدَم</w:t>
      </w:r>
      <w:r>
        <w:rPr>
          <w:rtl w:val="true"/>
        </w:rPr>
        <w:t>)</w:t>
      </w:r>
      <w:bookmarkEnd w:id="243"/>
    </w:p>
    <w:p>
      <w:pPr>
        <w:pStyle w:val="BookText"/>
        <w:rPr/>
      </w:pPr>
      <w:r>
        <w:rPr>
          <w:rFonts w:ascii="IRNazanin" w:hAnsi="IRNazanin" w:eastAsia="IRNazanin"/>
          <w:color w:val="111111"/>
          <w:sz w:val="28"/>
          <w:sz w:val="28"/>
          <w:szCs w:val="28"/>
          <w:rtl w:val="true"/>
          <w:lang w:bidi="fa-IR"/>
        </w:rPr>
        <w:t xml:space="preserve">در مكتب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معارفِ قرآني و تعاليم حديثي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سواي خدا خواه عالَم مادّه و خواه غير آن مسبوق به عدم حقيقي‌اند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حقيقي مقابل وجود نه عدم مُجامع با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نبوده‌اند و پديد آمده‌اند و خداي متعال آنها را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عالمان بزرگ ما، ادّعا كرده‌اند كه اين امر، از ضرورياتِ دينست و همچنانكه شيخ المشايخ، عَلاّمِه شيخ مرتضي انصاري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تصريح دارد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بحث القطع، التنبيه الثاني، هل القطع الحاصل من المقدمات العقلية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كنيد نيز به دُرَر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تعليقه‌يِ عَلاّمِه شيخ محمدتقي آملي بر شرح 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پيداست كه اگر ماسواي خدا به عدم حقيقي مسبوق نباشد، مخلوق نخواهد بود، بلكه خداي ديگري مي‌باشد؛ چنانكه در حديث شريفي كه صدوق در توحيد روايت كرده، آمده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ليكن فلاسفه، قائل به قِدم عالَمند و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مبنايش كه قائل به حركت جوهري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كه عالم مادّه، حدوث زماني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حالي است كه خداي متعال در قرآن كريم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آورنده‌يِ 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بي‌پيشينه‌يِ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الَّذِي أَنشَأَكُمْ وَ جَعَلَ لَكُمُ السَّمْعَ وَ الأَبْصَارَ وَ الأفَْئدَِةَ قَليِلاً مَا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خدايي است كه شما را پديد آورد و برايتان گوش و چشم و قلب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عالَم را از هيچ آفريد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نيز در حديث ديگر مي‌خوانيم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پيوسته در وحدانيّتش يگانه بوده سپس محمَّد و علي و فاطمه را آفريد، آنان هزار سال درنگ ورزيدند، سپس خدا همه‌يِ چيزها را پديد آورد و آنان را بر اين آفرينش</w:t>
      </w:r>
    </w:p>
    <w:p>
      <w:pPr>
        <w:pStyle w:val="BookText"/>
        <w:rPr/>
      </w:pPr>
      <w:r>
        <w:rPr>
          <w:rFonts w:ascii="IRNazanin" w:hAnsi="IRNazanin" w:eastAsia="IRNazanin"/>
          <w:color w:val="111111"/>
          <w:sz w:val="28"/>
          <w:sz w:val="28"/>
          <w:szCs w:val="28"/>
          <w:rtl w:val="true"/>
          <w:lang w:bidi="fa-IR"/>
        </w:rPr>
        <w:t>گواه گرفت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شارح گويد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استاد به مسأله‌يِ حدوث و قِدَم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بحث در ذيل نقد قاعدة سنخيَّت مطرح گرديد، به همان بسنده مي‌شود و تكرار آن بايسته به نظر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 علي البدء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مرّت الإشارة سابقاً بأن هناك طريقة اُخري لكشف الحق و اتّباع نهج الصدق و هِي الشهود الوجداني و العرفان الحقيقي و أما مسلك العرفان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أساسه علي مقالات ابن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الطريقة مخالفت‌ها للشرع و ما في مدرسة الوحي أبين مِن الشمس و ليس عندي الآن و أنا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ابن العربيشيء حتّي أنقل منها العبارات المهمّة في هذا المقصد و لكن هناك عبارات في طيّات كلامه تدل علي وحدة الوجود و الموجود بحيث لا يمكن حمل‌ها علي زلات اللسان و تخالف ما في مدرسة الوحي و الرساله أشد التخالف و نذكر علي سبيل المثال نماذج منهَا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في موضعٍ من كتابه المشهور فصوص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أظهر الاشياء و هو عينُ‌ها</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 يقول أيضاً في الفص الهاروني من كتابه المذكور في قصّة موسي و هارون في مقام تبيين علة عتاب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موسي كان أعلم بالأمر من هارون، لأنه علم ما عبده اصحاب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العارف يري الحق في كل شيء، بل يراه عين كل شيء</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الفص النوحي في معني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 فَأُدْخِلُوا نَاراً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إن الخطيئات من الخطوة و المقصود هنا أن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بِخطواتهم المُجدّة في فناء الله، وصلوا إلي الله و اُغرِقُوا في بحارالمعرفة و اُدخلُوا نارالمحبّة</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 مِنْهُم مُقْتَصِدٌ وَ مِنْهُمْ سَابِقٌ بِالْخَيْرَاتِ</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إن الأفضل في هذه الأقسام من البشر، هم الظّالمون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به هم هنا، الذين ظلموا أنفسهم و جاهدو‌ها بمخالفة الهوي و ترك المشتهي‌ات و المتوسطون هم المقتصدونلأنهم فانون في الصفات، خلافاً للقسم الأول فإنهم فانون في الذات و القسم الداني هم السابقون بالخيرات الذين يقومون بأعمال الخير و الحسنات فيغفلون عن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فاقْرَأْ و اقض ما أنتقاض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الفص النوحي في شرح قوله تعالي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تَزِدِ الظَّالمِينَ إِلا ضَلاَلاً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إن المقصود من الظّالمين في هذه الآية الذين سبق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w:t>
      </w:r>
      <w:bookmarkStart w:id="244" w:name="pg2503_39189"/>
    </w:p>
    <w:p>
      <w:pPr>
        <w:pStyle w:val="BookText"/>
        <w:rPr/>
      </w:pPr>
      <w:bookmarkEnd w:id="244"/>
      <w:r>
        <w:rPr>
          <w:rFonts w:ascii="Amiri" w:hAnsi="Amiri" w:eastAsia="Amiri" w:cs="Amiri"/>
          <w:color w:val="111111"/>
          <w:sz w:val="28"/>
          <w:sz w:val="28"/>
          <w:szCs w:val="28"/>
          <w:rtl w:val="true"/>
          <w:lang w:bidi="ar-SA"/>
        </w:rPr>
        <w:t xml:space="preserve">و المراد من الضلال هو الحيرة عن علم، فعلي هذا دعا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لقومه خير الدعاء و استجاب الله سبحان هله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نبكيأونضحك، ولكلٍّ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قصّة فرعون ان الله تعالي قبض روح فرعون طاهراً مطَّهراً لأنّه آمن بالله تعالي عند ما حضره الموت، ولكن تقرء في الذكر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آنَ وَ قَدْ عَصَيْتَ قَبْلُ</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اللهُ نَكَالَ الآخِرَةِ وَ الاُولَي</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فرد الله تعاليإيمانه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نقتصر في هذه الوجيزة علي ما ذكرناه و عليك بالرجوع إلي الكتب المفصّلة مع الدقّة و الإنصاف و نعوذ بالله من الزلاّت و لقد فرغتُ عن كتابة هذه الوجيزة في ليلة الاحد بعد صلوة المغرب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الثّانية من شهر ذي‌الحجة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الأقل السيّدجعفرسيّدان</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245" w:name="__RefHeading___Toc3899426_3804643083"/>
      <w:bookmarkStart w:id="246" w:name="_Toc89"/>
      <w:bookmarkEnd w:id="245"/>
      <w:r>
        <w:rPr>
          <w:rtl w:val="true"/>
        </w:rPr>
        <w:t>بازگشتي به آغاز</w:t>
      </w:r>
      <w:bookmarkEnd w:id="24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اشاره شد كه شيوه‌يِ ديگري براي كشف حقيقت و پيروي از راه راست و درست هست و آن شهود وجداني و عرفان حقيقي مي‌باشد و امّا عرفان و شهودي كه زيربناي آن را سخنان ابن عربي شكل مي‌دهد و آن، همان مسلك عرفان مصطلح مي باشد كه اساسِ آن بر پايه‌يِ سخنان ابن عربي استوارست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اين روش با آنچه در شريعت هست و در تعاليم مكتب وحي آمده است، امري بسيار روشنست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در مدينه شهر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به كتاب‌هايِ ابن عربي دسترسي ندارم تا عبارات مهمّي از آنها را در اين راستا بياورم؛ ليكن در لابلاي كلام او عباراتي هست كه بر وحدت وجود و موجود دلالت مي‌كند و نمي‌توان آنها را لغزش‌هايِ زباني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با آنچه در مكتب وحي و رسالت آمده، به شِدَّت مخالفت دارد، به عنوان نمونه چند مورد از آنها را مي‌آوريم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عربي در كتاب مشهورش فُصو صالحكم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خدايي كه اشيا را آشكار ساخت، در حالي كه خودش عين آن اشيا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نيز در فص هاروني كتاب مذكور، در قصّه‌يِ موسي و هارون، در مقام تبيين‌ِ علَّتِ عتابِ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هارون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از هارون به اين امر شناخت خدا دانا‌تر بود، زيرا مي‌دانست كه اصحاب گوساله چه چيزي را مي‌پرستند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عارف، حقِّ را در هر چيزي مي‌نگرد، بلكه حقِّ را عين هر چيزي مي‌بيند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موسي از هارون به اين امر آگاه‌تر بود؛ زيرا مي‌دانست كه اصحاب گوساله چه چيزي را مي‌پرستند، چون دريافته بود كه خدا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كه جز او پرستيده نشود و خدا بهچيزي حكم نمي‌كند، مگر اين كه رخ مي‌دهد، پس عتابِ موسي برادرش هارون را بدان جهت بود كه ظرفيتِ عرفاني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به انكار گوساله پرستي پرداخت، چه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حقِّ را در هر چيزي مي‌نگرد، بلكه حقِّ را عين هر چيزي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موسي هارون را تربيت علمي كرد، هر چند از نظر سن، كوچك‌تر از هارون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فصوص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فصّحكمة امامية فيكلمة هارونية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معناي اين سخن خداي متعال كه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 فَأُدْخِلُوا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خطاكاريهاشان غرق شدند و به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آورده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عربي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نوحي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باورست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مقصود در اينجا، اينست كه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گام‌هايِ كوشايشان در فناي الـٰهي، به خدا رسيدند و در دريايِ معرفتِ او غرق شدند و به آتش محبّتِ درآمدند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خطيئات،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آنان را بهپيشراند، پس دردريايِ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حيرتست؛، پس در حالي كه در چشمه‌يِ آب هستند، در آتش مَحبَّت و شوق در آورده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 متعال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 ِنَفْسِهِ وَ مِنْهُم مُقْتَصِدٌ وَ مِنْهُمْ سَابِقٌ بِالْخَيْرَاتِ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برخي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برگزيده‌يِ خدا كه اين كتاب را به آنها به ميراث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ستمكارند و بعضيشان ميانه‌روند و برخيشان در كارهايِ خير پيشتازند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درباره‌يِ اين آيه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طبقه در ميان اين سه گروه ظالمان به خويشتنند؛ زيرا مقصود، اينست كه آنان به خودشان ظلم كردند و با هوا‌هايِ نفساني به مخالفت برخاستند و خواسته‌هايِ نفس را واگذاشتند و به اين وسيله، جهاد با نفس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طبقه‌يِ مياني، ميانه‌رو‌ها مي‌باشند؛ زيرا آنان بر خلاف طبقه‌يِ نخست كه فاني در ذات الهي‌اند در صفات خدا فاني‌اند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طبقه‌يِ آخر و پست، همان سبقتگيرندگان به خيرات‌اند؛ كساني كه به اَعمالِ خير روي مي‌آورند و از خداي متعال غافل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خواننده‌يِ گرامي، اين سخنان را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داوري‌نشين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حكمي كه مي‌خواهي بكن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زبان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نفرين به قومش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تَزِدِ الظَّالمِينَ إِلاَّ ضَلاَلاً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را جز گمراهي ميفزا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در شرح اين آيه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ظالمي است كه در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ظالم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آگاهانه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دعاي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قومش بهترين دعاست و خداي متعال آن را به اجابت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نمي‌دانيم گريه كنيم يا بخنديم، هر كدامشان وجهي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عربي در داستان فرعون بيان مي‌دارد كه خداي متعال روح فرعون را پاك و پاكيزه، ستاند؛ زيرا وي در لحظه‌يِ مرگ ايمان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حالي كه خداي متعال ايمان فرعون را ردِّ كرد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وَ قَدْ عَصَيْ 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اكنون ايمان آوردي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پيش از اين، سر كشي و عصيان كردي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اللهُ نَكَالَ الآخِرَةِ وَ الاوُلَي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گردن فرازي و ادّعاي 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فرعون را به كيفر دنيا و آخرت،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رساله‌يِ فشرده، به آنچه آورديم بسنده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خواننده‌يِ گرامي است كه با دقّت و انصاف، به كتاب‌هايِ مفصّل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 به خدا پناه مي‌بريم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نگارش اين رساله‌يِ مختصر، فارغ شدم در شب يكشنبه، بعد از نماز مغرب،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ماه ذيحجّه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خداي را كه پروردگار جهانيان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كمترين بندگان‌ِ خدا، سَيِّد جعفر سيّدان</w:t>
      </w:r>
      <w:bookmarkStart w:id="247" w:name="pg2503_39200"/>
    </w:p>
    <w:p>
      <w:pPr>
        <w:pStyle w:val="Heading5"/>
        <w:numPr>
          <w:ilvl w:val="4"/>
          <w:numId w:val="1"/>
        </w:numPr>
        <w:rPr/>
      </w:pPr>
      <w:bookmarkStart w:id="248" w:name="__RefHeading___Toc3899428_3804643083"/>
      <w:bookmarkStart w:id="249" w:name="_Toc90"/>
      <w:bookmarkEnd w:id="247"/>
      <w:bookmarkEnd w:id="248"/>
      <w:r>
        <w:rPr>
          <w:rtl w:val="true"/>
        </w:rPr>
        <w:t>بررسي و شرح</w:t>
      </w:r>
      <w:bookmarkEnd w:id="249"/>
    </w:p>
    <w:p>
      <w:pPr>
        <w:pStyle w:val="BookText"/>
        <w:rPr/>
      </w:pPr>
      <w:r>
        <w:rPr>
          <w:rFonts w:ascii="Amiri" w:hAnsi="Amiri" w:eastAsia="Amiri" w:cs="Amiri"/>
          <w:color w:val="111111"/>
          <w:sz w:val="28"/>
          <w:sz w:val="28"/>
          <w:szCs w:val="28"/>
          <w:rtl w:val="true"/>
          <w:lang w:bidi="ar-SA"/>
        </w:rPr>
        <w:t>آخرين بحثي كه استاد در اين كتاب مطرح مي‌سازد، نقدِ مسلك عرفاني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در اينجا شايان يادآوري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نقد عرفان كه در همه‌يِ درس‌هايِ استاد وارسي و نقد مي‌گردد، نفي مسلك خاصي مي باشد كه به عرفان ابن عربي مشهور شده است وگرنه در عرفان واقعي، اصل شهود و روش باطن، جاي ترديد نيست و در همين عرفان اصطلاحي نيز حقايق و مطالب ارزنده‌اي را مي‌توان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 الدين عربي از شخصيت‌هايِ معروف تاريخ تصوّف و عرفان به شمار مي‌رود و درباره‌يِ ايشان نظرات عجيب و غريبي ابراز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و عرفا بر اين باورند كه وي نخستين كسي است كه عرفان نظري را با نظم و ترتيب ويژ‌هايِ نگاشت و پس از وي مورد پذيرش همه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عربي دو كتاب معروف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فتوحات مكّيه، كه آن را در مَكِّه نوشت؛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از كتاب‌هايِ درسي در رشته‌يِ عرفان نظري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عربي ادّعا مي‌كند كه آن را به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متن سخن او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مُبَشِّرة اُريتُ‌ها في العشر الآخِر من المحرم، سنة سبع و عشرين و ستة مأة بمحروسة دمشق و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فصوص الحكم، خذه و اخرج به إلي الناس ينتفعون 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در رؤيايي بشارت‌دهنده در دمشق، دهه‌يِ آخر محرم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 ديدم در حالي كه كتابي در دستش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فصوص الحكمست، آن را بگير و به مردم برسان تا از آن نفع برند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استاد حسنزاده آملي در پانويس فصوصدرباره‌يِ اين ادّعا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جايي واردست كه به چشم باطن خود ديدم كه آن مُبَشِّره رؤياي صالحه را خداي متعال به من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جمال مثالي پيامبر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مادة خارجي را</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نكته شايان ذكر، اينست كه عَلاّمِه استاد حسنزاده آملي، در پايان فص داوودي، آنجا كه محي الدين با صراحت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تنصيص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جانشيني امام را انكار مي‌كند، در توجيه و تبرئه‌يِ محي الدين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خيلي جمود و سماجت در ظاهر لفظ بشود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شيخ صاحب عصمت نبود … و چون صاحب عصمت نبود و رسول و نبي نيست، كشف او را كه اخذ از حقِّ تعالي است به حسب مُعتقَد و سوابق انُس و اُلفت، اشتباهي روي آورد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ليكن در اين باره سؤالاتي به ذهن مي‌آيد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كشف محي الدين درباره‌يِ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بوده است، رؤياي محي الدين را كه در آن پيامبر به گرفتن كتاب فصوص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 باور 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محي الدين به دليل انحراف عقيده حقايق را وارونه در مي‌يافت، چرا در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ميان‌ِ بزرگان‌ِ علم و ادب،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الـٰهي را به قلب بيمار ابن عربي الهام كرد و باب مكاشفه را به رويش گشود؟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همين يك مورد كه عَلاّمِه به طور ضمني انحراف اعتقادي محي الدين را تأييد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مي‌كند، عرفان او را سؤال برانگيز نمي‌سازد؟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باري، در موارد زيادي ابن عربي برداشتهايِ باطل و انديشه‌هايِ ناصواب دارد، استاد ارجمند، آيت‌الله سيّدان، به نمونه‌هايي از آنها در متن اشاره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عرفان ابن عربي بر اساسِ اصلِ تجلّي و ظهور و مراتب تنزّل اَسما و آفرينش، استوارست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بزرگان‌ِ عرفان نظري، در قالب نثر و نظم، به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 الدين خود در فصوص الحكم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من اَظْهَرَ الأشياءَ و هو عين‌ها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خدايي كه اشيا را پديد آورد در حالي كه خود، عين آن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جامي مي‌سرايد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في الكون وهم أو خيال او عُكوس في مرايا أو ظلال</w:t>
      </w:r>
    </w:p>
    <w:p>
      <w:pPr>
        <w:pStyle w:val="BookText"/>
        <w:rPr/>
      </w:pPr>
      <w:r>
        <w:rPr>
          <w:rFonts w:ascii="IRNazanin" w:hAnsi="IRNazanin" w:eastAsia="IRNazanin"/>
          <w:color w:val="111111"/>
          <w:sz w:val="28"/>
          <w:sz w:val="28"/>
          <w:szCs w:val="28"/>
          <w:rtl w:val="true"/>
          <w:lang w:bidi="fa-IR"/>
        </w:rPr>
        <w:t xml:space="preserve">آنچه در جهان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يا خيالست؛ يا صورت‌هايي‌اند در آينه يا سايه‌هايي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حقيقتِ بيمانند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در 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پانويس شرح اِحْقاقُ الحَق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هو هو يا هو يا من هو لا موجودَ إلا هو</w:t>
      </w:r>
    </w:p>
    <w:p>
      <w:pPr>
        <w:pStyle w:val="BookText"/>
        <w:rPr/>
      </w:pPr>
      <w:r>
        <w:rPr>
          <w:rFonts w:ascii="Amiri" w:hAnsi="Amiri" w:eastAsia="Amiri" w:cs="Amiri"/>
          <w:color w:val="111111"/>
          <w:sz w:val="28"/>
          <w:sz w:val="28"/>
          <w:szCs w:val="28"/>
          <w:rtl w:val="true"/>
          <w:lang w:bidi="ar-SA"/>
        </w:rPr>
        <w:t>مولوي مي‌سرايد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عدمهاييم و هستي‌ها نما</w:t>
      </w:r>
    </w:p>
    <w:p>
      <w:pPr>
        <w:pStyle w:val="BookText"/>
        <w:rPr/>
      </w:pPr>
      <w:r>
        <w:rPr>
          <w:rFonts w:ascii="Amiri" w:hAnsi="Amiri" w:eastAsia="Amiri" w:cs="Amiri"/>
          <w:color w:val="111111"/>
          <w:sz w:val="28"/>
          <w:sz w:val="28"/>
          <w:szCs w:val="28"/>
          <w:rtl w:val="true"/>
          <w:lang w:bidi="ar-SA"/>
        </w:rPr>
        <w:t>تو وجودِ مطلقي فاني نُما</w:t>
      </w:r>
    </w:p>
    <w:p>
      <w:pPr>
        <w:pStyle w:val="BookText"/>
        <w:rPr/>
      </w:pPr>
      <w:r>
        <w:rPr>
          <w:rFonts w:ascii="Amiri" w:hAnsi="Amiri" w:eastAsia="Amiri" w:cs="Amiri"/>
          <w:color w:val="111111"/>
          <w:sz w:val="28"/>
          <w:sz w:val="28"/>
          <w:szCs w:val="28"/>
          <w:rtl w:val="true"/>
          <w:lang w:bidi="ar-SA"/>
        </w:rPr>
        <w:t>استاد حسنزاده آملي در ممد الهمم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اگر كسي از موم صد چيز بسازد و به ضرورت صد شكل و صد اسم پديد آيد و در هر شكلي چندين اسامي ديگر باشد …؛ امّا عاقل داند كه به غير موم چيز ديگر موجود نيست و اين جمله اسامي كه پيدا آمده، اسامي مومست</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اين نظريه، موجودات عالَم ظهوراتِ هستي واحدند كه خداست و خودشان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پيداست كه ظهور چيزي به اعتبارِ لحاظِ خودِ ظهور، غير آن چيزست؛ ليكن به اعتبار ظاهر و صاحبِ ظهور، جز او چيزي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محمود شبستري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جهان را ديد امر اعتباري</w:t>
      </w:r>
    </w:p>
    <w:p>
      <w:pPr>
        <w:pStyle w:val="BookText"/>
        <w:rPr/>
      </w:pPr>
      <w:r>
        <w:rPr>
          <w:rFonts w:ascii="IRNazanin" w:hAnsi="IRNazanin" w:eastAsia="IRNazanin"/>
          <w:color w:val="111111"/>
          <w:sz w:val="28"/>
          <w:sz w:val="28"/>
          <w:szCs w:val="28"/>
          <w:rtl w:val="true"/>
          <w:lang w:bidi="fa-IR"/>
        </w:rPr>
        <w:t>چو واحد گشت در اَعداد ساري</w:t>
      </w:r>
    </w:p>
    <w:p>
      <w:pPr>
        <w:pStyle w:val="BookText"/>
        <w:rPr/>
      </w:pPr>
      <w:r>
        <w:rPr>
          <w:rFonts w:ascii="Amiri" w:hAnsi="Amiri" w:eastAsia="Amiri" w:cs="Amiri"/>
          <w:color w:val="111111"/>
          <w:sz w:val="28"/>
          <w:sz w:val="28"/>
          <w:szCs w:val="28"/>
          <w:rtl w:val="true"/>
          <w:lang w:bidi="ar-SA"/>
        </w:rPr>
        <w:t>همه از وهم توست اين صورت غير</w:t>
      </w:r>
    </w:p>
    <w:p>
      <w:pPr>
        <w:pStyle w:val="BookText"/>
        <w:rPr/>
      </w:pPr>
      <w:r>
        <w:rPr>
          <w:rFonts w:ascii="Amiri" w:hAnsi="Amiri" w:eastAsia="Amiri" w:cs="Amiri"/>
          <w:color w:val="111111"/>
          <w:sz w:val="28"/>
          <w:sz w:val="28"/>
          <w:szCs w:val="28"/>
          <w:rtl w:val="true"/>
          <w:lang w:bidi="ar-SA"/>
        </w:rPr>
        <w:t xml:space="preserve">كه نقطه دايره است از سرعت سير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دليل عمدة اين نظريه، اينست كه چون حقِّ نامحدود مي‌باشد جايي براي غير نمي‌گذارد؛ زيرا معناي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نظر و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اينست كه ديگر اشيا موجود نباشد وگرنه وجود هر چيزي مرز توحيد مي‌گردد و هر وجودي از اين نظريه كه موجودست خدا نمي‌باشد و اين خود، خداوندي خدا را محدود مي‌سازد، چون اگر خدا محدود نباشد مي‌بايست هستي‌اش ديگر هستي‌ها را در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جوادي آملي در آثار شان به اين برهان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برهان براي آنكه اشيا مرزي براي خدا به شمار نرود و با هستيشان، دائرة هستي مطلق خداوندي را محدود و مقيد نسازند، ناگزير بايد اذعان كنيم كه ماسواي خدا موجود نيست، بلكه صرف ظهورست و اختلاف و تشكيك در عالَم، به ظهور بر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نظريه اشكالاتي واردست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ظهورات خودشان وجود ندارند، بلكه نمود غيرند و واقعيتي جز خدا ندارند، اين پرسش مطرح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فلسفه‌يِ حيات و تكامل و تعالي چيست؟ خدا كمال مطلقست و غناي ذاتي دارد و در عالَم جز ظهور آن كمال مطلق، چيزي وجود ندارد و ظهورِ او هم چون غير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 اساس اين نظريه آفرينش عالَم، تهي از انگيزه و هدفِ متعالي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وحدت وجود واجب و تفسير جهان به ظهورِ حقِّ متعال، دگرگوني‌ها و تغييراتي كه در جهان طبيعت روي مي‌دهد، چگونه توجيه مي‌شود؟ زيرا فرض، اينست كه همه‌يِ اينها چيزي جز ظهور خدا نمي‌باشد و چون غير او نيست احكام او را دارد و ظهور حقِّ مثل خود حضرت حقِّ بايد تغيير ناپذير باشد، در حالي كه تغييرات محسوس در جهان انكار ناشدني‌اند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اين نظريه، وحدت حقيقي خدا ملازم با وحدت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تلازم، كثرتِ وجود دست كم در سطح محسوسات چگونه توجيه مي‌شود؟ شهيد مطَّهري درست به همين دليل، نظريه‌يِ وحدت وجود را مخالف با عقل فلسفي مي‌داند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اين پرسش مطرح است كه در اين نظريه، آفرينشِ از هيچ و ابداع و انشاء موجودات، چگونه تبيين مي‌گردد؟ اشكالاتِ ديگري را نيزدر اين راستا مي‌توان مطرح ساخت؛ ليكن ما به همين چند مورد بسنده مي‌كنيم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برهاني را كه بيان كرده‌اند، هيچ دلالتي بر مدعا ندارد؛ زيرا اين اشكال بر اساس سنخيَّت در ظهورست وگرنه در فرض تباين، هيچ محذوري پيش نمي‌آيد و موجودات نمي‌توانند حائل و مانع از اطلاق وجود 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ساده و گويا در اين باره، نور خورشيدست كه در همه‌يِ ذرات آب نفوذ مي‌كند بي‌آنكه وجود آب، دائرة ظهور و نفوذ نور را محدود كند و يا حلول و اتّحاد و وحدتي لازم آيد</w:t>
      </w:r>
      <w:r>
        <w:rPr>
          <w:rFonts w:eastAsia="IRNazanin" w:cs="IRNazanin"/>
          <w:color w:val="111111"/>
          <w:sz w:val="28"/>
          <w:szCs w:val="28"/>
          <w:rtl w:val="true"/>
          <w:lang w:bidi="fa-IR"/>
        </w:rPr>
        <w:t>.</w:t>
      </w:r>
      <w:bookmarkStart w:id="250" w:name="pg2503_39212"/>
    </w:p>
    <w:p>
      <w:pPr>
        <w:pStyle w:val="Heading5"/>
        <w:numPr>
          <w:ilvl w:val="4"/>
          <w:numId w:val="1"/>
        </w:numPr>
        <w:rPr/>
      </w:pPr>
      <w:bookmarkStart w:id="251" w:name="__RefHeading___Toc3899430_3804643083"/>
      <w:bookmarkStart w:id="252" w:name="_Toc91"/>
      <w:bookmarkEnd w:id="250"/>
      <w:bookmarkEnd w:id="251"/>
      <w:r>
        <w:rPr>
          <w:rtl w:val="true"/>
        </w:rPr>
        <w:t>برداشت ابن عربي از آيات قرآن و نقد آن</w:t>
      </w:r>
      <w:bookmarkEnd w:id="252"/>
    </w:p>
    <w:p>
      <w:pPr>
        <w:pStyle w:val="BookText"/>
        <w:rPr/>
      </w:pPr>
      <w:r>
        <w:rPr>
          <w:rFonts w:ascii="Amiri" w:hAnsi="Amiri" w:eastAsia="Amiri" w:cs="Amiri"/>
          <w:color w:val="111111"/>
          <w:sz w:val="28"/>
          <w:sz w:val="28"/>
          <w:szCs w:val="28"/>
          <w:rtl w:val="true"/>
          <w:lang w:bidi="ar-SA"/>
        </w:rPr>
        <w:t xml:space="preserve">ابن عربي با تفسير انحرافي و ناصواب از 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 فَأُدْخِلُوا نَاراً</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از بيان مي‌دارد كه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نشده، بلكه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نتيجه مي‌گيرد كه قوم نوح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گامهايشان آن قدر در مسير فنا پيش رفتند تا، به مقام وصل رسيدند و سپس وارد آتش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سخن دو نكته شايان ذكرست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هر كس آن گونه كه دلش مي‌خواهد، آيات قرآن را تفسير و تأويل كند، هيچ نظم و نظامي در عالَم باقي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قرآن نبايد به گونه‌اي؛ باشد كه تنزيل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تأويل ابن عربي مرز ميان‌ِ حقّ و باطل و ايمان و كفر و ثواب و عقاب از بين مي‌رود و ستيز انبياي الـٰهي با كافران و مشركان، نمايشنام‌هايِ مي‌شود براي سرگرم ساختن‌ِ ديگران و با صرف نظر از اين بازي وصحنهسازي و نقش‌آفريني، عذاب و گناه و حقِّ و باطلي در ميان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قرار؛ باشد كه قوم نوح اهل فنا و نور باشند و فرعون، پاك و پاكيزه و اهل بهشت باشد و گوساله پرستي بني‌اسرائيل عين خدا پرستي تلقي شود و اهل خلود در جهنَّم در نهايت سلامتي و آرامش و رضايت، خوش بگذرانند، در اين صورت، تلاش انبياء و زحمات طاقتفرساي آنها براي هدايت قومشان، جز بازيگري چيزي نمي‌تواند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سخن در ديگر تأويلات ابن عربي نيز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عربي در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تَزِدِ الظَّالمِينَ إِلاَّ ضَلاَلاً</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حيرت معنا مي‌كند و تقاضاي حضرت نوح را دعا مي‌انگارد كه در حقِّ قومش طبيعي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همه‌يِ نفرين‌هايي كه پيامبران عليه قومشان داشته‌اند، دعاي خير و نيك مي‌شود و همه كفرگويي‌ها و شرك ورزيدن‌ها و ستم‌ها، نور و حكمت و طاعت و ثواب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ماجراي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بني‌اسرائيل و گوساله پرستي آنها و مبارزة آن حضرت با فرعون، بارها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سوره‌يِ طه، خطاب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هَارُونُ 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 فَعَصَيْتَ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ديدي آنها گمراه شدند، چه چيز مانع تو شد كه از من پيروي كني؟ آيا از فرمانم سر باز زدي؟</w:t>
      </w:r>
    </w:p>
    <w:p>
      <w:pPr>
        <w:pStyle w:val="BookText"/>
        <w:rPr/>
      </w:pPr>
      <w:r>
        <w:rPr>
          <w:rFonts w:ascii="IRNazanin" w:hAnsi="IRNazanin" w:eastAsia="IRNazanin"/>
          <w:color w:val="111111"/>
          <w:sz w:val="28"/>
          <w:sz w:val="28"/>
          <w:szCs w:val="28"/>
          <w:rtl w:val="true"/>
          <w:lang w:bidi="fa-IR"/>
        </w:rPr>
        <w:t xml:space="preserve">و هارون در پاسخ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يَبْنَؤُمَّ لا تَأْخُذْ بِلِحْيَتِي وَ لا بِرَأْسِي إِنِّي خَشِيتُ أَن تَقُولَ فَرَّقْتَ بَيْنَ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و موي سرم را مگير، مي‌ترسيدم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بني‌اسرائيل تفرقه انداختي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در اين باره، مي‌گويد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موسي از هارون به واقع امر آگاه‌تر بود؛ زيرا مي‌دانست كه اصحاب عجل چه چيزي را مي‌پرستند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داشت به اين كه خدا حكم كرده كه جز او پرستيده نشود و خدا به چيزي حكم نمي‌كند، مگر اين كه تحقُّق مي‌يابد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عتاب موسي برادرش هارون را بدان جهت بود كه گوساله پرستي را برنتافت و ظرفيت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دريابد كه گوساله پرستي همان خدا پرستي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حقِّ را در هر چيزي مي‌بيند، بلكه حقِّ را عين هر چيزي مي‌داند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استاد حسنزاده آملي، در ذيل اين سخن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شيخ در اين گونه مسائل در فصوص و فتوحات و ديگر زُبُر و رسائلش بيان اَسرار ولايت و باطنست براي كساني كه اهل 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حسب نبوَّت تشريع مقرست كه بايد تودة مردم را از عبادت اَصنام بازداشت چنانكه انبياء عبادت اَصنام را انكار مي‌فرمودند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تأويل ابن عربي چند نكته شايان اهميَّتست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از راز گاوپرستي بني‌اسرائيل آگاهي نداشت؛ ليكن موسي چون اعلم بود سر و حكمت اين كار را مي‌دانست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حكم كرده كه تنها او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اين حكم خدا اجرا شود بايد هر نوع پرستش هر چند گاوپرستي باشد تأييد شود تا سخن خدا نقض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روشنست كه ابن عربي حكم تشريعي را با حكم تكويني خلط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خدا بر پرستش او، يك حكم تشريعي است كه مي‌تواند به دليل مختاربودن انسان تخلّف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موسي هارون را عتاب كرد، با خشم ريش او را گرفت و فرياد كشيدكه چرا بني‌اسرائيل را از گوساله پرستي باز نداشتي، سرّش به نظر محي الدين، اينست كه موسي، پس از رفتن به كوهِ طور و ملاقات با خدا، دريافت كه گاوپرستي همان خدا پرستي مي‌باشد و هارون به اين كشف عرفاني دست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سخنان در حالي است كه در آيات ديگر قرآن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مُوسَي لِقَوْمِهِ يَا قَوْمِ إِنَّكُمْ ظَلَمْتُمْ أَنْفُسَكُمْ بِاتِّخَاذِكُمُ الْعِجْلَ فَتُوبُوا إِلَي بَارِئِكُمْ فَاقْتُلُوا أَنْفُسَكُمْ ذَلِكُمْ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را كه موسي به قوم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گوساله، بر خود ستم كرديد، پس به درگاه آفريننده‌يِ خود توبه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به قتل برسانيد،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آفريدگارتان براي شما بهترست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وَأُشْرِبُوا فِي قُلُوبِهِمُ الْعِجْلَ بكُِفْرِهِمْ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 بر اثر كفرشان،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در دلشان سرشته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اتَّخَذُوا الْعِجْلَ سَيَنَالُهُمْ غَضَبٌ مِن رَبِّهِمْ وَ ذِلَّةٌ فِي الْحَيَاةِ الدُّنْيَا وَ كَذلِكَ نَجْزِي الْمُفْتَرِينَ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به راستي كساني كه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به زودي خشمي از پروردگارشان آنان را فرا مي‌گيرد و ذلتي در حيات دنيا به ايشان مي‌رسد و ما اين چنين دروغپردازان را كيفر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قرآن از زبان موسي، خطاب به سامري درباره‌يِ گوساله‌اي كه ساخته بود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إِلَي إِلهِكَ الَّذِي ظَلْتَ عَلَيْهِ عَاكِفاً لَّنُحَرِّقَنَّهُ ثُمَّ لَنَنسِفَنَّهُ فِي الْيَمِّ نَسْفاً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به خدايي كه پيوسته ملازم ش بودي بنگر، البته آن را مي‌سوزانيم و خاكسترش مي‌سازيم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 فرومي‌پاشيم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شالودة اين گونه سخنان، مسأله وحدت و جودست و اين كه عارف، در هر چيزي خدا را مي‌بيند، بلكه خدا را عين اشياء از جمله گوساله مي‌نگرد كه با آنچه در آيات فوق آمده در تضادست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استاد حسنزاده آملي كه در توضيح عبارت ابن عربي آورده است استفاده مي‌شود كه دليلِ اعتراض موسي اين بود كه چرا هارون از گاو پرستي حمايت نكرد و موسي خود طرفدار گاوپرستي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موسي بت‌پرستي را عبادتي درست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پايان سخن مي‌گويد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 عبادت اَصنام را انكار مي‌فرمودند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ايشان سخن ياوه و ضدِّ عقل محي الدين را از اَسرار ولايت و باطن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مطلب درست باشد، مي‌بايست همه‌يِ تلاش پيامبران الـٰهي و پيروان‌ِ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طول تاريخ حيات آدمي به پا خاستند و با همه‌يِ توان با بت‌پرستي مبارزه كردند و در اين راه رنج‌هايِ فراوان كشيدند و با گرفتاري‌هايِ فراوان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ضدِّ عرفان و اَسرارِ ولايت دانست و آيات فراوان قرآن را كه به شِدَّت بت‌پرستي را محكوم مي‌سازد، سخنان پوچ و بي‌معنا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توجُّه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ما مظهريت موجودات را بپذيريم و اذعان داريم كه همه چيز از جمله گوساله‌يِ بر ساخته‌يِ سامري مظهر خداست، اين سخن، مجوّز بت‌پرستي نمي‌شود؛ زيرا مظهر بودن اشيا يك امر عيني و تكويني است و جواز پرستش يك امر تشريعي مي باشد كه نيازمند اجازه‌يِ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قرآن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همانا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نااميد نمي‌شود، مگر گروه كافران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عربي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مناسبت درباره‌يِ ايمان فرعون، مي‌نويسد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فَقَبَضَه طاهراً مطَّهراً، ليس فيه شيء مِنَ الخبُث؛ لأنّه قَبَضَه عنه ايمانه قبل أنيكتسبَ شيئاً مِنَ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آيةً علي عنايته</w:t>
      </w:r>
    </w:p>
    <w:p>
      <w:pPr>
        <w:pStyle w:val="BookText"/>
        <w:rPr/>
      </w:pPr>
      <w:r>
        <w:rPr>
          <w:rFonts w:ascii="Amiri" w:hAnsi="Amiri" w:eastAsia="Amiri" w:cs="Amiri"/>
          <w:color w:val="111111"/>
          <w:sz w:val="28"/>
          <w:sz w:val="28"/>
          <w:szCs w:val="28"/>
          <w:rtl w:val="true"/>
          <w:lang w:bidi="ar-SA"/>
        </w:rPr>
        <w:t xml:space="preserve">سبحانه بمن شاء، حتّي لا ييأس احدٌ من رحمة الله؛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فرعون ممّن آيس، ما بادَرَ إلي الإيمان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خدا جان‌ِ فرعون را در حالي كه پاك و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نوع پليدي در او نبود؛ زيرا هنگام ايمانش و پيش از آنكه به گناهي دست يازد او را قبض روح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گناهاني را كه پيش از آن رخ داد مي‌پوشاند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خداي سبحان، بنا بر عنايتش به هر كه خواهد، فرعون را آيتي قرارداد تا هيچ كس از رحمت خدا مأيوس نشود؛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جز كافران نااميد نمي‌گردند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كساني بود كه از رحمت خدا مأيوساند، به ايمان مبادرت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حسنزاده آملي در ذيل اين سخن مي‌نگارد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 آن جناب، اينست كه خداوند سبحان در اين آيه به طور صريح و محكم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بنا بر اين كافر چون آيس از رحمت خداوندست هيچگاه طلب رحمت از خداوند نمي‌كند و لو اين كه هزار بار در دريا غرق شود چنانكه ابوجهل و اصحاب او اين چنين بودند …</w:t>
      </w:r>
    </w:p>
    <w:p>
      <w:pPr>
        <w:pStyle w:val="BookText"/>
        <w:rPr/>
      </w:pPr>
      <w:r>
        <w:rPr>
          <w:rFonts w:ascii="IRNazanin" w:hAnsi="IRNazanin" w:eastAsia="IRNazanin"/>
          <w:color w:val="111111"/>
          <w:sz w:val="28"/>
          <w:sz w:val="28"/>
          <w:szCs w:val="28"/>
          <w:rtl w:val="true"/>
          <w:lang w:bidi="fa-IR"/>
        </w:rPr>
        <w:t>و خداوند سبحان …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جَاءَتْهُم كُلُّ آيَةٍ حَتَّي يَرَوُا الْعَذَابَ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چند آيه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 تُؤْمِنَ إلِا بإِذِْن‌ِ اللهَِّ وَ يَجْعَلُ الرِّجْسَ عَلَي الَّذِينَ لا يَعْقِلُونَ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كفر، رجس است كه فرعون از آن مبرا شد كه ايمان آورد و ايمانش مطابق همين آيه به اذن الله بود و مطابق آيه‌يِ قبل، آيس از رحمتِ حقِّ نبود …</w:t>
      </w:r>
    </w:p>
    <w:p>
      <w:pPr>
        <w:pStyle w:val="BookText"/>
        <w:rPr/>
      </w:pPr>
      <w:r>
        <w:rPr>
          <w:rFonts w:ascii="Amiri" w:hAnsi="Amiri" w:eastAsia="Amiri" w:cs="Amiri"/>
          <w:color w:val="111111"/>
          <w:sz w:val="28"/>
          <w:sz w:val="28"/>
          <w:szCs w:val="28"/>
          <w:rtl w:val="true"/>
          <w:lang w:bidi="ar-SA"/>
        </w:rPr>
        <w:t xml:space="preserve">و خداوند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وَ قَدْ عَصَيْتَ قَبْلُ</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عتابي فرمود و اين، منافي با صحَّت ايمان او نيست، پس فرعون مانند ابوجهل كافر اصيل نبود كه به هيچ وجه، ايمان نياورده است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اين سخنان در حالي است كه با توجُّه به صريح آيات قرآن، در مي‌يابيم كه توبه‌يِ فرعون و ايمان او، از روي ناچاري و اضطرار و براي فرار از مرگ و هلاكت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جَاوَزْنَا بِبَنيِ إِسْرَائِيلَ الْبَحْرَ فَأَتْبَعَهُمْ فِرْعَوْنُ وَ جُنُودُهُ بَغْياً وَعَدْواً حَتَّي إِذَا أَدْرَكَهُ الْغَرَقُ قَالَ آمَنتُْ أَنَّهُ لا إَلِهَ إِلاَّ الَّذِي آمَنتَْ بهِ بَنوُا إِسْرَائِيلَ وَ أَنَا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فرزندان اسرائيل را از دريا گذرانديم، فرعون و سپاهيانش با گردن كشي و شتابان در پي آنان درآمدند تا اين كه فرعون در آستانه‌يِ غرق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كه خدايي جز خدايي كه بني‌اسرائيل به او گرويده‌اند، وجود ندارد و من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سوره‌يِ مؤمن بيان مي‌دارد كه چنين ايماني، هيچ ارزشي ندارد و نجات بخش نمي‌باشد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 پس چون سختي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خدا ايمان آورديم و بدانچه شرك مي‌ورزيديم، كافريم؛ ليكن ايمانشان در اين هنگام، سودي براي آنها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خداست كه درباره‌يِ بندگانش جريان يافت و اينجاست كه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بر اساسِ آياتي كه در سوره‌يِ نساء آمده است، توبه‌يِ كساني كه نشانه‌هايِ مرگ را حس كنند، پذيرفته نمي‌شود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عَلَي اللهِ لِلَّذِينَ يَعْمَلُونَ السُّوءَ بِجَهَالَةٍ ثُمَّ يَتُوبُونَ مِن قَرِيبٍ فَأُولئِكَ يَتُوبُ اللهُ عَلَيْهِمْ وَ 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حَتَّي إِذَا حَضَرَ أَحَدَهُمُ الْمَوْتُ قَالَ إِنِّي تُبْتُ الآنَ وَ لا الَّذِينَ يَمُوتُونَ وَ هُمْ كُفَّارٌ أُولئِكَ اعْتَدْنَا لَهُمْ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توبه كساني را خدا مي‌پذيرد كه از روي ناداني مرتكب گناهي مي‌شوند آنگاه به زودي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آگاهي به خطا و گناه‌شان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مي‌كنند … توبه‌يِ كساني كه تا زمان مرگ به گناهان و زشتي‌ها دست مي‌يازند و هنگامي كه يكي از آنها مرگش فرارسيد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توبه كردم،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 و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خودفريبي و ريشخند به شمار مي‌رود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اينان ما عذابي بس دردناك آماده ساختهايم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توبه و ايمان زماني كارسازست كه با اختيار صورت گيرد و احتمال مرگ و حيات مساوي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يقين به مرگ در همان لحظه يا اندكي بعد توبه و ايمان و ديگر نيت‌هايِ خير، سودمند نمي‌باشد و به از بين رفتن گناهان و نجات از دوزخ نمي‌انجامد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روشنست كه اين شيوه از قرآن شناسي و برداشت از دين، با خوي زورگويان و جنايتكاران تاريخ همسوست و اعمال زشت و رسواي كساني همچون نمرود، فرعون، ابن ملجم، شمر، ابن زياد، چنگيزخان، هيتلر، صدام، جورج بوش و … را توجيه مي‌كند و راه را براي هر نوع ظلم و جنايت و درنده‌خويي و استثمار انسان‌هايِ بيگناه، 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درباره‌يِ شرح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پايان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براي آگاهي بيشتر درباره‌يِ عرفان ابن عربي، سخني را در ذيل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 الدين در كتاب فتوحات مكيه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الـٰهي سخن بهميان مي‌آورد و گروه‌هايي را در اين راستا نام مي‌برد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اقطاب، 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يكي از اين طائفه‌ها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رجال و مرداني‌اند كه حالشان قيام به عظمت الـٰهي است … اينان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كه حال اين مقام، آنان را جز در ماه رجب … نمي‌باشد … با يك نفر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ديار بكر برخورد كردم … در ميان آنان كسي است كه آنچه را در حال خود، در ماه رجب، مكاشفه كرده است، برايش تا سال ديگر باقي مي‌ماند … اين شخصي را كه برخورد كردم، برايش كشف رافضيان از اهل شيعه در سال‌هايِ ديگر باقي بود و آنان را به صورت خوكاني چند مشاهده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مذهبش را پنهان مي‌داشت و هرگز دانسته نمي‌شد كه چه مذهب دارد مي‌آمد … و چون بر او گذر مي‌كرد، او را در صورتِ خوكي مشاهده مي‌نمود …، پس اگر توبه كرد و در توبه‌اش راست گفتار و صادق بود، او را به صورت انسان مي‌بيند و اگر به زبان گفته باشد توبه كردم و در دل توبه نكرده باشد، همانگونه خوكش مي‌بيند و بدو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توبه‌ات دروغگو بودي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اين با دو مرد خِرَدْوَر از صاحبان عدالت از شافعيان اتِّفاق افتاد كه … از تيره‌يِ شيعيان نبودند … درباره‌يِ ابوبكر و عمر نظر بدي داشتند و درباره‌يِ علي غُلو داشته و مبالغه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گذر كردند و به خانه‌اش آمدند، دستور اخراجشان را از نزدِ خويش داد؛ زيرا خداوند باطن آن دو را در صورت خوك آشكار ساخته بود …</w:t>
      </w:r>
    </w:p>
    <w:p>
      <w:pPr>
        <w:pStyle w:val="BookText"/>
        <w:rPr/>
      </w:pPr>
      <w:r>
        <w:rPr>
          <w:rFonts w:ascii="IRNazanin" w:hAnsi="IRNazanin" w:eastAsia="IRNazanin"/>
          <w:color w:val="111111"/>
          <w:sz w:val="28"/>
          <w:sz w:val="28"/>
          <w:szCs w:val="28"/>
          <w:rtl w:val="true"/>
          <w:lang w:bidi="fa-IR"/>
        </w:rPr>
        <w:t>آنان در دل توبه كردند، در آن حال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هم اكنون از آن اعتقاد بازگرديديد؛ چون به صورت دو انسان ديدمتان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امر تعجُّب كرده و به درگاه خدا توبه نمودند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اين داستان اگر از نظر تاريخي درست باشد، مي‌توان توجيه كرد كه آن شخص چون خوك صفت بود و باطن خوك گونه داشت، ديگران را در آيينه‌يِ وجودش به صورت باطني خودش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عرفاني اين سخن، شعر مولوي است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كسي از ظن خود شد يارِ من</w:t>
      </w:r>
    </w:p>
    <w:p>
      <w:pPr>
        <w:pStyle w:val="BookText"/>
        <w:rPr/>
      </w:pPr>
      <w:r>
        <w:rPr>
          <w:rFonts w:ascii="Amiri" w:hAnsi="Amiri" w:eastAsia="Amiri" w:cs="Amiri"/>
          <w:color w:val="111111"/>
          <w:sz w:val="28"/>
          <w:sz w:val="28"/>
          <w:szCs w:val="28"/>
          <w:rtl w:val="true"/>
          <w:lang w:bidi="ar-SA"/>
        </w:rPr>
        <w:t>و ز درون من نَجُست اَسرارِ من</w:t>
      </w:r>
    </w:p>
    <w:p>
      <w:pPr>
        <w:pStyle w:val="BookText"/>
        <w:rPr/>
      </w:pPr>
      <w:r>
        <w:rPr>
          <w:rFonts w:ascii="Amiri" w:hAnsi="Amiri" w:eastAsia="Amiri" w:cs="Amiri"/>
          <w:color w:val="111111"/>
          <w:sz w:val="28"/>
          <w:sz w:val="28"/>
          <w:szCs w:val="28"/>
          <w:rtl w:val="true"/>
          <w:lang w:bidi="ar-SA"/>
        </w:rPr>
        <w:t>در حديث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شَيئاً حَشَرهُ اللهُ مَعه</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هر كه چيزي را دوست بدارد، خدا او را با آن چيز محشور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شخصبا حيوانيّت سنخيّت داشت، در باطن خويش با خوك محشور بود؛ به همين جهت ديگران را به صورت باطني خودش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اينسخن محي الدين را نيز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محي الدين درباره‌يِ خلقت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فَسَرَتِ الشَّهوةُ في مريم، فخُلقَ جسم عيسيمن ماءٍ مُحَقَّق من مريم و من ماءِ مُتَوَهَّم من جبرئيل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شهوت در مريم به جريان افتاد، پس عيسي از آبِ حقيقي مريم و آبِ خيالي جبرئيل، پديد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حسنزاده آملي در ذيل اين سخن مي‌نويسد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مريم مي‌دانست كه انسان از مني مرد و زن متولد مي‌شود، توهّم كرد كه اين آب مُتَمثِّّل مانند آب مرد، مُوَلِّدِ ولدست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پس وَهْمِ او، تأثيرتام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يخلق بهمّته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صدق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نافخ جبرئيل بود و ولد، سِرُّ اَبيه است، واجب اين بود كه عيسي به صورت روحانيين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آب مُحَقَّق از مادرش بود و او بشر بود كه به حكم معتاد و متعارف، فرزند اين نوع، انساني متكوّن مي‌شود</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درباره‌يِ اين سخن محي الدين و فرمايش استاد حسنزاده آملي، مي‌توان اظهار داشت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درهمين يك موردمنحصر نمي‌شود، پرسش‌هايِ زيادي در اينجا به ذهن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زن معمولي و متعارف، مردي را توهُّم كند و بر اثر آن شهوتش برانگيخته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شود، آيا اين كار حرامست يا خير؟ آيا تصوّر جبرئيل، به صورت مردي كه از نظر فقه و شريعت با مريم نامحرمست،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حرام نمي‌باشد؟ در قرآن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إنَِّ اللهَ اصْطَفَاكِ وَ طَهَّرَكِ وَ اصْطَفَاكِ عَلَي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برگزيد و پاكيزه ساخت و بر زنان عالميان برتري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آيه، به طهارت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همه‌يِ مراتب عقل و حس و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نيست؟</w:t>
      </w:r>
    </w:p>
    <w:p>
      <w:pPr>
        <w:pStyle w:val="BookText"/>
        <w:rPr/>
      </w:pPr>
      <w:r>
        <w:rPr>
          <w:rFonts w:ascii="IRNazanin" w:hAnsi="IRNazanin" w:eastAsia="IRNazanin"/>
          <w:color w:val="111111"/>
          <w:sz w:val="28"/>
          <w:sz w:val="28"/>
          <w:szCs w:val="28"/>
          <w:rtl w:val="true"/>
          <w:lang w:bidi="fa-IR"/>
        </w:rPr>
        <w:t>آيا حضرت مريم كه قرآن او را به عظمت ياد مي‌كند نبايد از خيالات ناپاك مصون باشد؟</w:t>
      </w:r>
    </w:p>
    <w:p>
      <w:pPr>
        <w:pStyle w:val="BookText"/>
        <w:rPr/>
      </w:pPr>
      <w:r>
        <w:rPr>
          <w:rFonts w:ascii="IRNazanin" w:hAnsi="IRNazanin" w:eastAsia="IRNazanin"/>
          <w:color w:val="111111"/>
          <w:sz w:val="28"/>
          <w:sz w:val="28"/>
          <w:szCs w:val="28"/>
          <w:rtl w:val="true"/>
          <w:lang w:bidi="fa-IR"/>
        </w:rPr>
        <w:t xml:space="preserve">مگر خلقت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الـٰهي به شمار نمي‌رود و معجزه بر اساسِ نظر مشهور خرق عادت و درهم شكستن اسباب ظاهري نيست؟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باري، بطلان شهود ابن عربي، با آياتي كه طهارت مريم را اثبات مي‌كند، روشنست</w:t>
      </w:r>
      <w:r>
        <w:rPr>
          <w:rFonts w:eastAsia="Amiri" w:cs="Amiri" w:ascii="Amiri" w:hAnsi="Amiri"/>
          <w:color w:val="111111"/>
          <w:sz w:val="28"/>
          <w:szCs w:val="28"/>
          <w:rtl w:val="true"/>
          <w:lang w:bidi="ar-SA"/>
        </w:rPr>
        <w:t>.</w:t>
      </w:r>
      <w:bookmarkStart w:id="253" w:name="pg2503_39247"/>
    </w:p>
    <w:p>
      <w:pPr>
        <w:pStyle w:val="Heading5"/>
        <w:numPr>
          <w:ilvl w:val="4"/>
          <w:numId w:val="1"/>
        </w:numPr>
        <w:rPr/>
      </w:pPr>
      <w:bookmarkStart w:id="254" w:name="__RefHeading___Toc3899432_3804643083"/>
      <w:bookmarkStart w:id="255" w:name="_Toc92"/>
      <w:bookmarkEnd w:id="253"/>
      <w:bookmarkEnd w:id="254"/>
      <w:r>
        <w:rPr>
          <w:rtl w:val="true"/>
        </w:rPr>
        <w:t>سخن پاياني</w:t>
      </w:r>
      <w:bookmarkEnd w:id="255"/>
    </w:p>
    <w:p>
      <w:pPr>
        <w:pStyle w:val="BookText"/>
        <w:rPr/>
      </w:pPr>
      <w:r>
        <w:rPr>
          <w:rFonts w:ascii="IRNazanin" w:hAnsi="IRNazanin" w:eastAsia="IRNazanin"/>
          <w:color w:val="111111"/>
          <w:sz w:val="28"/>
          <w:sz w:val="28"/>
          <w:szCs w:val="28"/>
          <w:rtl w:val="true"/>
          <w:lang w:bidi="fa-IR"/>
        </w:rPr>
        <w:t>از آنچه گذشت مي‌توان به اين نتيجه رسيد كه عرفان ابن عربي، عرفان‌ِ درست و صحيح نمي‌باشد و نمي‌تواند رهنمودي به سوي حقيقت و نور و هدايت باشد و نيز فلسفه ملاصدرا به معناي واقعي حكمت متعاليه نيست و اشكالات اساسي فراواني در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مكتب، گر چه مطالب علمِي و عقلي فراواني يافت مي‌گردد؛ ليكن سخنان اهل فلسفه و عرفان از معارف ناب قرآن و عترت به دورست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وحياني عرفاني اهل بيت در صحيفه‌يِ سجّاديه، دعاي سحر ابوحمزه ثمالي، زيارت جامعه كبيره، مناجات شعبانيه، دعاي كميل، دعاي عرفه و … آمده است و حقايق فراواني در آنها موج مي‌زند، كه بسياري از فيلسوفان و عُرفاي اسلامي آنها را آنگونه كه بايسته است، درنيافته‌اند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نكته را يادآور مي‌شوم كه ما به همه‌يِ شخصيت‌هايِ بزرگ فلسفي و عرفاني اسلامي احترام مي‌گذاريم و مقام علم و عقل را پاس مي‌داريم؛ ليكن بر اساس آموزه‌هايِ مكتب اهل بيت، بر اين باوريم كه استقلال فكري، آزاد انديشي، شجاعت و اصالت حقيقت، همواره بايد در كارهايِ علمي مد نظر باشد و پژوهشگر عرصه‌يِ دانش نبايد شيفته‌يِ شخصيت‌ها شود و بزرگي و عظمت آنها چون حجابي او را در بر گيرد و از نقد و وارسي علمي دقيق، باز 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شارح به فقر علمي خويش اذعان دارد و آرزومندست كه با رهنمودهايِ ارزشمند محقّقان، كاستي‌ها، جبران و اين بررسي سامان درست و شايست‌هايِ يابد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آخد دعوانا أن الْحَمْدُ لِلَّه ربِّ العالمين</w:t>
      </w:r>
      <w:r>
        <w:rPr>
          <w:rFonts w:eastAsia="Amiri" w:cs="Amiri" w:ascii="Amiri" w:hAnsi="Amiri"/>
          <w:color w:val="111111"/>
          <w:sz w:val="28"/>
          <w:szCs w:val="28"/>
          <w:rtl w:val="true"/>
          <w:lang w:bidi="ar-SA"/>
        </w:rPr>
        <w:t>.</w:t>
      </w:r>
      <w:bookmarkStart w:id="256" w:name="pg2503_3925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7" w:name="__RefHeading___Toc3899434_3804643083"/>
      <w:bookmarkStart w:id="258" w:name="_Toc93"/>
      <w:bookmarkEnd w:id="256"/>
      <w:bookmarkEnd w:id="257"/>
      <w:r>
        <w:rPr>
          <w:rtl w:val="true"/>
        </w:rPr>
        <w:t>[</w:t>
      </w:r>
      <w:r>
        <w:rPr>
          <w:rtl w:val="true"/>
        </w:rPr>
        <w:t xml:space="preserve">متن عربي </w:t>
      </w:r>
      <w:r>
        <w:rPr>
          <w:rtl w:val="true"/>
        </w:rPr>
        <w:t>] «</w:t>
      </w:r>
      <w:r>
        <w:rPr>
          <w:rtl w:val="true"/>
        </w:rPr>
        <w:t>اَلدُّرَر النَّبَويَّة</w:t>
      </w:r>
      <w:r>
        <w:rPr>
          <w:rtl w:val="true"/>
        </w:rPr>
        <w:t>»</w:t>
      </w:r>
      <w:bookmarkEnd w:id="2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صلّي الله علي محمَّد و آله الطاهرين</w:t>
      </w:r>
    </w:p>
    <w:p>
      <w:pPr>
        <w:pStyle w:val="BookText"/>
        <w:rPr/>
      </w:pPr>
      <w:r>
        <w:rPr>
          <w:rFonts w:ascii="Amiri" w:hAnsi="Amiri" w:eastAsia="Amiri" w:cs="Amiri"/>
          <w:color w:val="111111"/>
          <w:sz w:val="28"/>
          <w:sz w:val="28"/>
          <w:szCs w:val="28"/>
          <w:rtl w:val="true"/>
          <w:lang w:bidi="ar-SA"/>
        </w:rPr>
        <w:t>و اللعنة علي أعدائهم أجمعيَّنمِن الآن إلي يَوْمُ الدِّين</w:t>
      </w:r>
    </w:p>
    <w:p>
      <w:pPr>
        <w:pStyle w:val="BookText"/>
        <w:rPr/>
      </w:pPr>
      <w:r>
        <w:rPr>
          <w:rFonts w:ascii="Amiri" w:hAnsi="Amiri" w:eastAsia="Amiri" w:cs="Amiri"/>
          <w:color w:val="111111"/>
          <w:sz w:val="28"/>
          <w:sz w:val="28"/>
          <w:szCs w:val="28"/>
          <w:rtl w:val="true"/>
          <w:lang w:bidi="ar-SA"/>
        </w:rPr>
        <w:t xml:space="preserve">و بعد، فهذه رساله موجزة قمت بإعدادها جواباً للسؤال الذي وجّهه إليَّ بعض الأفاضل مِن المدرسين في إحدي الحوزات العلمية الموفقة بخوانسار مِن بلاد ايران و اتفقأنكان توجيه السؤال متزامناً لأيّام تشرفي بزيارة قبر الرسول صَلَّي اللَّهُ عَلَيْهِ وَ آلِه وَ سَلَّم في المدينة المنوَّرة و كان آنذاك يوم السابع عشر من شهر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الموافق لسنة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سماحته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وجهات نظركم حول أهم المبادي الرئيسيّة في الحكمة المتعالية و التي قد نسبت إلي صدرالدين الشيرازي، الفيلسوف الشهير، إذ طالما نسمع عنكم مواقف خاصة تصحيحاً لأخطائه و تفنيداً لآرائه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فأجبت مسؤوله و عزمت في المسجد النبوي علي تحرير هذه الرساله‌يِ مستعيناً من الله سبحانه و رسوله علي إنجازه و لما كان البدء و الختم في ذاك المكان الشريف سمّيتها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النَّبويَّة في نَقد آراء 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سائلاً المولي الكريم أن يجعلني ممن يقتص آثار العترة الطاهرة عَلَيْهمُ السَّلَام و يسلك سبيلهم و يهتدي بهداهم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تشتمل علي مقدمتين و ثلاث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نخاطبه في هذه الرساله‌يِ، هو من يعتقد أنَّ السبب و الأساس للوصول إلي الحقائق هو العقل أي الإدراك الصريح البيّن الذي ليس فيه أيُّ خفاءٍ و غموض و بهذا يُعرف الله سبحان هو تعالي و يُعلم أنّه سبحانه خلق الخلق و أنَّه حي، عالمٌ و …</w:t>
      </w:r>
    </w:p>
    <w:p>
      <w:pPr>
        <w:pStyle w:val="BookText"/>
        <w:rPr/>
      </w:pPr>
      <w:r>
        <w:rPr>
          <w:rFonts w:ascii="Amiri" w:hAnsi="Amiri" w:eastAsia="Amiri" w:cs="Amiri"/>
          <w:color w:val="111111"/>
          <w:sz w:val="28"/>
          <w:sz w:val="28"/>
          <w:szCs w:val="28"/>
          <w:rtl w:val="true"/>
          <w:lang w:bidi="ar-SA"/>
        </w:rPr>
        <w:t xml:space="preserve">و كذا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يعرفأنَّ النبي محمداً صَلَّي اللَّهُ عَلَيْهِ وَ آلِه وَ سَلَّم أرسله الله بالهدي و دين الحق و من يعتقد أن الأئمة الأثني عشر من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أوصياؤه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إلي دار البقاء تاركاً في أمّته كتاب الله و أهل بيته، فما في الدفتين من الذكر الحكيم و كذا ما روي عن العترة الطاهرة باسانيد معتبرة و بدلالات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بمعونة القرائن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المستند للحق الصُراح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المقدَّمه‌يِ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الطريقة العقلية المعهودة في الأوساط العلمية و الذي يعرّف بالفلسفه‌يِ أو المعقول و يستخدم لكشف الحقائق و تبيين المعارف لاينطبق تماماً علي الأصول العقلية البديهية و لا يستنار فيها بنور العقل مع أنَّ الفلاسفة يحاولون هذا التطبيق و يدّعون أن حركتهم بالتمام عقلانية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خلافات مهمه‌يِ عريقة في مسائل كثيرة من الفلسفه‌يِ و التي قد تصل إلي مدي التضاد و لو كانت هناك حركة عقلانية علي اساس ترتيب البديهيات و الوصول منها إلي النظريات لم يكن الاختلاف بهذا الشكل من التضاد، إذ العقل يكشف عن الواقع و الواقع لا 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نتايج كثير من الأبحاث المهمه‌يِ الفلسفية لا تتلائم مع ما ورد في الشريعة المقدَّسة و كذا نتايج العرفان المتداول الذي جاء فيكتب ابن العربي و امثاله و الغرض من هذه المجموعه‌يِ بيان هذا الأمر باختصار كما سيأتي في الفصل الثالث إنشاء الله تعالي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الصراط الوحيد القويم لإدراك المعارف الحقة هو التعقل في الوحي و بعبارة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بعد أن علمنا بحكم العقل الذي هو المرجع للممارسات الفكرية، أنَّ المدركات البينة للعقل قليلة و المستقلات العقلية أقل قليل حتّيٰ أقر العقلاء بأنَّ إدراك حقيقة الأشياء للعقل صعب مستصعب و معرفة حدودها في غاية</w:t>
      </w:r>
    </w:p>
    <w:p>
      <w:pPr>
        <w:pStyle w:val="BookText"/>
        <w:rPr/>
      </w:pPr>
      <w:r>
        <w:rPr>
          <w:rFonts w:ascii="Amiri" w:hAnsi="Amiri" w:eastAsia="Amiri" w:cs="Amiri"/>
          <w:color w:val="111111"/>
          <w:sz w:val="28"/>
          <w:sz w:val="28"/>
          <w:szCs w:val="28"/>
          <w:rtl w:val="true"/>
          <w:lang w:bidi="ar-SA"/>
        </w:rPr>
        <w:t>البعد عن مرحله‌يِ الإدراك و بعد أن علمنا أنَّ العقل أوصلنا إلي الوحي و هو أحسن طريق للمعرفة من حيث أوسعيته و عدم الخط أ فيه ل أنَّهصدر من حضرة رب الأرباب العليم الخبير، فيحكم العقل بلزوم الرجوع إلي الوحي لمعرفة الحقائق و المعارف الاعتقادية و يحث بالتعقل في الوحي و معلوم أن المقصود من الوحي هنا حاكي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تذكره‌يِ مهمه‌يِ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البديهي أنَّ نتايج الوحي لا تكون مخالفة للعقل و لا يمكن ان تكون كذلك و أمّا ما يترايي من المخالفة بدواً فقد فسّر من لدن نفس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أو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w:t>
      </w:r>
    </w:p>
    <w:p>
      <w:pPr>
        <w:pStyle w:val="BookText"/>
        <w:rPr/>
      </w:pPr>
      <w:r>
        <w:rPr>
          <w:rFonts w:ascii="Amiri" w:hAnsi="Amiri" w:eastAsia="Amiri" w:cs="Amiri"/>
          <w:color w:val="111111"/>
          <w:sz w:val="28"/>
          <w:sz w:val="28"/>
          <w:szCs w:val="28"/>
          <w:rtl w:val="true"/>
          <w:lang w:bidi="ar-SA"/>
        </w:rPr>
        <w:t>تفسير و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في الذكر الحكيم تعد من هذا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ربِّها ناظِرةٌ</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نَفَخَتُفِيه مِن رُوحِي</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إن لم يكن الحاكي للوحي ظاهراً في معني خاص أو كان من حيث السند مختلفاً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بعضاًً ل أحاديث الفقهية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كاشفية له 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الكلام فيها كالكلام في مسائل الفلسفه‌يِ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لانستطيع الالتزام بمفاده في المسائل الاعتقادية التي لا بدَ فيها من العلم لو لم يكن الاعتقاد الاجمالي بما هو في الواقع كافياً كما في بعضاًً لمسائل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المسائل الفقهية يكون الفقيه مكلّفاً بالرجوع إلي هذه المدارك حتّيٰ تتم له الحجة الظاهرة فإنَّه في مقام العمل و لا يضر به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زعم أحد أنَّ الآي ات و الروايات في العقائد و المعارف ليست علي حد تستفاد منها العقائد لعدم قطعية مستنداتها سنداً أو دلالهً فهذا من الأخطاء الناشئة من عدم</w:t>
      </w:r>
    </w:p>
    <w:p>
      <w:pPr>
        <w:pStyle w:val="BookText"/>
        <w:rPr/>
      </w:pPr>
      <w:r>
        <w:rPr>
          <w:rFonts w:ascii="Amiri" w:hAnsi="Amiri" w:eastAsia="Amiri" w:cs="Amiri"/>
          <w:color w:val="111111"/>
          <w:sz w:val="28"/>
          <w:sz w:val="28"/>
          <w:szCs w:val="28"/>
          <w:rtl w:val="true"/>
          <w:lang w:bidi="ar-SA"/>
        </w:rPr>
        <w:t>ملاحظه‌يِ المدارك الوحيانية و عدم التتبع فيها و معني ذلك أنَّه ليس في الإسلام إلا شيء من المسائل الفرعية القطعية و مسائل كثيرة ظنّية و هذا مما لا يرضيبه مسلَّم بصير و عليه فعلي الإسلام السلام و لكن ليس كذلك فإن من لاحظ الكتب الحديثية المعتبرة يجد بحمد الله تعالي أنَّ المدارك في كثير من المسائل الاعتقادية متوفرة مع وضوح الدلاله و موافقة بعضها لبعض بحيث يعجب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الفصول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فيتمايز كل من التعقل و العرفان و الوحي عن الآخر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الوحي هو الارتباط الخاص و العلاقه‌يِ الخاصة بين الله تبارك و تعالي و الرسول المبعوث من عنده و هذا الارتباط إمّا به واسطه‌يِ جبرئيل أو ملك آخر أو بدون واسطه‌يِ و لا شك أنَّ هذه حقيقة غير التفكُّر و التعقلل أنَّ الرسول كل ما جاء به من الحقائق بصفة الوحي لميحصل له ذلك بتفكير أو بممارسة أساليب التعقل بحيث يصل به ترتيب المبادئ إلي الحقائق ثم يخبر عما وصل إليه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شك بأنَّ ما حصل بالوحي غير ما حصل بالعرفان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شهود النفس بعد التصفية و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معرفة كل من الوحي و التعقل و العرفان لانحتاج لإثبات التمايز إلي أزيد من معرفة كل واحد منها فإن معرفتهَا و تصوّرها يثبت التمايز بينها و هذا في الحقيقة من القضايا التي قياساتها معها و بعد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الوحي في الأكثر يكون بطريق التذكير لا بشكل الاستدل الالمصطلح و إن أمكن جعله في صورة الاستدل اللكن لميجئ في الأكثر بهذه الصورة، كما اشار إليه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مُذَكِّرٌ</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و إِنْ هُوَ إِلاَّ ذِكْرٌ لِلْعَالَمَِينَ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إنِنَفَعَتِ الذِّكْرَي</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ف القرآن تذكره‌يِ و الرسول مُذَكَّر و الذكر يثير ما في العقول و يذكر الإنسان بما في فطرته و مكنون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نجد أحياناً مايكون بصورة الاستدل الكما في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لَعَلا بَعْضُهُمْ عَلَي بَعْض</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لكنها أيضاً ليستعلي الشكل المنطقي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الوحي بما أنه‌يِ أتي من عند الله تبارك و تعالي، فهو ينبئ عن الواقع و الحق و لا شوبة فيه و لا خطاء و كذلك العقل لما كان حجة الله علي العباد فهو يكشف عن الواقع و الحق و انّما الذي يقع في الخطاء هو العاقل و هذا الخطاء يحصل ل أسباب مختلفة مذكورة في موضعهَا و كذا الشهود الوجداني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العرفان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يكشف عن الواقع و الحق، فهذه الأمور الثلاثة إذا كان بمعنا‌ها الحقيقية كل‌ها توصل الإنسان إلي الواقع و لا اختلاف بينها من هذه الجهة بل يوافق كل واحد منها الآخر و إن تختلف كل منها الآخر من حيث المنهج و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 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الفلسفه‌يِ المتعارفة التي يدّعي أنّ‌ها بنيت علي أصول التعقل المسمّاة بالحكمة المتعالية التي يؤكد عليها ملاصدرا في كتبه خصوصاً اًلأسفار الأربعة، هي تخالف الوحي في كثير من المهمات الاعتقادية و ما أقيم لآرائه دليل عقلي بيّن بحيث يوجب توجيهما ورد في القرآن و الحديث</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نتايج الأبحاث العرفانية المصطلحة وَ سَتأتي الاشارة إليها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المبدأ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يخفي علي من تفحّص و تدبّر في كتب ملاصدرا أنّه تارةً يسلك طريقة العليّة و المعلولية و أن الله تعالي علّة تامّة و الكائنات مع الِيل ل‌ها، علي مبني أص الة الوجود و وحدة الوجود تشكيكاً و أن الوجود واحد و له مراتب مشكّكة و أعلي مرتبته‌يِ مرتبه‌يِ غيب الغيوب الذي لا اسم له و لا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مبني آخر نسب إلي المشائين و هو أص الة الوجود و تباين الوجودات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يسلك طريقة العرفان و أنَّ المبدأ المتعالهو حقيقة الوجود و الوجود واحد و لا مراتب له تشكيكاً، بل هو الوجود الواحد الشخصي المتطوّر بالتطوراتا لمتش أن بالشؤون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أوّلا أً نّه تناقض في القول و لكن يظهر بال إمعان في مؤلّفاته أنّه عدل عمّا يعتقده أوّلاً، قال في المشاعر و كذا في الأسفار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قلنا سابقاً في هذا البحث كان علي مسلك القوم من القول بالعلية و المعلولية ولكن الله هداني إلي أن ليس في دار الوجود إلا حقيقة الوجود و تطوّراتها و علي هذ اليس في دار الوجود إلا الوجود المتطوّر</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اولاً بحسب النظر الجليل من أن في الوجود علة و معلولا،ً أدّي بنا أخيراً من جهة السلوك العلمي</w:t>
      </w:r>
    </w:p>
    <w:p>
      <w:pPr>
        <w:pStyle w:val="BookText"/>
        <w:rPr/>
      </w:pPr>
      <w:r>
        <w:rPr>
          <w:rFonts w:ascii="Amiri" w:hAnsi="Amiri" w:eastAsia="Amiri" w:cs="Amiri"/>
          <w:color w:val="111111"/>
          <w:sz w:val="28"/>
          <w:sz w:val="28"/>
          <w:szCs w:val="28"/>
          <w:rtl w:val="true"/>
          <w:lang w:bidi="ar-SA"/>
        </w:rPr>
        <w:t>والنسك العقلي، الي ان المسمي بالعلة هو الأصل، والمعلول شأن من شؤونه، و طور من أطواره،</w:t>
      </w:r>
    </w:p>
    <w:p>
      <w:pPr>
        <w:pStyle w:val="BookText"/>
        <w:rPr/>
      </w:pPr>
      <w:r>
        <w:rPr>
          <w:rFonts w:ascii="Amiri" w:hAnsi="Amiri" w:eastAsia="Amiri" w:cs="Amiri"/>
          <w:color w:val="111111"/>
          <w:sz w:val="28"/>
          <w:sz w:val="28"/>
          <w:szCs w:val="28"/>
          <w:rtl w:val="true"/>
          <w:lang w:bidi="ar-SA"/>
        </w:rPr>
        <w:t>ورجعتالعليةو الافاضة اليتطور المبدء الاول بأطوارهو تجليه بأنحاء ظهوراته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فاستقمفي هذا المقام</w:t>
      </w:r>
    </w:p>
    <w:p>
      <w:pPr>
        <w:pStyle w:val="BookText"/>
        <w:rPr/>
      </w:pPr>
      <w:r>
        <w:rPr>
          <w:rFonts w:ascii="Amiri" w:hAnsi="Amiri" w:eastAsia="Amiri" w:cs="Amiri"/>
          <w:color w:val="111111"/>
          <w:sz w:val="28"/>
          <w:sz w:val="28"/>
          <w:szCs w:val="28"/>
          <w:rtl w:val="true"/>
          <w:lang w:bidi="ar-SA"/>
        </w:rPr>
        <w:t>الذي قد زلت فيه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سفينة عقل غرقت في لجج هذا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الفضل</w:t>
      </w:r>
    </w:p>
    <w:p>
      <w:pPr>
        <w:pStyle w:val="BookText"/>
        <w:rPr/>
      </w:pPr>
      <w:r>
        <w:rPr>
          <w:rFonts w:ascii="Amiri" w:hAnsi="Amiri" w:eastAsia="Amiri" w:cs="Amiri"/>
          <w:color w:val="111111"/>
          <w:sz w:val="28"/>
          <w:sz w:val="28"/>
          <w:szCs w:val="28"/>
          <w:rtl w:val="true"/>
          <w:lang w:bidi="ar-SA"/>
        </w:rPr>
        <w:t xml:space="preserve">والإنعام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وايضاًراجعالأسفار الأربعة،ج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٢٩٢</w:t>
      </w:r>
    </w:p>
    <w:p>
      <w:pPr>
        <w:pStyle w:val="BookText"/>
        <w:rPr/>
      </w:pPr>
      <w:r>
        <w:rPr>
          <w:rFonts w:ascii="Amiri" w:hAnsi="Amiri" w:eastAsia="Amiri" w:cs="Amiri"/>
          <w:color w:val="111111"/>
          <w:sz w:val="28"/>
          <w:sz w:val="28"/>
          <w:szCs w:val="28"/>
          <w:rtl w:val="true"/>
          <w:lang w:bidi="ar-SA"/>
        </w:rPr>
        <w:t>و علي هذا فعدل ملاصدرا عما كان يقول به سابقاً من العلية و المعلولية و اعتقد بما قالبه ابن العربي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كل من المسلكين مخالفلما في مدرسة الوحي، لأن المبدأ المتعالعلي ما هو بيّن في الوحيهو الحقيقة المجهولة الكنه، الخارجة عن الحدّين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التعطيل و حدّ التشبيه، وهو غير الأشياء، و شيء بخلاف كل شيء و كنهه مباينمعالخلق، و خلقهخلومنه، وهوخلومن خلقهكماوردفيأحاديثكثيرة</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وعلي هذا فالحق المتعال منزه عن أنيكون عين الموجودات خلافاً لما هو منصوص في مسلك العرفان و سنشير إليه و كذلك الوحي مخالف لما في مسلك العلية والمعلوليةمنجهات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 هذا المسلك مع القول بأصالة الوجود و وحدة الوجود تشكيكاً يلزم السنخية بين الخالق والمخلوق، لأنّ الخالق والمخلوق علي هذا المبني يشتركان في حقيقة الوجود، لأصالة الوجود و وحدته، والحال أنّه تعالي متنزّه عن مجُانسة مخلوقاته كماقُرّر فيمحله بمالامزيد عليه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 هذا المسلك أي مسلك العلّية وأنّ المبدأ المتعال علّة تامّة و أنّها لاتنفكّعن المعلول،يلزمموجَبيّة المبدأ المتعالفيأفعاله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قدمالعالم و هذان الأمران أيضاً يخالفان ما في مدرسة الوحي و سيأتي الإشارة إليه، و ينبغي لتفصيل القولالرجوعبمااُلّففي هذا المقال</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فخلاصة الكلام أنّ ما جاء في الحكمة المتعالية الصدرائية حول المبدء المتعال لاينطبقعليما جاءفيمدرسةالوحي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المحاضرات،ج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٤٤</w:t>
      </w:r>
    </w:p>
    <w:p>
      <w:pPr>
        <w:pStyle w:val="BookText"/>
        <w:rPr/>
      </w:pPr>
      <w:r>
        <w:rPr>
          <w:rFonts w:ascii="Amiri" w:hAnsi="Amiri" w:eastAsia="Amiri" w:cs="Amiri"/>
          <w:color w:val="111111"/>
          <w:sz w:val="28"/>
          <w:sz w:val="28"/>
          <w:szCs w:val="28"/>
          <w:rtl w:val="true"/>
          <w:lang w:bidi="ar-SA"/>
        </w:rPr>
        <w:t>و أمّا ما قلنا سابقاً من أنّه لا دليل تطمئن به النفسلهذا القول و انّه ما اقيم دليل عقلي بيّن عليه حتي يلزمنا تطبيق الوحي و توجيهه 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النظرية ليست من البديهيات و ليست أيضاً مما اتفق عليه آراء الفلاسفة فإنّها مبتنية علي أصالة الوجود ووحدةالوجود وإطلاقهاو وحدتهاالشخصية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كلها نظر و لرجال الفنّ فيها ملاحظات فكم من فحول من المتقدمين و المتأخرين قالوا بأصالة الماهية و انكروا أصالة الوجود حتي أنّ ملاصدرا نفسه كان يذبُّعن هذه الفكرةشطراًمن حياتهكماصرّحبهفيبعضكتبه</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وكذا جمّ غفير من الفلاسفة قالوا بأصالة الوجود مع قولهم بتباين الموجودات كما نسب إلي فلسفة المشاء، و جمع كثير منهم يقولون بوحدة الوجود ولكن يصرّون علي التشكيك و يبطلون التطور والتشأن في الوجود، فالمدّعي من حيثالبرهان كماتري و لذلك يقولون في نهاية الأبحاث أنّها طور وراء طور العقل، و كذلك مسلك العلية والمعلوليةادلتها مخدوشةكماهيمذكورةفي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المسائل التي قد خالفت الحكمة المتعالية مدرسة الوحي هي مسألة المعاد والبدن المحشور يوم القيامة؛ فالمستفاد من الأسفار أن المحشور في المعاد ليس إلاّ الروح وهي تخترع بإذن الله تعالي بدناً مثالياً مضاهياً للبدن العنصري و ليسمن هذا البدن العنصري المادي الدنيوي عين و لا اثر، و ما في كتبه ممّا يفيد غير ذلك حمُل علي ما كان عليه في أوائل عمره، وكذا ماصرّح به في الأسفار من أنّ المُعاد في المَعاد هو هذا البدن بعينه و من قال غير ذلكفهو كافر محمول علي أنّ المقصود أنّ شيئية الشيء</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بصورتهلا بمادّته</w:t>
      </w:r>
    </w:p>
    <w:p>
      <w:pPr>
        <w:pStyle w:val="BookText"/>
        <w:rPr/>
      </w:pPr>
      <w:r>
        <w:rPr>
          <w:rFonts w:ascii="Amiri" w:hAnsi="Amiri" w:eastAsia="Amiri" w:cs="Amiri"/>
          <w:color w:val="111111"/>
          <w:sz w:val="28"/>
          <w:sz w:val="28"/>
          <w:szCs w:val="28"/>
          <w:rtl w:val="true"/>
          <w:lang w:bidi="ar-SA"/>
        </w:rPr>
        <w:t xml:space="preserve">كمافي حاشية الأسفار للسبزواري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الأربعة،ج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١٦٦</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تأمّل و تدبّر في هذه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لميبق له شكو ريبفي مسألة المعاد و حشر النفوس و الأجسام و يعلم يقيناً و يحكم بأن هذا البدن بعينه سيحشر يوم القيامة بصورة الأجساد و ينكشف له ان المُعاد في المَعاد مجموع النفس والبدن بعينهما و شخصهما وان المبعوث في القيامة هذا البدن بعينه لا بدن آخر مباين له عنصرياً كان كما ذهب إليه جمع من الإسلاميين أو مثالياً كما ذهب إليه الإشراقيون فهذا هو الاعتقاد الصحيح المطابق للشريعة والملة الموافق للبرهان و 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الأسفار الأربعة،ج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السبزواري في حاشية الأسفار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مثالياً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مثالياً مبايناً من حيث انه مباين اذ لميخرجوامنعهدة العينيةباحقاق كونشيئية الشيءبصورتهوتشخصهبوجودهونحو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بقرينة تصريحه في شتّي المواضع بأنّ المحشور هو الروح مع البدن المخترع المثالي، و هذا ما نسب إليه المحققون في الفلسفة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مدرسة الوحي، المحشور في المعاد هذا البدن العنصري المادي مع الروح و النفس الإنساني، صرّحت بذلك الآيات المباركة والأحاديث الشريفة و أقوالعلماءالإسلام،قالاللهتعالي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نَسِيَ خَلْقَهُ قَالَ مَن يُحْيِي الْعِظَامَ وَ 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وقالتعالي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اُقْسِمُ بِالنَّفْسِاللَّوَّامَةِ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قَادِرِينَ عَلَي أن نُسَوِّيَ بَنَانَهُ </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جمع العظام فرع وجود العظام سابقاً و تفرقها، و ليسهذا من اختراع النفس بدناً مثالياً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و الروايات في هذا الباب كثيرة جدّاً لا مجال لذكرها في هذا المختصر، و</w:t>
      </w:r>
    </w:p>
    <w:p>
      <w:pPr>
        <w:pStyle w:val="BookText"/>
        <w:rPr/>
      </w:pPr>
      <w:r>
        <w:rPr>
          <w:rFonts w:ascii="Amiri" w:hAnsi="Amiri" w:eastAsia="Amiri" w:cs="Amiri"/>
          <w:color w:val="111111"/>
          <w:sz w:val="28"/>
          <w:sz w:val="28"/>
          <w:szCs w:val="28"/>
          <w:rtl w:val="true"/>
          <w:lang w:bidi="ar-SA"/>
        </w:rPr>
        <w:t>نكتفيهنابماقاله بعضالأعلام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الاستاذ الجامع للمعقول والمنقول آية الله ميرزا أحمد الآشتياني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w:t>
      </w:r>
    </w:p>
    <w:p>
      <w:pPr>
        <w:pStyle w:val="BookText"/>
        <w:rPr/>
      </w:pPr>
      <w:r>
        <w:rPr>
          <w:rFonts w:ascii="IRNazanin" w:hAnsi="IRNazanin" w:eastAsia="IRNazanin"/>
          <w:color w:val="111111"/>
          <w:sz w:val="28"/>
          <w:sz w:val="28"/>
          <w:szCs w:val="28"/>
          <w:rtl w:val="true"/>
          <w:lang w:bidi="fa-IR"/>
        </w:rPr>
        <w:t xml:space="preserve">الحقائق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فإنكار المعاد الجسماني وعود الأرواح إلي الأجسام الذي يساعده العقل</w:t>
      </w:r>
    </w:p>
    <w:p>
      <w:pPr>
        <w:pStyle w:val="BookText"/>
        <w:rPr/>
      </w:pPr>
      <w:r>
        <w:rPr>
          <w:rFonts w:ascii="Amiri" w:hAnsi="Amiri" w:eastAsia="Amiri" w:cs="Amiri"/>
          <w:color w:val="111111"/>
          <w:sz w:val="28"/>
          <w:sz w:val="28"/>
          <w:szCs w:val="28"/>
          <w:rtl w:val="true"/>
          <w:lang w:bidi="ar-SA"/>
        </w:rPr>
        <w:t>السليميخالفنصّالقرآن وإنكارلماهوضروريالإسلام</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الصور التي أسستم اُصولاً لإثباتها و أحكمتم قواعدها و شيّدتم بنيانها و أتعبتم أفكاركم في</w:t>
      </w:r>
    </w:p>
    <w:p>
      <w:pPr>
        <w:pStyle w:val="BookText"/>
        <w:rPr/>
      </w:pPr>
      <w:r>
        <w:rPr>
          <w:rFonts w:ascii="Amiri" w:hAnsi="Amiri" w:eastAsia="Amiri" w:cs="Amiri"/>
          <w:color w:val="111111"/>
          <w:sz w:val="28"/>
          <w:sz w:val="28"/>
          <w:szCs w:val="28"/>
          <w:rtl w:val="true"/>
          <w:lang w:bidi="ar-SA"/>
        </w:rPr>
        <w:t>تقريبها لاينطبق علي المحشور في القيامة الكبري بوجه أصلاً و إن أمكن انطباقها في ظاهر الأمر علي</w:t>
      </w:r>
    </w:p>
    <w:p>
      <w:pPr>
        <w:pStyle w:val="BookText"/>
        <w:rPr/>
      </w:pPr>
      <w:r>
        <w:rPr>
          <w:rFonts w:ascii="Amiri" w:hAnsi="Amiri" w:eastAsia="Amiri" w:cs="Amiri"/>
          <w:color w:val="111111"/>
          <w:sz w:val="28"/>
          <w:sz w:val="28"/>
          <w:szCs w:val="28"/>
          <w:rtl w:val="true"/>
          <w:lang w:bidi="ar-SA"/>
        </w:rPr>
        <w:t>القوالب المثالية التي في عالم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البدن الدنيوي إذا لميكن محشوراً بعين صورته و لابمادته</w:t>
      </w:r>
    </w:p>
    <w:p>
      <w:pPr>
        <w:pStyle w:val="BookText"/>
        <w:rPr/>
      </w:pPr>
      <w:r>
        <w:rPr>
          <w:rFonts w:ascii="Amiri" w:hAnsi="Amiri" w:eastAsia="Amiri" w:cs="Amiri"/>
          <w:color w:val="111111"/>
          <w:sz w:val="28"/>
          <w:sz w:val="28"/>
          <w:szCs w:val="28"/>
          <w:rtl w:val="true"/>
          <w:lang w:bidi="ar-SA"/>
        </w:rPr>
        <w:t>فكيفيكون المُعاد عين المقبور؟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فإنكار المعاد الجسماني و عود الأرواح إلي الأجسام الذي يساعده</w:t>
      </w:r>
    </w:p>
    <w:p>
      <w:pPr>
        <w:pStyle w:val="BookText"/>
        <w:rPr/>
      </w:pPr>
      <w:r>
        <w:rPr>
          <w:rFonts w:ascii="Amiri" w:hAnsi="Amiri" w:eastAsia="Amiri" w:cs="Amiri"/>
          <w:color w:val="111111"/>
          <w:sz w:val="28"/>
          <w:sz w:val="28"/>
          <w:szCs w:val="28"/>
          <w:rtl w:val="true"/>
          <w:lang w:bidi="ar-SA"/>
        </w:rPr>
        <w:t xml:space="preserve">العقل السليم يخالفنصّالقرآن و إنكار لما هوضروري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الحقايق،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أيضاً قال العلامة السيدابوالحسن الرفيعي القزويني وهو استاذ كثير من الفلاسفة المتأخرين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 هذا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صاحبالأسفار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جداً</w:t>
      </w:r>
    </w:p>
    <w:p>
      <w:pPr>
        <w:pStyle w:val="BookText"/>
        <w:rPr/>
      </w:pPr>
      <w:r>
        <w:rPr>
          <w:rFonts w:ascii="Amiri" w:hAnsi="Amiri" w:eastAsia="Amiri" w:cs="Amiri"/>
          <w:color w:val="111111"/>
          <w:sz w:val="28"/>
          <w:sz w:val="28"/>
          <w:szCs w:val="28"/>
          <w:rtl w:val="true"/>
          <w:lang w:bidi="ar-SA"/>
        </w:rPr>
        <w:t xml:space="preserve">لمخالفته قطعاً مع ظواهركثيرمن الآيات و مباين مع نصوص الأخبار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رسائل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مقالاتفلسفي،ص </w:t>
      </w:r>
      <w:r>
        <w:rPr>
          <w:rFonts w:ascii="Amiri" w:hAnsi="Amiri" w:eastAsia="Amiri" w:cs="Amiri"/>
          <w:color w:val="111111"/>
          <w:sz w:val="28"/>
          <w:sz w:val="28"/>
          <w:szCs w:val="28"/>
          <w:lang w:bidi="ar-SA"/>
        </w:rPr>
        <w:t>٨٣</w:t>
      </w:r>
    </w:p>
    <w:p>
      <w:pPr>
        <w:pStyle w:val="BookText"/>
        <w:rPr/>
      </w:pPr>
      <w:r>
        <w:rPr>
          <w:rFonts w:ascii="Amiri" w:hAnsi="Amiri" w:eastAsia="Amiri" w:cs="Amiri"/>
          <w:color w:val="111111"/>
          <w:sz w:val="28"/>
          <w:sz w:val="28"/>
          <w:szCs w:val="28"/>
          <w:rtl w:val="true"/>
          <w:lang w:bidi="ar-SA"/>
        </w:rPr>
        <w:t>وقال المرجعالديني الفقيدآيةالله السيدابوالقاسمالخوئي عليمافيتقريراته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الإسلام أربعة،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الإيمان بالمعاد الجسماني و الإقرار بيوم القيامة و الحشر و</w:t>
      </w:r>
    </w:p>
    <w:p>
      <w:pPr>
        <w:pStyle w:val="BookText"/>
        <w:rPr/>
      </w:pPr>
      <w:r>
        <w:rPr>
          <w:rFonts w:ascii="Amiri" w:hAnsi="Amiri" w:eastAsia="Amiri" w:cs="Amiri"/>
          <w:color w:val="111111"/>
          <w:sz w:val="28"/>
          <w:sz w:val="28"/>
          <w:szCs w:val="28"/>
          <w:rtl w:val="true"/>
          <w:lang w:bidi="ar-SA"/>
        </w:rPr>
        <w:t>النشر و جمع العظام البالية و ارجاع الأرواح فيها، فَمن أنكر المعاد أو أنكر كونه جسمانياً فهوكافر</w:t>
      </w:r>
    </w:p>
    <w:p>
      <w:pPr>
        <w:pStyle w:val="BookText"/>
        <w:rPr/>
      </w:pP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أي واحد منها في حد نفسه موجب للكفر سواء أ كان مستنداً إلي</w:t>
      </w:r>
    </w:p>
    <w:p>
      <w:pPr>
        <w:pStyle w:val="BookText"/>
        <w:rPr/>
      </w:pPr>
      <w:r>
        <w:rPr>
          <w:rFonts w:ascii="Amiri" w:hAnsi="Amiri" w:eastAsia="Amiri" w:cs="Amiri"/>
          <w:color w:val="111111"/>
          <w:sz w:val="28"/>
          <w:sz w:val="28"/>
          <w:szCs w:val="28"/>
          <w:rtl w:val="true"/>
          <w:lang w:bidi="ar-SA"/>
        </w:rPr>
        <w:t xml:space="preserve">العناد و اللجاج أم كان مستنداً إلي الغفلة و عدم الالتفات الناشئ عن التقصير أو القصور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مصباحالفقاهة،ج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٣٨٢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٣٨٣</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هذا فتخالفماقالهملاصدرامعما فيالوحي بيّنلاريبفيه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للمؤمن جنّاتبعد الحشرأعظم و أوسع من الدنيا و ما فيها و</w:t>
      </w:r>
    </w:p>
    <w:p>
      <w:pPr>
        <w:pStyle w:val="BookText"/>
        <w:rPr/>
      </w:pPr>
      <w:r>
        <w:rPr>
          <w:rFonts w:ascii="Amiri" w:hAnsi="Amiri" w:eastAsia="Amiri" w:cs="Amiri"/>
          <w:color w:val="111111"/>
          <w:sz w:val="28"/>
          <w:sz w:val="28"/>
          <w:szCs w:val="28"/>
          <w:rtl w:val="true"/>
          <w:lang w:bidi="ar-SA"/>
        </w:rPr>
        <w:t>فيهامنالأشجار والقصور والحور وغيرذلكممّايُسرّه ويلتذّ بهممّالايحصي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انها مخلوقة من الخارج معدة للمؤمن من قبل، بل كلّ ما يكون للمؤمن في</w:t>
      </w:r>
    </w:p>
    <w:p>
      <w:pPr>
        <w:pStyle w:val="BookText"/>
        <w:rPr/>
      </w:pPr>
      <w:r>
        <w:rPr>
          <w:rFonts w:ascii="Amiri" w:hAnsi="Amiri" w:eastAsia="Amiri" w:cs="Amiri"/>
          <w:color w:val="111111"/>
          <w:sz w:val="28"/>
          <w:sz w:val="28"/>
          <w:szCs w:val="28"/>
          <w:rtl w:val="true"/>
          <w:lang w:bidi="ar-SA"/>
        </w:rPr>
        <w:t>الجنّةليسإلاّما أنشأتهانفسالمؤمن وقائمةبها</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 و تبيّن من جميع ما ذكرناه ونقلناه انّ الجنة الجسمانية عبارة عن الصور الادراكية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القائمة بالنفس الخيالية مماتشتهيها النفسو تستلذّها، و لامادةو لامظهر لها إلا النفسو كذا فاعلهاو</w:t>
      </w:r>
    </w:p>
    <w:p>
      <w:pPr>
        <w:pStyle w:val="BookText"/>
        <w:rPr/>
      </w:pPr>
      <w:r>
        <w:rPr>
          <w:rFonts w:ascii="Amiri" w:hAnsi="Amiri" w:eastAsia="Amiri" w:cs="Amiri"/>
          <w:color w:val="111111"/>
          <w:sz w:val="28"/>
          <w:sz w:val="28"/>
          <w:szCs w:val="28"/>
          <w:rtl w:val="true"/>
          <w:lang w:bidi="ar-SA"/>
        </w:rPr>
        <w:t>موجدها القريب و هو هي لاغير، وأن النفسالواحدة من النفوسالإنسانية مع ما تتصوره و تدركه</w:t>
      </w:r>
    </w:p>
    <w:p>
      <w:pPr>
        <w:pStyle w:val="BookText"/>
        <w:rPr/>
      </w:pPr>
      <w:r>
        <w:rPr>
          <w:rFonts w:ascii="Amiri" w:hAnsi="Amiri" w:eastAsia="Amiri" w:cs="Amiri"/>
          <w:color w:val="111111"/>
          <w:sz w:val="28"/>
          <w:sz w:val="28"/>
          <w:szCs w:val="28"/>
          <w:rtl w:val="true"/>
          <w:lang w:bidi="ar-SA"/>
        </w:rPr>
        <w:t>من الصور بمنزلة عالم عظيم نفساني أعظم من هذا العالم الجسماني بما فيه، و انّ كلّ ما يوجد فيها من</w:t>
      </w:r>
    </w:p>
    <w:p>
      <w:pPr>
        <w:pStyle w:val="BookText"/>
        <w:rPr/>
      </w:pPr>
      <w:r>
        <w:rPr>
          <w:rFonts w:ascii="Amiri" w:hAnsi="Amiri" w:eastAsia="Amiri" w:cs="Amiri"/>
          <w:color w:val="111111"/>
          <w:sz w:val="28"/>
          <w:sz w:val="28"/>
          <w:szCs w:val="28"/>
          <w:rtl w:val="true"/>
          <w:lang w:bidi="ar-SA"/>
        </w:rPr>
        <w:t>الأشجار والأنهار والأبنية و الغرفات كلّها حية بحياة ذاتية، و حياتها كلّها حياة واحدة هي حياة</w:t>
      </w:r>
    </w:p>
    <w:p>
      <w:pPr>
        <w:pStyle w:val="BookText"/>
        <w:rPr/>
      </w:pPr>
      <w:r>
        <w:rPr>
          <w:rFonts w:ascii="Amiri" w:hAnsi="Amiri" w:eastAsia="Amiri" w:cs="Amiri"/>
          <w:color w:val="111111"/>
          <w:sz w:val="28"/>
          <w:sz w:val="28"/>
          <w:szCs w:val="28"/>
          <w:rtl w:val="true"/>
          <w:lang w:bidi="ar-SA"/>
        </w:rPr>
        <w:t xml:space="preserve">النفسالتيتدركهاوتوجدها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ما يستفاد من مدرسة الوحي انَّ الجنةّ مخلوقة في الخارج و ليست قائمة</w:t>
      </w:r>
    </w:p>
    <w:p>
      <w:pPr>
        <w:pStyle w:val="BookText"/>
        <w:rPr/>
      </w:pPr>
      <w:r>
        <w:rPr>
          <w:rFonts w:ascii="Amiri" w:hAnsi="Amiri" w:eastAsia="Amiri" w:cs="Amiri"/>
          <w:color w:val="111111"/>
          <w:sz w:val="28"/>
          <w:sz w:val="28"/>
          <w:szCs w:val="28"/>
          <w:rtl w:val="true"/>
          <w:lang w:bidi="ar-SA"/>
        </w:rPr>
        <w:t>بنفس المؤمن، نعم بعضالأعمال بل كثير منها سبب لايجاد الله تعالي في الخارج من</w:t>
      </w:r>
    </w:p>
    <w:p>
      <w:pPr>
        <w:pStyle w:val="BookText"/>
        <w:rPr/>
      </w:pPr>
      <w:r>
        <w:rPr>
          <w:rFonts w:ascii="Amiri" w:hAnsi="Amiri" w:eastAsia="Amiri" w:cs="Amiri"/>
          <w:color w:val="111111"/>
          <w:sz w:val="28"/>
          <w:sz w:val="28"/>
          <w:szCs w:val="28"/>
          <w:rtl w:val="true"/>
          <w:lang w:bidi="ar-SA"/>
        </w:rPr>
        <w:t>النعممالايحصيولكنّهامخلوقة فيالخارجوليستقائمة بنفسالمؤمن أبداً</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وأيضاًيمكن أنيقال بتبديل عملالمؤمن ببعضالنعم لكنّه اجنبي عمّايقول</w:t>
      </w:r>
    </w:p>
    <w:p>
      <w:pPr>
        <w:pStyle w:val="BookText"/>
        <w:rPr/>
      </w:pP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المزيد من البيان والوقوف علي نظره فليراجع المجلد التاسع</w:t>
      </w:r>
    </w:p>
    <w:p>
      <w:pPr>
        <w:pStyle w:val="BookText"/>
        <w:rPr/>
      </w:pPr>
      <w:r>
        <w:rPr>
          <w:rFonts w:ascii="IRNazanin" w:hAnsi="IRNazanin" w:eastAsia="IRNazanin"/>
          <w:color w:val="111111"/>
          <w:sz w:val="28"/>
          <w:sz w:val="28"/>
          <w:szCs w:val="28"/>
          <w:rtl w:val="true"/>
          <w:lang w:bidi="fa-IR"/>
        </w:rPr>
        <w:t>منالأسفار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ما يؤكّد عليه ملاصدرا في المجلد التاسع من الأسفار وفقاً لما اعتقده ابن</w:t>
      </w:r>
    </w:p>
    <w:p>
      <w:pPr>
        <w:pStyle w:val="BookText"/>
        <w:rPr/>
      </w:pPr>
      <w:r>
        <w:rPr>
          <w:rFonts w:ascii="Amiri" w:hAnsi="Amiri" w:eastAsia="Amiri" w:cs="Amiri"/>
          <w:color w:val="111111"/>
          <w:sz w:val="28"/>
          <w:sz w:val="28"/>
          <w:szCs w:val="28"/>
          <w:rtl w:val="true"/>
          <w:lang w:bidi="ar-SA"/>
        </w:rPr>
        <w:t>العربي أنَّ العذابَ يصير عذباً لمن هو خالد في النار، و أنَّ المخلّدين في النار يلتذّون</w:t>
      </w:r>
    </w:p>
    <w:p>
      <w:pPr>
        <w:pStyle w:val="BookText"/>
        <w:rPr/>
      </w:pPr>
      <w:r>
        <w:rPr>
          <w:rFonts w:ascii="Amiri" w:hAnsi="Amiri" w:eastAsia="Amiri" w:cs="Amiri"/>
          <w:color w:val="111111"/>
          <w:sz w:val="28"/>
          <w:sz w:val="28"/>
          <w:szCs w:val="28"/>
          <w:rtl w:val="true"/>
          <w:lang w:bidi="ar-SA"/>
        </w:rPr>
        <w:t>بالعقارب والحيّات كما يلتذّ أهل الجنّة بالحور والقصور، و استدلّ ابن العربي علي هذا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بما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لفظة الصاحب أو الأصحاب تطلق عندما كان هناك تلائم و وفاق بين</w:t>
      </w:r>
    </w:p>
    <w:p>
      <w:pPr>
        <w:pStyle w:val="BookText"/>
        <w:rPr/>
      </w:pPr>
      <w:r>
        <w:rPr>
          <w:rFonts w:ascii="Amiri" w:hAnsi="Amiri" w:eastAsia="Amiri" w:cs="Amiri"/>
          <w:color w:val="111111"/>
          <w:sz w:val="28"/>
          <w:sz w:val="28"/>
          <w:szCs w:val="28"/>
          <w:rtl w:val="true"/>
          <w:lang w:bidi="ar-SA"/>
        </w:rPr>
        <w:t>الصاحبوالمصحوب، و الله 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اُولئِكَأصْحَابُالنَّارِ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فأصحابالنارملائمونللنارفلاعذابلهم فيالنار بليبدّلعذابهم عذباً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يعتقد ملاصدرا أنَّ هذا الإستدلال ضعيف، إذ الأصحاب تطلق في</w:t>
      </w:r>
    </w:p>
    <w:p>
      <w:pPr>
        <w:pStyle w:val="BookText"/>
        <w:rPr/>
      </w:pPr>
      <w:r>
        <w:rPr>
          <w:rFonts w:ascii="Amiri" w:hAnsi="Amiri" w:eastAsia="Amiri" w:cs="Amiri"/>
          <w:color w:val="111111"/>
          <w:sz w:val="28"/>
          <w:sz w:val="28"/>
          <w:szCs w:val="28"/>
          <w:rtl w:val="true"/>
          <w:lang w:bidi="ar-SA"/>
        </w:rPr>
        <w:t>غيرالملائم أيضاً، ثميستدلّ بماهوالأقوي عنده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الأولي في الإستدلال علي هذا المطلب أن يستدلّ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w:t>
      </w:r>
    </w:p>
    <w:p>
      <w:pPr>
        <w:pStyle w:val="BookText"/>
        <w:rPr/>
      </w:pPr>
      <w:r>
        <w:rPr>
          <w:rFonts w:ascii="Amiri" w:hAnsi="Amiri" w:eastAsia="Amiri" w:cs="Amiri"/>
          <w:color w:val="111111"/>
          <w:sz w:val="28"/>
          <w:sz w:val="28"/>
          <w:szCs w:val="28"/>
          <w:rtl w:val="true"/>
          <w:lang w:bidi="ar-SA"/>
        </w:rPr>
        <w:t xml:space="preserve">ذَرَأنَا لجَِهَنمََّ كَثيِراً مِنَ الجِْنِّ وَ الإِنْسِ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 يحسب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 الغاية و أنَّهم خلقوا</w:t>
      </w:r>
    </w:p>
    <w:p>
      <w:pPr>
        <w:pStyle w:val="BookText"/>
        <w:rPr/>
      </w:pPr>
      <w:r>
        <w:rPr>
          <w:rFonts w:ascii="Amiri" w:hAnsi="Amiri" w:eastAsia="Amiri" w:cs="Amiri"/>
          <w:color w:val="111111"/>
          <w:sz w:val="28"/>
          <w:sz w:val="28"/>
          <w:szCs w:val="28"/>
          <w:rtl w:val="true"/>
          <w:lang w:bidi="ar-SA"/>
        </w:rPr>
        <w:t>من أوّل الأمر بقضاء من الله للنار ولذا لايتأذون بها و يكون العذاب لهم</w:t>
      </w:r>
    </w:p>
    <w:p>
      <w:pPr>
        <w:pStyle w:val="BookText"/>
        <w:rPr/>
      </w:pPr>
      <w:r>
        <w:rPr>
          <w:rFonts w:ascii="Amiri" w:hAnsi="Amiri" w:eastAsia="Amiri" w:cs="Amiri"/>
          <w:color w:val="111111"/>
          <w:sz w:val="28"/>
          <w:sz w:val="28"/>
          <w:szCs w:val="28"/>
          <w:rtl w:val="true"/>
          <w:lang w:bidi="ar-SA"/>
        </w:rPr>
        <w:t>عذباً</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استدل به صاحب الفتوحات المكية علي انقطاع العذاب للمخلدين في النار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p>
    <w:p>
      <w:pPr>
        <w:pStyle w:val="BookText"/>
        <w:rPr/>
      </w:pPr>
      <w:r>
        <w:rPr>
          <w:rFonts w:ascii="Amiri" w:hAnsi="Amiri" w:eastAsia="Amiri" w:cs="Amiri"/>
          <w:color w:val="111111"/>
          <w:sz w:val="28"/>
          <w:sz w:val="28"/>
          <w:szCs w:val="28"/>
          <w:rtl w:val="true"/>
          <w:lang w:bidi="ar-SA"/>
        </w:rPr>
        <w:t xml:space="preserve">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الحديث النبوي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لميبق في النار إلا الذين</w:t>
      </w:r>
    </w:p>
    <w:p>
      <w:pPr>
        <w:pStyle w:val="BookText"/>
        <w:rPr/>
      </w:pPr>
      <w:r>
        <w:rPr>
          <w:rFonts w:ascii="Amiri" w:hAnsi="Amiri" w:eastAsia="Amiri" w:cs="Amiri"/>
          <w:color w:val="111111"/>
          <w:sz w:val="28"/>
          <w:sz w:val="28"/>
          <w:szCs w:val="28"/>
          <w:rtl w:val="true"/>
          <w:lang w:bidi="ar-SA"/>
        </w:rPr>
        <w:t>هم اهلها و ذلكلأن أشد العذابعلي احد مفارقة الموطن الذي ألِفَهُ فلو فارق النار اهلها لتعذبوا</w:t>
      </w:r>
    </w:p>
    <w:p>
      <w:pPr>
        <w:pStyle w:val="BookText"/>
        <w:rPr/>
      </w:pPr>
      <w:r>
        <w:rPr>
          <w:rFonts w:ascii="Amiri" w:hAnsi="Amiri" w:eastAsia="Amiri" w:cs="Amiri"/>
          <w:color w:val="111111"/>
          <w:sz w:val="28"/>
          <w:sz w:val="28"/>
          <w:szCs w:val="28"/>
          <w:rtl w:val="true"/>
          <w:lang w:bidi="ar-SA"/>
        </w:rPr>
        <w:t>باغترابهمعمااُهِّلُواله،وأن اللهقدخلقهمعلينشأةتَألِفُذلكالموطن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هذا الاستدلال ضعيف مبني علي لفظ الأهل والأصحاب و يجوز استعمالهما في معني آخر من</w:t>
      </w:r>
    </w:p>
    <w:p>
      <w:pPr>
        <w:pStyle w:val="BookText"/>
        <w:rPr/>
      </w:pPr>
      <w:r>
        <w:rPr>
          <w:rFonts w:ascii="Amiri" w:hAnsi="Amiri" w:eastAsia="Amiri" w:cs="Amiri"/>
          <w:color w:val="111111"/>
          <w:sz w:val="28"/>
          <w:sz w:val="28"/>
          <w:szCs w:val="28"/>
          <w:rtl w:val="true"/>
          <w:lang w:bidi="ar-SA"/>
        </w:rPr>
        <w:t>المعاني النسبية كالمقارنة والمجاورة والاستحقاق وغيرذلك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لانسلم أيضاً ان مفارقة الموطن أشد</w:t>
      </w:r>
    </w:p>
    <w:p>
      <w:pPr>
        <w:pStyle w:val="BookText"/>
        <w:rPr/>
      </w:pPr>
      <w:r>
        <w:rPr>
          <w:rFonts w:ascii="Amiri" w:hAnsi="Amiri" w:eastAsia="Amiri" w:cs="Amiri"/>
          <w:color w:val="111111"/>
          <w:sz w:val="28"/>
          <w:sz w:val="28"/>
          <w:szCs w:val="28"/>
          <w:rtl w:val="true"/>
          <w:lang w:bidi="ar-SA"/>
        </w:rPr>
        <w:t>العذاب إلاّ أن يراد به الموطن الطبيعي و اثبات ذلك مشكل، والأولي في الاستدلال علي هذا المطلب</w:t>
      </w:r>
    </w:p>
    <w:p>
      <w:pPr>
        <w:pStyle w:val="BookText"/>
        <w:rPr/>
      </w:pPr>
      <w:r>
        <w:rPr>
          <w:rFonts w:ascii="Amiri" w:hAnsi="Amiri" w:eastAsia="Amiri" w:cs="Amiri"/>
          <w:color w:val="111111"/>
          <w:sz w:val="28"/>
          <w:sz w:val="28"/>
          <w:szCs w:val="28"/>
          <w:rtl w:val="true"/>
          <w:lang w:bidi="ar-SA"/>
        </w:rPr>
        <w:t>أن يستدل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ذَرَأْنَا لجَِهَنَّمَ كَثيِراً مِنَ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المخلوق الذي غاية وجوده</w:t>
      </w:r>
    </w:p>
    <w:p>
      <w:pPr>
        <w:pStyle w:val="BookText"/>
        <w:rPr/>
      </w:pPr>
      <w:r>
        <w:rPr>
          <w:rFonts w:ascii="Amiri" w:hAnsi="Amiri" w:eastAsia="Amiri" w:cs="Amiri"/>
          <w:color w:val="111111"/>
          <w:sz w:val="28"/>
          <w:sz w:val="28"/>
          <w:szCs w:val="28"/>
          <w:rtl w:val="true"/>
          <w:lang w:bidi="ar-SA"/>
        </w:rPr>
        <w:t>أنيدخلفي جهنمبحسبالوضعالالهيوالقضاءالرباني لابدأنيكون ذلكالدخولموافقاًلطبعهو</w:t>
      </w:r>
    </w:p>
    <w:p>
      <w:pPr>
        <w:pStyle w:val="BookText"/>
        <w:rPr/>
      </w:pPr>
      <w:r>
        <w:rPr>
          <w:rFonts w:ascii="Amiri" w:hAnsi="Amiri" w:eastAsia="Amiri" w:cs="Amiri"/>
          <w:color w:val="111111"/>
          <w:sz w:val="28"/>
          <w:sz w:val="28"/>
          <w:szCs w:val="28"/>
          <w:rtl w:val="true"/>
          <w:lang w:bidi="ar-SA"/>
        </w:rPr>
        <w:t>كمالاً لوجوده إذ الغاياتكما مر كمالاتللوجودات، و كمال الشيء الموافق له لايكون عذاباً في حقه و</w:t>
      </w:r>
    </w:p>
    <w:p>
      <w:pPr>
        <w:pStyle w:val="BookText"/>
        <w:rPr/>
      </w:pPr>
      <w:r>
        <w:rPr>
          <w:rFonts w:ascii="Amiri" w:hAnsi="Amiri" w:eastAsia="Amiri" w:cs="Amiri"/>
          <w:color w:val="111111"/>
          <w:sz w:val="28"/>
          <w:sz w:val="28"/>
          <w:szCs w:val="28"/>
          <w:rtl w:val="true"/>
          <w:lang w:bidi="ar-SA"/>
        </w:rPr>
        <w:t xml:space="preserve">إنمايكونعذاباًفيحقغيره ممنخُلِقللدرجاتالعالية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الأسفار الأربعة،ج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البديهيأن هذه الفكرة خاطئة جدّاًفيمدرسةالوحي،إذيقولسبحانه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نَضِجَتْجُلُودُهُم بَدَّلْنَاهُمْ جُلُوداً غَيْرَهَا لِيَذُوقُوا الْعَذَابَ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اللام في الآية التي ذكرها تكون للعاقبة لا للغاية، فينهار كل ما ابتناه من البرهان</w:t>
      </w:r>
    </w:p>
    <w:p>
      <w:pPr>
        <w:pStyle w:val="BookText"/>
        <w:rPr/>
      </w:pPr>
      <w:r>
        <w:rPr>
          <w:rFonts w:ascii="Amiri" w:hAnsi="Amiri" w:eastAsia="Amiri" w:cs="Amiri"/>
          <w:color w:val="111111"/>
          <w:sz w:val="28"/>
          <w:sz w:val="28"/>
          <w:szCs w:val="28"/>
          <w:rtl w:val="true"/>
          <w:lang w:bidi="ar-SA"/>
        </w:rPr>
        <w:t>نعمذكرملاصدرافيكتابهالعرشية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إنيكلمافَكّرتُرأيتُأنَّالجحيمليستمحلاًمطلوباًوأنّهمحلّ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بكلام آخر لايكون أقلّ خطأ مماّ مرّ في معني العذاب،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الخلود</w:t>
      </w:r>
    </w:p>
    <w:p>
      <w:pPr>
        <w:pStyle w:val="BookText"/>
        <w:rPr/>
      </w:pPr>
      <w:r>
        <w:rPr>
          <w:rFonts w:ascii="Amiri" w:hAnsi="Amiri" w:eastAsia="Amiri" w:cs="Amiri"/>
          <w:color w:val="111111"/>
          <w:sz w:val="28"/>
          <w:sz w:val="28"/>
          <w:szCs w:val="28"/>
          <w:rtl w:val="true"/>
          <w:lang w:bidi="ar-SA"/>
        </w:rPr>
        <w:t xml:space="preserve">نوعي فلايخلّد أحدفيالنار بليخلدنوعالإنسان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موجود غاية يصل إليها يوماً، وأنّ الرحمة الإلهية وسعت كلّشيء، كما قال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عذابي</w:t>
      </w:r>
    </w:p>
    <w:p>
      <w:pPr>
        <w:pStyle w:val="BookText"/>
        <w:rPr/>
      </w:pPr>
      <w:r>
        <w:rPr>
          <w:rFonts w:ascii="Amiri" w:hAnsi="Amiri" w:eastAsia="Amiri" w:cs="Amiri"/>
          <w:color w:val="111111"/>
          <w:sz w:val="28"/>
          <w:sz w:val="28"/>
          <w:szCs w:val="28"/>
          <w:rtl w:val="true"/>
          <w:lang w:bidi="ar-SA"/>
        </w:rPr>
        <w:t xml:space="preserve">أصيببه من أشاء و رحمتي وسعتكلّشيء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 ، و عندناأيضاً أصول دالة</w:t>
      </w:r>
    </w:p>
    <w:p>
      <w:pPr>
        <w:pStyle w:val="BookText"/>
        <w:rPr/>
      </w:pPr>
      <w:r>
        <w:rPr>
          <w:rFonts w:ascii="Amiri" w:hAnsi="Amiri" w:eastAsia="Amiri" w:cs="Amiri"/>
          <w:color w:val="111111"/>
          <w:sz w:val="28"/>
          <w:sz w:val="28"/>
          <w:szCs w:val="28"/>
          <w:rtl w:val="true"/>
          <w:lang w:bidi="ar-SA"/>
        </w:rPr>
        <w:t>علي أنّ الجحيم و آلامها وشرورها دائمة بأهلها، كما أنّ الجنة و نعيمها و خيراتها دائمة بأهلها، إلا أنّ</w:t>
      </w:r>
    </w:p>
    <w:p>
      <w:pPr>
        <w:pStyle w:val="BookText"/>
        <w:rPr/>
      </w:pPr>
      <w:r>
        <w:rPr>
          <w:rFonts w:ascii="Amiri" w:hAnsi="Amiri" w:eastAsia="Amiri" w:cs="Amiri"/>
          <w:color w:val="111111"/>
          <w:sz w:val="28"/>
          <w:sz w:val="28"/>
          <w:szCs w:val="28"/>
          <w:rtl w:val="true"/>
          <w:lang w:bidi="ar-SA"/>
        </w:rPr>
        <w:t xml:space="preserve">الدواملكلمنهماعليمعنيآخر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الشواهد الربوبية،ص </w:t>
      </w:r>
      <w:r>
        <w:rPr>
          <w:rFonts w:ascii="Amiri" w:hAnsi="Amiri" w:eastAsia="Amiri" w:cs="Amiri"/>
          <w:color w:val="111111"/>
          <w:sz w:val="28"/>
          <w:sz w:val="28"/>
          <w:szCs w:val="28"/>
          <w:lang w:bidi="ar-SA"/>
        </w:rPr>
        <w:t>٣٨٥</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الأسفار، ج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الأقوال الدالة علي انقطاع العذاب عن أهل</w:t>
      </w:r>
    </w:p>
    <w:p>
      <w:pPr>
        <w:pStyle w:val="BookText"/>
        <w:rPr/>
      </w:pPr>
      <w:r>
        <w:rPr>
          <w:rFonts w:ascii="Amiri" w:hAnsi="Amiri" w:eastAsia="Amiri" w:cs="Amiri"/>
          <w:color w:val="111111"/>
          <w:sz w:val="28"/>
          <w:sz w:val="28"/>
          <w:szCs w:val="28"/>
          <w:rtl w:val="true"/>
          <w:lang w:bidi="ar-SA"/>
        </w:rPr>
        <w:t>النار ينافي ما ذكرته سابقاً من دوام الآلام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لانسلم المنافاة، إذ لا منافاة بين عدم انقطاع</w:t>
      </w:r>
    </w:p>
    <w:p>
      <w:pPr>
        <w:pStyle w:val="BookText"/>
        <w:rPr/>
      </w:pPr>
      <w:r>
        <w:rPr>
          <w:rFonts w:ascii="Amiri" w:hAnsi="Amiri" w:eastAsia="Amiri" w:cs="Amiri"/>
          <w:color w:val="111111"/>
          <w:sz w:val="28"/>
          <w:sz w:val="28"/>
          <w:szCs w:val="28"/>
          <w:rtl w:val="true"/>
          <w:lang w:bidi="ar-SA"/>
        </w:rPr>
        <w:t xml:space="preserve">العذاب عن أهل النار ابداً و بين انقطاعه عن كل واحد منهم في 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في العرشية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أنا</w:t>
      </w:r>
    </w:p>
    <w:p>
      <w:pPr>
        <w:pStyle w:val="BookText"/>
        <w:rPr/>
      </w:pPr>
      <w:r>
        <w:rPr>
          <w:rFonts w:ascii="Amiri" w:hAnsi="Amiri" w:eastAsia="Amiri" w:cs="Amiri"/>
          <w:color w:val="111111"/>
          <w:sz w:val="28"/>
          <w:sz w:val="28"/>
          <w:szCs w:val="28"/>
          <w:rtl w:val="true"/>
          <w:lang w:bidi="ar-SA"/>
        </w:rPr>
        <w:t>والذي لاح لي بما أنا مشتغل به من الرياضاتالعلمية و العملية ان دار الجحيم ليستبدار نعيم و إنما</w:t>
      </w:r>
    </w:p>
    <w:p>
      <w:pPr>
        <w:pStyle w:val="BookText"/>
        <w:rPr/>
      </w:pPr>
      <w:r>
        <w:rPr>
          <w:rFonts w:ascii="Amiri" w:hAnsi="Amiri" w:eastAsia="Amiri" w:cs="Amiri"/>
          <w:color w:val="111111"/>
          <w:sz w:val="28"/>
          <w:sz w:val="28"/>
          <w:szCs w:val="28"/>
          <w:rtl w:val="true"/>
          <w:lang w:bidi="ar-SA"/>
        </w:rPr>
        <w:t>هي موضع الألم والمحن و فيها العذاب الدائم لكن آلامها متفتة متجددة علي الاستمرار بلاانقطاع</w:t>
      </w:r>
    </w:p>
    <w:p>
      <w:pPr>
        <w:pStyle w:val="BookText"/>
        <w:rPr/>
      </w:pPr>
      <w:r>
        <w:rPr>
          <w:rFonts w:ascii="Amiri" w:hAnsi="Amiri" w:eastAsia="Amiri" w:cs="Amiri"/>
          <w:color w:val="111111"/>
          <w:sz w:val="28"/>
          <w:sz w:val="28"/>
          <w:szCs w:val="28"/>
          <w:rtl w:val="true"/>
          <w:lang w:bidi="ar-SA"/>
        </w:rPr>
        <w:t>والجلود فيها متبدلة و ليسهناك موضع راحة و اطمينان لأن منزلتها من ذلكالعالم منزلة عالم الكون</w:t>
      </w:r>
    </w:p>
    <w:p>
      <w:pPr>
        <w:pStyle w:val="BookText"/>
        <w:rPr/>
      </w:pPr>
      <w:r>
        <w:rPr>
          <w:rFonts w:ascii="Amiri" w:hAnsi="Amiri" w:eastAsia="Amiri" w:cs="Amiri"/>
          <w:color w:val="111111"/>
          <w:sz w:val="28"/>
          <w:sz w:val="28"/>
          <w:szCs w:val="28"/>
          <w:rtl w:val="true"/>
          <w:lang w:bidi="ar-SA"/>
        </w:rPr>
        <w:t xml:space="preserve">والفسادمنهذا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العرشية،ص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مع قطع النظر عن عدم الدليل عليه موقوف علي أبدية</w:t>
      </w:r>
    </w:p>
    <w:p>
      <w:pPr>
        <w:pStyle w:val="BookText"/>
        <w:rPr/>
      </w:pPr>
      <w:r>
        <w:rPr>
          <w:rFonts w:ascii="Amiri" w:hAnsi="Amiri" w:eastAsia="Amiri" w:cs="Amiri"/>
          <w:color w:val="111111"/>
          <w:sz w:val="28"/>
          <w:sz w:val="28"/>
          <w:szCs w:val="28"/>
          <w:rtl w:val="true"/>
          <w:lang w:bidi="ar-SA"/>
        </w:rPr>
        <w:t>الدنيا و بقاء سلسلة الإنسان فيها حتّي يكون الخلود نوعيّاً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يخالف النصوص</w:t>
      </w:r>
    </w:p>
    <w:p>
      <w:pPr>
        <w:pStyle w:val="BookText"/>
        <w:rPr/>
      </w:pPr>
      <w:r>
        <w:rPr>
          <w:rFonts w:ascii="Amiri" w:hAnsi="Amiri" w:eastAsia="Amiri" w:cs="Amiri"/>
          <w:color w:val="111111"/>
          <w:sz w:val="28"/>
          <w:sz w:val="28"/>
          <w:szCs w:val="28"/>
          <w:rtl w:val="true"/>
          <w:lang w:bidi="ar-SA"/>
        </w:rPr>
        <w:t>القرآنيةالمصرحة فيفناء الدنياحيثيقولسبحانه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الشَّمْسُكُوِّرَتْ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انكَدَرَتْ </w:t>
      </w:r>
      <w:r>
        <w:rPr>
          <w:rFonts w:eastAsia="Amiri" w:cs="Amiri" w:ascii="Amiri" w:hAnsi="Amiri"/>
          <w:color w:val="111111"/>
          <w:sz w:val="28"/>
          <w:szCs w:val="28"/>
          <w:rtl w:val="true"/>
          <w:lang w:bidi="ar-SA"/>
        </w:rPr>
        <w:t xml:space="preserve">» </w:t>
      </w:r>
      <w:r>
        <w:rPr>
          <w:rStyle w:val="FootnoteAnchor"/>
        </w:rPr>
        <w:footnoteReference w:id="336"/>
      </w:r>
      <w:r>
        <w:rPr>
          <w:rFonts w:ascii="IRNazanin" w:hAnsi="IRNazanin" w:eastAsia="IRNazanin"/>
          <w:color w:val="111111"/>
          <w:sz w:val="28"/>
          <w:sz w:val="28"/>
          <w:szCs w:val="28"/>
          <w:lang w:bidi="fa-IR"/>
        </w:rPr>
        <w:t>٣</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زُلْزِلَتِالأَرْضُزِلْزَالهََا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دُكَّتِالأرَْضُدَكّاً دَكّاً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وغيرذلك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ونطاق البحث فيها واسع و قرّر بحثنا فيها و في مسائل مهمة اُخري بعض</w:t>
      </w:r>
    </w:p>
    <w:p>
      <w:pPr>
        <w:pStyle w:val="BookText"/>
        <w:rPr/>
      </w:pPr>
      <w:r>
        <w:rPr>
          <w:rFonts w:ascii="Amiri" w:hAnsi="Amiri" w:eastAsia="Amiri" w:cs="Amiri"/>
          <w:color w:val="111111"/>
          <w:sz w:val="28"/>
          <w:sz w:val="28"/>
          <w:szCs w:val="28"/>
          <w:rtl w:val="true"/>
          <w:lang w:bidi="ar-SA"/>
        </w:rPr>
        <w:t>الأفاضل وسينشرها إنشاءالله تعالي و نقول باختصار انَّ المستفاد من مصادر الوحي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 الله تعالي هي فعل الله، و ليست الإرادة بمعني الابتهاج و</w:t>
      </w:r>
    </w:p>
    <w:p>
      <w:pPr>
        <w:pStyle w:val="BookText"/>
        <w:rPr/>
      </w:pPr>
      <w:r>
        <w:rPr>
          <w:rFonts w:ascii="Amiri" w:hAnsi="Amiri" w:eastAsia="Amiri" w:cs="Amiri"/>
          <w:color w:val="111111"/>
          <w:sz w:val="28"/>
          <w:sz w:val="28"/>
          <w:szCs w:val="28"/>
          <w:rtl w:val="true"/>
          <w:lang w:bidi="ar-SA"/>
        </w:rPr>
        <w:t>لا بمعنيالمراد ولا بمعني الاختيارولا بمعنيالعلم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إرادته فعله، و الإرادة غير العلم كما يستفاد هكذا من الآياتوالرواياتفمثلاً</w:t>
      </w:r>
    </w:p>
    <w:p>
      <w:pPr>
        <w:pStyle w:val="BookText"/>
        <w:rPr/>
      </w:pPr>
      <w:r>
        <w:rPr>
          <w:rFonts w:ascii="Amiri" w:hAnsi="Amiri" w:eastAsia="Amiri" w:cs="Amiri"/>
          <w:color w:val="111111"/>
          <w:sz w:val="28"/>
          <w:sz w:val="28"/>
          <w:szCs w:val="28"/>
          <w:rtl w:val="true"/>
          <w:lang w:bidi="ar-SA"/>
        </w:rPr>
        <w:t xml:space="preserve">يقولالإمامالصادق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جواباًلمَِنسأله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هلعلماللهومشيتههمامختلفان أممتّفقان؟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العلمليسهوالمشيةألاتريانَّكتقول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إنشاءاللهولاتقول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سأفعَلُ كذا إن علم الله، فقولك إن شاء دليل علي أنَّه لميشأ فإذا شاء كان الذي</w:t>
      </w:r>
    </w:p>
    <w:p>
      <w:pPr>
        <w:pStyle w:val="BookText"/>
        <w:rPr/>
      </w:pPr>
      <w:r>
        <w:rPr>
          <w:rFonts w:ascii="Amiri" w:hAnsi="Amiri" w:eastAsia="Amiri" w:cs="Amiri"/>
          <w:color w:val="111111"/>
          <w:sz w:val="28"/>
          <w:sz w:val="28"/>
          <w:szCs w:val="28"/>
          <w:rtl w:val="true"/>
          <w:lang w:bidi="ar-SA"/>
        </w:rPr>
        <w:t>شاءكماشاءوعلماللهسابقللمشية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بابالارادةأنّهمنصفاتالفعلو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 صارت المسألة واضحة بحيث يقول القاضي سعيد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أعلام</w:t>
      </w:r>
    </w:p>
    <w:p>
      <w:pPr>
        <w:pStyle w:val="BookText"/>
        <w:rPr/>
      </w:pPr>
      <w:r>
        <w:rPr>
          <w:rFonts w:ascii="Amiri" w:hAnsi="Amiri" w:eastAsia="Amiri" w:cs="Amiri"/>
          <w:color w:val="111111"/>
          <w:sz w:val="28"/>
          <w:sz w:val="28"/>
          <w:szCs w:val="28"/>
          <w:rtl w:val="true"/>
          <w:lang w:bidi="ar-SA"/>
        </w:rPr>
        <w:t>العرفان والمعقول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علي توحيد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قال غير ذلك و هو من</w:t>
      </w:r>
    </w:p>
    <w:p>
      <w:pPr>
        <w:pStyle w:val="BookText"/>
        <w:rPr/>
      </w:pPr>
      <w:r>
        <w:rPr>
          <w:rFonts w:ascii="Amiri" w:hAnsi="Amiri" w:eastAsia="Amiri" w:cs="Amiri"/>
          <w:color w:val="111111"/>
          <w:sz w:val="28"/>
          <w:sz w:val="28"/>
          <w:szCs w:val="28"/>
          <w:rtl w:val="true"/>
          <w:lang w:bidi="ar-SA"/>
        </w:rPr>
        <w:t>الشيعة فقدعاندأوليائه</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المارّ علي الصراط المستقيم إنّما العلم ما اُخذ من مدينة الرسالة الختمية و يتيسّر ذلك لمن يأتي باب</w:t>
      </w:r>
    </w:p>
    <w:p>
      <w:pPr>
        <w:pStyle w:val="BookText"/>
        <w:rPr/>
      </w:pPr>
      <w:r>
        <w:rPr>
          <w:rFonts w:ascii="Amiri" w:hAnsi="Amiri" w:eastAsia="Amiri" w:cs="Amiri"/>
          <w:color w:val="111111"/>
          <w:sz w:val="28"/>
          <w:sz w:val="28"/>
          <w:szCs w:val="28"/>
          <w:rtl w:val="true"/>
          <w:lang w:bidi="ar-SA"/>
        </w:rPr>
        <w:t xml:space="preserve">الحكمة مِن أبواب الأئمة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جبرئيل الذي هو مفيضالعلم و المعرفة في جنان الصاقورة</w:t>
      </w:r>
    </w:p>
    <w:p>
      <w:pPr>
        <w:pStyle w:val="BookText"/>
        <w:rPr/>
      </w:pPr>
      <w:r>
        <w:rPr>
          <w:rFonts w:ascii="Amiri" w:hAnsi="Amiri" w:eastAsia="Amiri" w:cs="Amiri"/>
          <w:color w:val="111111"/>
          <w:sz w:val="28"/>
          <w:sz w:val="28"/>
          <w:szCs w:val="28"/>
          <w:rtl w:val="true"/>
          <w:lang w:bidi="ar-SA"/>
        </w:rPr>
        <w:t>ذاق من حدائقهم الباكورة وجميع الأولين من النبيين و المرسلين و الأولياء و الحكماء الصادقين إنّما اقتبسوا من مشكوة الولاية العلوية نار القري و من أنوارهم رأي موسيفي الطور ما رأي و وجد علي</w:t>
      </w:r>
    </w:p>
    <w:p>
      <w:pPr>
        <w:pStyle w:val="BookText"/>
        <w:rPr/>
      </w:pPr>
      <w:r>
        <w:rPr>
          <w:rFonts w:ascii="Amiri" w:hAnsi="Amiri" w:eastAsia="Amiri" w:cs="Amiri"/>
          <w:color w:val="111111"/>
          <w:sz w:val="28"/>
          <w:sz w:val="28"/>
          <w:szCs w:val="28"/>
          <w:rtl w:val="true"/>
          <w:lang w:bidi="ar-SA"/>
        </w:rPr>
        <w:t>النار هُدي و كانوا و لميكن للعالم أثر و لا من آدم خبر و هم صنايع الله و الخلقصنايع لهم فما قالوا إلاّ</w:t>
      </w:r>
    </w:p>
    <w:p>
      <w:pPr>
        <w:pStyle w:val="BookText"/>
        <w:rPr/>
      </w:pPr>
      <w:r>
        <w:rPr>
          <w:rFonts w:ascii="Amiri" w:hAnsi="Amiri" w:eastAsia="Amiri" w:cs="Amiri"/>
          <w:color w:val="111111"/>
          <w:sz w:val="28"/>
          <w:sz w:val="28"/>
          <w:szCs w:val="28"/>
          <w:rtl w:val="true"/>
          <w:lang w:bidi="ar-SA"/>
        </w:rPr>
        <w:t>ما رأوا و لاأخبروا إلاّ بما فيه حَضروا و منضروريات المذهب المنسوب إليهم حدوث العالم بمعني</w:t>
      </w:r>
    </w:p>
    <w:p>
      <w:pPr>
        <w:pStyle w:val="BookText"/>
        <w:rPr/>
      </w:pPr>
      <w:r>
        <w:rPr>
          <w:rFonts w:ascii="Amiri" w:hAnsi="Amiri" w:eastAsia="Amiri" w:cs="Amiri"/>
          <w:color w:val="111111"/>
          <w:sz w:val="28"/>
          <w:sz w:val="28"/>
          <w:szCs w:val="28"/>
          <w:rtl w:val="true"/>
          <w:lang w:bidi="ar-SA"/>
        </w:rPr>
        <w:t>كونه مسبوقاً بالعدم الصريح الذي هو غير العدم الذاتي الذي للممكن قبل وجوده و حين وجوده</w:t>
      </w:r>
    </w:p>
    <w:p>
      <w:pPr>
        <w:pStyle w:val="BookText"/>
        <w:rPr/>
      </w:pPr>
      <w:r>
        <w:rPr>
          <w:rFonts w:ascii="Amiri" w:hAnsi="Amiri" w:eastAsia="Amiri" w:cs="Amiri"/>
          <w:color w:val="111111"/>
          <w:sz w:val="28"/>
          <w:sz w:val="28"/>
          <w:szCs w:val="28"/>
          <w:rtl w:val="true"/>
          <w:lang w:bidi="ar-SA"/>
        </w:rPr>
        <w:t>وأنت بالخيار في توهّمك ذلك العدم في زمان موهوم و تسمية به فانّه لاطائل في تلك الوهميات فانّ</w:t>
      </w:r>
    </w:p>
    <w:p>
      <w:pPr>
        <w:pStyle w:val="BookText"/>
        <w:rPr/>
      </w:pPr>
      <w:r>
        <w:rPr>
          <w:rFonts w:ascii="Amiri" w:hAnsi="Amiri" w:eastAsia="Amiri" w:cs="Amiri"/>
          <w:color w:val="111111"/>
          <w:sz w:val="28"/>
          <w:sz w:val="28"/>
          <w:szCs w:val="28"/>
          <w:rtl w:val="true"/>
          <w:lang w:bidi="ar-SA"/>
        </w:rPr>
        <w:t>للوهم سلطاناً علي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إيّاك أن تقول بانتزاعه من ذات الواحد الحق أو بقائه فانّه كفر</w:t>
      </w:r>
    </w:p>
    <w:p>
      <w:pPr>
        <w:pStyle w:val="BookText"/>
        <w:rPr/>
      </w:pPr>
      <w:r>
        <w:rPr>
          <w:rFonts w:ascii="Amiri" w:hAnsi="Amiri" w:eastAsia="Amiri" w:cs="Amiri"/>
          <w:color w:val="111111"/>
          <w:sz w:val="28"/>
          <w:sz w:val="28"/>
          <w:szCs w:val="28"/>
          <w:rtl w:val="true"/>
          <w:lang w:bidi="ar-SA"/>
        </w:rPr>
        <w:t xml:space="preserve">غيرخفيّ؛ و من اُصولهم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المقررة عندهم مما لا مرية و لا تأويل يعتريه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حدوثالارادة و</w:t>
      </w:r>
    </w:p>
    <w:p>
      <w:pPr>
        <w:pStyle w:val="BookText"/>
        <w:rPr/>
      </w:pPr>
      <w:r>
        <w:rPr>
          <w:rFonts w:ascii="Amiri" w:hAnsi="Amiri" w:eastAsia="Amiri" w:cs="Amiri"/>
          <w:color w:val="111111"/>
          <w:sz w:val="28"/>
          <w:sz w:val="28"/>
          <w:szCs w:val="28"/>
          <w:rtl w:val="true"/>
          <w:lang w:bidi="ar-SA"/>
        </w:rPr>
        <w:t>المشية بمعني كونهما عين الفعل اذا اعتبر بعضمراتب وجوده و من جملة اسبابه و خصاله السبع اذا</w:t>
      </w:r>
    </w:p>
    <w:p>
      <w:pPr>
        <w:pStyle w:val="BookText"/>
        <w:rPr/>
      </w:pPr>
      <w:r>
        <w:rPr>
          <w:rFonts w:ascii="Amiri" w:hAnsi="Amiri" w:eastAsia="Amiri" w:cs="Amiri"/>
          <w:color w:val="111111"/>
          <w:sz w:val="28"/>
          <w:sz w:val="28"/>
          <w:szCs w:val="28"/>
          <w:rtl w:val="true"/>
          <w:lang w:bidi="ar-SA"/>
        </w:rPr>
        <w:t>نظر الي مسبباسبابه و كلّ من قال غيرذلكفقد ناقضمقتضيمذهبه و عاند الأئمة الطاهرة في قوله،</w:t>
      </w:r>
    </w:p>
    <w:p>
      <w:pPr>
        <w:pStyle w:val="BookText"/>
        <w:rPr/>
      </w:pPr>
      <w:r>
        <w:rPr>
          <w:rFonts w:ascii="Amiri" w:hAnsi="Amiri" w:eastAsia="Amiri" w:cs="Amiri"/>
          <w:color w:val="111111"/>
          <w:sz w:val="28"/>
          <w:sz w:val="28"/>
          <w:szCs w:val="28"/>
          <w:rtl w:val="true"/>
          <w:lang w:bidi="ar-SA"/>
        </w:rPr>
        <w:t>إذ ليسوامعجزونعنأنيقولواذاتهارادة،كمايقولوا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ذاتهعلمكلّهقدرة إليغيرذلكولميكنفي ذلك</w:t>
      </w:r>
    </w:p>
    <w:p>
      <w:pPr>
        <w:pStyle w:val="BookText"/>
        <w:rPr/>
      </w:pPr>
      <w:r>
        <w:rPr>
          <w:rFonts w:ascii="Amiri" w:hAnsi="Amiri" w:eastAsia="Amiri" w:cs="Amiri"/>
          <w:color w:val="111111"/>
          <w:sz w:val="28"/>
          <w:sz w:val="28"/>
          <w:szCs w:val="28"/>
          <w:rtl w:val="true"/>
          <w:lang w:bidi="ar-SA"/>
        </w:rPr>
        <w:t>تقية بل القائلون بالصفاتالأزلية في زمانهم أكثر علي أنّ الأمور الصادرة عنهم للتقية قد ورد خلافها</w:t>
      </w:r>
    </w:p>
    <w:p>
      <w:pPr>
        <w:pStyle w:val="BookText"/>
        <w:rPr/>
      </w:pPr>
      <w:r>
        <w:rPr>
          <w:rFonts w:ascii="Amiri" w:hAnsi="Amiri" w:eastAsia="Amiri" w:cs="Amiri"/>
          <w:color w:val="111111"/>
          <w:sz w:val="28"/>
          <w:sz w:val="28"/>
          <w:szCs w:val="28"/>
          <w:rtl w:val="true"/>
          <w:lang w:bidi="ar-SA"/>
        </w:rPr>
        <w:t>أيضاً إتماماً للحجة و إكمالاً للهداية و ليسفي الكتابالذي لايأتيه الباطل من بين يديه و لا من خلفه</w:t>
      </w:r>
    </w:p>
    <w:p>
      <w:pPr>
        <w:pStyle w:val="BookText"/>
        <w:rPr/>
      </w:pPr>
      <w:r>
        <w:rPr>
          <w:rFonts w:ascii="Amiri" w:hAnsi="Amiri" w:eastAsia="Amiri" w:cs="Amiri"/>
          <w:color w:val="111111"/>
          <w:sz w:val="28"/>
          <w:sz w:val="28"/>
          <w:szCs w:val="28"/>
          <w:rtl w:val="true"/>
          <w:lang w:bidi="ar-SA"/>
        </w:rPr>
        <w:t>و لا في السنة النبوية و أخبار الائمة الطاهرة ما يُشعر بخلاف حدوث الإرادة كما هو غير خفي علي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الأربعين،ص </w:t>
      </w:r>
      <w:r>
        <w:rPr>
          <w:rFonts w:ascii="Amiri" w:hAnsi="Amiri" w:eastAsia="Amiri" w:cs="Amiri"/>
          <w:color w:val="111111"/>
          <w:sz w:val="28"/>
          <w:sz w:val="28"/>
          <w:szCs w:val="28"/>
          <w:lang w:bidi="ar-SA"/>
        </w:rPr>
        <w:t>٤٨٧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٤٨٨</w:t>
      </w:r>
    </w:p>
    <w:p>
      <w:pPr>
        <w:pStyle w:val="BookText"/>
        <w:rPr/>
      </w:pPr>
      <w:r>
        <w:rPr>
          <w:rFonts w:ascii="Amiri" w:hAnsi="Amiri" w:eastAsia="Amiri" w:cs="Amiri"/>
          <w:color w:val="111111"/>
          <w:sz w:val="28"/>
          <w:sz w:val="28"/>
          <w:szCs w:val="28"/>
          <w:rtl w:val="true"/>
          <w:lang w:bidi="ar-SA"/>
        </w:rPr>
        <w:t>ولكن ملاصدرا يؤكّد تأكيداً بليغاً في بعضكتبه علي أنَّ الإرادة ليستإلاّ العلم و</w:t>
      </w:r>
    </w:p>
    <w:p>
      <w:pPr>
        <w:pStyle w:val="BookText"/>
        <w:rPr/>
      </w:pPr>
      <w:r>
        <w:rPr>
          <w:rFonts w:ascii="Amiri" w:hAnsi="Amiri" w:eastAsia="Amiri" w:cs="Amiri"/>
          <w:color w:val="111111"/>
          <w:sz w:val="28"/>
          <w:sz w:val="28"/>
          <w:szCs w:val="28"/>
          <w:rtl w:val="true"/>
          <w:lang w:bidi="ar-SA"/>
        </w:rPr>
        <w:t>علي أنهاليستصفة فعلللهتعالي</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الخوئي رضواناللهتعاليعليه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مبحثالطلبوالإرادة،نظريةالفلاسفة،ج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w:t>
      </w:r>
    </w:p>
    <w:p>
      <w:pPr>
        <w:pStyle w:val="BookText"/>
        <w:rPr/>
      </w:pPr>
      <w:r>
        <w:rPr>
          <w:rFonts w:ascii="Amiri" w:hAnsi="Amiri" w:eastAsia="Amiri" w:cs="Amiri"/>
          <w:color w:val="111111"/>
          <w:sz w:val="28"/>
          <w:sz w:val="28"/>
          <w:szCs w:val="28"/>
          <w:rtl w:val="true"/>
          <w:lang w:bidi="ar-SA"/>
        </w:rPr>
        <w:t xml:space="preserve">قال ملاّصدرا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الموقفالرابع في قدرته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انّ ارادة الله سبحانه ليست عبارة عن القصد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الحق في معني كونه مريداً أنّه سبحانه و تعالي يعقل ذاته و يعقل نظام الخير الموجودفي الكل من ذاته</w:t>
      </w:r>
    </w:p>
    <w:p>
      <w:pPr>
        <w:pStyle w:val="BookText"/>
        <w:rPr/>
      </w:pPr>
      <w:r>
        <w:rPr>
          <w:rFonts w:ascii="Amiri" w:hAnsi="Amiri" w:eastAsia="Amiri" w:cs="Amiri"/>
          <w:color w:val="111111"/>
          <w:sz w:val="28"/>
          <w:sz w:val="28"/>
          <w:szCs w:val="28"/>
          <w:rtl w:val="true"/>
          <w:lang w:bidi="ar-SA"/>
        </w:rPr>
        <w:t>و انه 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النظام يكون لامحالة كائناً و مستفيضاً وهو غيرمناف لذات المبدء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ذاته كلّ الخيرات الوجودية كما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البسيط الحق كل الأشياء الوجودية؛ فالنظام الأكمل</w:t>
      </w:r>
    </w:p>
    <w:p>
      <w:pPr>
        <w:pStyle w:val="BookText"/>
        <w:rPr/>
      </w:pPr>
      <w:r>
        <w:rPr>
          <w:rFonts w:ascii="Amiri" w:hAnsi="Amiri" w:eastAsia="Amiri" w:cs="Amiri"/>
          <w:color w:val="111111"/>
          <w:sz w:val="28"/>
          <w:sz w:val="28"/>
          <w:szCs w:val="28"/>
          <w:rtl w:val="true"/>
          <w:lang w:bidi="ar-SA"/>
        </w:rPr>
        <w:t>الكوني الإمكاني تابع للنظام الاشرف الواجبي الحقي، وهو عين العلم و الارادة فعلم المبدء بفيضان</w:t>
      </w:r>
    </w:p>
    <w:p>
      <w:pPr>
        <w:pStyle w:val="BookText"/>
        <w:rPr/>
      </w:pPr>
      <w:r>
        <w:rPr>
          <w:rFonts w:ascii="Amiri" w:hAnsi="Amiri" w:eastAsia="Amiri" w:cs="Amiri"/>
          <w:color w:val="111111"/>
          <w:sz w:val="28"/>
          <w:sz w:val="28"/>
          <w:szCs w:val="28"/>
          <w:rtl w:val="true"/>
          <w:lang w:bidi="ar-SA"/>
        </w:rPr>
        <w:t>الأشياء عنه و انّه غيرمناف لذاته هو ارادته لذلك و رضاه، فهذه هي الارادة الخالية عن النقص</w:t>
      </w:r>
    </w:p>
    <w:p>
      <w:pPr>
        <w:pStyle w:val="BookText"/>
        <w:rPr/>
      </w:pPr>
      <w:r>
        <w:rPr>
          <w:rFonts w:ascii="Amiri" w:hAnsi="Amiri" w:eastAsia="Amiri" w:cs="Amiri"/>
          <w:color w:val="111111"/>
          <w:sz w:val="28"/>
          <w:sz w:val="28"/>
          <w:szCs w:val="28"/>
          <w:rtl w:val="true"/>
          <w:lang w:bidi="ar-SA"/>
        </w:rPr>
        <w:t>والإمكان و هي تنافي تفسير القدرة بصحة الفعل والترك لا كما توهمه بعضمن لا امعان له في الحكمة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الأربعة،ج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٣١٥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٣١٧</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الجبر والتفويض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ملاصدرا كأكثر نظرائه من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مجبور في صورة الاختيار و</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الفعل مسبوقاً بالإرادة فيسمّي ذلك الفعل اختيارياً والفاعل مختاراً، و</w:t>
      </w:r>
    </w:p>
    <w:p>
      <w:pPr>
        <w:pStyle w:val="BookText"/>
        <w:rPr/>
      </w:pPr>
      <w:r>
        <w:rPr>
          <w:rFonts w:ascii="Amiri" w:hAnsi="Amiri" w:eastAsia="Amiri" w:cs="Amiri"/>
          <w:color w:val="111111"/>
          <w:sz w:val="28"/>
          <w:sz w:val="28"/>
          <w:szCs w:val="28"/>
          <w:rtl w:val="true"/>
          <w:lang w:bidi="ar-SA"/>
        </w:rPr>
        <w:t>إن كانت هذه الإرادة تستند إلي إرادة اُخري حتّي تنتهي إلي إرادة الله تعالي و تصير</w:t>
      </w:r>
    </w:p>
    <w:p>
      <w:pPr>
        <w:pStyle w:val="BookText"/>
        <w:rPr/>
      </w:pPr>
      <w:r>
        <w:rPr>
          <w:rFonts w:ascii="Amiri" w:hAnsi="Amiri" w:eastAsia="Amiri" w:cs="Amiri"/>
          <w:color w:val="111111"/>
          <w:sz w:val="28"/>
          <w:sz w:val="28"/>
          <w:szCs w:val="28"/>
          <w:rtl w:val="true"/>
          <w:lang w:bidi="ar-SA"/>
        </w:rPr>
        <w:t>بحيثلابدّأنتتحقّق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الذي يتحقّق فعله بإرادته ولكن إرادته مسبوقة بعلّة اُخري بحيث لابدّ</w:t>
      </w:r>
    </w:p>
    <w:p>
      <w:pPr>
        <w:pStyle w:val="BookText"/>
        <w:rPr/>
      </w:pPr>
      <w:r>
        <w:rPr>
          <w:rFonts w:ascii="Amiri" w:hAnsi="Amiri" w:eastAsia="Amiri" w:cs="Amiri"/>
          <w:color w:val="111111"/>
          <w:sz w:val="28"/>
          <w:sz w:val="28"/>
          <w:szCs w:val="28"/>
          <w:rtl w:val="true"/>
          <w:lang w:bidi="ar-SA"/>
        </w:rPr>
        <w:t>أنتتحقّق عندالإرادةالفائقة،نسميهمختاراًمعانَّهمجبورفيصورةالمختار</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حركاتها تسخيرية كفعل الطبيعة و حركاتها لأنها لاتتحقق و لاتوجد إلا بّحسب أغراض و دواع</w:t>
      </w:r>
    </w:p>
    <w:p>
      <w:pPr>
        <w:pStyle w:val="BookText"/>
        <w:rPr/>
      </w:pPr>
      <w:r>
        <w:rPr>
          <w:rFonts w:ascii="Amiri" w:hAnsi="Amiri" w:eastAsia="Amiri" w:cs="Amiri"/>
          <w:color w:val="111111"/>
          <w:sz w:val="28"/>
          <w:sz w:val="28"/>
          <w:szCs w:val="28"/>
          <w:rtl w:val="true"/>
          <w:lang w:bidi="ar-SA"/>
        </w:rPr>
        <w:t>خارجية فالنفس منّا كالطبيعة مسخرة في الافاعيل والحركات لكن الفرق بينهما أن النفس شاعرة</w:t>
      </w:r>
    </w:p>
    <w:p>
      <w:pPr>
        <w:pStyle w:val="BookText"/>
        <w:rPr/>
      </w:pPr>
      <w:r>
        <w:rPr>
          <w:rFonts w:ascii="Amiri" w:hAnsi="Amiri" w:eastAsia="Amiri" w:cs="Amiri"/>
          <w:color w:val="111111"/>
          <w:sz w:val="28"/>
          <w:sz w:val="28"/>
          <w:szCs w:val="28"/>
          <w:rtl w:val="true"/>
          <w:lang w:bidi="ar-SA"/>
        </w:rPr>
        <w:t>بأغراضها و دواعيها، و الطبيعة لاتشعر بالدواعي و الفعل الاختياري لايتحقق و لايصح بالحقيقة إلاّ</w:t>
      </w:r>
    </w:p>
    <w:p>
      <w:pPr>
        <w:pStyle w:val="BookText"/>
        <w:rPr/>
      </w:pPr>
      <w:r>
        <w:rPr>
          <w:rFonts w:ascii="Amiri" w:hAnsi="Amiri" w:eastAsia="Amiri" w:cs="Amiri"/>
          <w:color w:val="111111"/>
          <w:sz w:val="28"/>
          <w:sz w:val="28"/>
          <w:szCs w:val="28"/>
          <w:rtl w:val="true"/>
          <w:lang w:bidi="ar-SA"/>
        </w:rPr>
        <w:t>في واجب الوجود وحده و غيره من المختارين لايكونون إلاّ مضطرين في صورة المختارين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w:t>
      </w:r>
    </w:p>
    <w:p>
      <w:pPr>
        <w:pStyle w:val="BookText"/>
        <w:rPr/>
      </w:pPr>
      <w:r>
        <w:rPr>
          <w:rFonts w:ascii="Amiri" w:hAnsi="Amiri" w:eastAsia="Amiri" w:cs="Amiri"/>
          <w:color w:val="111111"/>
          <w:sz w:val="28"/>
          <w:sz w:val="28"/>
          <w:szCs w:val="28"/>
          <w:rtl w:val="true"/>
          <w:lang w:bidi="ar-SA"/>
        </w:rPr>
        <w:t xml:space="preserve">مختارغير الواجبالأوّلمضطرفياختيارهمجبورفي افعاله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الأسفار الأربعة،ج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ستعلم أنّ ماسوي الله من المختارين مضطر في اختياره مجبور في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الأربعة،ج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٣٢٠</w:t>
      </w:r>
    </w:p>
    <w:p>
      <w:pPr>
        <w:pStyle w:val="BookText"/>
        <w:rPr/>
      </w:pPr>
      <w:r>
        <w:rPr>
          <w:rFonts w:ascii="Amiri" w:hAnsi="Amiri" w:eastAsia="Amiri" w:cs="Amiri"/>
          <w:color w:val="111111"/>
          <w:sz w:val="28"/>
          <w:sz w:val="28"/>
          <w:szCs w:val="28"/>
          <w:rtl w:val="true"/>
          <w:lang w:bidi="ar-SA"/>
        </w:rPr>
        <w:t>ونسمّي الفعل اختيارياً لأنَّ هناك إرادة سبقته؛ لكن ليست المسألة في مدرسة</w:t>
      </w:r>
    </w:p>
    <w:p>
      <w:pPr>
        <w:pStyle w:val="BookText"/>
        <w:rPr/>
      </w:pPr>
      <w:r>
        <w:rPr>
          <w:rFonts w:ascii="Amiri" w:hAnsi="Amiri" w:eastAsia="Amiri" w:cs="Amiri"/>
          <w:color w:val="111111"/>
          <w:sz w:val="28"/>
          <w:sz w:val="28"/>
          <w:szCs w:val="28"/>
          <w:rtl w:val="true"/>
          <w:lang w:bidi="ar-SA"/>
        </w:rPr>
        <w:t>الوحي هكذا بل الإنسان مختار حقيقة و بحقيقة الاختيار و هذا من أبين البيّنات في</w:t>
      </w:r>
    </w:p>
    <w:p>
      <w:pPr>
        <w:pStyle w:val="BookText"/>
        <w:rPr/>
      </w:pPr>
      <w:r>
        <w:rPr>
          <w:rFonts w:ascii="Amiri" w:hAnsi="Amiri" w:eastAsia="Amiri" w:cs="Amiri"/>
          <w:color w:val="111111"/>
          <w:sz w:val="28"/>
          <w:sz w:val="28"/>
          <w:szCs w:val="28"/>
          <w:rtl w:val="true"/>
          <w:lang w:bidi="ar-SA"/>
        </w:rPr>
        <w:t>القرآن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الأوامرو النواهي الإلهيين وكذا إنزال الكتب و إرسال الرسل و غير ذلك يدلّ</w:t>
      </w:r>
    </w:p>
    <w:p>
      <w:pPr>
        <w:pStyle w:val="BookText"/>
        <w:rPr/>
      </w:pPr>
      <w:r>
        <w:rPr>
          <w:rFonts w:ascii="Amiri" w:hAnsi="Amiri" w:eastAsia="Amiri" w:cs="Amiri"/>
          <w:color w:val="111111"/>
          <w:sz w:val="28"/>
          <w:sz w:val="28"/>
          <w:szCs w:val="28"/>
          <w:rtl w:val="true"/>
          <w:lang w:bidi="ar-SA"/>
        </w:rPr>
        <w:t>علي أنَّ الإنسان مختار مَلَّكه الله تعالي الاختيار أي القدرة علي الفعل و الترك في هذه</w:t>
      </w:r>
    </w:p>
    <w:p>
      <w:pPr>
        <w:pStyle w:val="BookText"/>
        <w:rPr/>
      </w:pPr>
      <w:r>
        <w:rPr>
          <w:rFonts w:ascii="Amiri" w:hAnsi="Amiri" w:eastAsia="Amiri" w:cs="Amiri"/>
          <w:color w:val="111111"/>
          <w:sz w:val="28"/>
          <w:sz w:val="28"/>
          <w:szCs w:val="28"/>
          <w:rtl w:val="true"/>
          <w:lang w:bidi="ar-SA"/>
        </w:rPr>
        <w:t>الأعمال التي كلّفه بها، وبعبارة اُخري انَّ الله تعالي أجبره علي الاختيار فإرادة الإنسان</w:t>
      </w:r>
    </w:p>
    <w:p>
      <w:pPr>
        <w:pStyle w:val="BookText"/>
        <w:rPr/>
      </w:pPr>
      <w:r>
        <w:rPr>
          <w:rFonts w:ascii="Amiri" w:hAnsi="Amiri" w:eastAsia="Amiri" w:cs="Amiri"/>
          <w:color w:val="111111"/>
          <w:sz w:val="28"/>
          <w:sz w:val="28"/>
          <w:szCs w:val="28"/>
          <w:rtl w:val="true"/>
          <w:lang w:bidi="ar-SA"/>
        </w:rPr>
        <w:t>معلولة لاختياره واختياره لإرادة الله فلمّا مَلَّكه الله تعالي الاختيارفهومختارحقيقةً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الحدوثو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ماسوي الله في مدرسة الوحي مسبوق بالعدم الحقيقي المقابل لا العدم</w:t>
      </w:r>
    </w:p>
    <w:p>
      <w:pPr>
        <w:pStyle w:val="BookText"/>
        <w:rPr/>
      </w:pPr>
      <w:r>
        <w:rPr>
          <w:rFonts w:ascii="Amiri" w:hAnsi="Amiri" w:eastAsia="Amiri" w:cs="Amiri"/>
          <w:color w:val="111111"/>
          <w:sz w:val="28"/>
          <w:sz w:val="28"/>
          <w:szCs w:val="28"/>
          <w:rtl w:val="true"/>
          <w:lang w:bidi="ar-SA"/>
        </w:rPr>
        <w:t>المجامع، سواء في ذلك عالم المادة و غيرها، فإنّ كلّ ماسوي الله تعالي مسبوق بالعدم،</w:t>
      </w:r>
    </w:p>
    <w:p>
      <w:pPr>
        <w:pStyle w:val="BookText"/>
        <w:rPr/>
      </w:pPr>
      <w:r>
        <w:rPr>
          <w:rFonts w:ascii="Amiri" w:hAnsi="Amiri" w:eastAsia="Amiri" w:cs="Amiri"/>
          <w:color w:val="111111"/>
          <w:sz w:val="28"/>
          <w:sz w:val="28"/>
          <w:szCs w:val="28"/>
          <w:rtl w:val="true"/>
          <w:lang w:bidi="ar-SA"/>
        </w:rPr>
        <w:t>أي لميكن فوُجِد و أوجده الله تعالي كما ادّعي الفحول من علمائنا بأنّه منضروريّات</w:t>
      </w:r>
    </w:p>
    <w:p>
      <w:pPr>
        <w:pStyle w:val="BookText"/>
        <w:rPr/>
      </w:pPr>
      <w:r>
        <w:rPr>
          <w:rFonts w:ascii="Amiri" w:hAnsi="Amiri" w:eastAsia="Amiri" w:cs="Amiri"/>
          <w:color w:val="111111"/>
          <w:sz w:val="28"/>
          <w:sz w:val="28"/>
          <w:szCs w:val="28"/>
          <w:rtl w:val="true"/>
          <w:lang w:bidi="ar-SA"/>
        </w:rPr>
        <w:t>الدّين، وكماصرّح بهشيخالمشايخالعلامةالأنصاريّفيالرسائل فيمبحثالقطع</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النظر وفاقاً لأكثر أهل النظر، انّه كلّما حصل القطع من دليل عقلي فلايجوز أن</w:t>
      </w:r>
    </w:p>
    <w:p>
      <w:pPr>
        <w:pStyle w:val="BookText"/>
        <w:rPr/>
      </w:pPr>
      <w:r>
        <w:rPr>
          <w:rFonts w:ascii="Amiri" w:hAnsi="Amiri" w:eastAsia="Amiri" w:cs="Amiri"/>
          <w:color w:val="111111"/>
          <w:sz w:val="28"/>
          <w:sz w:val="28"/>
          <w:szCs w:val="28"/>
          <w:rtl w:val="true"/>
          <w:lang w:bidi="ar-SA"/>
        </w:rPr>
        <w:t>يعارضه الدليل النقلي و إن وجد ما ظاهره المعارضة فلابد من تأويله إن لميمكن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حصل</w:t>
      </w:r>
    </w:p>
    <w:p>
      <w:pPr>
        <w:pStyle w:val="BookText"/>
        <w:rPr/>
      </w:pPr>
      <w:r>
        <w:rPr>
          <w:rFonts w:ascii="Amiri" w:hAnsi="Amiri" w:eastAsia="Amiri" w:cs="Amiri"/>
          <w:color w:val="111111"/>
          <w:sz w:val="28"/>
          <w:sz w:val="28"/>
          <w:szCs w:val="28"/>
          <w:rtl w:val="true"/>
          <w:lang w:bidi="ar-SA"/>
        </w:rPr>
        <w:t>القطع من دليل النقلي، مثل القطع الحاصل من إجماع جميع الشرايع علي حدوثالعالم زماناً فلايجوز أن</w:t>
      </w:r>
    </w:p>
    <w:p>
      <w:pPr>
        <w:pStyle w:val="BookText"/>
        <w:rPr/>
      </w:pPr>
      <w:r>
        <w:rPr>
          <w:rFonts w:ascii="Amiri" w:hAnsi="Amiri" w:eastAsia="Amiri" w:cs="Amiri"/>
          <w:color w:val="111111"/>
          <w:sz w:val="28"/>
          <w:sz w:val="28"/>
          <w:szCs w:val="28"/>
          <w:rtl w:val="true"/>
          <w:lang w:bidi="ar-SA"/>
        </w:rPr>
        <w:t>يحصل القطع علي خلافه من دليل عقلي مثل استحالة تخلّف الأثر عن المؤثر ولو حصل منه صورة</w:t>
      </w:r>
    </w:p>
    <w:p>
      <w:pPr>
        <w:pStyle w:val="BookText"/>
        <w:rPr/>
      </w:pPr>
      <w:r>
        <w:rPr>
          <w:rFonts w:ascii="Amiri" w:hAnsi="Amiri" w:eastAsia="Amiri" w:cs="Amiri"/>
          <w:color w:val="111111"/>
          <w:sz w:val="28"/>
          <w:sz w:val="28"/>
          <w:szCs w:val="28"/>
          <w:rtl w:val="true"/>
          <w:lang w:bidi="ar-SA"/>
        </w:rPr>
        <w:t xml:space="preserve">برهان كانتشبهة في مقابل البديهية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الاصول، بحثالقطع، 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القطع الحاصل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المقدماتالعقلية حجة؟،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 و انظر أيضاًَ دررالفوائد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العلامة الشيخ محمدتقي</w:t>
      </w:r>
    </w:p>
    <w:p>
      <w:pPr>
        <w:pStyle w:val="BookText"/>
        <w:rPr/>
      </w:pPr>
      <w:r>
        <w:rPr>
          <w:rFonts w:ascii="Amiri" w:hAnsi="Amiri" w:eastAsia="Amiri" w:cs="Amiri"/>
          <w:color w:val="111111"/>
          <w:sz w:val="28"/>
          <w:sz w:val="28"/>
          <w:szCs w:val="28"/>
          <w:rtl w:val="true"/>
          <w:lang w:bidi="ar-SA"/>
        </w:rPr>
        <w:t>الآمليعليشرح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٢٦١</w:t>
      </w:r>
    </w:p>
    <w:p>
      <w:pPr>
        <w:pStyle w:val="BookText"/>
        <w:rPr/>
      </w:pPr>
      <w:r>
        <w:rPr>
          <w:rFonts w:ascii="Amiri" w:hAnsi="Amiri" w:eastAsia="Amiri" w:cs="Amiri"/>
          <w:color w:val="111111"/>
          <w:sz w:val="28"/>
          <w:sz w:val="28"/>
          <w:szCs w:val="28"/>
          <w:rtl w:val="true"/>
          <w:lang w:bidi="ar-SA"/>
        </w:rPr>
        <w:t>ومعلوم أنّه إن لميكن ماسوي الله تعالي مسبوقاً بالعدم الحقيقي، لميكن مخلوقاً</w:t>
      </w:r>
    </w:p>
    <w:p>
      <w:pPr>
        <w:pStyle w:val="BookText"/>
        <w:rPr/>
      </w:pPr>
      <w:r>
        <w:rPr>
          <w:rFonts w:ascii="Amiri" w:hAnsi="Amiri" w:eastAsia="Amiri" w:cs="Amiri"/>
          <w:color w:val="111111"/>
          <w:sz w:val="28"/>
          <w:sz w:val="28"/>
          <w:szCs w:val="28"/>
          <w:rtl w:val="true"/>
          <w:lang w:bidi="ar-SA"/>
        </w:rPr>
        <w:t xml:space="preserve">حقيقة بل يكون كإلهٍ آخر كما ورد في حديث شريف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توحيده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ولكن الفلاسفه يعتقدون بقدم العالم، بينما يقول ملاصدرا بان عالم المادّة حادث</w:t>
      </w:r>
    </w:p>
    <w:p>
      <w:pPr>
        <w:pStyle w:val="BookText"/>
        <w:rPr/>
      </w:pPr>
      <w:r>
        <w:rPr>
          <w:rFonts w:ascii="Amiri" w:hAnsi="Amiri" w:eastAsia="Amiri" w:cs="Amiri"/>
          <w:color w:val="111111"/>
          <w:sz w:val="28"/>
          <w:sz w:val="28"/>
          <w:szCs w:val="28"/>
          <w:rtl w:val="true"/>
          <w:lang w:bidi="ar-SA"/>
        </w:rPr>
        <w:t>بحدوثزمانيعليمبناهمن القول بالحركةالجوهرية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الذكر 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الَّذِي</w:t>
      </w:r>
    </w:p>
    <w:p>
      <w:pPr>
        <w:pStyle w:val="BookText"/>
        <w:rPr/>
      </w:pPr>
      <w:r>
        <w:rPr>
          <w:rFonts w:ascii="Amiri" w:hAnsi="Amiri" w:eastAsia="Amiri" w:cs="Amiri"/>
          <w:color w:val="111111"/>
          <w:sz w:val="28"/>
          <w:sz w:val="28"/>
          <w:szCs w:val="28"/>
          <w:rtl w:val="true"/>
          <w:lang w:bidi="ar-SA"/>
        </w:rPr>
        <w:t xml:space="preserve">أَنشَأَكُمْ وَجَعَلَ لَكُمُ السَّمْعَ وَالأَبْصَارَ وَ الأَفْئِدَةَ قَلِيلاً مَا تَشْكُرُونَ </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إنَّاللهتعاليخلقالعالملامنشيء</w:t>
      </w:r>
      <w:r>
        <w:rPr>
          <w:rFonts w:eastAsia="Amiri" w:cs="Amiri" w:ascii="Amiri" w:hAnsi="Amiri"/>
          <w:color w:val="111111"/>
          <w:sz w:val="28"/>
          <w:szCs w:val="28"/>
          <w:rtl w:val="true"/>
          <w:lang w:bidi="ar-SA"/>
        </w:rPr>
        <w:t>»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وكذا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لميزل الله متفرّداً في وحدانيّته، ثمّ خلق محمّداً و عليّاً و فاطمة،</w:t>
      </w:r>
    </w:p>
    <w:p>
      <w:pPr>
        <w:pStyle w:val="BookText"/>
        <w:rPr/>
      </w:pPr>
      <w:r>
        <w:rPr>
          <w:rFonts w:ascii="Amiri" w:hAnsi="Amiri" w:eastAsia="Amiri" w:cs="Amiri"/>
          <w:color w:val="111111"/>
          <w:sz w:val="28"/>
          <w:sz w:val="28"/>
          <w:szCs w:val="28"/>
          <w:rtl w:val="true"/>
          <w:lang w:bidi="ar-SA"/>
        </w:rPr>
        <w:t xml:space="preserve">فمكثواألفدهر، ثمّخلقجميع الأشياء فأشهدهم خلقها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 علي البدء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مرّتالإشارة سابقاً بأن هناك طريقة اُخري لكشفالحق و اتّباع نهج الصدق و</w:t>
      </w:r>
    </w:p>
    <w:p>
      <w:pPr>
        <w:pStyle w:val="BookText"/>
        <w:rPr/>
      </w:pPr>
      <w:r>
        <w:rPr>
          <w:rFonts w:ascii="Amiri" w:hAnsi="Amiri" w:eastAsia="Amiri" w:cs="Amiri"/>
          <w:color w:val="111111"/>
          <w:sz w:val="28"/>
          <w:sz w:val="28"/>
          <w:szCs w:val="28"/>
          <w:rtl w:val="true"/>
          <w:lang w:bidi="ar-SA"/>
        </w:rPr>
        <w:t xml:space="preserve">هي الشهود الوجداني والعرفان الحقيقي؛ و أما مسلك العرفان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أساسه علي مقالات ابنالعربي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الطريقة مخالفتها للشرع و ما في مدرسة الوحي</w:t>
      </w:r>
    </w:p>
    <w:p>
      <w:pPr>
        <w:pStyle w:val="BookText"/>
        <w:rPr/>
      </w:pPr>
      <w:r>
        <w:rPr>
          <w:rFonts w:ascii="Amiri" w:hAnsi="Amiri" w:eastAsia="Amiri" w:cs="Amiri"/>
          <w:color w:val="111111"/>
          <w:sz w:val="28"/>
          <w:sz w:val="28"/>
          <w:szCs w:val="28"/>
          <w:rtl w:val="true"/>
          <w:lang w:bidi="ar-SA"/>
        </w:rPr>
        <w:t xml:space="preserve">أبين مِن الشمس، و ليس عندي الآن و أنا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w:t>
      </w:r>
    </w:p>
    <w:p>
      <w:pPr>
        <w:pStyle w:val="BookText"/>
        <w:rPr/>
      </w:pPr>
      <w:r>
        <w:rPr>
          <w:rFonts w:ascii="Amiri" w:hAnsi="Amiri" w:eastAsia="Amiri" w:cs="Amiri"/>
          <w:color w:val="111111"/>
          <w:sz w:val="28"/>
          <w:sz w:val="28"/>
          <w:szCs w:val="28"/>
          <w:rtl w:val="true"/>
          <w:lang w:bidi="ar-SA"/>
        </w:rPr>
        <w:t>ابنالعربيشيء حتّي ننقل منها العبارات المهمّة في هذا المقصد، و لكن هناك عبارات</w:t>
      </w:r>
    </w:p>
    <w:p>
      <w:pPr>
        <w:pStyle w:val="BookText"/>
        <w:rPr/>
      </w:pPr>
      <w:r>
        <w:rPr>
          <w:rFonts w:ascii="Amiri" w:hAnsi="Amiri" w:eastAsia="Amiri" w:cs="Amiri"/>
          <w:color w:val="111111"/>
          <w:sz w:val="28"/>
          <w:sz w:val="28"/>
          <w:szCs w:val="28"/>
          <w:rtl w:val="true"/>
          <w:lang w:bidi="ar-SA"/>
        </w:rPr>
        <w:t>في طيّات كلامه تدلّ علي وحدة الوجود والموجود بحيث لايمكن حملها علي زلات</w:t>
      </w:r>
    </w:p>
    <w:p>
      <w:pPr>
        <w:pStyle w:val="BookText"/>
        <w:rPr/>
      </w:pPr>
      <w:r>
        <w:rPr>
          <w:rFonts w:ascii="Amiri" w:hAnsi="Amiri" w:eastAsia="Amiri" w:cs="Amiri"/>
          <w:color w:val="111111"/>
          <w:sz w:val="28"/>
          <w:sz w:val="28"/>
          <w:szCs w:val="28"/>
          <w:rtl w:val="true"/>
          <w:lang w:bidi="ar-SA"/>
        </w:rPr>
        <w:t>اللسان، وتخالفما في مدرسة الوحي والرسالة أشدّ التخالفو نذكر علي سبيل المثال</w:t>
      </w:r>
    </w:p>
    <w:p>
      <w:pPr>
        <w:pStyle w:val="BookText"/>
        <w:rPr/>
      </w:pPr>
      <w:r>
        <w:rPr>
          <w:rFonts w:ascii="IRNazanin" w:hAnsi="IRNazanin" w:eastAsia="IRNazanin"/>
          <w:color w:val="111111"/>
          <w:sz w:val="28"/>
          <w:sz w:val="28"/>
          <w:szCs w:val="28"/>
          <w:rtl w:val="true"/>
          <w:lang w:bidi="fa-IR"/>
        </w:rPr>
        <w:t>نماذجمنها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إنّه يقول في موضعٍ من كتابه المشهور 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أظهر</w:t>
      </w:r>
    </w:p>
    <w:p>
      <w:pPr>
        <w:pStyle w:val="BookText"/>
        <w:rPr/>
      </w:pPr>
      <w:r>
        <w:rPr>
          <w:rFonts w:ascii="Amiri" w:hAnsi="Amiri" w:eastAsia="Amiri" w:cs="Amiri"/>
          <w:color w:val="111111"/>
          <w:sz w:val="28"/>
          <w:sz w:val="28"/>
          <w:szCs w:val="28"/>
          <w:rtl w:val="true"/>
          <w:lang w:bidi="ar-SA"/>
        </w:rPr>
        <w:t xml:space="preserve">الاشياء و هو عينُها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ويقول أيضاً في الفصّالهاروني من كتابه المذكور في قصّة موسي</w:t>
      </w:r>
    </w:p>
    <w:p>
      <w:pPr>
        <w:pStyle w:val="BookText"/>
        <w:rPr/>
      </w:pPr>
      <w:r>
        <w:rPr>
          <w:rFonts w:ascii="Amiri" w:hAnsi="Amiri" w:eastAsia="Amiri" w:cs="Amiri"/>
          <w:color w:val="111111"/>
          <w:sz w:val="28"/>
          <w:sz w:val="28"/>
          <w:szCs w:val="28"/>
          <w:rtl w:val="true"/>
          <w:lang w:bidi="ar-SA"/>
        </w:rPr>
        <w:t xml:space="preserve">و هارون في مقام تبيين علة عتاب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موسيكان أعلم بالأمر من</w:t>
      </w:r>
    </w:p>
    <w:p>
      <w:pPr>
        <w:pStyle w:val="BookText"/>
        <w:rPr/>
      </w:pPr>
      <w:r>
        <w:rPr>
          <w:rFonts w:ascii="Amiri" w:hAnsi="Amiri" w:eastAsia="Amiri" w:cs="Amiri"/>
          <w:color w:val="111111"/>
          <w:sz w:val="28"/>
          <w:sz w:val="28"/>
          <w:szCs w:val="28"/>
          <w:rtl w:val="true"/>
          <w:lang w:bidi="ar-SA"/>
        </w:rPr>
        <w:t xml:space="preserve">هارون، لأنه علم ما عبده اصحاب العجل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العارف يري الحقّ في</w:t>
      </w:r>
    </w:p>
    <w:p>
      <w:pPr>
        <w:pStyle w:val="BookText"/>
        <w:rPr/>
      </w:pPr>
      <w:r>
        <w:rPr>
          <w:rFonts w:ascii="Amiri" w:hAnsi="Amiri" w:eastAsia="Amiri" w:cs="Amiri"/>
          <w:color w:val="111111"/>
          <w:sz w:val="28"/>
          <w:sz w:val="28"/>
          <w:szCs w:val="28"/>
          <w:rtl w:val="true"/>
          <w:lang w:bidi="ar-SA"/>
        </w:rPr>
        <w:t xml:space="preserve">كلّشيء، بليراهعينكلّشيء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موسي اعلم بالأمر من هارون لأنّه علم ما عبده أصحاب العجل، لعلمه بأنّ الله قد قضي</w:t>
      </w:r>
    </w:p>
    <w:p>
      <w:pPr>
        <w:pStyle w:val="BookText"/>
        <w:rPr/>
      </w:pPr>
      <w:r>
        <w:rPr>
          <w:rFonts w:ascii="Amiri" w:hAnsi="Amiri" w:eastAsia="Amiri" w:cs="Amiri"/>
          <w:color w:val="111111"/>
          <w:sz w:val="28"/>
          <w:sz w:val="28"/>
          <w:szCs w:val="28"/>
          <w:rtl w:val="true"/>
          <w:lang w:bidi="ar-SA"/>
        </w:rPr>
        <w:t>ألاّيعبد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حكم الله بشيء إلاّ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عتبموسيأخاه هارون لما وقع الأمر في إنكاره و</w:t>
      </w:r>
    </w:p>
    <w:p>
      <w:pPr>
        <w:pStyle w:val="BookText"/>
        <w:rPr/>
      </w:pPr>
      <w:r>
        <w:rPr>
          <w:rFonts w:ascii="IRNazanin" w:hAnsi="IRNazanin" w:eastAsia="IRNazanin"/>
          <w:color w:val="111111"/>
          <w:sz w:val="28"/>
          <w:sz w:val="28"/>
          <w:szCs w:val="28"/>
          <w:rtl w:val="true"/>
          <w:lang w:bidi="fa-IR"/>
        </w:rPr>
        <w:t>عدم اتساعه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العارف من يري الحقّ في كلّشيء بل يراه عين كلّشيء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يُربّي هارون تربية علم و ان كان أصغر منه في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 حكمة امامية في كلمة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هارونية،ص </w:t>
      </w:r>
      <w:r>
        <w:rPr>
          <w:rFonts w:ascii="Amiri" w:hAnsi="Amiri" w:eastAsia="Amiri" w:cs="Amiri"/>
          <w:color w:val="111111"/>
          <w:sz w:val="28"/>
          <w:sz w:val="28"/>
          <w:szCs w:val="28"/>
          <w:lang w:bidi="ar-SA"/>
        </w:rPr>
        <w:t>٤٥٨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قالفي الفصّالنوحيفيمعنيقولهتعالي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إنّ الخطيئات من الخطوة، والمقصود هنا أنّ</w:t>
      </w:r>
    </w:p>
    <w:p>
      <w:pPr>
        <w:pStyle w:val="BookText"/>
        <w:rPr/>
      </w:pPr>
      <w:r>
        <w:rPr>
          <w:rFonts w:ascii="Amiri" w:hAnsi="Amiri" w:eastAsia="Amiri" w:cs="Amiri"/>
          <w:color w:val="111111"/>
          <w:sz w:val="28"/>
          <w:sz w:val="28"/>
          <w:szCs w:val="28"/>
          <w:rtl w:val="true"/>
          <w:lang w:bidi="ar-SA"/>
        </w:rPr>
        <w:t xml:space="preserve">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بخطواتهم المُجدّة في فناء الله، وصلوا إلي الله و اُغرِقُوا في بحار المعرفة، و</w:t>
      </w:r>
    </w:p>
    <w:p>
      <w:pPr>
        <w:pStyle w:val="BookText"/>
        <w:rPr/>
      </w:pPr>
      <w:r>
        <w:rPr>
          <w:rFonts w:ascii="Amiri" w:hAnsi="Amiri" w:eastAsia="Amiri" w:cs="Amiri"/>
          <w:color w:val="111111"/>
          <w:sz w:val="28"/>
          <w:sz w:val="28"/>
          <w:szCs w:val="28"/>
          <w:rtl w:val="true"/>
          <w:lang w:bidi="ar-SA"/>
        </w:rPr>
        <w:t>اُدخلُوا نارالمحبّة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فَأُدْخِلُوا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الماء أي فادخلوا في نارالمحبة والشوق حال كونهم في عين الماء شرح</w:t>
      </w:r>
    </w:p>
    <w:p>
      <w:pPr>
        <w:pStyle w:val="BookText"/>
        <w:rPr/>
      </w:pPr>
      <w:r>
        <w:rPr>
          <w:rFonts w:ascii="IRNazanin" w:hAnsi="IRNazanin" w:eastAsia="IRNazanin"/>
          <w:color w:val="111111"/>
          <w:sz w:val="28"/>
          <w:sz w:val="28"/>
          <w:szCs w:val="28"/>
          <w:rtl w:val="true"/>
          <w:lang w:bidi="fa-IR"/>
        </w:rPr>
        <w:t xml:space="preserve">فصوصالحكم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فصّحكمةسبّوحيةفيكلمةنوحية،ص </w:t>
      </w:r>
      <w:r>
        <w:rPr>
          <w:rFonts w:ascii="IRNazanin" w:hAnsi="IRNazanin" w:eastAsia="IRNazanin"/>
          <w:color w:val="111111"/>
          <w:sz w:val="28"/>
          <w:sz w:val="28"/>
          <w:szCs w:val="28"/>
          <w:lang w:bidi="fa-IR"/>
        </w:rPr>
        <w:t>١٢٤</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وقالفيقولهتعالي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مِنْهُم مُقْتَصِدٌ وَمِنْهُمْ سَابِقٌ بِالْخَيْرَاتِ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إنّ الأفضل في هذه الأقسام من البشر، هم الظالمون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بهم</w:t>
      </w:r>
    </w:p>
    <w:p>
      <w:pPr>
        <w:pStyle w:val="BookText"/>
        <w:rPr/>
      </w:pPr>
      <w:r>
        <w:rPr>
          <w:rFonts w:ascii="Amiri" w:hAnsi="Amiri" w:eastAsia="Amiri" w:cs="Amiri"/>
          <w:color w:val="111111"/>
          <w:sz w:val="28"/>
          <w:sz w:val="28"/>
          <w:szCs w:val="28"/>
          <w:rtl w:val="true"/>
          <w:lang w:bidi="ar-SA"/>
        </w:rPr>
        <w:t>هنا، الذين ظلموا أنفسهم و جاهدوها بمخالفة الهوي و ترك المشتهيات، والمتوسطون</w:t>
      </w:r>
    </w:p>
    <w:p>
      <w:pPr>
        <w:pStyle w:val="BookText"/>
        <w:rPr/>
      </w:pPr>
      <w:r>
        <w:rPr>
          <w:rFonts w:ascii="Amiri" w:hAnsi="Amiri" w:eastAsia="Amiri" w:cs="Amiri"/>
          <w:color w:val="111111"/>
          <w:sz w:val="28"/>
          <w:sz w:val="28"/>
          <w:szCs w:val="28"/>
          <w:rtl w:val="true"/>
          <w:lang w:bidi="ar-SA"/>
        </w:rPr>
        <w:t>هم المقتصدونلأنهم فانون فيالصفات،خلافاًللقسم الأولفإنهم فانونفيالذات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الداني هم السابقون بالخيرات الذين يقومون بأعمال الخير والحسنات</w:t>
      </w:r>
    </w:p>
    <w:p>
      <w:pPr>
        <w:pStyle w:val="BookText"/>
        <w:rPr/>
      </w:pPr>
      <w:r>
        <w:rPr>
          <w:rFonts w:ascii="Amiri" w:hAnsi="Amiri" w:eastAsia="Amiri" w:cs="Amiri"/>
          <w:color w:val="111111"/>
          <w:sz w:val="28"/>
          <w:sz w:val="28"/>
          <w:szCs w:val="28"/>
          <w:rtl w:val="true"/>
          <w:lang w:bidi="ar-SA"/>
        </w:rPr>
        <w:t>فيغفلونعناللهتعالي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فاقرء و اقضماأنتقاض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قالفي الفصّالنوحيفيشرحقولهتعالي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وَلاتَزِدِ الظَّالمِِينَ إِلاّ ضَلاَلاً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إنّ المقصود من الظّالمين في هذه الآية الذين سبق</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الضلال هو الحيرة عن علم، فعلي هذا دعا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لقومه خيرالدعاء و</w:t>
      </w:r>
    </w:p>
    <w:p>
      <w:pPr>
        <w:pStyle w:val="BookText"/>
        <w:rPr/>
      </w:pPr>
      <w:r>
        <w:rPr>
          <w:rFonts w:ascii="IRNazanin" w:hAnsi="IRNazanin" w:eastAsia="IRNazanin"/>
          <w:color w:val="111111"/>
          <w:sz w:val="28"/>
          <w:sz w:val="28"/>
          <w:szCs w:val="28"/>
          <w:rtl w:val="true"/>
          <w:lang w:bidi="fa-IR"/>
        </w:rPr>
        <w:t>استجاباللهسبحانهله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لاندري نبكيأو نضحك، ولكلٍّ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قال في قصّة فرعون ان الله تعالي قبضروح فرعون طاهراً مطهراً لأنّه آمن بالله</w:t>
      </w:r>
    </w:p>
    <w:p>
      <w:pPr>
        <w:pStyle w:val="BookText"/>
        <w:rPr/>
      </w:pPr>
      <w:r>
        <w:rPr>
          <w:rFonts w:ascii="Amiri" w:hAnsi="Amiri" w:eastAsia="Amiri" w:cs="Amiri"/>
          <w:color w:val="111111"/>
          <w:sz w:val="28"/>
          <w:sz w:val="28"/>
          <w:szCs w:val="28"/>
          <w:rtl w:val="true"/>
          <w:lang w:bidi="ar-SA"/>
        </w:rPr>
        <w:t>تعالي عندماحضرهالموت، ولكنتقرءفيالذكرالحكيم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وَقَدْ عَصَيْتَ قَبْلُ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وَالاُولَي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فردّ الله</w:t>
      </w:r>
    </w:p>
    <w:p>
      <w:pPr>
        <w:pStyle w:val="BookText"/>
        <w:rPr/>
      </w:pPr>
      <w:r>
        <w:rPr>
          <w:rFonts w:ascii="Amiri" w:hAnsi="Amiri" w:eastAsia="Amiri" w:cs="Amiri"/>
          <w:color w:val="111111"/>
          <w:sz w:val="28"/>
          <w:sz w:val="28"/>
          <w:szCs w:val="28"/>
          <w:rtl w:val="true"/>
          <w:lang w:bidi="ar-SA"/>
        </w:rPr>
        <w:t>تعاليإيمانه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نقتصرفي هذه الوجيزة علي ما ذكرناه، و عليك بالرجوع إلي الكتب المفصّلة مع</w:t>
      </w:r>
    </w:p>
    <w:p>
      <w:pPr>
        <w:pStyle w:val="BookText"/>
        <w:rPr/>
      </w:pPr>
      <w:r>
        <w:rPr>
          <w:rFonts w:ascii="Amiri" w:hAnsi="Amiri" w:eastAsia="Amiri" w:cs="Amiri"/>
          <w:color w:val="111111"/>
          <w:sz w:val="28"/>
          <w:sz w:val="28"/>
          <w:szCs w:val="28"/>
          <w:rtl w:val="true"/>
          <w:lang w:bidi="ar-SA"/>
        </w:rPr>
        <w:t>الدقّة والإنصاف، و نعوذ بالله من الزلاّت، و لقد فرغتُ عن كتابة هذه الوجيزة في</w:t>
      </w:r>
    </w:p>
    <w:p>
      <w:pPr>
        <w:pStyle w:val="BookText"/>
        <w:rPr/>
      </w:pPr>
      <w:r>
        <w:rPr>
          <w:rFonts w:ascii="Amiri" w:hAnsi="Amiri" w:eastAsia="Amiri" w:cs="Amiri"/>
          <w:color w:val="111111"/>
          <w:sz w:val="28"/>
          <w:sz w:val="28"/>
          <w:szCs w:val="28"/>
          <w:rtl w:val="true"/>
          <w:lang w:bidi="ar-SA"/>
        </w:rPr>
        <w:t xml:space="preserve">ليلة الاحد بعد صلوة المغرب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الثّانية من شهر ذي الحجة</w:t>
      </w:r>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وأناالأقلّالسيّدجعفرسيّدان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الحمدللهربِّالعالميَن</w:t>
      </w:r>
      <w:bookmarkStart w:id="259" w:name="pg2503_39313"/>
    </w:p>
    <w:p>
      <w:pPr>
        <w:pStyle w:val="Heading2"/>
        <w:numPr>
          <w:ilvl w:val="1"/>
          <w:numId w:val="1"/>
        </w:numPr>
        <w:rPr/>
      </w:pPr>
      <w:bookmarkStart w:id="260" w:name="__RefHeading___Toc3899436_3804643083"/>
      <w:bookmarkStart w:id="261" w:name="_Toc94"/>
      <w:bookmarkEnd w:id="259"/>
      <w:bookmarkEnd w:id="260"/>
      <w:r>
        <w:rPr>
          <w:rtl w:val="true"/>
        </w:rPr>
        <w:t>منابع و مآخذ</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ارمغان آسمان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رساله انسان در عرف 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سيديوسف ابراهيميان آملي،</w:t>
      </w:r>
    </w:p>
    <w:p>
      <w:pPr>
        <w:pStyle w:val="BookText"/>
        <w:rPr/>
      </w:pPr>
      <w:r>
        <w:rPr>
          <w:rFonts w:ascii="IRNazanin" w:hAnsi="IRNazanin" w:eastAsia="IRNazanin"/>
          <w:color w:val="111111"/>
          <w:sz w:val="28"/>
          <w:sz w:val="28"/>
          <w:szCs w:val="28"/>
          <w:rtl w:val="true"/>
          <w:lang w:bidi="fa-IR"/>
        </w:rPr>
        <w:t xml:space="preserve">دفتر امام جمعه آمل،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الآيات؛ ملاصدرا، مقدمه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خواجوي، انجمن حكمت و فلسفه،</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اسفار اربعه؛ ملاصدرا شيرازي، دار إحياء التراث العربي،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كافي؛ محمد بن يعقوب كليني،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غفاري، دارالكتب</w:t>
      </w:r>
    </w:p>
    <w:p>
      <w:pPr>
        <w:pStyle w:val="BookText"/>
        <w:rPr/>
      </w:pPr>
      <w:r>
        <w:rPr>
          <w:rFonts w:ascii="Amiri" w:hAnsi="Amiri" w:eastAsia="Amiri" w:cs="Amiri"/>
          <w:color w:val="111111"/>
          <w:sz w:val="28"/>
          <w:sz w:val="28"/>
          <w:szCs w:val="28"/>
          <w:rtl w:val="true"/>
          <w:lang w:bidi="ar-SA"/>
        </w:rPr>
        <w:t xml:space="preserve">الإسلاميه،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آموزش فلسفه؛ محمدتقي مصباح يزدي، انتشارات امير كبير، تهران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انسان در عرف عرفان؛ حسن حسنزاده آملي، سروش،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بحارالأنوار؛ علامه محمدباقر مجلسي، مؤسسه الوفاء،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بدايه‌ي الحكمه‌ي ؛ علامه طباطبائي،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عبدالرسول عبوديت، مؤسسه نشر اسلامي،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تجلي و ظهور در عرفان نظري؛ سعيد رحيميان، انتشارات دفتر تبليغات اسلامي، قم</w:t>
      </w:r>
    </w:p>
    <w:p>
      <w:pPr>
        <w:pStyle w:val="BookText"/>
        <w:rPr/>
      </w:pPr>
      <w:r>
        <w:rPr>
          <w:rFonts w:eastAsia="Times New Roman" w:cs="Times New Roman" w:ascii="Times New Roman" w:hAnsi="Times New Roman"/>
          <w:color w:val="111111"/>
          <w:sz w:val="28"/>
          <w:szCs w:val="28"/>
          <w:lang w:val="en-US" w:bidi="en-US"/>
        </w:rPr>
        <w:t>1376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تحفه‌ي الحكيم؛ شيخ محمد حسين اصفهاني غروي،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محمدرضا مظفر،</w:t>
      </w:r>
    </w:p>
    <w:p>
      <w:pPr>
        <w:pStyle w:val="BookText"/>
        <w:rPr/>
      </w:pPr>
      <w:r>
        <w:rPr>
          <w:rFonts w:ascii="Amiri" w:hAnsi="Amiri" w:eastAsia="Amiri" w:cs="Amiri"/>
          <w:color w:val="111111"/>
          <w:sz w:val="28"/>
          <w:sz w:val="28"/>
          <w:szCs w:val="28"/>
          <w:rtl w:val="true"/>
          <w:lang w:bidi="ar-SA"/>
        </w:rPr>
        <w:t>مؤسسه آل البيت،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فتوحات مكّيه؛ محمد خواجوي، انتشارات مولي، تهران،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 ابنسينا،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بدوي، مكتبه‌ي الاعلام الاسلامي، بيروت،</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سيدهاشم بحراني، بنياد بعثت، تهران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تبيان؛ شيخ 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قصير عاملي، دار احياء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 علامه سيدمحمدحسين طباطبائي، دفتر انتشارات اسلامي، قم</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نورالثقلين؛ عبدعلي بن جمعه عروسي حويزي،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سيدهاشم رسولي</w:t>
      </w:r>
    </w:p>
    <w:p>
      <w:pPr>
        <w:pStyle w:val="BookText"/>
        <w:rPr/>
      </w:pPr>
      <w:r>
        <w:rPr>
          <w:rFonts w:ascii="Amiri" w:hAnsi="Amiri" w:eastAsia="Amiri" w:cs="Amiri"/>
          <w:color w:val="111111"/>
          <w:sz w:val="28"/>
          <w:sz w:val="28"/>
          <w:szCs w:val="28"/>
          <w:rtl w:val="true"/>
          <w:lang w:bidi="ar-SA"/>
        </w:rPr>
        <w:t xml:space="preserve">محلاتي، انتشارات اسماعيليان،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ونقد وتحليل مثنوي؛ علامه محمدتقي جعفري، نشر انديشه اسلامي </w:t>
      </w:r>
      <w:r>
        <w:rPr>
          <w:rFonts w:eastAsia="Amiri" w:cs="Amiri" w:ascii="Amiri" w:hAnsi="Amiri"/>
          <w:color w:val="111111"/>
          <w:sz w:val="28"/>
          <w:szCs w:val="28"/>
          <w:lang w:bidi="ar-SA"/>
        </w:rPr>
        <w:t>1383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تقريرات دروس شيخ مجتبي 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يازده اصل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تنبيهات حول المبدء والمعاد؛ آيتالله ميرزاحسنعلي مرواريد، بنياد پژوهش هاي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اسلامي آستان قدس رضوي، مشهد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سيدهاشم حسيني تهراني، جامعه مدرسين، قم</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 الإماميه‌ي ؛ شيخ محمدباقر ملكي،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بياباني، وزارت فرهنگ و</w:t>
      </w:r>
    </w:p>
    <w:p>
      <w:pPr>
        <w:pStyle w:val="BookText"/>
        <w:rPr/>
      </w:pPr>
      <w:r>
        <w:rPr>
          <w:rFonts w:ascii="Amiri" w:hAnsi="Amiri" w:eastAsia="Amiri" w:cs="Amiri"/>
          <w:color w:val="111111"/>
          <w:sz w:val="28"/>
          <w:sz w:val="28"/>
          <w:szCs w:val="28"/>
          <w:rtl w:val="true"/>
          <w:lang w:bidi="ar-SA"/>
        </w:rPr>
        <w:t xml:space="preserve">ارشاد اسلامي،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حكمت الهي؛ مهدي الهي قمشهاي، انتشارات اسلامي،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الخلود في جهنم؛ محمد عبدالخالق كاظم، مركز جهاني علوم اسلامي،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شيخ محمدتقي آملي، مؤسسه دار التفسير،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حافظ؛ حافظ شيرازي،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رشيد عيوضي، انتشارات اميركبير،</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كتاب حكمت بوعلي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ابنسينا، نشر اعلمي، تهران</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الأربعين؛ قاضي سعيد قمي، ميراث مكتوب،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بدايه‌ي الحكمه‌ي ؛ حسين حقاني زنجاني، معاونت پژوهشي دانشگاه الزهراء</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حكمت متعاليه؛ عبدالله جوادي آملي، انتشارات الزهراء،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فصوصالحكم؛ خواجه محمد پارسا،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جليل مسگرنژاد، مركز نشر</w:t>
      </w:r>
    </w:p>
    <w:p>
      <w:pPr>
        <w:pStyle w:val="BookText"/>
        <w:rPr/>
      </w:pPr>
      <w:r>
        <w:rPr>
          <w:rFonts w:ascii="IRNazanin" w:hAnsi="IRNazanin" w:eastAsia="IRNazanin"/>
          <w:color w:val="111111"/>
          <w:sz w:val="28"/>
          <w:sz w:val="28"/>
          <w:szCs w:val="28"/>
          <w:rtl w:val="true"/>
          <w:lang w:bidi="fa-IR"/>
        </w:rPr>
        <w:t xml:space="preserve">دانشگاهي،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فصوصالحكم؛ قيصري،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محمدحسن ساعدي، انوارالهدي،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منظومه؛ حاج ملاهادي سبزواري،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بيدارفر، انتشارات بيدار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البلاغه؛ محمد عبده،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عبدالحميد، مطبعه</w:t>
      </w:r>
    </w:p>
    <w:p>
      <w:pPr>
        <w:pStyle w:val="BookText"/>
        <w:rPr/>
      </w:pPr>
      <w:r>
        <w:rPr>
          <w:rFonts w:ascii="IRNazanin" w:hAnsi="IRNazanin" w:eastAsia="IRNazanin"/>
          <w:color w:val="111111"/>
          <w:sz w:val="28"/>
          <w:sz w:val="28"/>
          <w:szCs w:val="28"/>
          <w:rtl w:val="true"/>
          <w:lang w:bidi="fa-IR"/>
        </w:rPr>
        <w:t>الاستقامه،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علامه محمدتقي جعفري، دفترنشرفرهنگاسلامي، تهران</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الشواهد الربوبيه‌ي ؛ ملاصدرا،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سيدجلال الدين آشتياني، مشهد</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و صوفي چه ميگويند؟؛ آيتالله ميرزا جوادآقا تهراني، بنياد بعثت، تهران</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العرشيه‌ي ؛ ملاصدرا، مؤسسه‌ي التاريخ العربي،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قصائد و اشعار؛ ابن سينا، مكتبه‌ي آيه‌ي الله المرعشي،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موسي الرضا و الفلسفه‌ي الالهيه‌ي ؛ استادجواديآملي، مركزنشراسراء،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فتوحات مكيه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محيالدين بن عربي،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الأصول؛ شيخمرتضي انصاري،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لجنه‌ي تحقيق تراث الشيخ الاعظم،</w:t>
      </w:r>
    </w:p>
    <w:p>
      <w:pPr>
        <w:pStyle w:val="BookText"/>
        <w:rPr/>
      </w:pPr>
      <w:r>
        <w:rPr>
          <w:rFonts w:ascii="Amiri" w:hAnsi="Amiri" w:eastAsia="Amiri" w:cs="Amiri"/>
          <w:color w:val="111111"/>
          <w:sz w:val="28"/>
          <w:sz w:val="28"/>
          <w:szCs w:val="28"/>
          <w:rtl w:val="true"/>
          <w:lang w:bidi="ar-SA"/>
        </w:rPr>
        <w:t xml:space="preserve">مجمع الفكر الإسلامي،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فصوص الحكم؛ محيالدين عربي، مقدمه و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ابوالعلاء عفيفي، انتشارات</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lang w:bidi="fa-IR"/>
        </w:rPr>
        <w:t>1370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كفايه‌ي الأصول؛ محمدكاظم خراساني، مؤسسه‌ي آل البيت،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لوامع الحقائق؛ ميرزا احمد آشتياني،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حسينبنعلي روشني گلپايگاني،</w:t>
      </w:r>
    </w:p>
    <w:p>
      <w:pPr>
        <w:pStyle w:val="BookText"/>
        <w:rPr/>
      </w:pPr>
      <w:r>
        <w:rPr>
          <w:rFonts w:ascii="Amiri" w:hAnsi="Amiri" w:eastAsia="Amiri" w:cs="Amiri"/>
          <w:color w:val="111111"/>
          <w:sz w:val="28"/>
          <w:sz w:val="28"/>
          <w:szCs w:val="28"/>
          <w:rtl w:val="true"/>
          <w:lang w:bidi="ar-SA"/>
        </w:rPr>
        <w:t xml:space="preserve">دارالتعارف،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المبدأ و المعاد؛ ابن سينا، موسسه مطالعات اسلامي،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مثنوي معنوي؛ مولوي جلالالدين محمد بلخي رومي، اقبال، 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فضل بن حسن 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محمدجواد بلاغي، انتشارات ناصر</w:t>
      </w:r>
    </w:p>
    <w:p>
      <w:pPr>
        <w:pStyle w:val="BookText"/>
        <w:rPr/>
      </w:pPr>
      <w:r>
        <w:rPr>
          <w:rFonts w:ascii="IRNazanin" w:hAnsi="IRNazanin" w:eastAsia="IRNazanin"/>
          <w:color w:val="111111"/>
          <w:sz w:val="28"/>
          <w:sz w:val="28"/>
          <w:szCs w:val="28"/>
          <w:rtl w:val="true"/>
          <w:lang w:bidi="fa-IR"/>
        </w:rPr>
        <w:t xml:space="preserve">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 رسائل ومقالات فلسفي؛ علامه رفيعي قزويني، تصحيح و 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غلامحسين رضانژاد، انتشارات الزهراء،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مجموعه آثار؛ مرتضي مطهري، انتشارات صدرا،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في الأصول؛ سيدابوالقاسم خويي، انتشارات انصاريان،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في الالهيات؛ استاد سبحاني، مؤسسه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المشاعر؛ ملاصدرا، كتابخانه طهوري،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 از ديدگاه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دفترسيام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السادات رحيمپور،</w:t>
      </w:r>
    </w:p>
    <w:p>
      <w:pPr>
        <w:pStyle w:val="BookText"/>
        <w:rPr/>
      </w:pPr>
      <w:r>
        <w:rPr>
          <w:rFonts w:ascii="Amiri" w:hAnsi="Amiri" w:eastAsia="Amiri" w:cs="Amiri"/>
          <w:color w:val="111111"/>
          <w:sz w:val="28"/>
          <w:sz w:val="28"/>
          <w:szCs w:val="28"/>
          <w:rtl w:val="true"/>
          <w:lang w:bidi="ar-SA"/>
        </w:rPr>
        <w:t xml:space="preserve">موسسه‌ي تنظيم و نشر آثار امام خميني،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مفاتيح الاعجاز في شرح گلشن راز؛ شيخ محمد لاهيجي، انتشارات سعدي،</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الجنان؛ شيخ عباس 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ممد الهمم درشرح فصوص الحكم؛ استاد حسنزاده آملي، وزارت فرهنگ و ارشاد</w:t>
      </w:r>
    </w:p>
    <w:p>
      <w:pPr>
        <w:pStyle w:val="BookText"/>
        <w:rPr/>
      </w:pPr>
      <w:r>
        <w:rPr>
          <w:rFonts w:ascii="Amiri" w:hAnsi="Amiri" w:eastAsia="Amiri" w:cs="Amiri"/>
          <w:color w:val="111111"/>
          <w:sz w:val="28"/>
          <w:sz w:val="28"/>
          <w:szCs w:val="28"/>
          <w:rtl w:val="true"/>
          <w:lang w:bidi="ar-SA"/>
        </w:rPr>
        <w:t xml:space="preserve">اسلامي، تهران،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المطالب؛ آيتالله ميرزاجوادآقا تهراني، مؤسسه درراهحق،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النجاة؛ ابنسينا، مقدمه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محمدتقي دانشپژوه، انتشارات دانشگاه تهران،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نهايه‌ي الحكمه‌ي ؛ علامه طباطبايي،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فياضي، مركز انتشارات مؤسسه</w:t>
      </w:r>
    </w:p>
    <w:p>
      <w:pPr>
        <w:pStyle w:val="BookText"/>
        <w:rPr/>
      </w:pPr>
      <w:r>
        <w:rPr>
          <w:rFonts w:ascii="IRNazanin" w:hAnsi="IRNazanin" w:eastAsia="IRNazanin"/>
          <w:color w:val="111111"/>
          <w:sz w:val="28"/>
          <w:sz w:val="28"/>
          <w:szCs w:val="28"/>
          <w:rtl w:val="true"/>
          <w:lang w:bidi="fa-IR"/>
        </w:rPr>
        <w:t xml:space="preserve">آموزشي و پژوهشي امام خميني،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سيدرضي، موسسه چاپ و نشر تأليفات فيضالاسلام،</w:t>
      </w:r>
    </w:p>
    <w:p>
      <w:pPr>
        <w:pStyle w:val="BookText"/>
        <w:rPr/>
      </w:pPr>
      <w:r>
        <w:rPr>
          <w:rFonts w:ascii="Amiri" w:hAnsi="Amiri" w:eastAsia="Amiri" w:cs="Amiri"/>
          <w:color w:val="111111"/>
          <w:sz w:val="28"/>
          <w:sz w:val="28"/>
          <w:szCs w:val="28"/>
          <w:rtl w:val="true"/>
          <w:lang w:bidi="ar-SA"/>
        </w:rPr>
        <w:t xml:space="preserve">انتشارات فقيه،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الشيعه؛ شيخ حرعاملي،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مؤسسه‌ي آلالبيت،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شهيد مطهري،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روضۀالواعظين،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ما از اين اشعار و نظائر آن در اين نوشتار تنها بيان حقايق و لطائفي است كه در قالب شعر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حكمت بوعلي 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حائري 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دروس شيخ مجتبي 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يازده اصل فلسفي مخطوط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عارف و صوفي چه مي‌گويند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مبحث نقد ادلّه‌يِ اصالت وجود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 المعاد، ص </w:t>
      </w:r>
      <w:r>
        <w:rPr>
          <w:rFonts w:eastAsia="IRNazanin" w:cs="IRNazanin"/>
          <w:b w:val="false"/>
          <w:bCs w:val="false"/>
          <w:i w:val="false"/>
          <w:iCs w:val="false"/>
          <w:color w:val="333333"/>
          <w:sz w:val="20"/>
          <w:szCs w:val="20"/>
        </w:rPr>
        <w:t>83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آگاهي بيشتر در اين زمينه، نگاه كنيد 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عَلاّمِه جعفري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 در شرح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كل شيء لا بالمقارنة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سنخيَّت نداشتن خدا با خالق مطالبي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و تحليل و نقد مثنوي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بسيط الحقيقة كل الأشياء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الـٰهي، ص </w:t>
      </w:r>
      <w:r>
        <w:rPr>
          <w:rFonts w:eastAsia="IRNazanin" w:cs="IRNazanin"/>
          <w:b w:val="false"/>
          <w:bCs w:val="false"/>
          <w:i w:val="false"/>
          <w:iCs w:val="false"/>
          <w:color w:val="333333"/>
          <w:sz w:val="20"/>
          <w:szCs w:val="20"/>
        </w:rPr>
        <w:t>263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309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منسوب به حافظ است؛ ولي در ديوان وي كه بر اساس نه نسخه‌يِ كامل كهن به چاپ رسيده يافت نمي‌شود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قصائد و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الأسفار الأربعة،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المسألة السادسة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حقِّ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49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52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موسي الرضا و الفلسفه الإلهيه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جوادي 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موسي الرضا و الفلسفه الإلهيه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جوادي 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تجلّي و ظهور در عرفان نظري، نقل به معنا از، ص </w:t>
      </w:r>
      <w:r>
        <w:rPr>
          <w:rFonts w:eastAsia="IRNazanin" w:cs="IRNazanin"/>
          <w:b w:val="false"/>
          <w:bCs w:val="false"/>
          <w:i w:val="false"/>
          <w:iCs w:val="false"/>
          <w:color w:val="333333"/>
          <w:sz w:val="20"/>
          <w:szCs w:val="20"/>
        </w:rPr>
        <w:t>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بوعلي، ج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الفريدة الثالثه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ميزان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سوي الله حادث به حدوث حقيقي هستند، يعني إنَّ الله تعالي كان و لا شيء غيره حقيقه فخلق الشيء الذي جميع الأشياء منه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الـٰهي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الـٰهي قمشه‌اي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حدوث عالم،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الـٰهي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الـٰهي قمشه‌اي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حدوث عالم،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71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نظريه‌يِ ملاصدرا، بر اساس اصاله‌يِ الوجود و تشكيك در وجود و حركت جوهري، تبيين مي‌شود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ديدگاه حكيم زنوزي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الحقائق في أصول العقائد،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مصاحبه‌يِ آيت‌الله جعفر 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جسماني در حكمت متعاليه،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 كيهان فرهنگي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شهيد مطَّهري،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125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174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122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ص </w:t>
      </w:r>
      <w:r>
        <w:rPr>
          <w:rFonts w:eastAsia="IRNazanin" w:cs="IRNazanin"/>
          <w:b w:val="false"/>
          <w:bCs w:val="false"/>
          <w:i w:val="false"/>
          <w:iCs w:val="false"/>
          <w:color w:val="333333"/>
          <w:sz w:val="20"/>
          <w:szCs w:val="20"/>
        </w:rPr>
        <w:t>34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الفريدة الأولي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72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72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75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164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103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89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174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185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عبارت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كُلُّنا واحدٌ مِن نُورٍ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غاشيه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104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غاشيه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104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المشاعر، المشعر الثامن في أن الوجود بالحقيقة هو الواحد الحق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التوحيد و نفي التشبيه، ص </w:t>
      </w:r>
      <w:r>
        <w:rPr>
          <w:rFonts w:eastAsia="IRNazanin" w:cs="IRNazanin"/>
          <w:b w:val="false"/>
          <w:bCs w:val="false"/>
          <w:i w:val="false"/>
          <w:iCs w:val="false"/>
          <w:color w:val="333333"/>
          <w:sz w:val="20"/>
          <w:szCs w:val="20"/>
        </w:rPr>
        <w:t>80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و صوفي چه مي‌گويند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آيت‌الله ميرزاجواد آقا الطهراني رحمه الله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تنبيهات حول المبدأ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آيت‌الله ميرزاحسنعلي مرواريد رحمه الله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المرحوم آيت‌الله الشيخ محمدباقر الملكي، رحمه الله و ما القيناه في دروسنا و مناظراتنا و انتشر بعضها بحمدالله تعالي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كالمصادر التي اشير إليها في التعليقة المتقدمة و كتقريرات بحث المرجع الديني العلامة الخويي في المحاضرات،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اني قد كنت شديد الذبِ عنهم في اعتبارية الوجود و تأصل الماهيات حتّيٰ أن هداني ربي و انكشف لي انكشافاً بَيّناً أن الأمر به عكس ذلك و هو أن الوجودات هِي الحقائق المتأصلة الواقعة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مشعر هشتم،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نخست به نظر آمد كه وجود علَّت و معلول دارد، با سلوك علمِي و رياضت‌هايِ عقلي، اخيراً بدينجا منجر شد كه آنچه علَّت ناميده مي‌شود، اصلست و معلول يكي از شؤون آن و طوري از اَطوارش مي‌باشد و عليت و افاضه، به تطوّرِ مبدأ اوَّل به اَطوار و تجلّي او به انواع ظهوراتش بر مي‌گردد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مقام كه قدم‌ها ميلغزد، استوار بمان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 سفينه‌يِ عقلي كه در اين گرداب‌هايِ خروشان، غرق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بنگريد به، الأسفار الأربعة،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باب </w:t>
      </w:r>
      <w:r>
        <w:rPr>
          <w:rFonts w:eastAsia="IRNazanin" w:cs="IRNazanin"/>
          <w:b w:val="false"/>
          <w:bCs w:val="false"/>
          <w:i w:val="false"/>
          <w:iCs w:val="false"/>
          <w:color w:val="333333"/>
          <w:sz w:val="20"/>
          <w:szCs w:val="20"/>
        </w:rPr>
        <w:t>33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و صوفي چه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آيت‌الله ميرزاجواد آقا تهراني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تنبيهات حول المبدأ و المعاد، تأليف آيت‌الله ميرزاحسنعلي مرواريد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توحيد الإمامية، تأليف آيت‌الله شيخ محمدباقر ملكي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دروس و مناظراتي كه از نگارنده انتشار يافته است</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كتاب‌هايي كه در تعليقه‌يِ پيشين بدان اشاره شد و همچنين تقريرات آيت‌الله خويي در المحاضرات،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نظريه‌يِ اعتباري بودن‌ِ وجود و اصيل بودن‌ِ ماهيات به شِدَّت دفاع مي‌كردم تا اين كه پروردگارم هدايتم نمود و كشف ويژه و روشني برايم رخ نمود كه امر به عكس، اينست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اصيل‌اند و در عين خارجي رخ مي‌نمايند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مولوي در شعري رسا و زيبا مي‌گويد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دشتي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خطبه‌يِ </w:t>
      </w:r>
      <w:r>
        <w:rPr>
          <w:rFonts w:eastAsia="IRNazanin" w:cs="IRNazanin"/>
          <w:b w:val="false"/>
          <w:bCs w:val="false"/>
          <w:i w:val="false"/>
          <w:iCs w:val="false"/>
          <w:color w:val="333333"/>
          <w:sz w:val="20"/>
          <w:szCs w:val="20"/>
        </w:rPr>
        <w:t>228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پيشين سخن اميرالمؤمنين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لما أراد 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لا بصوت يقرع و لا نداء يسمع و انما كلامه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تجلّي و ظهور در عرفان نظري، ص </w:t>
      </w:r>
      <w:r>
        <w:rPr>
          <w:rFonts w:eastAsia="IRNazanin" w:cs="IRNazanin"/>
          <w:b w:val="false"/>
          <w:bCs w:val="false"/>
          <w:i w:val="false"/>
          <w:iCs w:val="false"/>
          <w:color w:val="333333"/>
          <w:sz w:val="20"/>
          <w:szCs w:val="20"/>
        </w:rPr>
        <w:t>76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فلسفه در اينجا معارف عقلاني و روش عقلي است نه مكتبي ويژه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خطبه‌يِ </w:t>
      </w:r>
      <w:r>
        <w:rPr>
          <w:rFonts w:eastAsia="IRNazanin" w:cs="IRNazanin"/>
          <w:b w:val="false"/>
          <w:bCs w:val="false"/>
          <w:i w:val="false"/>
          <w:iCs w:val="false"/>
          <w:color w:val="333333"/>
          <w:sz w:val="20"/>
          <w:szCs w:val="20"/>
        </w:rPr>
        <w:t>152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باب توحيد و نفي تشبيه، ضمن‌ِ حديث </w:t>
      </w:r>
      <w:r>
        <w:rPr>
          <w:rFonts w:eastAsia="IRNazanin" w:cs="IRNazanin"/>
          <w:b w:val="false"/>
          <w:bCs w:val="false"/>
          <w:i w:val="false"/>
          <w:iCs w:val="false"/>
          <w:color w:val="333333"/>
          <w:sz w:val="20"/>
          <w:szCs w:val="20"/>
        </w:rPr>
        <w:t>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باب توحيد و نفي تشبيه، ضمن‌ِ حديث </w:t>
      </w:r>
      <w:r>
        <w:rPr>
          <w:rFonts w:eastAsia="IRNazanin" w:cs="IRNazanin"/>
          <w:b w:val="false"/>
          <w:bCs w:val="false"/>
          <w:i w:val="false"/>
          <w:iCs w:val="false"/>
          <w:color w:val="333333"/>
          <w:sz w:val="20"/>
          <w:szCs w:val="20"/>
        </w:rPr>
        <w:t>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باب توحيد و نفي تشبيه، ضمن‌ِ حديث </w:t>
      </w:r>
      <w:r>
        <w:rPr>
          <w:rFonts w:eastAsia="IRNazanin" w:cs="IRNazanin"/>
          <w:b w:val="false"/>
          <w:bCs w:val="false"/>
          <w:i w:val="false"/>
          <w:iCs w:val="false"/>
          <w:color w:val="333333"/>
          <w:sz w:val="20"/>
          <w:szCs w:val="20"/>
        </w:rPr>
        <w:t>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الفلسفه‌يِ الالهية،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تجلّي و ظهور در عرفان نظري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رحيميان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عبارة الأسفار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كما ستعلم أن المُعاد في المعَاد هو هذا الشخص بعينه نفسا و بدنا … و من أنكر ذلك فهو منكر للشريعة ناقص في الحكمة و لزمه إنكار كثير من النصوص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بعد ذكر معاد الأسفار و الأصول التي أسس عليها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 اسفار،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چنانكه خواهي 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اينست كه آنچه در مَعاد باز مي‌گردد، عين همين شخص با نفس و بدنست … و هر كه اين را انكار كند، منكر شريعتست و مُخل در حكمت و مجبورست بسياري از نصوص قرآني را انكار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آشتياني، بعد از ذكر معاد اسفار و اصولي كه صدرا معادش را بر آنها استوار مي‌سازد، مي‌گويد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آگاهي بيشتر درباره‌يِ بينش ملاصدرا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اَسفار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در آنجا به تفصيل سخن مي‌گويد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بيست و چهارم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في ما يتخصصبه الوجود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اصالة الوجود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بداية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حقاني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بيست و هفتم</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بيست و هفتم</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بيست و هفتم</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بيست و هفتم</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بيست و هفتم</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اسرار الآيات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166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حكمت متعاليه،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بخش دوُّم از جلد ششم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55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100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55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55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57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تفسير شريف لاهيجي،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259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نفحات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260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زماني كه حقير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 سيدجلال آشتياني شرح منظومه مي‌خواندم، روزي از معاد جسماني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عقل، بيخِ اشيا را نمي‌فهمد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بشود آياتِ مربوط به مَعاد را تأويل بُرد، آيه‌يِ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إِبْرَاهِيمُ رَبِّ أَرِني كَيْفَ تُحْييِ الْمَوْتي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نمي‌توان تأويل كرد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81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40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توجُّه است كه سختي و آساني در ارتباط با خدا معنا ندارد؛ ليكن اين بيان براي درك انسان‌ها و به خود آمدن آنانست؛ زيرا به نظر آدمي خلقت دوباره از آفرينش نخست آسان‌تر مي‌نمايد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اوَّل چيزي وجود ندارد و خدا انسان را بي‌پيشينه مي‌آفريند و در مرحله دوُّم، انساني وجود دارد كه اجزاي آن متلاشي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پيداست كه به هم پيوستن اجزا و ذرّات انسان از خلقت او بي‌هيچ پيشينه‌اي، آسان‌تر به نظر مي‌رسد و گويا مقصود از اين تعبير ردِّ كساني است كه مبدأ را پذيرفته؛ ولي معاد را به صرف استبعاد انكار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خدا با انسان از باب اين شعرست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ذيل آيه‌يِ مربوطه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شهيد مطَّهري،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و مقالات فلسفي، ص </w:t>
      </w:r>
      <w:r>
        <w:rPr>
          <w:rFonts w:eastAsia="IRNazanin" w:cs="IRNazanin"/>
          <w:b w:val="false"/>
          <w:bCs w:val="false"/>
          <w:i w:val="false"/>
          <w:iCs w:val="false"/>
          <w:color w:val="333333"/>
          <w:sz w:val="20"/>
          <w:szCs w:val="20"/>
        </w:rPr>
        <w:t>83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ديدگاه امام خميني، ص </w:t>
      </w:r>
      <w:r>
        <w:rPr>
          <w:rFonts w:eastAsia="IRNazanin" w:cs="IRNazanin"/>
          <w:b w:val="false"/>
          <w:bCs w:val="false"/>
          <w:i w:val="false"/>
          <w:iCs w:val="false"/>
          <w:color w:val="333333"/>
          <w:sz w:val="20"/>
          <w:szCs w:val="20"/>
        </w:rPr>
        <w:t>107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آسمان، ص </w:t>
      </w:r>
      <w:r>
        <w:rPr>
          <w:rFonts w:eastAsia="IRNazanin" w:cs="IRNazanin"/>
          <w:b w:val="false"/>
          <w:bCs w:val="false"/>
          <w:i w:val="false"/>
          <w:iCs w:val="false"/>
          <w:color w:val="333333"/>
          <w:sz w:val="20"/>
          <w:szCs w:val="20"/>
        </w:rPr>
        <w:t>136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33328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ملاصدرا في الأسفار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تتمة الاستبصار في بيان حقيقة احوال الجنة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فتحقُّق و تبيّن من جميع ما ذكرناه و نقلناه ان الجنة الجسمانية عبارة عن الصور الادراكية … القائمة بالنفس الخيالية مما تشنهِيهَا النفس و تستلذّ‌ها و لا مادة و لا مظهر لها إلا النفس و كذا فاعل‌ها و موجدها القريب و هو هِي لا غير و أن النفس الواحدة من النفوس الإنسانية مع ما تتصوره و تدركه من الصور بمنزلة عالم عظيم نفساني أعظم من هذا العالم الجسماني بما فيه و ان كل ما يوجد فيها من الأشجار و الأنهار و الأبنية و الغرفات كلّها حية بحياة ذاتية و حيات‌ها كلّها حياة واحدة هِي حياة النفس التي تدركها و توجدها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العدل و المعاد،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الجنة و نعيم‌ها، ص </w:t>
      </w:r>
      <w:r>
        <w:rPr>
          <w:rFonts w:eastAsia="IRNazanin" w:cs="IRNazanin"/>
          <w:b w:val="false"/>
          <w:bCs w:val="false"/>
          <w:i w:val="false"/>
          <w:iCs w:val="false"/>
          <w:color w:val="333333"/>
          <w:sz w:val="20"/>
          <w:szCs w:val="20"/>
        </w:rPr>
        <w:t>71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 در 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الإستبصار في بيانِ حقيقة أحوال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كتاب العدل و المعاد،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الجنة و نعيمها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به همين مضمون در سوره‌يِ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سوره‌يِ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62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160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46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عرفِ عرفان، ص </w:t>
      </w:r>
      <w:r>
        <w:rPr>
          <w:rFonts w:eastAsia="IRNazanin" w:cs="IRNazanin"/>
          <w:b w:val="false"/>
          <w:bCs w:val="false"/>
          <w:i w:val="false"/>
          <w:iCs w:val="false"/>
          <w:color w:val="333333"/>
          <w:sz w:val="20"/>
          <w:szCs w:val="20"/>
        </w:rPr>
        <w:t>172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عرف عرفان، ص </w:t>
      </w:r>
      <w:r>
        <w:rPr>
          <w:rFonts w:eastAsia="IRNazanin" w:cs="IRNazanin"/>
          <w:b w:val="false"/>
          <w:bCs w:val="false"/>
          <w:i w:val="false"/>
          <w:iCs w:val="false"/>
          <w:color w:val="333333"/>
          <w:sz w:val="20"/>
          <w:szCs w:val="20"/>
        </w:rPr>
        <w:t>172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عرف عرفان، ص </w:t>
      </w:r>
      <w:r>
        <w:rPr>
          <w:rFonts w:eastAsia="IRNazanin" w:cs="IRNazanin"/>
          <w:b w:val="false"/>
          <w:bCs w:val="false"/>
          <w:i w:val="false"/>
          <w:iCs w:val="false"/>
          <w:color w:val="333333"/>
          <w:sz w:val="20"/>
          <w:szCs w:val="20"/>
        </w:rPr>
        <w:t>182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سوره‌يِ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سوره‌يِ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تَزِرُ وَازِرَةٌ وِزْرَ أُخْرَي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43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43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تفاسير البرهان و نُور الثَّقَلَيْن، ذيل آيه‌يِ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71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179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عبارته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استدل به صاحب الفتوحات المكية علي انقطاع العذاب للمخلدين في النار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أَصحابُ النَّارِ هُم فِيهَا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ورد في الحديث النبوي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لميبق في النار إلا الذين هم اهلها و ذلك لأن أشد العذاب علي احد مفارقة الموطن الذي ألفَِهُ فلو فارق النار اهلها لتعذبوا باغترابهم عما اُهِّلُوا له و أن الله قد خلقهم علي نشأة تَألِفُ ذلك الموطن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الاستدلال ضعيف مبني علي لفظ الأهل و الأصحاب و يجوز استعمالهما في معني آخر من المعاني النسبية كالمقارنة و المجاورة و الاستحقاق و غير ذلك و لا نسلم أيضاً ان مفارقة الموطن أشد العذاب إلا أن يراد به الموطن الطبيعي و اثبات ذلك مشكل و الأولي في الاستدلال علي هذا الْمُطَّلِبأن يستدل بقوله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ذَرَأْنَا لجَِهَنَّمَ كَثيِراً مِنَ الجِْنِّ وَ 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المخلوق الذي غاية وجوده أن يدخل في جهنَّم بحسب الوضع الالـٰهي و القضاء الرباني لابد أن يكون ذلك الدخول موافقاً لطبعه و كمالاً لوجوده إذ الغايات كما مر كمالات للوجودات و كمال الشيء الموافق له لا يكون عذاباً في حقه و إنما يكون عذاباً فيحق غيره ممن خُلِق للدرجات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56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ملاصدرا في الشواهد الربوبية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الأصول الحِكْمية دالة علي أن القسر لا يدوم علي طبيعة و أن لكل موجود غاية يصل إليها يوماً و أن الرحمة الإلهية وسعت كل شيء، كما قال جل ثناؤه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عذابي أصيببه من أشاء و رحمتي وسعت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أيضاً أصول دالة علي أن الجحيم و آلامها و شرورها دائمة بأهلها، كما أن الجنة و نعيمها و خيراتها دائمة بأهلها، إلا أن الدوام لكل منهما علي معني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الشواهد الربوبية،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الأقوال الدالة علي انقطاع العذاب عن أهل النار ينافي ما ذكرته سابقاً من دوام الآلام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لانسلم المنافاة، إذ لا منافاة بين عدم انقطاع العذاب عن أهل النار ابداً و بين انقطاعه عن كل واحد منهم في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العرشية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أنا و الذي لاح لي بما أنا مشتغل به من الرياضات العلمية و العملية ان دار الجحيم ليست بدار نعيم و إنما هِي موضع الألم و المحن و فيها العذاب الدائم لكن آلامها متفتة متجددة علي الاستمرار بلاانقطاع و الجلود فيها متبدلة و ليس هناك موضع راحة و اطمينان لأن منزلتهَا من ذلك العالم منزلة عالم الكون و الفساد من هذا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العرشية، ص </w:t>
      </w:r>
      <w:r>
        <w:rPr>
          <w:rFonts w:eastAsia="IRNazanin" w:cs="IRNazanin"/>
          <w:b w:val="false"/>
          <w:bCs w:val="false"/>
          <w:i w:val="false"/>
          <w:iCs w:val="false"/>
          <w:color w:val="333333"/>
          <w:sz w:val="20"/>
          <w:szCs w:val="20"/>
        </w:rPr>
        <w:t>95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179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 صدرا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چيزهايي كه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انقطاعِ عذاب از دوزخيان جاودان در آتش، به آن استدلال مي‌كند اين سخن خداي متعالست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اصحاب آتشند و جاودان در آن به سر مي‌برند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حديث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دوزخ باقي نمي‌ماند، مگر اهل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شديدترين عذاب براي هر كس، جدايي از جايگاهي مي باشد كه به آن اُنس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آتش از اهل دوزخ جدا شود، به دور شدن از آنچه به آن خوگرفته‌اند، عذاب 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آنان را بر نشئه‌اي آفريده كه با آن جايگاه اُلفت دارند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56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قوانين حكمت دال بر، اينست كه قسر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هيچ طبيعتي دوام و ثبات ندارد و اين كه براي هر موجودي غايت و نهايتي است كه روزي بدان خواهد رسيد و اين كه رحمت الـٰهي هر چيزي را فرا گرفته است چنانچه فرموده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74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الحكم،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69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49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108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الأسفار الأربعة،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الذات و صفات الافعال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الكافي، كتاب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بابالاراده‌يِ أنّهمن صفات الفعلو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سعيد في آخر شرح الأربعين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التوسّع في هذا البحث، فراجع كتاب المحاضرات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بحث المرجع الفقيد السيد الخويي رِضوانُ اللهِ تَعاليٰ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الطلب و الإرادة، نظريه الفلاسفة،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كتاب التوحيد، باب الإرادة أنَّه من صفات الفعل …، حديث </w:t>
      </w:r>
      <w:r>
        <w:rPr>
          <w:rFonts w:eastAsia="IRNazanin" w:cs="IRNazanin"/>
          <w:b w:val="false"/>
          <w:bCs w:val="false"/>
          <w:i w:val="false"/>
          <w:iCs w:val="false"/>
          <w:color w:val="333333"/>
          <w:sz w:val="20"/>
          <w:szCs w:val="20"/>
        </w:rPr>
        <w:t>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سعيد در پايان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آغاز باز مي‌گرديم و مي‌گوييم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رهپوي راه حقّ و رهرو صراط مستقيم،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دانشي است كه از شهر خاتمِ رسالت برگرفته شود و اين براي كسي فراهم مي‌آيد كه به باب حكمتِ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 خانه‌يِ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جبرئيل كه علم و معرفت را در بهشت برين جاري ساخت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باغ‌هايِ بكرِ آنان چشيد و همه‌يِ اَوَّلين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 و فرستادگان و اوليا و حكماي راستين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مشكات ولايتِ علوي، نارالقُري را اقتباس كردند و از انوارِ آنان موسي در طور ديد آنچه را ديد و بر آتش هدايت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وجود داشتند در حالي كه نه اثري از عالَم بود و نه خبري از آدم؛ آنان صنايع خدايند و خلق، دست پروردة ايشانست؛ نگفتند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آنچه را ديدند و خبر ندادند، مگر به آنچه كه در آن حاضر بودند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آگاهي بيشتر، بنگريد به، كتاب المحاضرات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درس آيت‌الله خويي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بحث طلب و اراده، نظريه فلاسفه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نگاه كنيد به شرح المنظومه،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في الإرادة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الحكيم،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شرح حكمت متعاليه،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بخش دوُّم از جلد ششم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خطبه‌يِ اوَّل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النفس فينا و في سائر الحيوانات مضطرة في افاعيلها و حركاتها لأن افاعيلها و حركاتها تسخيرية كفعل الطبيعة و حركاتها لأنها لا تتحقُّق و لا توجد إلا بّحسب أغراض و دواع خارجية فالنفس منّا كالطبيعة مسخره في الافاعيل و الحركات لكن الفرق بينهما أن النفس شاعرة بأغراضهَا و دواعيها و الطبيعة لاتشعر بالدواعي و الفعل الاختياري لا يتحقق و لا يصح بالحقيقة إلا في واجب الوجود وحده و غيره من المختارين لا يكونون إلا مضطرين في صورة المختارين … فكل مختار غير الواجب الأوّل مضطر في اختياره مجبور في افعاله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مي‌گويد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الأصول، ص </w:t>
      </w:r>
      <w:r>
        <w:rPr>
          <w:rFonts w:eastAsia="IRNazanin" w:cs="IRNazanin"/>
          <w:b w:val="false"/>
          <w:bCs w:val="false"/>
          <w:i w:val="false"/>
          <w:iCs w:val="false"/>
          <w:color w:val="333333"/>
          <w:sz w:val="20"/>
          <w:szCs w:val="20"/>
        </w:rPr>
        <w:t>68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الانصاري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يقتضيه النظر وفاقاً لأكثر أهل النظر، انّه كلّما حصل القطع من دليل عقلي فلا يجوز أن يعارضه الدليل النقلي و إن وجد ما ظاهره المعارضة فلا بد من تأويله إن لميمكن طرحه و كُلّما حصل القطع من دليل النقلي، مثل القطع الحاصل من إجماع جميع الشرايع علي حدوث العالم زماناً فلا يجوز أن يحصل القطع علي خلافه من دليل عقلي مثل استحالة تخلّف الأثر عن المؤثر و لو حصل منه صورة برهان كانتشبهة في مقابل البديهية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فرائدالاصول، بحث القطع، 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القطع الحاصل من المقدمات العقلية 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117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كتابالحجة، بابمولد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وفاته، ح </w:t>
      </w:r>
      <w:r>
        <w:rPr>
          <w:rFonts w:eastAsia="IRNazanin" w:cs="IRNazanin"/>
          <w:b w:val="false"/>
          <w:bCs w:val="false"/>
          <w:i w:val="false"/>
          <w:iCs w:val="false"/>
          <w:color w:val="333333"/>
          <w:sz w:val="20"/>
          <w:szCs w:val="20"/>
        </w:rPr>
        <w:t>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نظر مي‌رسد و سازگار با نگرش بيشتر انديشمندان اَست، اينست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از دليل عقلي قطعي پديد آمد، معارضه‌يِ دليل نقلي با آن جايز نيست و اگر دليل نقلي اي يافت شود كه ظاهر آن با دليل عقلي مُعارض بنمايد و طرحِ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دليل اعتبار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نباشد، ناگزير بايد آن را تأويل كرد و هر گاه از دليل نقلي قطع پديد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قطعِ حاصل از اجماع همه‌يِ شرايع بر حدوث زماني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جايز نيست كه بر خلافِ آن از دليل عقلي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محال بودن تخلّف وجداني اثر از مؤثر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حاصل پديد آيد و اگر صورتِ برهان از آن شكل گيرد، شبه‌هايِ است در مقابل امر بديهي و روشن</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توحيد صدوق،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اسماء الله تعالي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117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كتاب الحجة، 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وفاته، حديث </w:t>
      </w:r>
      <w:r>
        <w:rPr>
          <w:rFonts w:eastAsia="IRNazanin" w:cs="IRNazanin"/>
          <w:b w:val="false"/>
          <w:bCs w:val="false"/>
          <w:i w:val="false"/>
          <w:iCs w:val="false"/>
          <w:color w:val="333333"/>
          <w:sz w:val="20"/>
          <w:szCs w:val="20"/>
        </w:rPr>
        <w:t>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بِشرح ابو العلاء عفيفي، ص </w:t>
      </w:r>
      <w:r>
        <w:rPr>
          <w:rFonts w:eastAsia="IRNazanin" w:cs="IRNazanin"/>
          <w:b w:val="false"/>
          <w:bCs w:val="false"/>
          <w:i w:val="false"/>
          <w:iCs w:val="false"/>
          <w:color w:val="333333"/>
          <w:sz w:val="20"/>
          <w:szCs w:val="20"/>
        </w:rPr>
        <w:t>25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العربي في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موسي اعلم بالأمر من هارون لأنّه علم ما عبده أصحاب العجل، لعلمه بأن الله قد قضي ألا يعبد إلا إيّاه و ما حكم الله بشيء إلا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عتب موسي أخاه هارون لما وقع الأمر في إنكاره و عدم اتساعه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العارفمن يري الحق في كل شيء بل يراه عين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يُربّي هارون تربية علم و ان كان أصغر منه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امامية فيكلمة هارونية، ص </w:t>
      </w:r>
      <w:r>
        <w:rPr>
          <w:rFonts w:eastAsia="IRNazanin" w:cs="IRNazanin"/>
          <w:b w:val="false"/>
          <w:bCs w:val="false"/>
          <w:i w:val="false"/>
          <w:iCs w:val="false"/>
          <w:color w:val="333333"/>
          <w:sz w:val="20"/>
          <w:szCs w:val="20"/>
        </w:rPr>
        <w:t>458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فصوص الحكم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خَطِيئاتهِمْ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التي خطتبهم فغرقوا في بحار العلم بالله و هو الحيرة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عين الماء أي فادخلوا في نارالمحبة والشوق حال كو نهم في عين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فَأُدْخِلُوا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فصّحكمة سبّوحية فيكلمة نوحية، ص </w:t>
      </w:r>
      <w:r>
        <w:rPr>
          <w:rFonts w:eastAsia="IRNazanin" w:cs="IRNazanin"/>
          <w:b w:val="false"/>
          <w:bCs w:val="false"/>
          <w:i w:val="false"/>
          <w:iCs w:val="false"/>
          <w:color w:val="333333"/>
          <w:sz w:val="20"/>
          <w:szCs w:val="20"/>
        </w:rPr>
        <w:t>124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سخن ابن عربي چنين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متن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32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410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25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 نقل از عزيزالدين نسفي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الإعجاز في شرح گلشن 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 لاهيجي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مجموعه‌يِ آثار شهيد مطَّهري،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24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514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54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152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87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546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87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100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90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182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352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353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آيه‌يِ </w:t>
      </w:r>
      <w:r>
        <w:rPr>
          <w:rFonts w:eastAsia="IRNazanin" w:cs="IRNazanin"/>
          <w:b w:val="false"/>
          <w:bCs w:val="false"/>
          <w:i w:val="false"/>
          <w:iCs w:val="false"/>
          <w:color w:val="333333"/>
          <w:sz w:val="20"/>
          <w:szCs w:val="20"/>
        </w:rPr>
        <w:t>42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الأعلي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المشاعر، المشعر الثامن في أن الوجود بالحقيقة هو الواحد الحق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وضعناه</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و نفي التشبيه،ص </w:t>
      </w:r>
      <w:r>
        <w:rPr>
          <w:rFonts w:eastAsia="IRNazanin" w:cs="IRNazanin"/>
          <w:b w:val="false"/>
          <w:bCs w:val="false"/>
          <w:i w:val="false"/>
          <w:iCs w:val="false"/>
          <w:color w:val="333333"/>
          <w:sz w:val="20"/>
          <w:szCs w:val="20"/>
        </w:rPr>
        <w:t>80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عارفو صوفي چه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تأليفآيتالله ميرزاجوادآقا الطهراني رحمه الله و كتاب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تنبيهات حول المبدء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آيتالله ميرزاحسنعلي مرواريد رحمه الله؛ و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تأليفالمرحوم آيتالله الشيخمحمدباقر الملكي، رحمه الله و ما القيناه في دروسنا و مناظراتنا و انتشربعضهابحمداللهتعالي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كالمصادر التي اشير إليها في التعليقة المتقدمة و كتقريرات بحث المرجع الديني العلامة الخوئي في</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اني قدكنت شديدالذبِّ عنهم في اعتبارية الوجود وتأصل الماهيات حتي أن هداني ربي و انكشفلي انكشافاً بَيّناً أن الأمر بعكسذلكوهوأن الوجوداتهي الحقائق المتأصلة الواقعة في العين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الأسفارالأربعة،ج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نصّعبارة الأسفار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كما ستعلم أن المعُاد في المعَاد هوهذا الشخصبعينه نفسا وبدنا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أنكرذلك فهو منكر للشريعة ناقصفيالحكمة ولزمه إنكاركثير منالنصوصالقرآنية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قالرحمهاللهبعد </w:t>
      </w:r>
      <w:r>
        <w:rPr>
          <w:rFonts w:eastAsia="IRNazanin" w:cs="IRNazanin"/>
          <w:b w:val="false"/>
          <w:bCs w:val="false"/>
          <w:i w:val="false"/>
          <w:iCs w:val="false"/>
          <w:color w:val="333333"/>
          <w:sz w:val="20"/>
          <w:szCs w:val="20"/>
          <w:rtl w:val="true"/>
        </w:rPr>
        <w:t>__________</w:t>
      </w:r>
      <w:r>
        <w:rPr>
          <w:rFonts w:ascii="IRNazanin" w:hAnsi="IRNazanin" w:eastAsia="IRNazanin"/>
          <w:b w:val="false"/>
          <w:b w:val="false"/>
          <w:bCs w:val="false"/>
          <w:i w:val="false"/>
          <w:i w:val="false"/>
          <w:iCs w:val="false"/>
          <w:color w:val="333333"/>
          <w:sz w:val="20"/>
          <w:sz w:val="20"/>
          <w:szCs w:val="20"/>
          <w:rtl w:val="true"/>
        </w:rPr>
        <w:t>ذكرمعادالأسفارو الأصول التيأسسعليها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ملاصدرا في الأسفار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في تتمة الاستبصار في بيان حقيقة احوال الجنة</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العدل و المعاد،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الجنةو نعيمها،ص </w:t>
      </w:r>
      <w:r>
        <w:rPr>
          <w:rFonts w:eastAsia="IRNazanin" w:cs="IRNazanin"/>
          <w:b w:val="false"/>
          <w:bCs w:val="false"/>
          <w:i w:val="false"/>
          <w:iCs w:val="false"/>
          <w:color w:val="333333"/>
          <w:sz w:val="20"/>
          <w:szCs w:val="20"/>
        </w:rPr>
        <w:t>71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٣٩</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١٧٩</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نصّعبارته هكذا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٥٦</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ملاصدرا في الشواهد الربوبية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الأصول الحِكْمية دالة علي أن القسرلايدوم علي طبيعة، و أنّ</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٢١</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الذات و صفات 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اصول الكافي،</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القاضيسعيد في آخر شرح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ولنعد من رأس و نقول أيّها السالك سبيل الحق و</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التوسّع في هذا البحث، فراجع كتاب المحاضرات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بحث المرجع الفقيد السيد</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النفس فينا و في سائر الحيوانات مضطرة في افاعيلها و حركاتها لأنّ افاعيلها و</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الانصاريرحمهالله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اسماء الله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١١٧</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٢٣</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كتابالحجة، بابمولد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ووفاته، ح </w:t>
      </w:r>
      <w:r>
        <w:rPr>
          <w:rFonts w:eastAsia="IRNazanin" w:cs="IRNazanin"/>
          <w:b w:val="false"/>
          <w:bCs w:val="false"/>
          <w:i w:val="false"/>
          <w:iCs w:val="false"/>
          <w:color w:val="333333"/>
          <w:sz w:val="20"/>
          <w:szCs w:val="20"/>
        </w:rPr>
        <w:t>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فصوصالحكم، بشرح ابو العلاء عفيفي،ص </w:t>
      </w:r>
      <w:r>
        <w:rPr>
          <w:rFonts w:eastAsia="IRNazanin" w:cs="IRNazanin"/>
          <w:b w:val="false"/>
          <w:bCs w:val="false"/>
          <w:i w:val="false"/>
          <w:iCs w:val="false"/>
          <w:color w:val="333333"/>
          <w:sz w:val="20"/>
          <w:szCs w:val="20"/>
        </w:rPr>
        <w:t>25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هكذاقالابن العربيفيفصوصالحكم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٢٥</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فصوصالحكم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خَطِيئاتِهِمْ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التي خطت بهم فغرقوا في بحار العلم بالله،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٣٢</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٢٤</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٩١</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٢٥</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50199</Words>
  <Characters>199367</Characters>
  <CharactersWithSpaces>247338</CharactersWithSpaces>
  <Paragraphs>2584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2026-08-17T08:34:24Z</dcterms:created>
  <dc:creator>ghaemiyeh.com</dc:creator>
  <dc:description/>
  <dc:language>en-US</dc:language>
  <cp:lastModifiedBy/>
  <dcterms:modified xsi:type="dcterms:W3CDTF">2026-08-17T12:04:29Z</dcterms:modified>
  <cp:revision>1</cp:revision>
  <dc:subject/>
  <dc:title>الدرر النبویه فی نقد آراء فلسفیه</dc:title>
</cp:coreProperties>
</file>

<file path=docProps/custom.xml><?xml version="1.0" encoding="utf-8"?>
<Properties xmlns="http://schemas.openxmlformats.org/officeDocument/2006/custom-properties" xmlns:vt="http://schemas.openxmlformats.org/officeDocument/2006/docPropsVTypes"/>
</file>