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5.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6.xml" ContentType="application/vnd.openxmlformats-officedocument.wordprocessingml.footer+xml"/>
  <Override PartName="/word/footer81.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دعا هدیه آسمانی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96645_3804643083">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696647_380464308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696649_3804643083">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2696651_3804643083">
            <w:r>
              <w:rPr>
                <w:webHidden/>
                <w:rStyle w:val="IndexLink"/>
                <w:rtl w:val="true"/>
              </w:rPr>
              <w:t>اهمّيّت دعا</w:t>
            </w:r>
            <w:r>
              <w:rPr>
                <w:rStyle w:val="IndexLink"/>
                <w:rtl w:val="true"/>
              </w:rPr>
              <w:tab/>
            </w:r>
            <w:r>
              <w:rPr>
                <w:rStyle w:val="IndexLink"/>
              </w:rPr>
              <w:t>9</w:t>
            </w:r>
          </w:hyperlink>
        </w:p>
        <w:p>
          <w:pPr>
            <w:pStyle w:val="Contents2"/>
            <w:tabs>
              <w:tab w:val="clear" w:pos="8743"/>
              <w:tab w:val="right" w:pos="9026" w:leader="dot"/>
            </w:tabs>
            <w:rPr/>
          </w:pPr>
          <w:hyperlink w:anchor="__RefHeading___Toc2696653_3804643083">
            <w:r>
              <w:rPr>
                <w:webHidden/>
                <w:rStyle w:val="IndexLink"/>
                <w:rtl w:val="true"/>
              </w:rPr>
              <w:t>مقايسه‌اي بين دعا، قرائت قرآن و نماز</w:t>
            </w:r>
            <w:r>
              <w:rPr>
                <w:rStyle w:val="IndexLink"/>
                <w:rtl w:val="true"/>
              </w:rPr>
              <w:tab/>
            </w:r>
            <w:r>
              <w:rPr>
                <w:rStyle w:val="IndexLink"/>
              </w:rPr>
              <w:t>13</w:t>
            </w:r>
          </w:hyperlink>
        </w:p>
        <w:p>
          <w:pPr>
            <w:pStyle w:val="Contents2"/>
            <w:tabs>
              <w:tab w:val="clear" w:pos="8743"/>
              <w:tab w:val="right" w:pos="9026" w:leader="dot"/>
            </w:tabs>
            <w:rPr/>
          </w:pPr>
          <w:hyperlink w:anchor="__RefHeading___Toc2696655_3804643083">
            <w:r>
              <w:rPr>
                <w:webHidden/>
                <w:rStyle w:val="IndexLink"/>
                <w:rtl w:val="true"/>
              </w:rPr>
              <w:t>دعا، سِلاح مؤمن، ستون دين و نورِ آسمان‌ها و زمين</w:t>
            </w:r>
            <w:r>
              <w:rPr>
                <w:rStyle w:val="IndexLink"/>
                <w:rtl w:val="true"/>
              </w:rPr>
              <w:tab/>
            </w:r>
            <w:r>
              <w:rPr>
                <w:rStyle w:val="IndexLink"/>
              </w:rPr>
              <w:t>17</w:t>
            </w:r>
          </w:hyperlink>
        </w:p>
        <w:p>
          <w:pPr>
            <w:pStyle w:val="Contents2"/>
            <w:tabs>
              <w:tab w:val="clear" w:pos="8743"/>
              <w:tab w:val="right" w:pos="9026" w:leader="dot"/>
            </w:tabs>
            <w:rPr/>
          </w:pPr>
          <w:hyperlink w:anchor="__RefHeading___Toc2696657_3804643083">
            <w:r>
              <w:rPr>
                <w:webHidden/>
                <w:rStyle w:val="IndexLink"/>
                <w:rtl w:val="true"/>
              </w:rPr>
              <w:t>دعا، دگرگون كننده‌ي قضا و قدر الهي</w:t>
            </w:r>
            <w:r>
              <w:rPr>
                <w:rStyle w:val="IndexLink"/>
                <w:rtl w:val="true"/>
              </w:rPr>
              <w:tab/>
            </w:r>
            <w:r>
              <w:rPr>
                <w:rStyle w:val="IndexLink"/>
              </w:rPr>
              <w:t>21</w:t>
            </w:r>
          </w:hyperlink>
        </w:p>
        <w:p>
          <w:pPr>
            <w:pStyle w:val="Contents2"/>
            <w:tabs>
              <w:tab w:val="clear" w:pos="8743"/>
              <w:tab w:val="right" w:pos="9026" w:leader="dot"/>
            </w:tabs>
            <w:rPr/>
          </w:pPr>
          <w:hyperlink w:anchor="__RefHeading___Toc2696659_3804643083">
            <w:r>
              <w:rPr>
                <w:webHidden/>
                <w:rStyle w:val="IndexLink"/>
                <w:rtl w:val="true"/>
              </w:rPr>
              <w:t>ده ويژگي براي دعا</w:t>
            </w:r>
            <w:r>
              <w:rPr>
                <w:rStyle w:val="IndexLink"/>
                <w:rtl w:val="true"/>
              </w:rPr>
              <w:tab/>
            </w:r>
            <w:r>
              <w:rPr>
                <w:rStyle w:val="IndexLink"/>
              </w:rPr>
              <w:t>23</w:t>
            </w:r>
          </w:hyperlink>
        </w:p>
        <w:p>
          <w:pPr>
            <w:pStyle w:val="Contents3"/>
            <w:tabs>
              <w:tab w:val="clear" w:pos="8459"/>
              <w:tab w:val="right" w:pos="9026" w:leader="dot"/>
            </w:tabs>
            <w:rPr/>
          </w:pPr>
          <w:hyperlink w:anchor="__RefHeading___Toc2696661_3804643083">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696663_3804643083">
            <w:r>
              <w:rPr>
                <w:webHidden/>
                <w:rStyle w:val="IndexLink"/>
              </w:rPr>
              <w:t>1</w:t>
            </w:r>
            <w:r>
              <w:rPr>
                <w:rStyle w:val="IndexLink"/>
                <w:rtl w:val="true"/>
              </w:rPr>
              <w:t xml:space="preserve">) </w:t>
            </w:r>
            <w:r>
              <w:rPr>
                <w:rStyle w:val="IndexLink"/>
                <w:rtl w:val="true"/>
              </w:rPr>
              <w:t>نزديك شدن به خداوند متعال، ويژگي تخلّف ناپذير دعا</w:t>
            </w:r>
            <w:r>
              <w:rPr>
                <w:rStyle w:val="IndexLink"/>
                <w:rtl w:val="true"/>
              </w:rPr>
              <w:tab/>
            </w:r>
            <w:r>
              <w:rPr>
                <w:rStyle w:val="IndexLink"/>
              </w:rPr>
              <w:t>23</w:t>
            </w:r>
          </w:hyperlink>
        </w:p>
        <w:p>
          <w:pPr>
            <w:pStyle w:val="Contents3"/>
            <w:tabs>
              <w:tab w:val="clear" w:pos="8459"/>
              <w:tab w:val="right" w:pos="9026" w:leader="dot"/>
            </w:tabs>
            <w:rPr/>
          </w:pPr>
          <w:hyperlink w:anchor="__RefHeading___Toc2696665_3804643083">
            <w:r>
              <w:rPr>
                <w:webHidden/>
                <w:rStyle w:val="IndexLink"/>
              </w:rPr>
              <w:t>2</w:t>
            </w:r>
            <w:r>
              <w:rPr>
                <w:rStyle w:val="IndexLink"/>
                <w:rtl w:val="true"/>
              </w:rPr>
              <w:t xml:space="preserve">) </w:t>
            </w:r>
            <w:r>
              <w:rPr>
                <w:rStyle w:val="IndexLink"/>
                <w:rtl w:val="true"/>
              </w:rPr>
              <w:t>برآورده شدن نياز</w:t>
            </w:r>
            <w:r>
              <w:rPr>
                <w:rStyle w:val="IndexLink"/>
                <w:rtl w:val="true"/>
              </w:rPr>
              <w:tab/>
            </w:r>
            <w:r>
              <w:rPr>
                <w:rStyle w:val="IndexLink"/>
              </w:rPr>
              <w:t>25</w:t>
            </w:r>
          </w:hyperlink>
        </w:p>
        <w:p>
          <w:pPr>
            <w:pStyle w:val="Contents3"/>
            <w:tabs>
              <w:tab w:val="clear" w:pos="8459"/>
              <w:tab w:val="right" w:pos="9026" w:leader="dot"/>
            </w:tabs>
            <w:rPr/>
          </w:pPr>
          <w:hyperlink w:anchor="__RefHeading___Toc2696667_3804643083">
            <w:r>
              <w:rPr>
                <w:webHidden/>
                <w:rStyle w:val="IndexLink"/>
              </w:rPr>
              <w:t>3</w:t>
            </w:r>
            <w:r>
              <w:rPr>
                <w:rStyle w:val="IndexLink"/>
                <w:rtl w:val="true"/>
              </w:rPr>
              <w:t xml:space="preserve">) </w:t>
            </w:r>
            <w:r>
              <w:rPr>
                <w:rStyle w:val="IndexLink"/>
                <w:rtl w:val="true"/>
              </w:rPr>
              <w:t>عمق بخشيدن به حقايق و نهادينه كردن آن‌ها در جان، در مقابل غفلت‌ها</w:t>
            </w:r>
            <w:r>
              <w:rPr>
                <w:rStyle w:val="IndexLink"/>
                <w:rtl w:val="true"/>
              </w:rPr>
              <w:tab/>
            </w:r>
            <w:r>
              <w:rPr>
                <w:rStyle w:val="IndexLink"/>
              </w:rPr>
              <w:t>27</w:t>
            </w:r>
          </w:hyperlink>
        </w:p>
        <w:p>
          <w:pPr>
            <w:pStyle w:val="Contents3"/>
            <w:tabs>
              <w:tab w:val="clear" w:pos="8459"/>
              <w:tab w:val="right" w:pos="9026" w:leader="dot"/>
            </w:tabs>
            <w:rPr/>
          </w:pPr>
          <w:hyperlink w:anchor="__RefHeading___Toc2696669_3804643083">
            <w:r>
              <w:rPr>
                <w:webHidden/>
                <w:rStyle w:val="IndexLink"/>
              </w:rPr>
              <w:t>4</w:t>
            </w:r>
            <w:r>
              <w:rPr>
                <w:rStyle w:val="IndexLink"/>
                <w:rtl w:val="true"/>
              </w:rPr>
              <w:t xml:space="preserve">) </w:t>
            </w:r>
            <w:r>
              <w:rPr>
                <w:rStyle w:val="IndexLink"/>
                <w:rtl w:val="true"/>
              </w:rPr>
              <w:t>تربيت اطرافيان</w:t>
            </w:r>
            <w:r>
              <w:rPr>
                <w:rStyle w:val="IndexLink"/>
                <w:rtl w:val="true"/>
              </w:rPr>
              <w:tab/>
            </w:r>
            <w:r>
              <w:rPr>
                <w:rStyle w:val="IndexLink"/>
              </w:rPr>
              <w:t>29</w:t>
            </w:r>
          </w:hyperlink>
        </w:p>
        <w:p>
          <w:pPr>
            <w:pStyle w:val="Contents3"/>
            <w:tabs>
              <w:tab w:val="clear" w:pos="8459"/>
              <w:tab w:val="right" w:pos="9026" w:leader="dot"/>
            </w:tabs>
            <w:rPr/>
          </w:pPr>
          <w:hyperlink w:anchor="__RefHeading___Toc2696671_3804643083">
            <w:r>
              <w:rPr>
                <w:webHidden/>
                <w:rStyle w:val="IndexLink"/>
              </w:rPr>
              <w:t>5</w:t>
            </w:r>
            <w:r>
              <w:rPr>
                <w:rStyle w:val="IndexLink"/>
                <w:rtl w:val="true"/>
              </w:rPr>
              <w:t xml:space="preserve">) </w:t>
            </w:r>
            <w:r>
              <w:rPr>
                <w:rStyle w:val="IndexLink"/>
                <w:rtl w:val="true"/>
              </w:rPr>
              <w:t>اِبراز محبّت به ديگران و جلب محبّت آن‌ها</w:t>
            </w:r>
            <w:r>
              <w:rPr>
                <w:rStyle w:val="IndexLink"/>
                <w:rtl w:val="true"/>
              </w:rPr>
              <w:tab/>
            </w:r>
            <w:r>
              <w:rPr>
                <w:rStyle w:val="IndexLink"/>
              </w:rPr>
              <w:t>34</w:t>
            </w:r>
          </w:hyperlink>
        </w:p>
        <w:p>
          <w:pPr>
            <w:pStyle w:val="Contents3"/>
            <w:tabs>
              <w:tab w:val="clear" w:pos="8459"/>
              <w:tab w:val="right" w:pos="9026" w:leader="dot"/>
            </w:tabs>
            <w:rPr/>
          </w:pPr>
          <w:hyperlink w:anchor="__RefHeading___Toc2696673_3804643083">
            <w:r>
              <w:rPr>
                <w:webHidden/>
                <w:rStyle w:val="IndexLink"/>
              </w:rPr>
              <w:t>6</w:t>
            </w:r>
            <w:r>
              <w:rPr>
                <w:rStyle w:val="IndexLink"/>
                <w:rtl w:val="true"/>
              </w:rPr>
              <w:t xml:space="preserve">) </w:t>
            </w:r>
            <w:r>
              <w:rPr>
                <w:rStyle w:val="IndexLink"/>
                <w:rtl w:val="true"/>
              </w:rPr>
              <w:t>افشاندن بذر دوستي خوبان و ترويج دشمني ستمكاران</w:t>
            </w:r>
            <w:r>
              <w:rPr>
                <w:rStyle w:val="IndexLink"/>
                <w:rtl w:val="true"/>
              </w:rPr>
              <w:tab/>
            </w:r>
            <w:r>
              <w:rPr>
                <w:rStyle w:val="IndexLink"/>
              </w:rPr>
              <w:t>42</w:t>
            </w:r>
          </w:hyperlink>
        </w:p>
        <w:p>
          <w:pPr>
            <w:pStyle w:val="Contents3"/>
            <w:tabs>
              <w:tab w:val="clear" w:pos="8459"/>
              <w:tab w:val="right" w:pos="9026" w:leader="dot"/>
            </w:tabs>
            <w:rPr/>
          </w:pPr>
          <w:hyperlink w:anchor="__RefHeading___Toc2696675_3804643083">
            <w:r>
              <w:rPr>
                <w:webHidden/>
                <w:rStyle w:val="IndexLink"/>
              </w:rPr>
              <w:t>7</w:t>
            </w:r>
            <w:r>
              <w:rPr>
                <w:rStyle w:val="IndexLink"/>
                <w:rtl w:val="true"/>
              </w:rPr>
              <w:t xml:space="preserve">) </w:t>
            </w:r>
            <w:r>
              <w:rPr>
                <w:rStyle w:val="IndexLink"/>
                <w:rtl w:val="true"/>
              </w:rPr>
              <w:t>اظهار عقايد حقّه و شناساندن اولياي الهي</w:t>
            </w:r>
            <w:r>
              <w:rPr>
                <w:rStyle w:val="IndexLink"/>
                <w:rtl w:val="true"/>
              </w:rPr>
              <w:tab/>
            </w:r>
            <w:r>
              <w:rPr>
                <w:rStyle w:val="IndexLink"/>
              </w:rPr>
              <w:t>49</w:t>
            </w:r>
          </w:hyperlink>
        </w:p>
        <w:p>
          <w:pPr>
            <w:pStyle w:val="Contents3"/>
            <w:tabs>
              <w:tab w:val="clear" w:pos="8459"/>
              <w:tab w:val="right" w:pos="9026" w:leader="dot"/>
            </w:tabs>
            <w:rPr/>
          </w:pPr>
          <w:hyperlink w:anchor="__RefHeading___Toc2696677_3804643083">
            <w:r>
              <w:rPr>
                <w:webHidden/>
                <w:rStyle w:val="IndexLink"/>
              </w:rPr>
              <w:t>8</w:t>
            </w:r>
            <w:r>
              <w:rPr>
                <w:rStyle w:val="IndexLink"/>
                <w:rtl w:val="true"/>
              </w:rPr>
              <w:t xml:space="preserve">) </w:t>
            </w:r>
            <w:r>
              <w:rPr>
                <w:rStyle w:val="IndexLink"/>
                <w:rtl w:val="true"/>
              </w:rPr>
              <w:t>روشن بودن نور اميد، در سخت‌ترين و تاريك‌ترين شرايط</w:t>
            </w:r>
            <w:r>
              <w:rPr>
                <w:rStyle w:val="IndexLink"/>
                <w:rtl w:val="true"/>
              </w:rPr>
              <w:tab/>
            </w:r>
            <w:r>
              <w:rPr>
                <w:rStyle w:val="IndexLink"/>
              </w:rPr>
              <w:t>54</w:t>
            </w:r>
          </w:hyperlink>
        </w:p>
        <w:p>
          <w:pPr>
            <w:pStyle w:val="Contents3"/>
            <w:tabs>
              <w:tab w:val="clear" w:pos="8459"/>
              <w:tab w:val="right" w:pos="9026" w:leader="dot"/>
            </w:tabs>
            <w:rPr/>
          </w:pPr>
          <w:hyperlink w:anchor="__RefHeading___Toc2696679_3804643083">
            <w:r>
              <w:rPr>
                <w:webHidden/>
                <w:rStyle w:val="IndexLink"/>
              </w:rPr>
              <w:t>9</w:t>
            </w:r>
            <w:r>
              <w:rPr>
                <w:rStyle w:val="IndexLink"/>
                <w:rtl w:val="true"/>
              </w:rPr>
              <w:t xml:space="preserve">) </w:t>
            </w:r>
            <w:r>
              <w:rPr>
                <w:rStyle w:val="IndexLink"/>
                <w:rtl w:val="true"/>
              </w:rPr>
              <w:t>آخرين تلاش، جهت روشن كردن حقّ و رسوا نمودن معاندان حقّ</w:t>
            </w:r>
            <w:r>
              <w:rPr>
                <w:rStyle w:val="IndexLink"/>
                <w:rtl w:val="true"/>
              </w:rPr>
              <w:tab/>
            </w:r>
            <w:r>
              <w:rPr>
                <w:rStyle w:val="IndexLink"/>
              </w:rPr>
              <w:t>61</w:t>
            </w:r>
          </w:hyperlink>
        </w:p>
        <w:p>
          <w:pPr>
            <w:pStyle w:val="Contents3"/>
            <w:tabs>
              <w:tab w:val="clear" w:pos="8459"/>
              <w:tab w:val="right" w:pos="9026" w:leader="dot"/>
            </w:tabs>
            <w:rPr/>
          </w:pPr>
          <w:hyperlink w:anchor="__RefHeading___Toc2696681_3804643083">
            <w:r>
              <w:rPr>
                <w:webHidden/>
                <w:rStyle w:val="IndexLink"/>
              </w:rPr>
              <w:t>10</w:t>
            </w:r>
            <w:r>
              <w:rPr>
                <w:rStyle w:val="IndexLink"/>
                <w:rtl w:val="true"/>
              </w:rPr>
              <w:t xml:space="preserve">) </w:t>
            </w:r>
            <w:r>
              <w:rPr>
                <w:rStyle w:val="IndexLink"/>
                <w:rtl w:val="true"/>
              </w:rPr>
              <w:t>خروج از بطالت و بي‌ارزشي</w:t>
            </w:r>
            <w:r>
              <w:rPr>
                <w:rStyle w:val="IndexLink"/>
                <w:rtl w:val="true"/>
              </w:rPr>
              <w:tab/>
            </w:r>
            <w:r>
              <w:rPr>
                <w:rStyle w:val="IndexLink"/>
              </w:rPr>
              <w:t>64</w:t>
            </w:r>
          </w:hyperlink>
        </w:p>
        <w:p>
          <w:pPr>
            <w:pStyle w:val="Contents2"/>
            <w:tabs>
              <w:tab w:val="clear" w:pos="8743"/>
              <w:tab w:val="right" w:pos="9026" w:leader="dot"/>
            </w:tabs>
            <w:rPr/>
          </w:pPr>
          <w:hyperlink w:anchor="__RefHeading___Toc2696683_3804643083">
            <w:r>
              <w:rPr>
                <w:webHidden/>
                <w:rStyle w:val="IndexLink"/>
                <w:rtl w:val="true"/>
              </w:rPr>
              <w:t>هشدار به انحرافي بزرگ در مقياس توحيد و شرك</w:t>
            </w:r>
            <w:r>
              <w:rPr>
                <w:rStyle w:val="IndexLink"/>
                <w:rtl w:val="true"/>
              </w:rPr>
              <w:tab/>
            </w:r>
            <w:r>
              <w:rPr>
                <w:rStyle w:val="IndexLink"/>
              </w:rPr>
              <w:t>70</w:t>
            </w:r>
          </w:hyperlink>
        </w:p>
        <w:p>
          <w:pPr>
            <w:pStyle w:val="Contents3"/>
            <w:tabs>
              <w:tab w:val="clear" w:pos="8459"/>
              <w:tab w:val="right" w:pos="9026" w:leader="dot"/>
            </w:tabs>
            <w:rPr/>
          </w:pPr>
          <w:hyperlink w:anchor="__RefHeading___Toc2696685_3804643083">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2696687_3804643083">
            <w:r>
              <w:rPr>
                <w:webHidden/>
                <w:rStyle w:val="IndexLink"/>
                <w:rtl w:val="true"/>
              </w:rPr>
              <w:t>آخرين شِگرد منحرفين</w:t>
            </w:r>
            <w:r>
              <w:rPr>
                <w:rStyle w:val="IndexLink"/>
                <w:rtl w:val="true"/>
              </w:rPr>
              <w:tab/>
            </w:r>
            <w:r>
              <w:rPr>
                <w:rStyle w:val="IndexLink"/>
              </w:rPr>
              <w:t>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49_34186"/>
      <w:bookmarkStart w:id="1" w:name="pg2349_34186"/>
      <w:bookmarkEnd w:id="1"/>
    </w:p>
    <w:p>
      <w:pPr>
        <w:pStyle w:val="Heading2"/>
        <w:numPr>
          <w:ilvl w:val="1"/>
          <w:numId w:val="1"/>
        </w:numPr>
        <w:rPr/>
      </w:pPr>
      <w:bookmarkStart w:id="2" w:name="pg2349_34186"/>
      <w:bookmarkStart w:id="3" w:name="__RefHeading___Toc2696645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مدرّسي طباطبايي يزدي، سيّد محمّدرضا،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هديه آسماني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محمّدرضا مدرّسي طباطبايي يزدي</w:t>
      </w:r>
    </w:p>
    <w:p>
      <w:pPr>
        <w:pStyle w:val="BookText"/>
        <w:rPr/>
      </w:pPr>
      <w:r>
        <w:rPr>
          <w:rFonts w:ascii="IRNazanin" w:hAnsi="IRNazanin" w:eastAsia="IRNazanin"/>
          <w:color w:val="111111"/>
          <w:sz w:val="28"/>
          <w:sz w:val="28"/>
          <w:szCs w:val="28"/>
          <w:rtl w:val="true"/>
          <w:lang w:bidi="fa-IR"/>
        </w:rPr>
        <w:t>ويرايش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معارف موسّسه‌ي پرتوثقلين</w:t>
      </w:r>
    </w:p>
    <w:p>
      <w:pPr>
        <w:pStyle w:val="BookText"/>
        <w:rPr/>
      </w:pPr>
      <w:r>
        <w:rPr>
          <w:rFonts w:ascii="Amiri" w:hAnsi="Amiri" w:eastAsia="Amiri" w:cs="Amiri"/>
          <w:color w:val="111111"/>
          <w:sz w:val="28"/>
          <w:sz w:val="28"/>
          <w:szCs w:val="28"/>
          <w:rtl w:val="true"/>
          <w:lang w:bidi="ar-SA"/>
        </w:rPr>
        <w:t>ويراستار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الاسلام محّمد ميرزايي مشخصات</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كريمه اهل بيت عليها السلام</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فهرست‌نويسي براساس اطلاعات 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رده‌بندي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4/641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رده‌بندي ديويي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68107</w:t>
      </w:r>
    </w:p>
    <w:p>
      <w:pPr>
        <w:pStyle w:val="BookText"/>
        <w:rPr/>
      </w:pPr>
      <w:r>
        <w:rPr>
          <w:rFonts w:ascii="IRNazanin" w:hAnsi="IRNazanin" w:eastAsia="IRNazanin"/>
          <w:color w:val="111111"/>
          <w:sz w:val="28"/>
          <w:sz w:val="28"/>
          <w:szCs w:val="28"/>
          <w:rtl w:val="true"/>
          <w:lang w:bidi="fa-IR"/>
        </w:rPr>
        <w:t xml:space="preserve">دفتر مركز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ـ خ شهدا، كوچه</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كوچه ناصر، پلاك</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02517831346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09196654081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96647_3804643083"/>
      <w:bookmarkStart w:id="6" w:name="_Toc2"/>
      <w:bookmarkEnd w:id="5"/>
      <w:r>
        <w:rPr>
          <w:rtl w:val="true"/>
        </w:rPr>
        <w:t>اشاره</w:t>
      </w:r>
      <w:bookmarkEnd w:id="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يَسْئَــلُــهُ مَــنْ</w:t>
      </w:r>
    </w:p>
    <w:p>
      <w:pPr>
        <w:pStyle w:val="BookText"/>
        <w:rPr/>
      </w:pPr>
      <w:r>
        <w:rPr>
          <w:rFonts w:ascii="Amiri" w:hAnsi="Amiri" w:eastAsia="Amiri" w:cs="Amiri"/>
          <w:color w:val="111111"/>
          <w:sz w:val="28"/>
          <w:sz w:val="28"/>
          <w:szCs w:val="28"/>
          <w:rtl w:val="true"/>
          <w:lang w:bidi="ar-SA"/>
        </w:rPr>
        <w:t>فِــي السَّـمــاواتِ وَ الْأَرْضِ</w:t>
      </w:r>
    </w:p>
    <w:p>
      <w:pPr>
        <w:pStyle w:val="BookText"/>
        <w:rPr/>
      </w:pPr>
      <w:r>
        <w:rPr>
          <w:rFonts w:ascii="Amiri" w:hAnsi="Amiri" w:eastAsia="Amiri" w:cs="Amiri"/>
          <w:color w:val="111111"/>
          <w:sz w:val="28"/>
          <w:sz w:val="28"/>
          <w:szCs w:val="28"/>
          <w:rtl w:val="true"/>
          <w:lang w:bidi="ar-SA"/>
        </w:rPr>
        <w:t>كُــلَّ يَــوْمٍ هُـــوَ فــي شَـــأْنٍ›</w:t>
      </w:r>
    </w:p>
    <w:p>
      <w:pPr>
        <w:pStyle w:val="BookText"/>
        <w:rPr/>
      </w:pPr>
      <w:r>
        <w:rPr>
          <w:rFonts w:ascii="IRNazanin" w:hAnsi="IRNazanin" w:eastAsia="IRNazanin"/>
          <w:color w:val="111111"/>
          <w:sz w:val="28"/>
          <w:sz w:val="28"/>
          <w:szCs w:val="28"/>
          <w:rtl w:val="true"/>
          <w:lang w:bidi="fa-IR"/>
        </w:rPr>
        <w:t xml:space="preserve">هركه در آسمان ها و زمين است، از او درخواست مي‌كند،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كاري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الرّحمن ، آية </w:t>
      </w:r>
      <w:r>
        <w:rPr>
          <w:rFonts w:eastAsia="Amiri" w:cs="Amiri" w:ascii="Amiri" w:hAnsi="Amiri"/>
          <w:color w:val="111111"/>
          <w:sz w:val="28"/>
          <w:szCs w:val="28"/>
          <w:lang w:bidi="ar-SA"/>
        </w:rPr>
        <w:t>29</w:t>
      </w:r>
      <w:bookmarkStart w:id="7" w:name="pg2349_34192"/>
    </w:p>
    <w:p>
      <w:pPr>
        <w:pStyle w:val="Heading2"/>
        <w:numPr>
          <w:ilvl w:val="1"/>
          <w:numId w:val="1"/>
        </w:numPr>
        <w:rPr/>
      </w:pPr>
      <w:bookmarkStart w:id="8" w:name="__RefHeading___Toc2696649_3804643083"/>
      <w:bookmarkStart w:id="9" w:name="_Toc3"/>
      <w:bookmarkEnd w:id="7"/>
      <w:bookmarkEnd w:id="8"/>
      <w:r>
        <w:rPr>
          <w:rtl w:val="true"/>
        </w:rPr>
        <w:t>فهرست</w:t>
      </w:r>
      <w:bookmarkEnd w:id="9"/>
    </w:p>
    <w:p>
      <w:pPr>
        <w:pStyle w:val="BookText"/>
        <w:rPr/>
      </w:pPr>
      <w:r>
        <w:rPr>
          <w:rFonts w:ascii="Amiri" w:hAnsi="Amiri" w:eastAsia="Amiri" w:cs="Amiri"/>
          <w:color w:val="111111"/>
          <w:sz w:val="28"/>
          <w:sz w:val="28"/>
          <w:szCs w:val="28"/>
          <w:rtl w:val="true"/>
          <w:lang w:bidi="ar-SA"/>
        </w:rPr>
        <w:t>اهمّيّت دعا</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مقايسه‌اي بين دعا، قرائت قرآن و نماز</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دعا، سِلاح مؤمن، ستون دين و نورِ آسمان‌ها و زمين</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دعا، دگرگون كننده‌ي قضا و قدر الهي</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ده ويژگي براي دعا</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نزديك شدن به خداوند متعال، ويژگي تخلّف ناپذير دعا</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برآورده شدن نياز</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عمق بخشيدن به حقايق و نهادينه كردن آنها در جان، در مقابل غفلت‌ها</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تربيت اطرافيان</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اِبراز محبّت به ديگران و جلب محبّت آن‌ها</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افشاندن بذر دوستي خوبان و ترويج دشمني ستمكاران</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اظهار عقايد حقّه و شناساندن اولياي الهي</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روشن بودن نور اميد، در سخت‌ترين و تاريك‌ترين شرايط</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آخرين تلاش، جهت روشن كردن حقّ و رسوا نمودن معاندان حقّ</w:t>
      </w:r>
      <w:r>
        <w:rPr>
          <w:rFonts w:eastAsia="Amiri" w:cs="Amiri" w:ascii="Amiri" w:hAnsi="Amiri"/>
          <w:color w:val="111111"/>
          <w:sz w:val="28"/>
          <w:szCs w:val="28"/>
          <w:lang w:bidi="ar-SA"/>
        </w:rPr>
        <w:t>63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 از بطالت و بي‌ارزشي</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هشدار به انحرافي بزرگ در مقياس توحيد و شرك</w:t>
      </w:r>
      <w:r>
        <w:rPr>
          <w:rFonts w:eastAsia="IRNazanin" w:cs="IRNazanin"/>
          <w:color w:val="111111"/>
          <w:sz w:val="28"/>
          <w:szCs w:val="28"/>
          <w:lang w:bidi="fa-IR"/>
        </w:rPr>
        <w:t>72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شِگرد منحرفين</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الحمدلله ربّ العالمين</w:t>
      </w:r>
    </w:p>
    <w:p>
      <w:pPr>
        <w:pStyle w:val="BookText"/>
        <w:rPr/>
      </w:pPr>
      <w:r>
        <w:rPr>
          <w:rFonts w:ascii="Amiri" w:hAnsi="Amiri" w:eastAsia="Amiri" w:cs="Amiri"/>
          <w:color w:val="111111"/>
          <w:sz w:val="28"/>
          <w:sz w:val="28"/>
          <w:szCs w:val="28"/>
          <w:rtl w:val="true"/>
          <w:lang w:bidi="ar-SA"/>
        </w:rPr>
        <w:t>و صلّي الله علي محمّد و آله الطّاهرين</w:t>
      </w:r>
    </w:p>
    <w:p>
      <w:pPr>
        <w:pStyle w:val="BookText"/>
        <w:rPr/>
      </w:pPr>
      <w:r>
        <w:rPr>
          <w:rFonts w:ascii="Amiri" w:hAnsi="Amiri" w:eastAsia="Amiri" w:cs="Amiri"/>
          <w:color w:val="111111"/>
          <w:sz w:val="28"/>
          <w:sz w:val="28"/>
          <w:szCs w:val="28"/>
          <w:rtl w:val="true"/>
          <w:lang w:bidi="ar-SA"/>
        </w:rPr>
        <w:t xml:space="preserve">و لعنة الله علي أعدائهم أجمعين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دعا و دعوت، به معناي خواندن و ندا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دعاست؛ چون خواندنِ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بسياري از موارد، وقتي مي‌گوييم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خواندنِ خداوند متعال لذّت‌بخش و كمال آفرين است، و سعادت براي انسان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اللهِ مَسَرَّةُ كُلِّ مُتَّقٍ و لَذَّةُ كُلِّ مُوقِنٍ </w:t>
      </w:r>
      <w:r>
        <w:rPr>
          <w:rStyle w:val="FootnoteAnchor"/>
          <w:rtl w:val="true"/>
        </w:rPr>
        <w:footnoteReference w:id="3"/>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در منابع مورد ارجاع، از نرم افزارهاي نور استفاده گرديده است، و نيز در ترجمه‌هاي آيات قرآن كريم و روايات، از ترجمه‌هاي موجود در اين نرم افزارها، بهره برده شده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ذكر خداوند، سُرور و شادماني هر متّقي و لذّت هر صاحب يقيني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معمولاً خداوند را كه مي‌خوانيم، به دنبال آن، درخواستي هم داريم و اين ندا و درخواست باز بر روي هم، دعاست و اجابت مناسب خود را مي‌طلبد و مي‌تواند مشمول آيات و روايات مربوط به دعا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قبل از آن، همراه آن و حتّي بعد از آن، چه‌بسا مطالب ديگري را به درگاه خداوند متعال، 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خداوند، همراهِ درخواست و خواندن و ندا نباشد، اسم آن را ذكر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مي‌گوييم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اله الّا الله، سبحان الله، الله اكبر و لا حول و لا قوّة الّا بالله العليّ العظيم، اين‌ها ذكر است؛ چون خواندن، ندا دادن و درخواست در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اگر ندا بود، مي‌شود دعا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 كرديم معمولاً علاوه بر ندا و خواندن، درخواست و حتّي تسبيح و تنزيه و تحميد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آن است؛ زيرا</w:t>
      </w:r>
      <w:r>
        <w:rPr>
          <w:rFonts w:eastAsia="Amiri" w:cs="Amiri" w:ascii="Amiri" w:hAnsi="Amiri"/>
          <w:color w:val="111111"/>
          <w:sz w:val="28"/>
          <w:szCs w:val="28"/>
          <w:rtl w:val="true"/>
          <w:lang w:bidi="ar-SA"/>
        </w:rPr>
        <w:t>:</w:t>
      </w:r>
      <w:bookmarkStart w:id="10" w:name="pg2349_34196"/>
    </w:p>
    <w:p>
      <w:pPr>
        <w:pStyle w:val="BookText"/>
        <w:rPr/>
      </w:pPr>
      <w:bookmarkEnd w:id="10"/>
      <w:r>
        <w:rPr>
          <w:rFonts w:ascii="Amiri" w:hAnsi="Amiri" w:eastAsia="Amiri" w:cs="Amiri"/>
          <w:color w:val="111111"/>
          <w:sz w:val="28"/>
          <w:sz w:val="28"/>
          <w:szCs w:val="28"/>
          <w:rtl w:val="true"/>
          <w:lang w:bidi="ar-SA"/>
        </w:rPr>
        <w:t xml:space="preserve">إنّما هيَ المِدحَةُ، ثُمَّ الثَّناءُ، ثُمَّ الإقرارُ بِالذَّنبِ، ثُمَّ المَسألَة </w:t>
      </w:r>
      <w:r>
        <w:rPr>
          <w:rStyle w:val="FootnoteAnchor"/>
          <w:rtl w:val="true"/>
        </w:rPr>
        <w:footnoteReference w:id="5"/>
      </w:r>
      <w:r>
        <w:rPr>
          <w:rFonts w:ascii="IRNazanin" w:hAnsi="IRNazanin" w:eastAsia="IRNazanin"/>
          <w:color w:val="111111"/>
          <w:sz w:val="28"/>
          <w:sz w:val="28"/>
          <w:szCs w:val="28"/>
          <w:rtl w:val="true"/>
          <w:lang w:bidi="fa-IR"/>
        </w:rPr>
        <w:t xml:space="preserve">؛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دعا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ثناي پروردگار، اقرار به گناه و سپس درخواست كردن</w:t>
      </w:r>
      <w:r>
        <w:rPr>
          <w:rFonts w:eastAsia="IRNazanin" w:cs="IRNazanin"/>
          <w:color w:val="111111"/>
          <w:sz w:val="28"/>
          <w:szCs w:val="28"/>
          <w:rtl w:val="true"/>
          <w:lang w:bidi="fa-IR"/>
        </w:rPr>
        <w:t>.</w:t>
      </w:r>
    </w:p>
    <w:p>
      <w:pPr>
        <w:pStyle w:val="Heading2"/>
        <w:numPr>
          <w:ilvl w:val="1"/>
          <w:numId w:val="1"/>
        </w:numPr>
        <w:rPr/>
      </w:pPr>
      <w:bookmarkStart w:id="11" w:name="__RefHeading___Toc2696651_3804643083"/>
      <w:bookmarkStart w:id="12" w:name="_Toc4"/>
      <w:bookmarkEnd w:id="11"/>
      <w:r>
        <w:rPr>
          <w:rtl w:val="true"/>
        </w:rPr>
        <w:t>اهمّيّت دعا</w:t>
      </w:r>
      <w:bookmarkEnd w:id="12"/>
    </w:p>
    <w:p>
      <w:pPr>
        <w:pStyle w:val="BookText"/>
        <w:rPr/>
      </w:pPr>
      <w:r>
        <w:rPr>
          <w:rFonts w:ascii="Amiri" w:hAnsi="Amiri" w:eastAsia="Amiri" w:cs="Amiri"/>
          <w:color w:val="111111"/>
          <w:sz w:val="28"/>
          <w:sz w:val="28"/>
          <w:szCs w:val="28"/>
          <w:rtl w:val="true"/>
          <w:lang w:bidi="ar-SA"/>
        </w:rPr>
        <w:t xml:space="preserve">به هر حال، دعا از اركان مهمّ اسلام است و علاوه بر آن‌كه از فطرتِ الهيِ انسان بر مي‌آيد، در قرآن كريم و روايات 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 آن تأكيد فراواني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كريم مي‌خوانيم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رَبُّكُم أدعُونِي أستَجِب لَكُم› </w:t>
      </w:r>
      <w:r>
        <w:rPr>
          <w:rStyle w:val="FootnoteAnchor"/>
          <w:rtl w:val="true"/>
        </w:rPr>
        <w:footnoteReference w:id="6"/>
      </w:r>
      <w:r>
        <w:rPr>
          <w:rFonts w:ascii="IRNazanin" w:hAnsi="IRNazanin" w:eastAsia="IRNazanin"/>
          <w:color w:val="111111"/>
          <w:sz w:val="28"/>
          <w:sz w:val="28"/>
          <w:szCs w:val="28"/>
          <w:rtl w:val="true"/>
          <w:lang w:bidi="fa-IR"/>
        </w:rPr>
        <w:t>؛ پروردگار شما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بخوانيد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بپذيرم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چه فرموده است؟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اُدعوني أستَجِب لَكُم› من را بخوانيد، جوابتان را مي‌دهم؛ يعني وقتي به درگاه خداوند 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وعده‌ي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امرِ به دعا و خواندنِ خود فرموده و نتيجه را پاسخِ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لطف خداوند به بندگانش مي‌باشد كه اجازه‌ي سخن گفتن</w:t>
      </w:r>
    </w:p>
    <w:p>
      <w:pPr>
        <w:pStyle w:val="BookText"/>
        <w:rPr/>
      </w:pPr>
      <w:r>
        <w:rPr>
          <w:rFonts w:ascii="IRNazanin" w:hAnsi="IRNazanin" w:eastAsia="IRNazanin"/>
          <w:color w:val="111111"/>
          <w:sz w:val="28"/>
          <w:sz w:val="28"/>
          <w:szCs w:val="28"/>
          <w:rtl w:val="true"/>
          <w:lang w:bidi="fa-IR"/>
        </w:rPr>
        <w:t>با خود و دعا كردن را به آنان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چه كسي مي‌توانست به خود اجازه دهد در مقابلِ ذاتِ اقدسِ الهي، با زبان الكنش به سخن گفتن بايستد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أعظَمِ النِّعَمِ عَلَينا جَرَيانُ ذِكرِكَ عَلَى ألسِنَتِنا و إذنُكَ لَنا بِدُعائِكَ و تَنزيهِكَ و تَسبيحِك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 از عظيم‌ترين نعمت‌هايي كه به ما داده‌اي، جريان داشتن ذكرت بر زبان‌هايمان و اذن تو به ما براي خواندن و تنزيه و تسبيح كردن خودت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ادامه‌ي آيه‌ا‌ي كه گذشت، خداوند متعال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يَستَكبِرونَ عَن عِبادَتي سَيَدخُلونَ جَهَنَّمَ داخِرين› </w:t>
      </w:r>
      <w:r>
        <w:rPr>
          <w:rStyle w:val="FootnoteAnchor"/>
          <w:rtl w:val="true"/>
        </w:rPr>
        <w:footnoteReference w:id="8"/>
      </w:r>
      <w:r>
        <w:rPr>
          <w:rFonts w:ascii="Amiri" w:hAnsi="Amiri" w:eastAsia="Amiri" w:cs="Amiri"/>
          <w:color w:val="111111"/>
          <w:sz w:val="28"/>
          <w:sz w:val="28"/>
          <w:szCs w:val="28"/>
          <w:rtl w:val="true"/>
          <w:lang w:bidi="ar-SA"/>
        </w:rPr>
        <w:t>؛ كسانى كه از عبادت من تكبّر مى‌ورزند، به زودى با ذلّت وارد دوزخ مى‌شوند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كساني از عبادت خدا كِبر ورزيده، و نِخوت داشته باشند از اين‌كه خدا را بخوانند و حاضر نباشند دعا كنند، با ذلّت به درون آتش خواهند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عبادت در اين آيه، به معناي دعا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متعدّدي بيان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عبادت در اين آيه‌ي شريفه، دعاست و ‹إنَّ الَّذينَ يَستَكبِرونَ عَن عِبادَتي›؛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يستكبرون عن دعائي</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و لا تَقُل قَد فُرِغَ مِنَ الأمرِ فَإنَّ الدُّعاءَ هُوَ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يَُقولُ ‹إنّ الَّذينَ يَستَكبِرونَ عَن عِبادَتي سَيَدخُلونَ جَهَنَّمَ داخِرينَ›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دست كم، مصداق بارز عبادت در اين آيه، دعاست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 به دعا در قرآن كريم مكرّر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الأسماءُ الحُسنى فَادعوهُ بِها› </w:t>
      </w:r>
      <w:r>
        <w:rPr>
          <w:rStyle w:val="FootnoteAnchor"/>
          <w:rtl w:val="true"/>
        </w:rPr>
        <w:footnoteReference w:id="10"/>
      </w:r>
      <w:r>
        <w:rPr>
          <w:rFonts w:ascii="Amiri" w:hAnsi="Amiri" w:eastAsia="Amiri" w:cs="Amiri"/>
          <w:color w:val="111111"/>
          <w:sz w:val="28"/>
          <w:sz w:val="28"/>
          <w:szCs w:val="28"/>
          <w:rtl w:val="true"/>
          <w:lang w:bidi="ar-SA"/>
        </w:rPr>
        <w:t xml:space="preserve">؛ براي خداوند، اسماء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 است، خدا را به آن‌ها بخوانيد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آيه‌ي ديگري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فَادعُوا اللَّهَ مُخلِصينَ لَهُ الدِّين› </w:t>
      </w:r>
      <w:r>
        <w:rPr>
          <w:rStyle w:val="FootnoteAnchor"/>
          <w:rtl w:val="true"/>
        </w:rPr>
        <w:footnoteReference w:id="11"/>
      </w:r>
      <w:r>
        <w:rPr>
          <w:rFonts w:ascii="Amiri" w:hAnsi="Amiri" w:eastAsia="Amiri" w:cs="Amiri"/>
          <w:color w:val="111111"/>
          <w:sz w:val="28"/>
          <w:sz w:val="28"/>
          <w:szCs w:val="28"/>
          <w:rtl w:val="true"/>
          <w:lang w:bidi="ar-SA"/>
        </w:rPr>
        <w:t>؛ خدا را بخوانيد در حالي‌كه اخلاص در دين داريد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مصاديق متعدّدي از دعا نيز در قرآن كريم آمده است، مثل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 في الآخِرَةِ</w:t>
      </w:r>
    </w:p>
    <w:p>
      <w:pPr>
        <w:pStyle w:val="BookText"/>
        <w:rPr/>
      </w:pPr>
      <w:r>
        <w:rPr>
          <w:rFonts w:ascii="Amiri" w:hAnsi="Amiri" w:eastAsia="Amiri" w:cs="Amiri"/>
          <w:color w:val="111111"/>
          <w:sz w:val="28"/>
          <w:sz w:val="28"/>
          <w:szCs w:val="28"/>
          <w:rtl w:val="true"/>
          <w:lang w:bidi="ar-SA"/>
        </w:rPr>
        <w:t xml:space="preserve">حَسَنَةً و قِنا عَذابَ النّار›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تُزِغ قُلوبَنا بَعدَ إذ هَدَيتَنا و هَب لَنا مِن لَدُنكَ رَحمَةً إنَّكَ أنتَ الوَهّاب›؛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دلهايمان را، بعد از آن‌كه ما را هدايت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خود، رحمتى بر ما ببخش؛ زيرا تو بخشنده‌اى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سوره‌ي آل‌عمران، آيه‌ي</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اغفِر لَنا ذُنوبَنا و إسرافَنا في أمرِنا و ثَبِّت أقدامَنا و انصُرنا عَلَى القَومِ الكافِرين›؛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اسراف‌هاي ما در حقّ خود، چشم‌پوشى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قدم‌هاى ما را استوار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بر جمعيّت كافران، پيروز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سوره‌ي آل‌عمران، آيه‌ي</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فَاغفِر لَنا ذُنوبَنا و كَفِّر عَنَّا سَيِّئاتِنا و تَوَفَّنا مَعَ الأبرار›؛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بدي‌هاى ما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با نيكان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سوره‌ي آل‌عمران، آيه‌ي</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أفرِغ عَلَينا صَبراً و ثَبِّت أقدامَنا و انصُرنا عَلَى القَومِ الكافِرين›؛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صبر و شكيبايى فروريز و قدم‌هاى ما را استوار كن و ما را بر گروه كافران نصرت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سوره‌ي بقره، آيه‌ي</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دنيا نيكى و در آخرت نيكى عطا كن و ما را از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تا بدان پايه مهمّ مي‌باشد كه در بعض روايات وارد شده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الدُّعاءُ مُخُّ العِبادَة </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دعا، لُبّ و اصل</w:t>
      </w:r>
      <w:bookmarkStart w:id="13" w:name="pg2349_34200"/>
    </w:p>
    <w:p>
      <w:pPr>
        <w:pStyle w:val="BookText"/>
        <w:rPr/>
      </w:pPr>
      <w:bookmarkEnd w:id="13"/>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خوب توجّه 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غايت آفرينش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خَلَقتُ الجِنَّ و الإنسَ إلاّ لِيَعبُدون› </w:t>
      </w:r>
      <w:r>
        <w:rPr>
          <w:rStyle w:val="FootnoteAnchor"/>
          <w:rtl w:val="true"/>
        </w:rPr>
        <w:footnoteReference w:id="14"/>
      </w:r>
      <w:r>
        <w:rPr>
          <w:rFonts w:ascii="IRNazanin" w:hAnsi="IRNazanin" w:eastAsia="IRNazanin"/>
          <w:color w:val="111111"/>
          <w:sz w:val="28"/>
          <w:sz w:val="28"/>
          <w:szCs w:val="28"/>
          <w:rtl w:val="true"/>
          <w:lang w:bidi="fa-IR"/>
        </w:rPr>
        <w:t>؛ جنّ و انس را نيافريدم، مگر براى آن‌كه مرا پرستش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همه‌ي هستي، براي عبادتِ حضرت حقّ است و انسان با اين عبادت، به بالاترين كمال خود نائل مي‌شود، و لُبّ عبادت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اين روايت، لُبّ و اصلِ غرضِ آفرينش، دعا است</w:t>
      </w:r>
      <w:r>
        <w:rPr>
          <w:rFonts w:eastAsia="IRNazanin" w:cs="IRNazanin"/>
          <w:color w:val="111111"/>
          <w:sz w:val="28"/>
          <w:szCs w:val="28"/>
          <w:rtl w:val="true"/>
          <w:lang w:bidi="fa-IR"/>
        </w:rPr>
        <w:t>.</w:t>
      </w:r>
    </w:p>
    <w:p>
      <w:pPr>
        <w:pStyle w:val="Heading2"/>
        <w:numPr>
          <w:ilvl w:val="1"/>
          <w:numId w:val="1"/>
        </w:numPr>
        <w:rPr/>
      </w:pPr>
      <w:bookmarkStart w:id="14" w:name="__RefHeading___Toc2696653_3804643083"/>
      <w:bookmarkStart w:id="15" w:name="_Toc5"/>
      <w:bookmarkEnd w:id="14"/>
      <w:r>
        <w:rPr>
          <w:rtl w:val="true"/>
        </w:rPr>
        <w:t>مقايسه‌اي بين دعا، قرائت قرآن و نماز</w:t>
      </w:r>
      <w:bookmarkEnd w:id="15"/>
    </w:p>
    <w:p>
      <w:pPr>
        <w:pStyle w:val="BookText"/>
        <w:rPr/>
      </w:pPr>
      <w:r>
        <w:rPr>
          <w:rFonts w:ascii="IRNazanin" w:hAnsi="IRNazanin" w:eastAsia="IRNazanin"/>
          <w:color w:val="111111"/>
          <w:sz w:val="28"/>
          <w:sz w:val="28"/>
          <w:szCs w:val="28"/>
          <w:rtl w:val="true"/>
          <w:lang w:bidi="fa-IR"/>
        </w:rPr>
        <w:t xml:space="preserve">حديث جالبي است كه از لحاظ سند تمام است؛ يكي از راويان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دقيق بدين‌گونه فرض كرد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رَجُلانِ افتَتَحا الصَّلاةَ في ساعَةٍ واحِدَةٍ فَتَلا هَذا القُرآنَ فَكانَت تِلاوَتُهُ أكثَرَ مِن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دُعائِهِ و دَعا هَذا أكثَرَ فَكانَ دُعاؤُهُ أكثَرَ مِن تِلاوَتِهِ ثُمَّ انصَرَفا في ساعَةٍ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فيهِ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عَلِمتُ أنّ كُلًّا حَسَنٌ و أنّ كُلًّا فيهِ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أفضَل </w:t>
      </w:r>
      <w:r>
        <w:rPr>
          <w:rStyle w:val="FootnoteAnchor"/>
          <w:rtl w:val="true"/>
        </w:rPr>
        <w:footnoteReference w:id="15"/>
      </w:r>
      <w:r>
        <w:rPr>
          <w:rFonts w:ascii="IRNazanin" w:hAnsi="IRNazanin" w:eastAsia="IRNazanin"/>
          <w:color w:val="111111"/>
          <w:sz w:val="28"/>
          <w:sz w:val="28"/>
          <w:szCs w:val="28"/>
          <w:rtl w:val="true"/>
          <w:lang w:bidi="fa-IR"/>
        </w:rPr>
        <w:t>؛ دو نفر، هم‌زمان نماز را شروع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در نمازش بيشتر قرآن مي‌خواند تا نمازش به پايان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ديگري در نمازش بيشتر دعا مي‌كند و به پايان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هم‌زمان به پايان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اين دو عمل، افضل است؟ حضرت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خوب است، هر دو نيك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 اين راوي در صددِ چيز خاصّي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 با خط‌كشِ ميليمتري بفهمد كدام بهتر است ـ راوي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مي‌دانم هر دو خوب است، مي‌خواهم دقيق بدانم كدام برتر</w:t>
      </w:r>
    </w:p>
    <w:p>
      <w:pPr>
        <w:pStyle w:val="BookText"/>
        <w:rPr/>
      </w:pPr>
      <w:r>
        <w:rPr>
          <w:rFonts w:ascii="IRNazanin" w:hAnsi="IRNazanin" w:eastAsia="IRNazanin"/>
          <w:color w:val="111111"/>
          <w:sz w:val="28"/>
          <w:sz w:val="28"/>
          <w:szCs w:val="28"/>
          <w:rtl w:val="true"/>
          <w:lang w:bidi="fa-IR"/>
        </w:rPr>
        <w:t>است؟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الدُّعاءُ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 اللَّهِ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قسم، دعا برتر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مطلبِ مهمّي است كه اگر يكي در نماز، قرآن بيشتر بخواند و ديگري بيشتر دعا بخواند و در يك آن، شروع و در يك آن، پايان ببرند، آن كسي‌كه دعاي بيشتري كرده، ارزش بيشتري را كسب كرده و طبق اين روايت و بعض روايات ديگر، كار برتري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بُرَيد بن معاويه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كثرت قرائت قرآن افضل است يا كثرتِ دعا؟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كَثرَةُ الدُّعاءِ أفضَل </w:t>
      </w:r>
      <w:r>
        <w:rPr>
          <w:rStyle w:val="FootnoteAnchor"/>
          <w:rtl w:val="true"/>
        </w:rPr>
        <w:footnoteReference w:id="16"/>
      </w:r>
      <w:r>
        <w:rPr>
          <w:rFonts w:ascii="Amiri" w:hAnsi="Amiri" w:eastAsia="Amiri" w:cs="Amiri"/>
          <w:color w:val="111111"/>
          <w:sz w:val="28"/>
          <w:sz w:val="28"/>
          <w:szCs w:val="28"/>
          <w:rtl w:val="true"/>
          <w:lang w:bidi="ar-SA"/>
        </w:rPr>
        <w:t>؛ بيشتر بودن دعا، برتر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بيشتر بودن قرائت و بيشتر بودن دعا، موضوعِ مقايسه قرار گرفته است، نه اصل قرائت و اصل دعا، و گرنه در برخي روايات، اصل قرائت، بر اصل دعا مقدّم شده است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معتبر ديگري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الدُّعاءُ بَعدَ الفَريضَةِ أفضَلُ مِنَ الصَّلاةِ تَنَفُّلا </w:t>
      </w:r>
      <w:r>
        <w:rPr>
          <w:rStyle w:val="FootnoteAnchor"/>
          <w:rtl w:val="true"/>
        </w:rPr>
        <w:footnoteReference w:id="18"/>
      </w:r>
      <w:r>
        <w:rPr>
          <w:rFonts w:ascii="Amiri" w:hAnsi="Amiri" w:eastAsia="Amiri" w:cs="Amiri"/>
          <w:color w:val="111111"/>
          <w:sz w:val="28"/>
          <w:sz w:val="28"/>
          <w:szCs w:val="28"/>
          <w:rtl w:val="true"/>
          <w:lang w:bidi="ar-SA"/>
        </w:rPr>
        <w:t>؛ دعا بعد از نمازِ واجب، برتر از نماز مستحبّي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روايتِ جناب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از بيان فوق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سنّت به اين جاري شده است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در روايتي، عبيد بن زراره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رَجُلَينِ قامَ أحَدُهُما يُصَلّي حَتَّى أصبَحَ و الآخَرُ جالِسٌ يَدعو أيُّهُما أفضَلُ؟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أفضَل </w:t>
      </w:r>
      <w:r>
        <w:rPr>
          <w:rStyle w:val="FootnoteAnchor"/>
          <w:rtl w:val="true"/>
        </w:rPr>
        <w:footnoteReference w:id="20"/>
      </w:r>
      <w:r>
        <w:rPr>
          <w:rFonts w:ascii="IRNazanin" w:hAnsi="IRNazanin" w:eastAsia="IRNazanin"/>
          <w:color w:val="111111"/>
          <w:sz w:val="28"/>
          <w:sz w:val="28"/>
          <w:szCs w:val="28"/>
          <w:rtl w:val="true"/>
          <w:lang w:bidi="fa-IR"/>
        </w:rPr>
        <w:t>؛ اگر دو فرد را فرض كنيم كه يكي قيام به نماز مي‌كند تا صبح فرا رسد و ديگري نشسته و مشغول دعا مي‌باشد، كدام افضل است؟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برتر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شايد خيلي از ماها اين اهمّيّت‌ها را ندانيم و لذا</w:t>
      </w:r>
      <w:bookmarkStart w:id="16" w:name="pg2349_34204"/>
    </w:p>
    <w:p>
      <w:pPr>
        <w:pStyle w:val="BookText"/>
        <w:rPr/>
      </w:pPr>
      <w:bookmarkEnd w:id="16"/>
      <w:r>
        <w:rPr>
          <w:rFonts w:ascii="IRNazanin" w:hAnsi="IRNazanin" w:eastAsia="IRNazanin"/>
          <w:color w:val="111111"/>
          <w:sz w:val="28"/>
          <w:sz w:val="28"/>
          <w:szCs w:val="28"/>
          <w:rtl w:val="true"/>
          <w:lang w:bidi="fa-IR"/>
        </w:rPr>
        <w:t>اهتمامي را كه بايد به دعا داشته باشيم،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يك از اين امور؛ يعني دعا، قرائت قرآن، نمازِ نافله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 خود و نتايج خود را دارد و چنان‌كه معلوم است، از هر يك به واسطه‌ي ديگري بي‌نياز نمي‌شويم</w:t>
      </w:r>
      <w:r>
        <w:rPr>
          <w:rFonts w:eastAsia="IRNazanin" w:cs="IRNazanin"/>
          <w:color w:val="111111"/>
          <w:sz w:val="28"/>
          <w:szCs w:val="28"/>
          <w:rtl w:val="true"/>
          <w:lang w:bidi="fa-IR"/>
        </w:rPr>
        <w:t>.</w:t>
      </w:r>
    </w:p>
    <w:p>
      <w:pPr>
        <w:pStyle w:val="Heading2"/>
        <w:numPr>
          <w:ilvl w:val="1"/>
          <w:numId w:val="1"/>
        </w:numPr>
        <w:rPr/>
      </w:pPr>
      <w:bookmarkStart w:id="17" w:name="__RefHeading___Toc2696655_3804643083"/>
      <w:bookmarkStart w:id="18" w:name="_Toc6"/>
      <w:bookmarkEnd w:id="17"/>
      <w:r>
        <w:rPr>
          <w:rtl w:val="true"/>
        </w:rPr>
        <w:t>دعا، سِلاح مؤمن، ستون دين و نورِ آسمان‌ها و زمين</w:t>
      </w:r>
      <w:bookmarkEnd w:id="18"/>
    </w:p>
    <w:p>
      <w:pPr>
        <w:pStyle w:val="BookText"/>
        <w:rPr/>
      </w:pPr>
      <w:r>
        <w:rPr>
          <w:rFonts w:ascii="Amiri" w:hAnsi="Amiri" w:eastAsia="Amiri" w:cs="Amiri"/>
          <w:color w:val="111111"/>
          <w:sz w:val="28"/>
          <w:sz w:val="28"/>
          <w:szCs w:val="28"/>
          <w:rtl w:val="true"/>
          <w:lang w:bidi="ar-SA"/>
        </w:rPr>
        <w:t>از جمله رواياتي كه در زمينه‌ي اهمّيّت دعا وارد شده است، اين روايت معتبر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سِلاحُ المُؤمِنِ و عَمودُ الدّينِ و نورُ السَّماواتِ و الأرض </w:t>
      </w:r>
      <w:r>
        <w:rPr>
          <w:rStyle w:val="FootnoteAnchor"/>
          <w:rtl w:val="true"/>
        </w:rPr>
        <w:footnoteReference w:id="21"/>
      </w:r>
      <w:r>
        <w:rPr>
          <w:rFonts w:ascii="Amiri" w:hAnsi="Amiri" w:eastAsia="Amiri" w:cs="Amiri"/>
          <w:color w:val="111111"/>
          <w:sz w:val="28"/>
          <w:sz w:val="28"/>
          <w:szCs w:val="28"/>
          <w:rtl w:val="true"/>
          <w:lang w:bidi="ar-SA"/>
        </w:rPr>
        <w:t xml:space="preserve">؛ 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سلاحِ مؤمن، عمود دين و نور آسمان‌ها و زمين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دعا سلاحِ مؤمن است؟ دعا كه مي‌تواند سلاح مؤمن باشد، تهاجمي است يا دفاعي؟ در روايات هر دو خصوصيّت براي دعا ذكر شده است؛ چون در روايات دارد كه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الدُّعاءَ أنفَذُ مِنَ السِّنان </w:t>
      </w:r>
      <w:r>
        <w:rPr>
          <w:rStyle w:val="FootnoteAnchor"/>
          <w:rtl w:val="true"/>
        </w:rPr>
        <w:footnoteReference w:id="22"/>
      </w:r>
      <w:r>
        <w:rPr>
          <w:rFonts w:ascii="Amiri" w:hAnsi="Amiri" w:eastAsia="Amiri" w:cs="Amiri"/>
          <w:color w:val="111111"/>
          <w:sz w:val="28"/>
          <w:sz w:val="28"/>
          <w:szCs w:val="28"/>
          <w:rtl w:val="true"/>
          <w:lang w:bidi="ar-SA"/>
        </w:rPr>
        <w:t>؛ دعا نفوذش از نوكِ نيزه، بيشتر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اين خصوصيّت، سلاحِ تهاجمي بودن را براي دعا اثبات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عين حال، در روايت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الدُّعاءُ تُرسُ المُؤمِن </w:t>
      </w:r>
      <w:r>
        <w:rPr>
          <w:rStyle w:val="FootnoteAnchor"/>
          <w:rtl w:val="true"/>
        </w:rPr>
        <w:footnoteReference w:id="23"/>
      </w:r>
      <w:r>
        <w:rPr>
          <w:rFonts w:ascii="IRNazanin" w:hAnsi="IRNazanin" w:eastAsia="IRNazanin"/>
          <w:color w:val="111111"/>
          <w:sz w:val="28"/>
          <w:sz w:val="28"/>
          <w:szCs w:val="28"/>
          <w:rtl w:val="true"/>
          <w:lang w:bidi="fa-IR"/>
        </w:rPr>
        <w:t>؛ دعا، سپر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اين روايت، خصوصيّتِ سلاح دفاعي را براي دعاي مؤمن ذكر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هم به منزله‌ي تير و نيزه است و هم به منزله‌ي سپر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عمود و ستون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 باشد، دين هم هست و اگر نباشد، چون عمود دين نيست، دين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دعا ستون دين است؟ اساسِ دين، اعتراف به خدايِ خالقِ قادرِ واحد، و اقرار به نيازِ همه، به آن ذات مقدّس مي‌باشد و اين حقيقت، صادق‌ترين و بارزترين تجلّي را در دعا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كننده، از يك سو با تمام وجود، اعتراف به مبدأ بي‌انتهاي هستي مي‌كند و از سوي ديگر براي خود، جز نياز و وابستگي چيزي نمي‌بيند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اين‌كه نماز نيز عمود و ستون دين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عَمودُ الدِّين</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شايد عمده دليل آن، در اين باشد كه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نماز نيز به حقيقتِ فوق، به بهترين وجه اعتراف مي‌كنيم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در واقع خداوند متعال در سوره‌ي 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كه نماز بدون قرائت آن صحيح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ـ به انسان مي‌آموزد، چگونه دعا كند؛ زيرا خداوند متعال در اين سوره‌ي مباركه، بعد از ابتدا به نام خود و ستودن به وصفِ رحمان و رحيم و ستايش ذات اقدس خود با لفظِ جلاله كه بيانگر ذاتِ كامل بي‌نهايت است و ذكر ربوبيّت حضرتش نسبت به همه‌ي عالميان، و اين‌كه مهربان و بخشايش‌گر و مالِك روز جزاء مي‌باشد، و اين‌كه تنها او را مي‌پرستيم و تنها از او ياري مي‌خواهيم، به بندگان خود مي‌آموزد كه هدايت به راه راست را از او درخواست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نمازگزار علاوه بر آن‌كه قرائت سوره‌ي حمد مي‌كند كه اين وظيفه‌ي او در اتيان نماز است، در همان زمان اين معاني را مورد توجّه قرار دهد و بلكه انشاي دعا كند؛ يعني</w:t>
      </w:r>
    </w:p>
    <w:p>
      <w:pPr>
        <w:pStyle w:val="BookText"/>
        <w:rPr/>
      </w:pPr>
      <w:r>
        <w:rPr>
          <w:rFonts w:ascii="Amiri" w:hAnsi="Amiri" w:eastAsia="Amiri" w:cs="Amiri"/>
          <w:color w:val="111111"/>
          <w:sz w:val="28"/>
          <w:sz w:val="28"/>
          <w:szCs w:val="28"/>
          <w:rtl w:val="true"/>
          <w:lang w:bidi="ar-SA"/>
        </w:rPr>
        <w:t>مفادِ آيه‌اي را كه قرائت مي‌كند، به طور جدّ از خداوند متعال درخواست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 نماز، خواندنِ خداوند جهتِ درود بر پيامبر و 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جزئيّت صلوات بر محمّد و 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آن‌چنان واضح است كه حتّي اهل تسنّن نيز معترف به آن هستند و شعر امامِ شافعية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يُصَلَّ عليكم لا صلاةَ له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كَفــاكُم مِن عَظيمِ القَدر اَنَّكُم مَن لَم يُصلِّ علَيكُم لا صلاةَ 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الشافعي، 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هركه بر شما درود نفرستد، نمازي براي او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مشهور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اين‌جا سزاوار است بدانيم، روايات صحيح و متعدّدي وارد شده است كه دعا به آسمان بالا نمي‌رود تا آن‌كه شخص، درود بر محمّد و آل محمّد فرستد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يَزالُ الدُّعاءُ مَحجوباً حَتَّى يُصَلَّى عَلَى مُحَمَّدٍ و آلِ مُحَمَّد </w:t>
      </w:r>
      <w:r>
        <w:rPr>
          <w:rStyle w:val="FootnoteAnchor"/>
          <w:rtl w:val="true"/>
        </w:rPr>
        <w:footnoteReference w:id="27"/>
      </w:r>
      <w:r>
        <w:rPr>
          <w:rFonts w:ascii="Amiri" w:hAnsi="Amiri" w:eastAsia="Amiri" w:cs="Amiri"/>
          <w:color w:val="111111"/>
          <w:sz w:val="28"/>
          <w:sz w:val="28"/>
          <w:szCs w:val="28"/>
          <w:rtl w:val="true"/>
          <w:lang w:bidi="ar-SA"/>
        </w:rPr>
        <w:t xml:space="preserve">؛ هميشه دعا در حجاب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استجابت نمي‌رسد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 زماني كه بر محمّد و آل محمّد درود فرستاده شود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اضافه نمود بر آن‌چه در رابطه با دعا در نماز ذكر كرديم، دعاهاي مستحبّي كه در نماز و</w:t>
      </w:r>
      <w:bookmarkStart w:id="19" w:name="pg2349_34208"/>
    </w:p>
    <w:p>
      <w:pPr>
        <w:pStyle w:val="BookText"/>
        <w:rPr/>
      </w:pPr>
      <w:bookmarkEnd w:id="19"/>
      <w:r>
        <w:rPr>
          <w:rFonts w:ascii="IRNazanin" w:hAnsi="IRNazanin" w:eastAsia="IRNazanin"/>
          <w:color w:val="111111"/>
          <w:sz w:val="28"/>
          <w:sz w:val="28"/>
          <w:szCs w:val="28"/>
          <w:rtl w:val="true"/>
          <w:lang w:bidi="fa-IR"/>
        </w:rPr>
        <w:t xml:space="preserve">خصوص قنوتِ آن وارد شده است، و اساساً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معناي دعا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با اشتمالش بر دعا، ستون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دعا، نور آسمان‌ها و زمين است، به چه معناست؟ احتمالات مختلف در آن است، يكي از آن احتمالات اين است كه آسمان‌ها و زمين با دعا روشن مي‌شود؛ چنان‌كه در روايت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المُصَلّيَ عَلَى مُحَمَّدٍ و آلِهِ لَيلَةَ الجُمُعَةِ يَزهَرُ نورُهُ في السَّماواتِ إلَى يَومِ تَقومُ السّاعَة </w:t>
      </w:r>
      <w:r>
        <w:rPr>
          <w:rStyle w:val="FootnoteAnchor"/>
          <w:rtl w:val="true"/>
        </w:rPr>
        <w:footnoteReference w:id="28"/>
      </w:r>
      <w:r>
        <w:rPr>
          <w:rFonts w:ascii="Amiri" w:hAnsi="Amiri" w:eastAsia="Amiri" w:cs="Amiri"/>
          <w:color w:val="111111"/>
          <w:sz w:val="28"/>
          <w:sz w:val="28"/>
          <w:szCs w:val="28"/>
          <w:rtl w:val="true"/>
          <w:lang w:bidi="ar-SA"/>
        </w:rPr>
        <w:t>؛ صلوات فرستنده‌ي بر محمّد و آل محمّد در شب جمعه، نورش در آسمان‌ها تا روز قيامت مي‌درخشد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ديگر آن است كه آسمان‌ها و زمين با زبانِ استعداد، از خداوند درخواستِ وجود كردند و به آن‌ها اعطا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هم‌چون نور، ظهور و بُروز است</w:t>
      </w:r>
      <w:r>
        <w:rPr>
          <w:rFonts w:eastAsia="IRNazanin" w:cs="IRNazanin"/>
          <w:color w:val="111111"/>
          <w:sz w:val="28"/>
          <w:szCs w:val="28"/>
          <w:rtl w:val="true"/>
          <w:lang w:bidi="fa-IR"/>
        </w:rPr>
        <w:t>.</w:t>
      </w:r>
    </w:p>
    <w:p>
      <w:pPr>
        <w:pStyle w:val="Heading2"/>
        <w:numPr>
          <w:ilvl w:val="1"/>
          <w:numId w:val="1"/>
        </w:numPr>
        <w:rPr/>
      </w:pPr>
      <w:bookmarkStart w:id="20" w:name="__RefHeading___Toc2696657_3804643083"/>
      <w:bookmarkStart w:id="21" w:name="_Toc7"/>
      <w:bookmarkEnd w:id="20"/>
      <w:r>
        <w:rPr>
          <w:rtl w:val="true"/>
        </w:rPr>
        <w:t>دعا، دگرگون كننده‌ي قضا و قدر الهي</w:t>
      </w:r>
      <w:bookmarkEnd w:id="2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هرحال دعا در نظام عالم آن‌قدر مهمّ است كه انسان مي‌تواند قضا و قدر الهي را با دعا كردن، تغيير</w:t>
      </w:r>
    </w:p>
    <w:p>
      <w:pPr>
        <w:pStyle w:val="BookText"/>
        <w:rPr/>
      </w:pPr>
      <w:r>
        <w:rPr>
          <w:rFonts w:ascii="Amiri" w:hAnsi="Amiri" w:eastAsia="Amiri" w:cs="Amiri"/>
          <w:color w:val="111111"/>
          <w:sz w:val="28"/>
          <w:sz w:val="28"/>
          <w:szCs w:val="28"/>
          <w:rtl w:val="true"/>
          <w:lang w:bidi="ar-SA"/>
        </w:rPr>
        <w:t>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مي‌تواند بلايي را كه مقدّر شده است، عوض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هست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عَلَيكُم بِالدُّعاءِ فإنّ الدُّعاءَ لِلَّهِ و الطَّلَبَ إلَى اللَّهِ يَرُدُّ البَلاءَ و قَد قُدِّرَ و قُضِيَ </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 بر شما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ملازمت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 زيرا دعا به درگاه خدا و خواستن از او، بلايى را كه مقدّر شده و حكم بدان شده، بر مي‌گرداند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حتّي بلاي نازل را كه نزديك به اصابت است، مادامي كه نازل نشده است، برمي‌گرداند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الدُّعاءُ يَدفَعُ البَلاءَ النّازِلَ ما لَم يَنزِل </w:t>
      </w:r>
      <w:r>
        <w:rPr>
          <w:rStyle w:val="FootnoteAnchor"/>
          <w:rtl w:val="true"/>
        </w:rPr>
        <w:footnoteReference w:id="30"/>
      </w:r>
      <w:r>
        <w:rPr>
          <w:rFonts w:ascii="Amiri" w:hAnsi="Amiri" w:eastAsia="Amiri" w:cs="Amiri"/>
          <w:color w:val="111111"/>
          <w:sz w:val="28"/>
          <w:sz w:val="28"/>
          <w:szCs w:val="28"/>
          <w:rtl w:val="true"/>
          <w:lang w:bidi="ar-SA"/>
        </w:rPr>
        <w:t>؛ دعا بلايي كه مي‌خواهد نازل شود را تا زماني كه نازل نشده، دفع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بلكه دعا بلايي را كه نازل شده است، كوتاه مي‌كند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اُلهِمَ أحَدُكُمُ</w:t>
      </w:r>
      <w:bookmarkStart w:id="22" w:name="pg2349_34210"/>
    </w:p>
    <w:p>
      <w:pPr>
        <w:pStyle w:val="BookText"/>
        <w:rPr/>
      </w:pPr>
      <w:bookmarkEnd w:id="22"/>
      <w:r>
        <w:rPr>
          <w:rFonts w:ascii="Amiri" w:hAnsi="Amiri" w:eastAsia="Amiri" w:cs="Amiri"/>
          <w:color w:val="111111"/>
          <w:sz w:val="28"/>
          <w:sz w:val="28"/>
          <w:szCs w:val="28"/>
          <w:rtl w:val="true"/>
          <w:lang w:bidi="ar-SA"/>
        </w:rPr>
        <w:t xml:space="preserve">الدُّعاءَ عِندَ البَلاءِ فَاعلَموا أنَّ البَلاءَ قَصير </w:t>
      </w:r>
      <w:r>
        <w:rPr>
          <w:rStyle w:val="FootnoteAnchor"/>
          <w:rtl w:val="true"/>
        </w:rPr>
        <w:footnoteReference w:id="31"/>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در هنگام بلا، بر يكي از شما الهام شد كه دعا نمايد، پس بدانيد كه همانا بلا، كوتاه مدّت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خواصّ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خوابيم، از ملكوت آسمان‌ها و حقايق عالَم و از آن‌چه باطنِ عالَم هست، درست اطلاع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هم كه از زبان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يا درست دنبالش نمي‌رويم يا درست در آن تفكّر نمي‌كنيم و يا در جانمان نهادينه نمي‌شود</w:t>
      </w:r>
      <w:r>
        <w:rPr>
          <w:rFonts w:eastAsia="IRNazanin" w:cs="IRNazanin"/>
          <w:color w:val="111111"/>
          <w:sz w:val="28"/>
          <w:szCs w:val="28"/>
          <w:rtl w:val="true"/>
          <w:lang w:bidi="fa-IR"/>
        </w:rPr>
        <w:t>.</w:t>
      </w:r>
    </w:p>
    <w:p>
      <w:pPr>
        <w:pStyle w:val="Heading2"/>
        <w:numPr>
          <w:ilvl w:val="1"/>
          <w:numId w:val="1"/>
        </w:numPr>
        <w:rPr/>
      </w:pPr>
      <w:bookmarkStart w:id="23" w:name="__RefHeading___Toc2696659_3804643083"/>
      <w:bookmarkStart w:id="24" w:name="_Toc8"/>
      <w:bookmarkEnd w:id="23"/>
      <w:r>
        <w:rPr>
          <w:rtl w:val="true"/>
        </w:rPr>
        <w:t>ده ويژگي براي دعا</w:t>
      </w:r>
      <w:bookmarkEnd w:id="24"/>
    </w:p>
    <w:p>
      <w:pPr>
        <w:pStyle w:val="Heading3"/>
        <w:numPr>
          <w:ilvl w:val="2"/>
          <w:numId w:val="1"/>
        </w:numPr>
        <w:rPr/>
      </w:pPr>
      <w:bookmarkStart w:id="25" w:name="__RefHeading___Toc2696661_3804643083"/>
      <w:bookmarkStart w:id="26" w:name="_Toc9"/>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 xml:space="preserve">با تأمّل و تدبّر در كلمات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دعاهاي وارد شده و تدبّر در آيات الهي، ما مي‌توانيم حدّاقلّ ده ويژگي را براي دعا ارائه دهيم</w:t>
      </w:r>
      <w:r>
        <w:rPr>
          <w:rFonts w:eastAsia="IRNazanin" w:cs="IRNazanin"/>
          <w:color w:val="111111"/>
          <w:sz w:val="28"/>
          <w:szCs w:val="28"/>
          <w:rtl w:val="true"/>
          <w:lang w:bidi="fa-IR"/>
        </w:rPr>
        <w:t>:</w:t>
      </w:r>
    </w:p>
    <w:p>
      <w:pPr>
        <w:pStyle w:val="Heading3"/>
        <w:numPr>
          <w:ilvl w:val="2"/>
          <w:numId w:val="1"/>
        </w:numPr>
        <w:rPr/>
      </w:pPr>
      <w:bookmarkStart w:id="27" w:name="__RefHeading___Toc2696663_3804643083"/>
      <w:bookmarkStart w:id="28" w:name="_Toc10"/>
      <w:bookmarkEnd w:id="27"/>
      <w:r>
        <w:rPr/>
        <w:t>1</w:t>
      </w:r>
      <w:r>
        <w:rPr>
          <w:rtl w:val="true"/>
        </w:rPr>
        <w:t xml:space="preserve">) </w:t>
      </w:r>
      <w:r>
        <w:rPr>
          <w:rtl w:val="true"/>
        </w:rPr>
        <w:t>نزديك شدن به خداوند متعال، ويژگي تخلّف ناپذير دعا</w:t>
      </w:r>
      <w:bookmarkEnd w:id="2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كننده با دعاي خويش به مبدأ هستي و سرچشمه‌ي جوشانِ وجود، نزديك مي‌شود و قرب الي الله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انسان را به جايي مي‌رساند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فاصله‌اش با مبدأ هستي، كم و كم و كم‌تر مي‌شود و اين بالاترين و برترين مزيّت براي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مزيّت براي هر دعايي كه با توجّه انجام بشود، وجود دارد؛ چه مستجاب شود و چه بنا به مصلحتي مستجاب نشود؛ زيرا با دعا، انسان به طرف پروردگار حركت مي‌كند و تا آن اندازه‌اي كه همّت و ظرفيّت دارد و شرايط دعا را فراهم كرده، به خداوند متعال نزديك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اوّلين و ساري‌ترين و جاري‌ترين فايده‌ي دعا، قرب الي الله است كه اين بالاترين هدف هر انسان فرهيخته‌اي هست و بايد باشد، و بلكه در حقيقت، دعا خود قرب الي الله است، نه آن‌كه قُرب، فايده‌اي باشد كه بر دعا مترتّب مي‌شود</w:t>
      </w:r>
      <w:r>
        <w:rPr>
          <w:rFonts w:eastAsia="IRNazanin" w:cs="IRNazanin"/>
          <w:color w:val="111111"/>
          <w:sz w:val="28"/>
          <w:szCs w:val="28"/>
          <w:rtl w:val="true"/>
          <w:lang w:bidi="fa-IR"/>
        </w:rPr>
        <w:t xml:space="preserve">. </w:t>
      </w:r>
      <w:r>
        <w:rPr>
          <w:rStyle w:val="FootnoteAnchor"/>
          <w:rtl w:val="true"/>
        </w:rPr>
        <w:footnoteReference w:id="32"/>
      </w:r>
      <w:r>
        <w:rPr>
          <w:rFonts w:ascii="Amiri" w:hAnsi="Amiri" w:eastAsia="Amiri" w:cs="Amiri"/>
          <w:color w:val="111111"/>
          <w:sz w:val="28"/>
          <w:sz w:val="28"/>
          <w:szCs w:val="28"/>
          <w:rtl w:val="true"/>
          <w:lang w:bidi="ar-SA"/>
        </w:rPr>
        <w:t>بنابرين دعا، هم اصالت دارد</w:t>
      </w:r>
      <w:bookmarkStart w:id="29" w:name="pg2349_34212"/>
    </w:p>
    <w:p>
      <w:pPr>
        <w:pStyle w:val="BookText"/>
        <w:rPr/>
      </w:pPr>
      <w:bookmarkEnd w:id="29"/>
      <w:r>
        <w:rPr>
          <w:rFonts w:ascii="Amiri" w:hAnsi="Amiri" w:eastAsia="Amiri" w:cs="Amiri"/>
          <w:color w:val="111111"/>
          <w:sz w:val="28"/>
          <w:sz w:val="28"/>
          <w:szCs w:val="28"/>
          <w:rtl w:val="true"/>
          <w:lang w:bidi="ar-SA"/>
        </w:rPr>
        <w:t>و هم وسيله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روايتِ صحيحِ سَيف التمّار از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عَلَيكُم بِالدُّعاءِ فَإنّكُم لا تَقَرَّبونَ بِمِثلِه؛ بر شما باد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به مثلِ دعا، به چيزي تقرّب نمي‌يابيد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مي‌فرمايند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تَترُكوا صَغيرَةً لِصِغَرِها أن تَدعوا بِها إنّ صاحِبَ الصِّغارِ هوَ صاحِبُ الكِبار </w:t>
      </w:r>
      <w:r>
        <w:rPr>
          <w:rStyle w:val="FootnoteAnchor"/>
          <w:rtl w:val="true"/>
        </w:rPr>
        <w:footnoteReference w:id="33"/>
      </w:r>
      <w:r>
        <w:rPr>
          <w:rFonts w:ascii="IRNazanin" w:hAnsi="IRNazanin" w:eastAsia="IRNazanin"/>
          <w:color w:val="111111"/>
          <w:sz w:val="28"/>
          <w:sz w:val="28"/>
          <w:szCs w:val="28"/>
          <w:rtl w:val="true"/>
          <w:lang w:bidi="fa-IR"/>
        </w:rPr>
        <w:t>؛ كوچك بودن خواسته‌اي شما را از دعا باز ندارد كه آن‌كس كه صاحب خُردهاست، هم او صاحب كلان‌ها مي‌باشد</w:t>
      </w:r>
      <w:r>
        <w:rPr>
          <w:rFonts w:eastAsia="IRNazanin" w:cs="IRNazanin"/>
          <w:color w:val="111111"/>
          <w:sz w:val="28"/>
          <w:szCs w:val="28"/>
          <w:rtl w:val="true"/>
          <w:lang w:bidi="fa-IR"/>
        </w:rPr>
        <w:t>.</w:t>
      </w:r>
    </w:p>
    <w:p>
      <w:pPr>
        <w:pStyle w:val="Heading3"/>
        <w:numPr>
          <w:ilvl w:val="2"/>
          <w:numId w:val="1"/>
        </w:numPr>
        <w:rPr/>
      </w:pPr>
      <w:bookmarkStart w:id="30" w:name="__RefHeading___Toc2696665_3804643083"/>
      <w:bookmarkStart w:id="31" w:name="_Toc11"/>
      <w:bookmarkEnd w:id="30"/>
      <w:r>
        <w:rPr/>
        <w:t>2</w:t>
      </w:r>
      <w:r>
        <w:rPr>
          <w:rtl w:val="true"/>
        </w:rPr>
        <w:t xml:space="preserve">) </w:t>
      </w:r>
      <w:r>
        <w:rPr>
          <w:rtl w:val="true"/>
        </w:rPr>
        <w:t>برآورده شدن نياز</w:t>
      </w:r>
      <w:bookmarkEnd w:id="3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با دعاي خويش، با خواندن پروردگار و درخواست از درگاه خداوند متعال، به مقاصد و حوائج و نيازهاي خودش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دوست دارد و حاجت‌هايي را كه در نظر دارد، با دعا به دست مي‌آورد؛ زيرا خداوند متعال را مي‌خواند كه خدا حوائج او را برآورده كند و خداوند متعال هم، وعده داده كه جواب بدهد، و</w:t>
      </w:r>
    </w:p>
    <w:p>
      <w:pPr>
        <w:pStyle w:val="BookText"/>
        <w:rPr/>
      </w:pPr>
      <w:r>
        <w:rPr>
          <w:rFonts w:ascii="IRNazanin" w:hAnsi="IRNazanin" w:eastAsia="IRNazanin"/>
          <w:color w:val="111111"/>
          <w:sz w:val="28"/>
          <w:sz w:val="28"/>
          <w:szCs w:val="28"/>
          <w:rtl w:val="true"/>
          <w:lang w:bidi="fa-IR"/>
        </w:rPr>
        <w:t>اگر مصلحتش باشد و شرايط دعا را فراهم كرده باشد، معلوم است كه او به خواسته‌اش خواهد رسيد و حتّي سفارش شده در دعا حاجات خود را نام ببريم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دَعَوتَ فَسَمِّ حاجَتَك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امّا مثل سخن ابراهيم خليل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مِن سُؤالي عِلمُهُ بِحالي؛ كفايت مي‌كند از درخواست من، علم خداوند به حال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بحارالأنوار، ج</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 استثنا است و مربوط به مقام و حالِ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پس هنگامي‌كه دعا مي‌كني، حاجتت را نام ببر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يقين به اجابت داشته باشيم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دَعَوتَ فَأقبِل بِقَلبِكَ ثُمَّ استَيقِن بِالإجابَة </w:t>
      </w:r>
      <w:r>
        <w:rPr>
          <w:rStyle w:val="FootnoteAnchor"/>
          <w:rtl w:val="true"/>
        </w:rPr>
        <w:footnoteReference w:id="35"/>
      </w:r>
      <w:r>
        <w:rPr>
          <w:rFonts w:ascii="IRNazanin" w:hAnsi="IRNazanin" w:eastAsia="IRNazanin"/>
          <w:color w:val="111111"/>
          <w:sz w:val="28"/>
          <w:sz w:val="28"/>
          <w:szCs w:val="28"/>
          <w:rtl w:val="true"/>
          <w:lang w:bidi="fa-IR"/>
        </w:rPr>
        <w:t>؛ هرگاه دعا كردي، با دل خود روي به دعا بياور و آن‌گاه يقين به اجابت داشته باش</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دومين خاصيّت دعا آن است كه انسان به حوائج خود مي‌رسد</w:t>
      </w:r>
      <w:r>
        <w:rPr>
          <w:rFonts w:eastAsia="IRNazanin" w:cs="IRNazanin"/>
          <w:color w:val="111111"/>
          <w:sz w:val="28"/>
          <w:szCs w:val="28"/>
          <w:rtl w:val="true"/>
          <w:lang w:bidi="fa-IR"/>
        </w:rPr>
        <w:t>.</w:t>
      </w:r>
      <w:bookmarkStart w:id="32" w:name="pg2349_34214"/>
    </w:p>
    <w:p>
      <w:pPr>
        <w:pStyle w:val="Heading3"/>
        <w:numPr>
          <w:ilvl w:val="2"/>
          <w:numId w:val="1"/>
        </w:numPr>
        <w:rPr/>
      </w:pPr>
      <w:bookmarkStart w:id="33" w:name="__RefHeading___Toc2696667_3804643083"/>
      <w:bookmarkStart w:id="34" w:name="_Toc12"/>
      <w:bookmarkEnd w:id="32"/>
      <w:bookmarkEnd w:id="33"/>
      <w:r>
        <w:rPr/>
        <w:t>3</w:t>
      </w:r>
      <w:r>
        <w:rPr>
          <w:rtl w:val="true"/>
        </w:rPr>
        <w:t xml:space="preserve">) </w:t>
      </w:r>
      <w:r>
        <w:rPr>
          <w:rtl w:val="true"/>
        </w:rPr>
        <w:t>عمق بخشيدن به حقايق و نهادينه كردن آن‌ها در جان، در مقابل غفلت‌ها</w:t>
      </w:r>
      <w:bookmarkEnd w:id="34"/>
    </w:p>
    <w:p>
      <w:pPr>
        <w:pStyle w:val="BookText"/>
        <w:rPr/>
      </w:pPr>
      <w:r>
        <w:rPr>
          <w:rFonts w:ascii="IRNazanin" w:hAnsi="IRNazanin" w:eastAsia="IRNazanin"/>
          <w:color w:val="111111"/>
          <w:sz w:val="28"/>
          <w:sz w:val="28"/>
          <w:szCs w:val="28"/>
          <w:rtl w:val="true"/>
          <w:lang w:bidi="fa-IR"/>
        </w:rPr>
        <w:t>سومين خاصيّتي كه مي‌توانيم براي دعا فرض كنيم اين است كه فرد با دعا به حقايقِ عالَم و واقعيّات هستي، انس بيشتري پيدا مي‌كند، حقايقي كه در بسياري از اوقات مورد غفلت انسان‌ها قرار مي‌گيرد و بدين جهت افراد راه را گم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مداومت بر دعا، اعتراف به اين حقايق در جان دعا كننده و شنونده نهادينه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كسي‌كه توفيق بيابد مثلاً شب‌هاي جمعه دعاي كميل يا روز جمعه دعاي ندبه، يا عصر آن دعاي سمات را بخواند، يا هر صبح دعاي صباح را زمزمه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حقايقي كه در اين دعاها ذكر شده، مأنوس گرديده و در ژرفاي جان و اعماق روحش نفوذ كرده، جاي گرفته و نهادينه مي‌شود، و لامحاله غفلت‌ها و اغواهاي شيطان نمي‌تواند او را از اين حقايق دور نمايد و هميشه شخصِ اهلِ دعا همراه نورانيّت و روشن‌بيني است كه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مِفتاحُ الرَّحمَةِ و مِصباحُ الظُّلمَة </w:t>
      </w:r>
      <w:r>
        <w:rPr>
          <w:rStyle w:val="FootnoteAnchor"/>
          <w:rtl w:val="true"/>
        </w:rPr>
        <w:footnoteReference w:id="36"/>
      </w:r>
      <w:r>
        <w:rPr>
          <w:rFonts w:ascii="Amiri" w:hAnsi="Amiri" w:eastAsia="Amiri" w:cs="Amiri"/>
          <w:color w:val="111111"/>
          <w:sz w:val="28"/>
          <w:sz w:val="28"/>
          <w:szCs w:val="28"/>
          <w:rtl w:val="true"/>
          <w:lang w:bidi="ar-SA"/>
        </w:rPr>
        <w:t>؛ دعا، كليد رحمت و</w:t>
      </w:r>
    </w:p>
    <w:p>
      <w:pPr>
        <w:pStyle w:val="BookText"/>
        <w:rPr/>
      </w:pPr>
      <w:r>
        <w:rPr>
          <w:rFonts w:ascii="IRNazanin" w:hAnsi="IRNazanin" w:eastAsia="IRNazanin"/>
          <w:color w:val="111111"/>
          <w:sz w:val="28"/>
          <w:sz w:val="28"/>
          <w:szCs w:val="28"/>
          <w:rtl w:val="true"/>
          <w:lang w:bidi="fa-IR"/>
        </w:rPr>
        <w:t>چراغ تاريكي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فرد بر دعا مداومت بيشتر داشته باشد اثرات آن آشكارتر و قوي‌تر خواهد بود،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قَليلٌ مَدومٌ عَلَيهِ خَيرٌ مِن كَثيرٍ مَملولٍ مِنه </w:t>
      </w:r>
      <w:r>
        <w:rPr>
          <w:rStyle w:val="FootnoteAnchor"/>
          <w:rtl w:val="true"/>
        </w:rPr>
        <w:footnoteReference w:id="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اندكي كه پيوسته باشد، به از بسياري است كه مَلال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تكرار و اصرار در دعا، محبوب خداوند و موجب اجابت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اللَّهَ يُحِبُّ إلحاحَ المُلِحّينَ مِن عِبادِهِ المُؤمِنين </w:t>
      </w:r>
      <w:r>
        <w:rPr>
          <w:rStyle w:val="FootnoteAnchor"/>
          <w:rtl w:val="true"/>
        </w:rPr>
        <w:footnoteReference w:id="38"/>
      </w:r>
      <w:r>
        <w:rPr>
          <w:rFonts w:ascii="IRNazanin" w:hAnsi="IRNazanin" w:eastAsia="IRNazanin"/>
          <w:color w:val="111111"/>
          <w:sz w:val="28"/>
          <w:sz w:val="28"/>
          <w:szCs w:val="28"/>
          <w:rtl w:val="true"/>
          <w:lang w:bidi="fa-IR"/>
        </w:rPr>
        <w:t xml:space="preserve">؛ خداوند اصرارِ اصراركنندگان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مؤمنش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واللَّهِ لا يُلِحُّ عَبدٌ عَلَى اللَّهِ عَزَّوجَلَّ إلّا استَجابَ لَه </w:t>
      </w:r>
      <w:r>
        <w:rPr>
          <w:rStyle w:val="FootnoteAnchor"/>
          <w:rtl w:val="true"/>
        </w:rPr>
        <w:footnoteReference w:id="39"/>
      </w:r>
      <w:r>
        <w:rPr>
          <w:rFonts w:ascii="IRNazanin" w:hAnsi="IRNazanin" w:eastAsia="IRNazanin"/>
          <w:color w:val="111111"/>
          <w:sz w:val="28"/>
          <w:sz w:val="28"/>
          <w:szCs w:val="28"/>
          <w:rtl w:val="true"/>
          <w:lang w:bidi="fa-IR"/>
        </w:rPr>
        <w:t>؛ نه، به خدا هيچ عبدي در درگاه خداوند اصرار نمي‌كند مگر اين‌كه خداوند دعايش را مستجاب مي‌كند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اين‌هم يك خاصيّت ديگر دعا</w:t>
      </w:r>
      <w:r>
        <w:rPr>
          <w:rFonts w:eastAsia="IRNazanin" w:cs="IRNazanin"/>
          <w:color w:val="111111"/>
          <w:sz w:val="28"/>
          <w:szCs w:val="28"/>
          <w:rtl w:val="true"/>
          <w:lang w:bidi="fa-IR"/>
        </w:rPr>
        <w:t>.</w:t>
      </w:r>
      <w:bookmarkStart w:id="35" w:name="pg2349_34216"/>
    </w:p>
    <w:p>
      <w:pPr>
        <w:pStyle w:val="Heading3"/>
        <w:numPr>
          <w:ilvl w:val="2"/>
          <w:numId w:val="1"/>
        </w:numPr>
        <w:rPr/>
      </w:pPr>
      <w:bookmarkStart w:id="36" w:name="__RefHeading___Toc2696669_3804643083"/>
      <w:bookmarkStart w:id="37" w:name="_Toc13"/>
      <w:bookmarkEnd w:id="35"/>
      <w:bookmarkEnd w:id="36"/>
      <w:r>
        <w:rPr/>
        <w:t>4</w:t>
      </w:r>
      <w:r>
        <w:rPr>
          <w:rtl w:val="true"/>
        </w:rPr>
        <w:t xml:space="preserve">) </w:t>
      </w:r>
      <w:r>
        <w:rPr>
          <w:rtl w:val="true"/>
        </w:rPr>
        <w:t>تربيت اطرافيان</w:t>
      </w:r>
      <w:bookmarkEnd w:id="3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فايده‌ي چهارم دعا اين است كه انسان مي‌تواند با دعا اطرافيان خود را تربيت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كننده نه تنها خودش تربيت مي‌شود بلكه اطرافيان را هم تربيت مي‌كند؛ چون دعا يعني زمزمه كردن و مناجات كردن اذكار و اوراد و درخواست‌هايي از روي اخلاص و پاكي با خداي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كننده از يك سو نياز وجودي خود و نياز ثانوي خود را حاضر مي‌بيند و از سوي ديگر مي‌يابد تنها منبع هستي بخش و برآورده كننده‌ي نيازها، ذات اقدس الهي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ديگران اين اعتراف از جان برآمده را از دعا كننده مي‌بينند به ناچار متأثّر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فرد در دل شب بلند مي‌شود و تضرّع به درگاه خداوند متعال مي‌نمايد، اشك‌هايش جاري مي‌شود و خدا را مي‌خواند معلوم است كه آن‌چه را كه واقعاً براي او اهمّيّت و ارزش دارد از درگاه خدا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در درگاه خدا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مرا حفظ فرما، توفيق علم و عمل صالح به من عطا فرما، من را از شرّ شيطان، از شرّ نفسِ أمّاره‌ي به سوء، از هوس‌هاي گول‌زننده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نجات از دوزخ و آتش جهنّم و دوري از غضبت لطف</w:t>
      </w:r>
    </w:p>
    <w:p>
      <w:pPr>
        <w:pStyle w:val="BookText"/>
        <w:rPr/>
      </w:pPr>
      <w:r>
        <w:rPr>
          <w:rFonts w:ascii="IRNazanin" w:hAnsi="IRNazanin" w:eastAsia="IRNazanin"/>
          <w:color w:val="111111"/>
          <w:sz w:val="28"/>
          <w:sz w:val="28"/>
          <w:szCs w:val="28"/>
          <w:rtl w:val="true"/>
          <w:lang w:bidi="fa-IR"/>
        </w:rPr>
        <w:t>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وقتي‌كه سلامت را مي‌خواهد، وقتي‌كه امنيّت را مي‌خواهد، وقتي‌كه سلامت پدر و مادر و دوستان را مي‌خواهد، وقتي‌كه روزي حلال را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وقتي‌كه اين خواسته‌ها را براي ديگران نيز از خداوند مي‌خواهد يعني به فرزندانش، به اطرافيان و دوستانش مي‌گويد اين‌ها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راه خلاف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صحيح و ايمان درست و نجات از آتش جهنّم و مسائل معنوي در درجه‌ي اوّل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امنيّت و سلامت و روزي حلال داراي اهمّيّت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واقعيّت به ديگران القا مي‌شود كه نبايد فقط به فكر خودمان باشيم، بلكه به فكر ديگران هم بايد باشيم حتّي در دل شب و حسّاس‌ترين و طلايي‌ترين فرصت‌ها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فكر پدر و مادر و برادر و همسايه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زهراي اطهر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جمعه‌ي خود، در محراب عبادت چنين بود كه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تَدعو لِلمُؤمِنينَ و المُؤمِناتِ و تُسَمّيهِم و تُكثِرُ الدُّعاءَ لَهُم و لا تَدعو لِنَفسِها بِشَي‌ء </w:t>
      </w:r>
      <w:r>
        <w:rPr>
          <w:rStyle w:val="FootnoteAnchor"/>
          <w:rtl w:val="true"/>
        </w:rPr>
        <w:footnoteReference w:id="4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زهراي اطهر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براي مؤمنين و مؤمنات دعا مي‌كرد و نام ايشان را مي‌آورد و فراوان براي ايشان دعا مي‌كرد و براي خودش هيچ دعايي نمي‌كرد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حقيقت در حقّ تربيت شدگان از شيعيان اهل‌بيت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شده است؛ چون مي‌دانستند دعاي براي ديگران، مثل و بيش از آن را براي دعا كننده به ارمغان خواهد آورد و حتّي فرشته براي او دعا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دَعا لِإخوانِهِ مِنَ المُؤمِنينَ وَكَّلَ اللَّهُ بِهِ عَن كُلِّ مُؤمِنٍ مَلَكاً يَدعو لَه </w:t>
      </w:r>
      <w:r>
        <w:rPr>
          <w:rStyle w:val="FootnoteAnchor"/>
          <w:rtl w:val="true"/>
        </w:rPr>
        <w:footnoteReference w:id="41"/>
      </w:r>
      <w:r>
        <w:rPr>
          <w:rFonts w:ascii="Amiri" w:hAnsi="Amiri" w:eastAsia="Amiri" w:cs="Amiri"/>
          <w:color w:val="111111"/>
          <w:sz w:val="28"/>
          <w:sz w:val="28"/>
          <w:szCs w:val="28"/>
          <w:rtl w:val="true"/>
          <w:lang w:bidi="ar-SA"/>
        </w:rPr>
        <w:t>؛ هر كس براي برادران مؤمنش دعا كند خداوند در برابر هر مؤمني كه او برايش دعا كرده، فرشته‌اي را وكيل مي‌كند تا برايش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امر تشديد مي‌شود در صورتي كه مؤمن براي مؤمن غايب دعا كند كه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دَعا لِأخيهِ بِظَهرِ الغَيبِ نُودِيَ مِنَ العَرشِ و لَكَ مِائَةُ ألفِ ضِعف </w:t>
      </w:r>
      <w:r>
        <w:rPr>
          <w:rStyle w:val="FootnoteAnchor"/>
          <w:rtl w:val="true"/>
        </w:rPr>
        <w:footnoteReference w:id="42"/>
      </w:r>
      <w:r>
        <w:rPr>
          <w:rFonts w:ascii="IRNazanin" w:hAnsi="IRNazanin" w:eastAsia="IRNazanin"/>
          <w:color w:val="111111"/>
          <w:sz w:val="28"/>
          <w:sz w:val="28"/>
          <w:szCs w:val="28"/>
          <w:rtl w:val="true"/>
          <w:lang w:bidi="fa-IR"/>
        </w:rPr>
        <w:t xml:space="preserve">؛ هركس براي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مؤمنش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غيبتش دعا كند، از عرش ندا مي‌آيد كه صد هزار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براي</w:t>
      </w:r>
    </w:p>
    <w:p>
      <w:pPr>
        <w:pStyle w:val="BookText"/>
        <w:rPr/>
      </w:pPr>
      <w:r>
        <w:rPr>
          <w:rFonts w:ascii="Amiri" w:hAnsi="Amiri" w:eastAsia="Amiri" w:cs="Amiri"/>
          <w:color w:val="111111"/>
          <w:sz w:val="28"/>
          <w:sz w:val="28"/>
          <w:szCs w:val="28"/>
          <w:rtl w:val="true"/>
          <w:lang w:bidi="ar-SA"/>
        </w:rPr>
        <w:t>برادر مؤمنش خواسته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توست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افكاري است كه به طور غير مستقيم از طرف دعوت كننده و دعا كننده به كساني كه ناظر هستند به ويژه فرزندانش، همسرش و نزديكانش القا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اثر تربيتي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نمي‌كنم وقتي كه دعايي از حضرت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صحيفه‌ي سجّاديّه را در يك جمعي قرائت كردم كه حضرت با ابتهال خاصّي از درگاه خداوند مي‌خواست كه كساني كه حتّي به او ظلم كرده‌اند، كساني كه حقّي از او را ضايع نموده‌اند، از آن‌ها درگذرد به گونه‌اي كه حتّي از يادآوري آن ناراحت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اعفُ لَهُ عَمّا أدبَرَ بِهِ عَنّي، و لا تَقِفْهُ عَلَى ما ارتَكَبَ فِيَّ، و لا تَكشِفْهُ عَمّا اكتَسَبَ بي </w:t>
      </w:r>
      <w:r>
        <w:rPr>
          <w:rStyle w:val="FootnoteAnchor"/>
          <w:rtl w:val="true"/>
        </w:rPr>
        <w:footnoteReference w:id="43"/>
      </w:r>
      <w:r>
        <w:rPr>
          <w:rFonts w:ascii="IRNazanin" w:hAnsi="IRNazanin" w:eastAsia="IRNazanin"/>
          <w:color w:val="111111"/>
          <w:sz w:val="28"/>
          <w:sz w:val="28"/>
          <w:szCs w:val="28"/>
          <w:rtl w:val="true"/>
          <w:lang w:bidi="fa-IR"/>
        </w:rPr>
        <w:t xml:space="preserve">؛ بر او ببخش هر آن‌چه كه از من با وزر و گناه برده، و به روي او نياور آن‌چه را در حقّ من مرتكب شده، و بر او آشكار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اكراه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ناحيّه‌ي من گرفتار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رسيده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بعضي از افراد منقلب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حدّ اسلام عنايت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حدّ مي‌خواهد افراد داراي بخشش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w:t>
      </w:r>
    </w:p>
    <w:p>
      <w:pPr>
        <w:pStyle w:val="BookText"/>
        <w:rPr/>
      </w:pPr>
      <w:r>
        <w:rPr>
          <w:rFonts w:ascii="IRNazanin" w:hAnsi="IRNazanin" w:eastAsia="IRNazanin"/>
          <w:color w:val="111111"/>
          <w:sz w:val="28"/>
          <w:sz w:val="28"/>
          <w:szCs w:val="28"/>
          <w:rtl w:val="true"/>
          <w:lang w:bidi="fa-IR"/>
        </w:rPr>
        <w:t>درخواست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عليه من كاري كرده، سخن ناروايي، كلام نابجايي در حقّ من زده، خدايا من او را عفو كردم و چنان از او بگذر كه به طور ناگوار نفهمد كه اين گناه را انجام داده و اين خطا را مرتكب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اين مقام بالايي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مقامي است كه به اين سادگي‌ها براي كسي ميسّر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كه فرد مي‌بيند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مقام و عظمتش در درگاه خداوند متعال و در بالاترين مقامات قرب چنين درخواستي را از خداوند مي‌كند، مي‌فهمد گذشت و عفو ملكه و صفت والايي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روحيّه‌ي گذشتِ از مردم آن‌هم اين‌چنين گذشتي، در او پديد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من و شما و ديگران با صِدق و پاكي اين‌چنين دعايي بكنيم، در ديگران اثر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روحيّه‌ي گذشت و عفو ـ آن‌هم در آن مقياس عجيب ـ ، در ديگران پديد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معمولاً انسان در خِفا دعا مي‌كند و دعاي در خِفا و سرّ از حيثي به استجابت نزديك‌تر است، كه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دَعوَةُ العَبدِ سِرّاً دَعوَةً واحِدَةً تَعدِلُ سَبعينَ دَعوَةً عَلانيَة </w:t>
      </w:r>
      <w:r>
        <w:rPr>
          <w:rStyle w:val="FootnoteAnchor"/>
          <w:rtl w:val="true"/>
        </w:rPr>
        <w:footnoteReference w:id="44"/>
      </w:r>
      <w:r>
        <w:rPr>
          <w:rFonts w:ascii="IRNazanin" w:hAnsi="IRNazanin" w:eastAsia="IRNazanin"/>
          <w:color w:val="111111"/>
          <w:sz w:val="28"/>
          <w:sz w:val="28"/>
          <w:szCs w:val="28"/>
          <w:rtl w:val="true"/>
          <w:lang w:bidi="fa-IR"/>
        </w:rPr>
        <w:t>؛ يك دعاي بنده در پنهان برابر</w:t>
      </w:r>
      <w:bookmarkStart w:id="38" w:name="pg2349_34221"/>
    </w:p>
    <w:p>
      <w:pPr>
        <w:pStyle w:val="BookText"/>
        <w:rPr/>
      </w:pPr>
      <w:bookmarkEnd w:id="38"/>
      <w:r>
        <w:rPr>
          <w:rFonts w:ascii="Amiri" w:hAnsi="Amiri" w:eastAsia="Amiri" w:cs="Amiri"/>
          <w:color w:val="111111"/>
          <w:sz w:val="28"/>
          <w:sz w:val="28"/>
          <w:szCs w:val="28"/>
          <w:rtl w:val="true"/>
          <w:lang w:bidi="ar-SA"/>
        </w:rPr>
        <w:t>هفتاد دعاي آشكار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دعاي در پنهان هم چه بسا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دستور دعاي جمعي را هم داريم، و هر كدام مزيّتي دارد؛ مثل صدقه‌ي سّر و صدقه‌ي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اثر چهارمي كه براي دعا طرح كرديم اين است كه دعا علاوه بر آن‌كه تربيت كننده‌ي دعا كننده است، تربيت كننده‌ي اطرافيان نيز مي‌باشد</w:t>
      </w:r>
      <w:r>
        <w:rPr>
          <w:rFonts w:eastAsia="IRNazanin" w:cs="IRNazanin"/>
          <w:color w:val="111111"/>
          <w:sz w:val="28"/>
          <w:szCs w:val="28"/>
          <w:rtl w:val="true"/>
          <w:lang w:bidi="fa-IR"/>
        </w:rPr>
        <w:t>.</w:t>
      </w:r>
    </w:p>
    <w:p>
      <w:pPr>
        <w:pStyle w:val="Heading3"/>
        <w:numPr>
          <w:ilvl w:val="2"/>
          <w:numId w:val="1"/>
        </w:numPr>
        <w:rPr/>
      </w:pPr>
      <w:bookmarkStart w:id="39" w:name="__RefHeading___Toc2696671_3804643083"/>
      <w:bookmarkStart w:id="40" w:name="_Toc14"/>
      <w:bookmarkEnd w:id="39"/>
      <w:r>
        <w:rPr/>
        <w:t>5</w:t>
      </w:r>
      <w:r>
        <w:rPr>
          <w:rtl w:val="true"/>
        </w:rPr>
        <w:t xml:space="preserve">) </w:t>
      </w:r>
      <w:r>
        <w:rPr>
          <w:rtl w:val="true"/>
        </w:rPr>
        <w:t>اِبراز محبّت به ديگران و جلب محبّت آن‌ها</w:t>
      </w:r>
      <w:bookmarkEnd w:id="4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ديگر دعا، إعمال و ابراز محبّت به هركس كه شايسته‌ي دوست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فرزندت را دوست داري، اگر همسرت را دوست داري، اگر پدر و مادرت را دوست داري، اگر همسايه‌هايت را دوست داري، اگر اساتيدت را دوست داري، اگر علماي دين را دوست داري، اگر همه‌ي مؤمنين را دوست داري، چه خوب است كه اين محبّت را به نوعي إعمال و ابراز كني و احساسات خود را بروز بدهي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به نوعي بفهمند كه تو آن‌ها را دوست داري و در نتيجه آن‌ها هم تو را بيشتر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وسيله‌هاي متعدّد براي إعمال و ابراز اين محبّت‌ها ممكن است باشد، ولي يكي از پاك‌ترين، آسان‌ترين و در عين حال</w:t>
      </w:r>
    </w:p>
    <w:p>
      <w:pPr>
        <w:pStyle w:val="BookText"/>
        <w:rPr/>
      </w:pPr>
      <w:r>
        <w:rPr>
          <w:rFonts w:ascii="IRNazanin" w:hAnsi="IRNazanin" w:eastAsia="IRNazanin"/>
          <w:color w:val="111111"/>
          <w:sz w:val="28"/>
          <w:sz w:val="28"/>
          <w:szCs w:val="28"/>
          <w:rtl w:val="true"/>
          <w:lang w:bidi="fa-IR"/>
        </w:rPr>
        <w:t>مطمئن‌ترين وسيله‌ها براي إعمال و ابراز محبّت و دوستي به نزديكان و فرزندان و خويشان و پدر و مادر، دعاست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وقتي مثلاً كسي در حال نماز و قرب به خداوند است، تلاش مي‌كند آن‌چه را كه براي او مهم‌ترين است، از درگاه خداوند متعال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بالا مي‌برد،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را حفظ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به آن‌ها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فرزندانم را خير بگردان، دنيا و آخرتشان را اصلاح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خواهر و نزديكان مرا عافيت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قوم و خويشم را، فلان رفيقم را، خير عنايت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دعاها علامت‌هاي مهمّي را ارسال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دعاها نشانه‌ي عالي‌ترين محبّت‌ها است، و در عين حال بهترين هديّه است براي كساني كه در حقّ آنان فرد دعا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وقتي‌كه به كسي بگويي دوستت دارم، هميشه شاهدي بر آن‌كه اين كلام از عمق جان و صدق نيّت باشد وجود ندارد و حتّي در مراحلي خداي نكرده احتمال تزوير و دورويي منتفي نيست؛ امّا وقتي فرد در گوشه‌ي عزلتي، در دل شبي، گوشه‌ي مسجدي، هنگامي كه حال خوشي دارد، براي فلان شخص</w:t>
      </w:r>
    </w:p>
    <w:p>
      <w:pPr>
        <w:pStyle w:val="BookText"/>
        <w:rPr/>
      </w:pPr>
      <w:r>
        <w:rPr>
          <w:rFonts w:ascii="IRNazanin" w:hAnsi="IRNazanin" w:eastAsia="IRNazanin"/>
          <w:color w:val="111111"/>
          <w:sz w:val="28"/>
          <w:sz w:val="28"/>
          <w:szCs w:val="28"/>
          <w:rtl w:val="true"/>
          <w:lang w:bidi="fa-IR"/>
        </w:rPr>
        <w:t>دعا مي‌كند؛ يعني اين از روي خلوص است، و از عمق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اگر واقعاً دعا نباشد لذّتي ندارد، انسان اهتمام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كسي واقعاً با اقبال قلب و با توجّه دعا بكند يعني آن كسي را كه برايش دعا كرده از اعماق قلب دوست دارد و براي او خير و رحمت و بركت و مغفرت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اگر پنهان هم باشد ـ و بهتر است كه چنين باشد ـ ولي چه بسا به نوعي آشكار شده و بُروز پيدا مي‌كند و يك جايي شناخته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خداي نكرده كسي دعا كند به خاطر اين كه ديگران بفهمند، نه، اين نبايد هدف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كار را براي خداوند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كار او را اصلاح مي‌كند، 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أصلَحَ فيما بَينَهُ و بَينَ اللَّهِ أصلَحَ اللَّهُ ما بَينَهُ و بَينَ النّاس </w:t>
      </w:r>
      <w:r>
        <w:rPr>
          <w:rStyle w:val="FootnoteAnchor"/>
          <w:rtl w:val="true"/>
        </w:rPr>
        <w:footnoteReference w:id="45"/>
      </w:r>
      <w:r>
        <w:rPr>
          <w:rFonts w:ascii="Amiri" w:hAnsi="Amiri" w:eastAsia="Amiri" w:cs="Amiri"/>
          <w:color w:val="111111"/>
          <w:sz w:val="28"/>
          <w:sz w:val="28"/>
          <w:szCs w:val="28"/>
          <w:rtl w:val="true"/>
          <w:lang w:bidi="ar-SA"/>
        </w:rPr>
        <w:t>؛ هركس ما بين خود و خدا را اصلاح كند، خداوند بين او و مردم را اصلاح مي‌كند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چون دعاي در جمع و آمين گفتن ديگران موجب اجابت دعاست چه بسا انسان دعاي در جمع را انتخاب كند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مُؤمِنَينِ أو ثَلاثَةٍ اجتَمَعوا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دَعَوُا اللَّهَ أجابَهُم </w:t>
      </w:r>
      <w:r>
        <w:rPr>
          <w:rFonts w:eastAsia="Amiri" w:cs="Amiri" w:ascii="Amiri" w:hAnsi="Amiri"/>
          <w:color w:val="111111"/>
          <w:sz w:val="28"/>
          <w:szCs w:val="28"/>
          <w:rtl w:val="true"/>
          <w:lang w:bidi="ar-SA"/>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 هر دو مؤمن يا سه مؤمني كه گرد هم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بخوانند، آنان را اجابت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چنان‌كه در برخي اوقات هم قهراً دعاي فرد آشكار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وقتي‌كه كسي در منزل يا مسجد يا مكان ديگر نماز مي‌خواند و دعا مي‌كند به خصوص در نماز جماعت به طور طبيعي حتّي علي‌رغم ميل او ديگران متوجّه مي‌شوند كه چگونه براي والدين، فرزند، نزديكان و دوستان دعا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وقتي طبق دستور در سجده‌ي نماز واجب مي‌گويي</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خَيرَ المَسئولينَ و يا خَيرَ المُعطينَ اُرزُقني و ارزُق عِيالي مِن فَضلِكَ فَإنَّكَ ذو الفَضلِ العَظيم </w:t>
      </w:r>
      <w:r>
        <w:rPr>
          <w:rStyle w:val="FootnoteAnchor"/>
          <w:rtl w:val="true"/>
        </w:rPr>
        <w:footnoteReference w:id="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خَيرَ المَسئولينَ؛ اي برترين درخواست شوندگان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خَيرَ المُعطين؛ اي برترين اعطاء كنندگان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اُرزُقني و ارزُق</w:t>
      </w:r>
    </w:p>
    <w:p>
      <w:pPr>
        <w:pStyle w:val="BookText"/>
        <w:rPr/>
      </w:pPr>
      <w:r>
        <w:rPr>
          <w:rFonts w:ascii="Amiri" w:hAnsi="Amiri" w:eastAsia="Amiri" w:cs="Amiri"/>
          <w:color w:val="111111"/>
          <w:sz w:val="28"/>
          <w:sz w:val="28"/>
          <w:szCs w:val="28"/>
          <w:rtl w:val="true"/>
          <w:lang w:bidi="ar-SA"/>
        </w:rPr>
        <w:t xml:space="preserve">عِيالي؛ من و عيالم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خانواده‌ام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روزي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همسرت و فرزندانت نمي‌فهمند كه در حال خواندن اين دعا هستي؟ مي‌فهمند كه تو از عمق جانت، در نمازت و در بهترين حالات يعني در حال سجده، هم براي خودت و هم براي آن‌ها دعا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چنين ابراز محبّتي كه بي‌ريا و خالص در درگاه خداوند است و هيچ توقّعي در مقابلش نداري، از طرف كسي‌كه اين ابراز محبّت را دريافت مي‌كند، داراي انعكاس است و در او هم همين محبّت نسبت به تو پديد خواهد آمد و يا تشديد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از هر كسي درخواست دعا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وارد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دعاي كسي را كوچك بشماريد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تُحَقِّروا دَعوَةَ أحَدٍ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حتّي در روايتي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مريض شديد به دوستانتان خبر دهيد كه به عيادتتان بيايند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ـ البتّه عيادت رفتن هم شرايط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كجا و با چه خصوصيّاتي ـ چون وقتي به عيادت شما مي‌آيند، برايتان دعا مي‌كنند و مستجاب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 لَيسَ مِن أحَدٍ إلّا و لَهُ دَعوَةٌ مُستَجابَة </w:t>
      </w:r>
      <w:r>
        <w:rPr>
          <w:rStyle w:val="FootnoteAnchor"/>
          <w:rtl w:val="true"/>
        </w:rPr>
        <w:footnoteReference w:id="50"/>
      </w:r>
      <w:r>
        <w:rPr>
          <w:rFonts w:ascii="IRNazanin" w:hAnsi="IRNazanin" w:eastAsia="IRNazanin"/>
          <w:color w:val="111111"/>
          <w:sz w:val="28"/>
          <w:sz w:val="28"/>
          <w:szCs w:val="28"/>
          <w:rtl w:val="true"/>
          <w:lang w:bidi="fa-IR"/>
        </w:rPr>
        <w:t>؛ پس همانا هيچ فردي نيست مگر اين‌كه براي او دعاي مستجابي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هنگامي‌كه شما به عيادت مريضي مي‌رويد، شما هم از مريض بخواهيد برايتان دعا كند؛ 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يَسألِ المَريضُ لِلعائِدِ شَيئاً إلّا استَجابَ اللَّهُ لَه </w:t>
      </w:r>
      <w:r>
        <w:rPr>
          <w:rStyle w:val="FootnoteAnchor"/>
          <w:rtl w:val="true"/>
        </w:rPr>
        <w:footnoteReference w:id="51"/>
      </w:r>
      <w:r>
        <w:rPr>
          <w:rFonts w:ascii="IRNazanin" w:hAnsi="IRNazanin" w:eastAsia="IRNazanin"/>
          <w:color w:val="111111"/>
          <w:sz w:val="28"/>
          <w:sz w:val="28"/>
          <w:szCs w:val="28"/>
          <w:rtl w:val="true"/>
          <w:lang w:bidi="fa-IR"/>
        </w:rPr>
        <w:t>؛ بيمار، چيزي را براي عيادت كننده درخواست نمي‌كند مگر آن‌كه خداوند آن را مستجاب مي‌نمايد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كلّاً دعاي مريض در روايات مستجاب خوانده شده است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روايت صحيحِ أبان در رابطه با عيادت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رضي الله عنه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في عِلَّتِهِ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 في عِلَّتِكَ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 اللَّهِ عَزَّوجَلَّ بِذِكرٍ و دُعاؤُكَ فيهِ مُستَجابٌ و لا تدَعُ العِلَّةُ عَلَيكَ ذَنباً إلّا حَطَّتهُ مَتَّعَكَ اللَّهُ بِالعَافيَةِ إلَى انقِضاءِ أجَلِك؛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بيماري سلمان از او عيادت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بيماري براي تو سه ويژگي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پيوسته به ياد خداوند مي‌باشي و دعايت مستجاب است و بيماري، هر گناهي را از تو مي‌زدايد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تا پايان زندگي بهره‌مند از عافيت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وسائل‌الشيعة،ج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420</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مريض دل شكسته است و حالتي دارد</w:t>
      </w:r>
    </w:p>
    <w:p>
      <w:pPr>
        <w:pStyle w:val="BookText"/>
        <w:rPr/>
      </w:pPr>
      <w:r>
        <w:rPr>
          <w:rFonts w:ascii="IRNazanin" w:hAnsi="IRNazanin" w:eastAsia="IRNazanin"/>
          <w:color w:val="111111"/>
          <w:sz w:val="28"/>
          <w:sz w:val="28"/>
          <w:szCs w:val="28"/>
          <w:rtl w:val="true"/>
          <w:lang w:bidi="fa-IR"/>
        </w:rPr>
        <w:t>كه قُربش به خداوند متعال و آمادگي اتّصالش به عالَم بالا بيشتر و دعايش به استجابت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مصلحت نباشد كه در مورد بيماري خودش به نحوي كه او دعا بكند در همان لحظه اجابت شود؛ امّا در حقّ شما و در حقّ هر كسي كه به عيادت او مي‌رود و در موارد ديگر چه بسا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شايسته است هم مريض از آن‌ها بخواهد كه برايش دعا كنند، و هم كساني كه عيادت مي‌روند از مريض بخواهند برايشان دعا كند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نظر از استجابت، اين ابراز محبّت و پيوند دوستي بين افراد است و عالي‌ترين و پاك‌ترين هديّه‌اي است كه مسلمان‌ها و همه‌ي كساني كه معتقد به مبدا و معاد هستند، مي‌توانند به يكديگر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خصوصيّتي است كه فقط براي انسان‌هاي خدايي است و ديگران از آن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بيچاره‌اند كساني كه اعتقاد به خدا ندارند ـ نعوذ بالله</w:t>
      </w:r>
    </w:p>
    <w:p>
      <w:pPr>
        <w:pStyle w:val="BookText"/>
        <w:rPr/>
      </w:pPr>
      <w:r>
        <w:rPr>
          <w:rFonts w:ascii="IRNazanin" w:hAnsi="IRNazanin" w:eastAsia="IRNazanin"/>
          <w:color w:val="111111"/>
          <w:sz w:val="28"/>
          <w:sz w:val="28"/>
          <w:szCs w:val="28"/>
          <w:rtl w:val="true"/>
          <w:lang w:bidi="fa-IR"/>
        </w:rPr>
        <w:t>ـ كساني كه اعتقادي به مبدا و معاد ندارند، كساني كه اعتقادي به دعا و عالَم معنا ندارند، از همه‌ي اين خيرات و بركات محروم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يكي از مزاياي اعتقاد به عالَم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خاصيّت و ويژگي پنجمي كه براي دعا عرض كرديم اين است كه دعا ابراز محبّت به فرزند، همسر، نزديكان و دوستان و همه‌ي افراد مي‌باشد و در عين حال جلب محبّت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 است كه در حديثي از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امر مي‌شود برخي را به آتش ببرند و در نتيجه به طرف آتش كشيده مي‌شود، در آن هنگام مردان و زنان مؤمن مي‌گويند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كانَ يَدعو لَنا فَشَفِّعنَا فيهِ فَيُشَفِّعُهُمُ اللَّهُ عَزَّوجَلَّ فيهِ فَيَنجو </w:t>
      </w:r>
      <w:r>
        <w:rPr>
          <w:rStyle w:val="FootnoteAnchor"/>
          <w:rtl w:val="true"/>
        </w:rPr>
        <w:footnoteReference w:id="53"/>
      </w:r>
      <w:r>
        <w:rPr>
          <w:rFonts w:ascii="IRNazanin" w:hAnsi="IRNazanin" w:eastAsia="IRNazanin"/>
          <w:color w:val="111111"/>
          <w:sz w:val="28"/>
          <w:sz w:val="28"/>
          <w:szCs w:val="28"/>
          <w:rtl w:val="true"/>
          <w:lang w:bidi="fa-IR"/>
        </w:rPr>
        <w:t>؛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كسي است كه مارا دعا مي‌كرد، پس مارا شفيع او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هم آنان را شفيع او قرار مي‌دهد و اين فرد از آتش نجات مي‌يابد</w:t>
      </w:r>
      <w:r>
        <w:rPr>
          <w:rFonts w:eastAsia="IRNazanin" w:cs="IRNazanin"/>
          <w:color w:val="111111"/>
          <w:sz w:val="28"/>
          <w:szCs w:val="28"/>
          <w:rtl w:val="true"/>
          <w:lang w:bidi="fa-IR"/>
        </w:rPr>
        <w:t>.</w:t>
      </w:r>
      <w:bookmarkStart w:id="41" w:name="pg2349_34229"/>
    </w:p>
    <w:p>
      <w:pPr>
        <w:pStyle w:val="Heading3"/>
        <w:numPr>
          <w:ilvl w:val="2"/>
          <w:numId w:val="1"/>
        </w:numPr>
        <w:rPr/>
      </w:pPr>
      <w:bookmarkStart w:id="42" w:name="__RefHeading___Toc2696673_3804643083"/>
      <w:bookmarkStart w:id="43" w:name="_Toc15"/>
      <w:bookmarkEnd w:id="41"/>
      <w:bookmarkEnd w:id="42"/>
      <w:r>
        <w:rPr/>
        <w:t>6</w:t>
      </w:r>
      <w:r>
        <w:rPr>
          <w:rtl w:val="true"/>
        </w:rPr>
        <w:t xml:space="preserve">) </w:t>
      </w:r>
      <w:r>
        <w:rPr>
          <w:rtl w:val="true"/>
        </w:rPr>
        <w:t>افشاندن بذر دوستي خوبان و ترويج دشمني ستمكاران</w:t>
      </w:r>
      <w:bookmarkEnd w:id="43"/>
    </w:p>
    <w:p>
      <w:pPr>
        <w:pStyle w:val="BookText"/>
        <w:rPr/>
      </w:pPr>
      <w:r>
        <w:rPr>
          <w:rFonts w:ascii="IRNazanin" w:hAnsi="IRNazanin" w:eastAsia="IRNazanin"/>
          <w:color w:val="111111"/>
          <w:sz w:val="28"/>
          <w:sz w:val="28"/>
          <w:szCs w:val="28"/>
          <w:rtl w:val="true"/>
          <w:lang w:bidi="fa-IR"/>
        </w:rPr>
        <w:t>دعا راهي براي افشاندن بذر دوستي خوبان و طرفداران حقّ و عدالت در جامعه و افشاندن بذر بُغض و كينه نسبت به ستم‌گران و تبه‌كاران و رهزنان و فاسدان غير قابل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جوامع، انسان‌هايي هستند كه پرچم‌دار خيرخواهي و عدالت و همكاري و ياوري مردم و خدمت به انسان‌ها مي‌باشند، و متأسّفانه در مقابل، افرادي هم در جامعه هستند كه نمودهاي تباهي و ظلم و ستم و تجاوز و فساد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وظيفه داريم خوبان، متّقين و راستگويان را ياري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انسان‌هايي كه در خدمت مردم هستند و در طريق كار نيك قدم بر مي‌دارند كمك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تَعاوَنوا عَلَى البِرِّ و التَّقوى› </w:t>
      </w:r>
      <w:r>
        <w:rPr>
          <w:rStyle w:val="FootnoteAnchor"/>
          <w:rtl w:val="true"/>
        </w:rPr>
        <w:footnoteReference w:id="54"/>
      </w:r>
      <w:r>
        <w:rPr>
          <w:rFonts w:ascii="IRNazanin" w:hAnsi="IRNazanin" w:eastAsia="IRNazanin"/>
          <w:color w:val="111111"/>
          <w:sz w:val="28"/>
          <w:sz w:val="28"/>
          <w:szCs w:val="28"/>
          <w:rtl w:val="true"/>
          <w:lang w:bidi="fa-IR"/>
        </w:rPr>
        <w:t>؛ هم‌ديگر را در نيكي و تقوي ياري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مي‌فرمايد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كونوا مَعَ الصّادِقين› </w:t>
      </w:r>
      <w:r>
        <w:rPr>
          <w:rStyle w:val="FootnoteAnchor"/>
          <w:rtl w:val="true"/>
        </w:rPr>
        <w:footnoteReference w:id="55"/>
      </w:r>
      <w:r>
        <w:rPr>
          <w:rFonts w:ascii="IRNazanin" w:hAnsi="IRNazanin" w:eastAsia="IRNazanin"/>
          <w:color w:val="111111"/>
          <w:sz w:val="28"/>
          <w:sz w:val="28"/>
          <w:szCs w:val="28"/>
          <w:rtl w:val="true"/>
          <w:lang w:bidi="fa-IR"/>
        </w:rPr>
        <w:t>؛ با راستگويان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عليه دشمنان و ستمكاران هر عمل مناسبي كه بتوانيم انجام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 خود به دو فرزندش و ديگران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كونا لِلظّالِمِ خَصماً و لِلمَظلومِ عَونا </w:t>
      </w:r>
      <w:r>
        <w:rPr>
          <w:rStyle w:val="FootnoteAnchor"/>
          <w:rtl w:val="true"/>
        </w:rPr>
        <w:footnoteReference w:id="56"/>
      </w:r>
      <w:r>
        <w:rPr>
          <w:rFonts w:ascii="Amiri" w:hAnsi="Amiri" w:eastAsia="Amiri" w:cs="Amiri"/>
          <w:color w:val="111111"/>
          <w:sz w:val="28"/>
          <w:sz w:val="28"/>
          <w:szCs w:val="28"/>
          <w:rtl w:val="true"/>
          <w:lang w:bidi="ar-SA"/>
        </w:rPr>
        <w:t>؛ دشمن ظالم و يار مظلوم باشيد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ياريِ ستمديده و دشمني با ستمكار و تلاش به نفع عدل و احسان و عليه ستم و طغيان، مراتب و راه‌هايي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راه‌هاي مهمّ ياري دادن به خوبان و عدل گستران اين است كه آن‌ها را دعا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برخي از شرايط، به جز دعا راه ديگري براي ياري رساندن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براي ابراز دشمني و كُند كردن دشمني دشمنانِ حقّ و حقيقت و ستمكاران و تبهكاران راهي به جز دعا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وقتي‌كه انسان در حالتي قرار دارد كه در نهايت صفاي قلب و ارتباط با مبدأ هستي مي‌باشد و همه‌ي وجودش را آورده و در مقابل پروردگارش به كرنش، پوزش، ستايش و نيايش پرداخته و آن‌چه را كه براي او مهمّ است از درگاه خداوند درخواست مي‌كند و بر ستمكاران و گنهكاراني كه به حقوق مردم تجاوز مي‌كنند و حاضر نيستند از اين</w:t>
      </w:r>
    </w:p>
    <w:p>
      <w:pPr>
        <w:pStyle w:val="BookText"/>
        <w:rPr/>
      </w:pPr>
      <w:r>
        <w:rPr>
          <w:rFonts w:ascii="IRNazanin" w:hAnsi="IRNazanin" w:eastAsia="IRNazanin"/>
          <w:color w:val="111111"/>
          <w:sz w:val="28"/>
          <w:sz w:val="28"/>
          <w:szCs w:val="28"/>
          <w:rtl w:val="true"/>
          <w:lang w:bidi="fa-IR"/>
        </w:rPr>
        <w:t>اعمالشان دست بردارند، لعن و نفرين مي‌فرستد، معلوم است كه علاوه بر استجابت، دعا مي‌تواند اثر بازدارنده‌ي نيرومندي در اجتماع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توصيه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اين احساس وجود داشته باشد كه اگر كسي تجاوز به حقوق ديگران كند حدّ اقلّ مردم در خلوت با خداي خود، در دل شب در منزل يا در مسجد عليه او نفرين مي‌كنند و براي دفع شرّش دعا مي‌كنند، اگر ذرّه‌اي ايمان و عقل داشته باشد به خود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يا دست از ستم بر مي‌دارد يا حدود تجاوزش را كم مي‌كند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دنيا آن‌قدر درباره‌ي افكار عمومي صحبت مي‌شود، رسانه‌هاي گوناگون راه مي‌اندازند تا افكار عمومي را در اختيار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براي اين‌كه افكار عمومي را به طرف حقّ و طرف‌داري از عدالت گستران هدايت بكند، از بهترين و پاك‌ترين چيزهاست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ترويج عدالت و احسان و جلوگيري از ستم و طغيان امر بسيار خوبي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پيامبر عظيم الشّأن اسلام و اميرمؤمنان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ائمّه‌ي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روايات متعدّده‌اي كه داريم سعي در اين داشته‌اند كه در نمازهايشان، در</w:t>
      </w:r>
    </w:p>
    <w:p>
      <w:pPr>
        <w:pStyle w:val="BookText"/>
        <w:rPr/>
      </w:pPr>
      <w:r>
        <w:rPr>
          <w:rFonts w:ascii="IRNazanin" w:hAnsi="IRNazanin" w:eastAsia="IRNazanin"/>
          <w:color w:val="111111"/>
          <w:sz w:val="28"/>
          <w:sz w:val="28"/>
          <w:szCs w:val="28"/>
          <w:rtl w:val="true"/>
          <w:lang w:bidi="fa-IR"/>
        </w:rPr>
        <w:t>تعقيباتشان و در دعاهايشان به نفع عدالت‌گستران دعاي خير كنند و عليه ستمكاران و متجاوزان نفرين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دعايي كه در قنوت يا بعد از نماز مي‌خواندند، عليه عدّه‌اي نفرين مي‌كردند ـ حال يا به نحو كلّي يا با اسم بردن خاصّ و به طور جزيي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در كتاب وقعة صفين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الحُكومَةِ إذا صَلَّى الغَداةَ و المَغرِبَ و فَرَغَ مِنَ الصَّلاةِ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مُعاوِيَةَ و عَمرواً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موسَى و </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قضيّه‌ي حكميّت، بعد از سلام نماز صبح و مغرب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فرما معاويه و عمروعاص و ابوموسي و </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دعا عليه مشركين و سران آنان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ساير ائمّه‌ي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نفرين و دعاهايي در تعقيباتشان نقل شده است؛ يعني عليه بدكاران و تبهكاران و ستمكاران دعا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بالخصوص در مورد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كه بعضي‌ها را اسم مي‌بردند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فلاني و فلاني را از رحمت خودت دور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 و 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اهمّيّتي كه اسلام براي كمك به مظلومان و مقابله با ظالمين داده است در يك طيف وسيعي تجلّي پيدا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به حَسَب ظاهر حدّاقل است، امّا في الواقع خيلي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دعايي كه در قنوت و سجده خوانده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بعد از نماز و در هنگام تعقيبات و در غير وقت نماز، هنگامي كه انسان حال خوشي دارد، همه‌ي اين‌ها مي‌تواند اين خدمت را به حقّ و حقيقت بكند كه كساني را كه در طريق عدالتند كمك نمايد، و عليه كساني كه در طريق فساد و تباهي و ظلمند مبارزه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در درگاه خداوند اين دعاها چه بسا ـ و اميد است چنين باشد ـ به اجابت برسد و بارها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كه وقتي بعضي از افراد را نفرين مي‌كردند، همان شب هنوز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 دعا خارج نشده بودند كه دعايشان مستجاب مي‌شد </w:t>
      </w:r>
      <w:r>
        <w:rPr>
          <w:rStyle w:val="FootnoteAnchor"/>
          <w:rtl w:val="true"/>
        </w:rPr>
        <w:footnoteReference w:id="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حَمَّادٌ فَأخبَرَني المِسمَعيُّ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لَيلَتَهُ ساجِداً و قائِماً فَسَمِعتُهُ في آخِرِ اللَّيلِ و هُوَ ساجِدٌ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بِقُوَّتِكَ القَويَّةِ و مَحالِّكَ الشَّديدَةِ و بِعِزَّتِكَ الَّتي خَلقُكَ لَها ذَليلٌ أن تُصَلّيَ عَلَى مُحَمَّدٍ و آلِ مُحَمَّدٍ و أن تَأخُذَهُ السّاعَةَ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رَفَعَ رَأسَهُ مِن سُجُودِهِ حَتَّى سَمِعنا الصّائِحَةَ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داوُدُ بنُ عَلِيٍّ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دَعَوتُ اللَّهَ عَلَيهِ بِدَعوَةٍ بَعَثَ اللَّهُ إلَيهِ مَلَكاً فَضَرَبَ رَأسَهُ بِمِرزَبَّةٍ انشَقَّت مَثانَتُهُ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اثرات رواني ـ</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اجتماعي گسترده‌اي دارد و اهرمي پاك و قوّي در اختيار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توجّه به نكته‌اي كه قبلاً اشاره كرديم كه تكرار و اصرار در دعا از امور توصيه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محروم است جامعه‌اي كه با دعا بيگانه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هم وقتي</w:t>
      </w:r>
    </w:p>
    <w:p>
      <w:pPr>
        <w:pStyle w:val="BookText"/>
        <w:rPr/>
      </w:pPr>
      <w:r>
        <w:rPr>
          <w:rFonts w:ascii="IRNazanin" w:hAnsi="IRNazanin" w:eastAsia="IRNazanin"/>
          <w:color w:val="111111"/>
          <w:sz w:val="28"/>
          <w:sz w:val="28"/>
          <w:szCs w:val="28"/>
          <w:rtl w:val="true"/>
          <w:lang w:bidi="fa-IR"/>
        </w:rPr>
        <w:t>بيگانه‌هاي از معنويّت اين سلاح برنده را در دست مؤمنان مي‌بينند علي رغم عدم اعتقاد دروني به شبيه‌سازي ظاهري روي مي‌آورند كه از مضحك‌ترين شگردهاست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كه در دوره‌ي به اصطلاح اصلاحات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تسلّط سكولارهاي پنهان و نيمه پنهان، مردم مؤمن به خاطر دفع شرّ آنان اقبال بيشتري به دعا و تضرّع و توسّل به درگاه خداوند آوردند ـ و بحمدالله خداوند متعال هم عنايت فرمود ـ برخي از آنان در آن دوره و نيز بعد از خَلع يد، در كنار ساير توطئه‌هاي خود به شبيه‌سازي دعا و توسّل و تضرّع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واقعاً شگفتي آفرين است كه كساني بخواهند با دعا عليه دعا و اهل دعا مقابله كنند، با توسّل عليه اولياي الهي برنامه داشته باشند و با مجالس فاتحه و قرائت قرآن عليه قرآن و اهل قرآن تبليغات كنند، به اسم روحانيّت و مرجعيّت عليه روحانيّت و مرجعيّت توطئه كنند، و به اسم امام و انقلاب عليه امام و راه امام و اساس انقلاب اهداف خود را پيش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دنيا جاي شگفتي‌هاست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نظير همين در مقياس ديگري در زمان اميرالمؤمنين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وقتي معاويه مطّلع</w:t>
      </w:r>
      <w:bookmarkStart w:id="44" w:name="pg2349_34236"/>
    </w:p>
    <w:p>
      <w:pPr>
        <w:pStyle w:val="BookText"/>
        <w:rPr/>
      </w:pPr>
      <w:bookmarkEnd w:id="44"/>
      <w:r>
        <w:rPr>
          <w:rFonts w:ascii="IRNazanin" w:hAnsi="IRNazanin" w:eastAsia="IRNazanin"/>
          <w:color w:val="111111"/>
          <w:sz w:val="28"/>
          <w:sz w:val="28"/>
          <w:szCs w:val="28"/>
          <w:rtl w:val="true"/>
          <w:lang w:bidi="fa-IR"/>
        </w:rPr>
        <w:t xml:space="preserve">شد كه اميرالمؤمنين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عليه او دعا مي‌كند، او هم به شبيه‌سازي مزوّرانه پرداخت و وقتي نماز مي‌خواند ـ العياذ بالله ـ سه نفر از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برخي از اصحاب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اسم لعن مي‌كرد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اين نكته را هم بايد تذكّر دهم كه حتّي دعا عليه ظالم هم حدودي دارد و افراط بي‌جا مذموم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صحيح هشام بن سالم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العَبدَ لَيَكونُ مَظلوماً فَما يَزالُ يَدعو حَتَّى يَكونَ ظالِما </w:t>
      </w:r>
      <w:r>
        <w:rPr>
          <w:rStyle w:val="FootnoteAnchor"/>
          <w:rtl w:val="true"/>
        </w:rPr>
        <w:footnoteReference w:id="60"/>
      </w:r>
      <w:r>
        <w:rPr>
          <w:rFonts w:ascii="Amiri" w:hAnsi="Amiri" w:eastAsia="Amiri" w:cs="Amiri"/>
          <w:color w:val="111111"/>
          <w:sz w:val="28"/>
          <w:sz w:val="28"/>
          <w:szCs w:val="28"/>
          <w:rtl w:val="true"/>
          <w:lang w:bidi="ar-SA"/>
        </w:rPr>
        <w:t xml:space="preserve">؛ همانا بنده مظلوم است؛ امّا آن‌قدر دعا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 بر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مي‌كند، كه خود ظالم مي‌شود</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2696675_3804643083"/>
      <w:bookmarkStart w:id="46" w:name="_Toc16"/>
      <w:bookmarkEnd w:id="45"/>
      <w:r>
        <w:rPr/>
        <w:t>7</w:t>
      </w:r>
      <w:r>
        <w:rPr>
          <w:rtl w:val="true"/>
        </w:rPr>
        <w:t xml:space="preserve">) </w:t>
      </w:r>
      <w:r>
        <w:rPr>
          <w:rtl w:val="true"/>
        </w:rPr>
        <w:t>اظهار عقايد حقّه و شناساندن اولياي الهي</w:t>
      </w:r>
      <w:bookmarkEnd w:id="4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ويژگي‌هاي دعا، ابراز عقايد حقّه و شناساندن آن، و شناساندن اولياء الهي و برگزيده‌گان خداوند متعال به ديگران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مهم‌ترين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ويژگي‌هايي كه از طرف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ماتوصيه شده و در دعاهاي مأثور نيز آمده است اين‌كه خداي متعال را به اوليايش قسم مي‌دهيم، يا بر آنان درود مي‌فرستيم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گاهي اين قسم دادن و ذكر اولياء به نحو كلّي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حقّ اوليايت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خوب است، امّا مهم‌تر آن است كه گاهي ـ و در برخي موارد شايسته هم هست كه چنين باشد ـ بر روي افراد خاصّ انگشت مي‌گذاريم و اين‌ها را واسطه‌ي بين خود و خداي خود قرار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ديگران اين را مي‌بينند يا مي‌فهمند كه من در دعايم در آن وقتي‌كه مضطر شده‌ام و مشكلي دارم و هيچ راهي ندارم، و براي رفع مشكلم از ظريف‌ترين، دقيق‌ترين و مطمئن‌ترين راه استفاده مي‌كنم، ناله مي‌كنم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مستأصل و بي‌چاره و مضطرّم، خدايا به حقّ پيامبرت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حقّ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حقّ فاطمه‌ي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پهلوي شكسته‌ي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اين‌ها را كه ذكر مي‌كنيم يعني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درگاه خداوند عزيزترين فرد است و براي من هم عزيزترين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خاطر اين‌كه من عزيزترين را به درگاه خدا مي‌آورم؛ بنابراين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عزيز است؛ چون در نزد خدا عزيزترين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ايشان هم اين‌چنين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از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نَزَلَت بِكُم شِدَّةٌ فَاستَعينُوا بِنا عَلَى اللَّه </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 هنگامي‌كه بر شما دشواري نازل شد پس از ما استعانت بجوييد به سوي خدا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يا در دعا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قرآنت، و چه بسا آن را بر سر مي‌گذاريم؛ يعني قرآن پيش ما عزيز است و يك حقيقت آسماني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هيچ وقت خداوند را مثلاً به يك كتاب داستان سر گرم كننده قسم نمي‌دهيم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نويسنده‌ي يك داستان، قسم نمي‌دهيم؛ امّا خدا را به قرآنش قسم مي‌دهيم؛ يعني از عمق جانمان به حقيقت آن اعتقاد داريم و اين اعتقادمان را به ديگران سرايت داده و در جامعه گسترش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معني را در جامعه جا مي‌اندازيم كه قرآن حقّ است و در پيش‌گاه خداوند متعال عزيزترين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اهل‌بيتِ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پيش‌گاه خداوند متعال اين‌چنين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w:t>
      </w:r>
    </w:p>
    <w:p>
      <w:pPr>
        <w:pStyle w:val="BookText"/>
        <w:rPr/>
      </w:pPr>
      <w:r>
        <w:rPr>
          <w:rFonts w:ascii="Amiri" w:hAnsi="Amiri" w:eastAsia="Amiri" w:cs="Amiri"/>
          <w:color w:val="111111"/>
          <w:sz w:val="28"/>
          <w:sz w:val="28"/>
          <w:szCs w:val="28"/>
          <w:rtl w:val="true"/>
          <w:lang w:bidi="ar-SA"/>
        </w:rPr>
        <w:t xml:space="preserve">اسماء مبارك ائمّه‌ي 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دعاها مي‌آيد دو خاصيّت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اين‌كه به واسطه‌ي ايشان دعاي ما مستجاب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ايشان كه پرچم‌داران حقّ و عدالت، و امامان بر حقّ و برگزيد‌گان الهي هستند، به مردم معرفي مي‌شوند و ابراز مي‌شود كه اين عقيده‌ي خالص من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بسياري از دعاها و زيارات اسماء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در بسياري از دعاها اسماء مؤمنين را مي‌بريم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هنگامي‌كه نماز شب مي‌خوانيد، در دل شب و در آن تاريكي‌ها كه چشم‌هاي خسته خواب است؛ چشم‌هاي كساني كه عقيده ندارند خواب است؛ چشم‌هاي كفّار هم خواب است، از ميان بستر نرم از خواب شيرين بلند شده‌اي و وضو گرفته‌اي و آمده‌اي با خداي خودت، با ربُّ الارباب، با پروردگار عالميان مناجات و راز و نياز مي‌كني؛ امّا در قنوت نماز وَتر چهل مؤمن را دعا مي‌كني و مثلاً براي آنان طلب غفران مي‌كني؛ 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قَدَّمَ أربَعينَ مِنَ المُؤمِنينَ ثُمَّ دَعا استُجيبَ لَه </w:t>
      </w:r>
      <w:r>
        <w:rPr>
          <w:rStyle w:val="FootnoteAnchor"/>
          <w:rtl w:val="true"/>
        </w:rPr>
        <w:footnoteReference w:id="62"/>
      </w:r>
      <w:r>
        <w:rPr>
          <w:rFonts w:ascii="IRNazanin" w:hAnsi="IRNazanin" w:eastAsia="IRNazanin"/>
          <w:color w:val="111111"/>
          <w:sz w:val="28"/>
          <w:sz w:val="28"/>
          <w:szCs w:val="28"/>
          <w:rtl w:val="true"/>
          <w:lang w:bidi="fa-IR"/>
        </w:rPr>
        <w:t>؛ هركس چهل نفر از مؤمنين را مقدّم كرده و سپس دعا كند، دعايش مستجاب مي‌شود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چهل مؤمن را كه ياد مي‌كني؛ يعني اين‌ها در درگاه خداوند متعال، ارزش دارند و مي‌تواني با حدّاقلّ دعايي براي ايشان جلب لطف و رضايت خداوند را بكني تا خداوند متعال دعاي تو را مستجاب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اين لحظات حسّاس چه كساني را اسم مي‌بري؟ علما، زهّاد و اوليا را ياد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مي‌گويي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للشيخ الكليني، للصدوق، للشيخ الطوسي، للمحقق الاردبيلي، للفلان للفلان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دعا مي‌كني؛ يعني راه اين‌ها، راه درستي است؛ يعني اين‌ها پرچم‌داران راه حقيقت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بركات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مي‌تواند حقايق تكويني و تشريعي را و آن‌چه را كه مرضيّ رضاي خداوند است و آن‌چه را كه مورد عنايت پروردگار عالم است، به زبان ما بياورد و اين را در جامعه ترويج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دعا راهي براي اظهار عقايد حقّه و شناساندن اولياي الهي، و راه‌هاي ايشان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در دعاها خدا را قسم مي‌دهيم به</w:t>
      </w:r>
      <w:bookmarkStart w:id="47" w:name="pg2349_34241"/>
    </w:p>
    <w:p>
      <w:pPr>
        <w:pStyle w:val="BookText"/>
        <w:rPr/>
      </w:pPr>
      <w:bookmarkEnd w:id="47"/>
      <w:r>
        <w:rPr>
          <w:rFonts w:ascii="IRNazanin" w:hAnsi="IRNazanin" w:eastAsia="IRNazanin"/>
          <w:color w:val="111111"/>
          <w:sz w:val="28"/>
          <w:sz w:val="28"/>
          <w:szCs w:val="28"/>
          <w:rtl w:val="true"/>
          <w:lang w:bidi="fa-IR"/>
        </w:rPr>
        <w:t xml:space="preserve">اولياء خودش، به ائمّه‌ي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 آنان درود مي‌فرستيم اين خاصيّت بر دعا مترتّب است كه علاوه بر آن‌كه به عنايت پروردگار دعا مستجاب مي‌شود، اين بزرگان هم به جامعه شناسانده مي‌شوند و معرفت خودمان نيز افزايش مي‌يابد</w:t>
      </w:r>
      <w:r>
        <w:rPr>
          <w:rFonts w:eastAsia="IRNazanin" w:cs="IRNazanin"/>
          <w:color w:val="111111"/>
          <w:sz w:val="28"/>
          <w:szCs w:val="28"/>
          <w:rtl w:val="true"/>
          <w:lang w:bidi="fa-IR"/>
        </w:rPr>
        <w:t>.</w:t>
      </w:r>
    </w:p>
    <w:p>
      <w:pPr>
        <w:pStyle w:val="Heading3"/>
        <w:numPr>
          <w:ilvl w:val="2"/>
          <w:numId w:val="1"/>
        </w:numPr>
        <w:rPr/>
      </w:pPr>
      <w:bookmarkStart w:id="48" w:name="__RefHeading___Toc2696677_3804643083"/>
      <w:bookmarkStart w:id="49" w:name="_Toc17"/>
      <w:bookmarkEnd w:id="48"/>
      <w:r>
        <w:rPr/>
        <w:t>8</w:t>
      </w:r>
      <w:r>
        <w:rPr>
          <w:rtl w:val="true"/>
        </w:rPr>
        <w:t xml:space="preserve">) </w:t>
      </w:r>
      <w:r>
        <w:rPr>
          <w:rtl w:val="true"/>
        </w:rPr>
        <w:t>روشن بودن نور اميد، در سخت‌ترين و تاريك‌ترين شرايط</w:t>
      </w:r>
      <w:bookmarkEnd w:id="4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ديگري كه بر دعا مترتّب است آن‌كه انسان هميشه به پشتوانه‌ي دعا اميدوار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مشكلي در هر مقياس كمّي و كيفي پديد بيايد انسان مي‌تواند با دعا به نوعي برون رفت از آن را از خداوند درخواست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انسانِ دعا كننده مي‌داند خداوند متعال قادر بر هر چيز است و مستجاب كننده‌ي دعاهاي بندگانش مي‌باشد هيچ‌گاه نور اميد در دل مؤمن خاموش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سخت‌ترين شرايط، در تاريك‌ترين لحظات و در ترسناك‌ترين وضعيّت دعا كننده باز اميد به گشايش و پيروزي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نكته‌ي بسيار دقيقي است كه قرآن كريم بر آن عنايت ويژه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آيه‌ي شريفه‌ي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يُجيبُ المُضطَرَّ إذا دَعاهُ و يَكشِفُ السُّوء› </w:t>
      </w:r>
      <w:r>
        <w:rPr>
          <w:rStyle w:val="FootnoteAnchor"/>
          <w:rtl w:val="true"/>
        </w:rPr>
        <w:footnoteReference w:id="63"/>
      </w:r>
      <w:r>
        <w:rPr>
          <w:rFonts w:ascii="IRNazanin" w:hAnsi="IRNazanin" w:eastAsia="IRNazanin"/>
          <w:color w:val="111111"/>
          <w:sz w:val="28"/>
          <w:sz w:val="28"/>
          <w:szCs w:val="28"/>
          <w:rtl w:val="true"/>
          <w:lang w:bidi="fa-IR"/>
        </w:rPr>
        <w:t>؛ يا كيست آن‌كه هرگاه درمانده‌ي بيچاره او را بخواند پاسخ مي‌گويد و گرفتاري را برطرف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آشناي دلِ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آن است كه در روايت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اتمِّ مضطرّي كه خداوند را مي‌خواند و پاسخ گرفته و مشكلش رفع مي‌شود، قائم آل محمّد عجّل الله تعالي فرجه مي‌باشد و اين اختصاص، با توجّه به دنباله‌ي آيه بيشتر آشكار مي‌شود كه خداوند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يَجعَلُكُم خُلَفاءَ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شما را خلفاى زمين قرار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 متعدّدي مشتمل بر اين مضمون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اللَّهِ المُضطَرُّ إذا صَلَّى في المَقامِ رَكعَتَينِ و دَعا اللَّهَ فَأجابَهُ و يَكشِفُ السُّوءَ و يَجعَلُهُ خَليفَةً في الأرض </w:t>
      </w:r>
      <w:r>
        <w:rPr>
          <w:rStyle w:val="FootnoteAnchor"/>
          <w:rtl w:val="true"/>
        </w:rPr>
        <w:footnoteReference w:id="64"/>
      </w:r>
      <w:r>
        <w:rPr>
          <w:rFonts w:ascii="Amiri" w:hAnsi="Amiri" w:eastAsia="Amiri" w:cs="Amiri"/>
          <w:color w:val="111111"/>
          <w:sz w:val="28"/>
          <w:sz w:val="28"/>
          <w:szCs w:val="28"/>
          <w:rtl w:val="true"/>
          <w:lang w:bidi="ar-SA"/>
        </w:rPr>
        <w:t xml:space="preserve">؛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در مورد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او مضطرّ مي‌باشد؛ هرگاه در مقام، دو ركعت نماز بگزارد و خدا را بخواند پس خداوند او را جواب داده و بدي را بر طرف نمايد، و او را جانشين در زمين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متعدّد ديگري نيز مسئله‌ي استجابت دعا در حال اضطرار و بيچارگي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وقتي كسي در بن‌بست شرايط مادّي قرار مي‌گيرد و تمام راه‌ها بر او بسته باشد چه چيزي جز دعا و عنايت پروردگار مي‌تواند نجات بخش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كسي بر كشتي سوار است و امواج توفنده‌ي دريا در دل اقيانوس در شب تار بدنه‌ي كشتي را شكافته و هر لحظه با سرعت آب بيشتري داخل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دعا و پناه بردن به قدرت بي‌پايان حضرت حقّ چه چيز مي‌تواند اميد بخش چنين فردي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هواپيمايي در بالاي ابرها در دل آسمان دچار سانحه شده است و هر آن مُشرِف به سقوط است آيا جز دعا روزنه‌ي اميد ديگري هست و همين‌طور در بيماري‌ها، در خشك‌سالي‌ها و در مشكلات فراگير اقتصادي، در كشمكش‌ها و جنگ‌ها و </w:t>
      </w:r>
      <w:r>
        <w:rPr>
          <w:rFonts w:eastAsia="IRNazanin" w:cs="IRNazanin"/>
          <w:color w:val="111111"/>
          <w:sz w:val="28"/>
          <w:szCs w:val="28"/>
          <w:rtl w:val="true"/>
          <w:lang w:bidi="fa-IR"/>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دعا چيزي است كه مي‌تواند به افراد درمانده و محاصره شده در حوادث روحيّه، نشاط، عزم و</w:t>
      </w:r>
    </w:p>
    <w:p>
      <w:pPr>
        <w:pStyle w:val="BookText"/>
        <w:rPr/>
      </w:pPr>
      <w:r>
        <w:rPr>
          <w:rFonts w:ascii="IRNazanin" w:hAnsi="IRNazanin" w:eastAsia="IRNazanin"/>
          <w:color w:val="111111"/>
          <w:sz w:val="28"/>
          <w:sz w:val="28"/>
          <w:szCs w:val="28"/>
          <w:rtl w:val="true"/>
          <w:lang w:bidi="fa-IR"/>
        </w:rPr>
        <w:t>اراده ببخشد و صرف نظر از حيثيّت استجابت، دعا فرد را از ورطه‌ي خود باختگي و اضمحلال نجات داده، او را به تلاش نجات بخش وا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كلّي اميد به رحمت و اعتقاد به قدرت پروردگار، اصلي بنيادين در بينش قرآني است كه از آن شاخه‌هاي متعدّدي مي‌جوشد معمولاً در دعاها بر دو وصف رحمت و قدرت و مترادف‌هاي اين دو تأكيد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دو فراز آغازين دعاي شريف كميل، خداوند متعال را به رحمت و قدرت فراگيرش مي‌خوانيم و درخواست مي‌كنيم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تكرار عبارت يا ارحم الراحمين و نيز إنّكَ عَلى كُلِّ شَيءٍ قَدير در دعاها بر همين اساس است و دعا بدون چنين باوري حقيقتاً دعا نيست؛ لقلقه‌ي بي معناي زبان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ببينيد چگونه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سخت‌ترين شرايط ـ كه مشابه آن وجود ندارد ـ و بعد از شهادت فرزند شيرخوارش، باز هم‌چنان وجودش سرشار از اميد به درگاه خداوند است و عرض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 كُنتَ حَبَستَ عَنّا النَّصرَ فَاجَعل ذلِكَ لِما هوَ خَيرٌ لَنا </w:t>
      </w:r>
      <w:r>
        <w:rPr>
          <w:rStyle w:val="FootnoteAnchor"/>
          <w:rtl w:val="true"/>
        </w:rPr>
        <w:footnoteReference w:id="66"/>
      </w:r>
      <w:r>
        <w:rPr>
          <w:rFonts w:ascii="IRNazanin" w:hAnsi="IRNazanin" w:eastAsia="IRNazanin"/>
          <w:color w:val="111111"/>
          <w:sz w:val="28"/>
          <w:sz w:val="28"/>
          <w:szCs w:val="28"/>
          <w:rtl w:val="true"/>
          <w:lang w:bidi="fa-IR"/>
        </w:rPr>
        <w:t>؛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پيروزي ما را مقرّر نفرمودي آن‌چه را براي ما بهتر است براي ما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همه رنج و مصيبت، هتّاكي دشمن، شهادت عزيزان، تشنگي خود و اهل حرم و خطر قريب الوقوع اسارت اهل حرم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نتوانسته نور اميد به رحمت و قدرت حقّ را در دل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كم‌سو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عدم پيروزي ظاهري را به گونه‌ي شرطي بيان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پيروزي ما را مقرّر نفرمودي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درخواست مي‌كند در ازاء حبسِ پيروزي از ما، آن‌چه را براي ما بهتر است، براي ما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زيبايي، توحيد، تسليم و اميد، در آخرين دعاي 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اوج مي‌رسد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مُتَعالِي المَكانِ عَظيمُ الجَبَروتِ شَديدُ المِحالِ غَنيٌّ عَنِ الخَلائِقِ عَريضُ الكِبرياءِ قادِرٌ عَلَى ما تَشاءُ قَريبُ الرَّحمَةِ صادِقُ الوَعدِ سابِغُ النِّعمَةِ حَسَنُ البَلاءِ قَريبٌ إذا دُعيتَ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لَنا مِن أمرِنا فَرَجاً و</w:t>
      </w:r>
    </w:p>
    <w:p>
      <w:pPr>
        <w:pStyle w:val="BookText"/>
        <w:rPr/>
      </w:pPr>
      <w:r>
        <w:rPr>
          <w:rFonts w:ascii="Amiri" w:hAnsi="Amiri" w:eastAsia="Amiri" w:cs="Amiri"/>
          <w:color w:val="111111"/>
          <w:sz w:val="28"/>
          <w:sz w:val="28"/>
          <w:szCs w:val="28"/>
          <w:rtl w:val="true"/>
          <w:lang w:bidi="ar-SA"/>
        </w:rPr>
        <w:t xml:space="preserve">مَخرَجاً بِرَحمَتِكَ يا أرحَمَ الرّاحِمين </w:t>
      </w:r>
      <w:r>
        <w:rPr>
          <w:rStyle w:val="FootnoteAnchor"/>
          <w:rtl w:val="true"/>
        </w:rPr>
        <w:footnoteReference w:id="67"/>
      </w:r>
      <w:r>
        <w:rPr>
          <w:rFonts w:ascii="IRNazanin" w:hAnsi="IRNazanin" w:eastAsia="IRNazanin"/>
          <w:color w:val="111111"/>
          <w:sz w:val="28"/>
          <w:sz w:val="28"/>
          <w:szCs w:val="28"/>
          <w:rtl w:val="true"/>
          <w:lang w:bidi="fa-IR"/>
        </w:rPr>
        <w:t>؛ خدايا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برتري داري و بزرگ جبروتي و بر حكم تدبير سخت توانايي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كيفري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بي‌نيازي از خلايق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بزرگيت، پهناور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توانايي بر هرچه 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رحمت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وعده‌ات راست، نعمتت فراوان و امتحانت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نزديكي در وقت دعا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مقرّر فرما براي ما در كار ما فرج و گشايشي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تو اي مهربان‌ترين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توجّه كنيم، هيچ‌كس نبايد به آن‌چه شدني نيست و يا حرام است،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كسي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دعايي تباه‌ترين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الدّاعِي بِما لايَكُون </w:t>
      </w:r>
      <w:r>
        <w:rPr>
          <w:rStyle w:val="FootnoteAnchor"/>
          <w:rtl w:val="true"/>
        </w:rPr>
        <w:footnoteReference w:id="68"/>
      </w:r>
      <w:r>
        <w:rPr>
          <w:rFonts w:ascii="IRNazanin" w:hAnsi="IRNazanin" w:eastAsia="IRNazanin"/>
          <w:color w:val="111111"/>
          <w:sz w:val="28"/>
          <w:sz w:val="28"/>
          <w:szCs w:val="28"/>
          <w:rtl w:val="true"/>
          <w:lang w:bidi="fa-IR"/>
        </w:rPr>
        <w:t>؛ كسي‌كه دعا كند به چيزي كه شدني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روايت از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دعاي مؤمن مستجاب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لَم يَدعُ بِمَأثَم </w:t>
      </w:r>
      <w:r>
        <w:rPr>
          <w:rStyle w:val="FootnoteAnchor"/>
          <w:rtl w:val="true"/>
        </w:rPr>
        <w:footnoteReference w:id="69"/>
      </w:r>
      <w:r>
        <w:rPr>
          <w:rFonts w:ascii="IRNazanin" w:hAnsi="IRNazanin" w:eastAsia="IRNazanin"/>
          <w:color w:val="111111"/>
          <w:sz w:val="28"/>
          <w:sz w:val="28"/>
          <w:szCs w:val="28"/>
          <w:rtl w:val="true"/>
          <w:lang w:bidi="fa-IR"/>
        </w:rPr>
        <w:t>؛ مادام كه دعاي به گناه نكند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 دعاي به امرِ ناشدني اين است كه كسي مثلا ًبراي ديگري دعا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امرِ</w:t>
      </w:r>
    </w:p>
    <w:p>
      <w:pPr>
        <w:pStyle w:val="BookText"/>
        <w:rPr/>
      </w:pPr>
      <w:r>
        <w:rPr>
          <w:rFonts w:ascii="IRNazanin" w:hAnsi="IRNazanin" w:eastAsia="IRNazanin"/>
          <w:color w:val="111111"/>
          <w:sz w:val="28"/>
          <w:sz w:val="28"/>
          <w:szCs w:val="28"/>
          <w:rtl w:val="true"/>
          <w:lang w:bidi="fa-IR"/>
        </w:rPr>
        <w:t>ناخوشايندي را براي تو پيش نياورد؛ زيرا به تعبير روايت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عاشَ في الدُّنيا لا بُدَّ أن يَرَي المَكروه </w:t>
      </w:r>
      <w:r>
        <w:rPr>
          <w:rStyle w:val="FootnoteAnchor"/>
          <w:rtl w:val="true"/>
        </w:rPr>
        <w:footnoteReference w:id="70"/>
      </w:r>
      <w:r>
        <w:rPr>
          <w:rFonts w:ascii="IRNazanin" w:hAnsi="IRNazanin" w:eastAsia="IRNazanin"/>
          <w:color w:val="111111"/>
          <w:sz w:val="28"/>
          <w:sz w:val="28"/>
          <w:szCs w:val="28"/>
          <w:rtl w:val="true"/>
          <w:lang w:bidi="fa-IR"/>
        </w:rPr>
        <w:t>؛ هركه در دنيا زندگي كند، به ناچار ناخوشايند خواهد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نهج‌البلاغه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از شماد هرگز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أعوذُ بِكَ مِنَ الفِتنَةِ لِأنَّهُ لَيسَ أحَدٌ إلّا و هوَ مُشتَمِلٌ عَلَى فِتنَةٍ؛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مي‌برم به تو از فتنه؛ زيرا هيچ‌كس نيست مگر آن‌كه درگير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كسي كه به خداوند پناه مي‌بَرَد، پناه بَرَد از مضلّات الفِتَن؛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فتنه‌هاي گمراه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سبحان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أموالُكُم و أولادُكُم فِتنَة›؛ بدانيد كه اموال و فرزندانتان فتنه و آزمايش مي‌باشند</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ديگري از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كه مي‌تواند تا اندازه‌اي در فهمِ روايتِ سابق، مفيد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سَألَ غَيرَ اللَّهِ اِستَحَقَّ الحِرمَان؛ كسي كه از غير خداوند درخواست كند سزاوار محروميت است</w:t>
      </w:r>
      <w:r>
        <w:rPr>
          <w:rFonts w:eastAsia="IRNazanin" w:cs="IRNazanin"/>
          <w:color w:val="111111"/>
          <w:sz w:val="28"/>
          <w:szCs w:val="28"/>
          <w:rtl w:val="true"/>
          <w:lang w:bidi="fa-IR"/>
        </w:rPr>
        <w:t>.»</w:t>
      </w:r>
      <w:bookmarkStart w:id="50" w:name="pg2349_34248"/>
    </w:p>
    <w:p>
      <w:pPr>
        <w:pStyle w:val="Heading3"/>
        <w:numPr>
          <w:ilvl w:val="2"/>
          <w:numId w:val="1"/>
        </w:numPr>
        <w:rPr/>
      </w:pPr>
      <w:bookmarkStart w:id="51" w:name="__RefHeading___Toc2696679_3804643083"/>
      <w:bookmarkStart w:id="52" w:name="_Toc18"/>
      <w:bookmarkEnd w:id="50"/>
      <w:bookmarkEnd w:id="51"/>
      <w:r>
        <w:rPr/>
        <w:t>9</w:t>
      </w:r>
      <w:r>
        <w:rPr>
          <w:rtl w:val="true"/>
        </w:rPr>
        <w:t xml:space="preserve">) </w:t>
      </w:r>
      <w:r>
        <w:rPr>
          <w:rtl w:val="true"/>
        </w:rPr>
        <w:t>آخرين تلاش، جهت روشن كردن حقّ و رسوا نمودن معاندان حقّ</w:t>
      </w:r>
      <w:bookmarkEnd w:id="52"/>
    </w:p>
    <w:p>
      <w:pPr>
        <w:pStyle w:val="BookText"/>
        <w:rPr/>
      </w:pPr>
      <w:r>
        <w:rPr>
          <w:rFonts w:ascii="IRNazanin" w:hAnsi="IRNazanin" w:eastAsia="IRNazanin"/>
          <w:color w:val="111111"/>
          <w:sz w:val="28"/>
          <w:sz w:val="28"/>
          <w:szCs w:val="28"/>
          <w:rtl w:val="true"/>
          <w:lang w:bidi="fa-IR"/>
        </w:rPr>
        <w:t>يكي ديگر از آثار قاطع دعا اين است كه انسان مؤمنِ صادق در برخي شرايط براي اثبات حقّ و ابطال باطل گرفتار انسان‌هاي لجوج و معاند حقّ مي‌شود كه به خاطر سلطه‌ي هواهاي نفساني و وسوسه‌هاي شيطان در مقابل حقّ تسليم نمي‌شوند و بر انكار خود اصرار مي‌ورزند، از آن افرادي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يَرَوا كُلَّ آيَةٍ لا يُؤمِنوا بِها› </w:t>
      </w:r>
      <w:r>
        <w:rPr>
          <w:rStyle w:val="FootnoteAnchor"/>
          <w:rtl w:val="true"/>
        </w:rPr>
        <w:footnoteReference w:id="72"/>
      </w:r>
      <w:r>
        <w:rPr>
          <w:rFonts w:ascii="IRNazanin" w:hAnsi="IRNazanin" w:eastAsia="IRNazanin"/>
          <w:color w:val="111111"/>
          <w:sz w:val="28"/>
          <w:sz w:val="28"/>
          <w:szCs w:val="28"/>
          <w:rtl w:val="true"/>
          <w:lang w:bidi="fa-IR"/>
        </w:rPr>
        <w:t>؛ آن‌ها چنانند كه اگر هر آيه و نشانه‌اى را ببينند، به آن ايمان نمى‌آورند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چنين موقعيّتي هيچ راهي براي دفع لجاجت و عناد آنان و جلوگيري از تأثيرگذاري منفي آنان بر ديگران كه معاند حقّ نيستند وجود ندارد؛ و در اين‌جاست كه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بسيار كارساز و راه‌گشايي براي طرفدارانِ حقّ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مسيحيان نجران و انكار آنان بر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بر</w:t>
      </w:r>
    </w:p>
    <w:p>
      <w:pPr>
        <w:pStyle w:val="BookText"/>
        <w:rPr/>
      </w:pPr>
      <w:r>
        <w:rPr>
          <w:rFonts w:ascii="IRNazanin" w:hAnsi="IRNazanin" w:eastAsia="IRNazanin"/>
          <w:color w:val="111111"/>
          <w:sz w:val="28"/>
          <w:sz w:val="28"/>
          <w:szCs w:val="28"/>
          <w:rtl w:val="true"/>
          <w:lang w:bidi="fa-IR"/>
        </w:rPr>
        <w:t xml:space="preserve">اين كه حضرت عيسي علي نبيّنا و آله و عليه السلام فرزند خداست و سپس دعوت نمودن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مباهله و امتناع آنان از مباهله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w:t>
      </w:r>
      <w:r>
        <w:rPr>
          <w:rStyle w:val="FootnoteAnchor"/>
          <w:rtl w:val="true"/>
        </w:rPr>
        <w:footnoteReference w:id="73"/>
      </w:r>
      <w:r>
        <w:rPr>
          <w:rFonts w:ascii="IRNazanin" w:hAnsi="IRNazanin" w:eastAsia="IRNazanin"/>
          <w:color w:val="111111"/>
          <w:sz w:val="28"/>
          <w:sz w:val="28"/>
          <w:szCs w:val="28"/>
          <w:rtl w:val="true"/>
          <w:lang w:bidi="fa-IR"/>
        </w:rPr>
        <w:t xml:space="preserve">؛ هرگاه بعد از علم و دانشى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باره‌ي 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با تو به محاجّه و ستيز برخيزند،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ما پسران خود را دعوت كنيم، شما هم پسران خود را، ما زنان خويش را دعوت نماييم، شما هم زنان خود را، ما از نفوس خود دعوت كنيم، شما هم از نفوس خود، آن‌گاه مباهله كنيم و لعنت خدا را بر دروغگويان قرار دهيم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آيه‌ي شريفه گرچه مربوط به پيامبر عظيم الشأن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به حَسَب روايات متعدّده‌ي اهل‌بيت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ديگران هم مي‌توانند در مثلِ چنين موقعيّت‌ها، مباهله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كليني در كتاب شريفِ كافي از يكي از ياران امام</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ابو مسروق نقل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عرض كردم، با مخالفين سخن مي‌گوييم و استدلال مي‌كنيم به آيات قرآن كريم مثل آيه‌ي ‹أطيعُوا الله و أطيعُوا الرَّسولَ و اُولِي الأمرِ مِنكُم›، آيه‌ي ‹إنّما وَليُّكُمُ اللَّهُ و رَسولُهُ و الَّذينَ آمَنُوا الَّذينَ يُقيمونَ الصَّلاةَ و يُؤتونَ الزَّكاةَ و هُم راكِعونَ›، ‹قُل لا أسئَلُكُم عَلَيهِ أجراً إلّا المَوَدَّةَ في القُربى› و مشابه اين‌ها، ولي مخالفين، حاضر به اعتراف به حقّ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كانَ ذلِكَ فَادعُهُم إلَى المُباهَلَةِ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هرگاه چنين شد آنان را به مباهله فراخوان </w:t>
      </w:r>
      <w:r>
        <w:rPr>
          <w:rFonts w:eastAsia="IRNazanin" w:cs="IRNazanin"/>
          <w:color w:val="111111"/>
          <w:sz w:val="28"/>
          <w:szCs w:val="28"/>
          <w:rtl w:val="true"/>
          <w:lang w:bidi="fa-IR"/>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از خدمت حضرت، روش مباهله را مي‌پرسد و جواب دريافت مي‌كند</w:t>
      </w:r>
      <w:r>
        <w:rPr>
          <w:rFonts w:eastAsia="IRNazanin" w:cs="IRNazanin"/>
          <w:color w:val="111111"/>
          <w:sz w:val="28"/>
          <w:szCs w:val="28"/>
          <w:rtl w:val="true"/>
          <w:lang w:bidi="fa-IR"/>
        </w:rPr>
        <w:t xml:space="preserve">. </w:t>
      </w:r>
      <w:r>
        <w:rPr>
          <w:rStyle w:val="FootnoteAnchor"/>
          <w:rtl w:val="true"/>
        </w:rPr>
        <w:footnoteReference w:id="74"/>
      </w:r>
      <w:bookmarkStart w:id="53" w:name="pg2349_34251"/>
    </w:p>
    <w:p>
      <w:pPr>
        <w:pStyle w:val="BookText"/>
        <w:rPr/>
      </w:pPr>
      <w:bookmarkEnd w:id="53"/>
      <w:r>
        <w:rPr>
          <w:rFonts w:ascii="IRNazanin" w:hAnsi="IRNazanin" w:eastAsia="IRNazanin"/>
          <w:color w:val="111111"/>
          <w:sz w:val="28"/>
          <w:sz w:val="28"/>
          <w:szCs w:val="28"/>
          <w:rtl w:val="true"/>
          <w:lang w:bidi="fa-IR"/>
        </w:rPr>
        <w:t>و انصافاً اين‌گونه دعا سلاحِ برنده‌اي است كه فقط در اختيار حقّ‌مداران است و تمام دروغگويان و فريب‌كاران از آن بي بهره‌اند، و نبايد در موقعيّت‌هاي لازم، مورد غفلتِ اهلِ حقّ قرار گيرد</w:t>
      </w:r>
      <w:r>
        <w:rPr>
          <w:rFonts w:eastAsia="IRNazanin" w:cs="IRNazanin"/>
          <w:color w:val="111111"/>
          <w:sz w:val="28"/>
          <w:szCs w:val="28"/>
          <w:rtl w:val="true"/>
          <w:lang w:bidi="fa-IR"/>
        </w:rPr>
        <w:t>.</w:t>
      </w:r>
    </w:p>
    <w:p>
      <w:pPr>
        <w:pStyle w:val="Heading3"/>
        <w:numPr>
          <w:ilvl w:val="2"/>
          <w:numId w:val="1"/>
        </w:numPr>
        <w:rPr/>
      </w:pPr>
      <w:bookmarkStart w:id="54" w:name="__RefHeading___Toc2696681_3804643083"/>
      <w:bookmarkStart w:id="55" w:name="_Toc19"/>
      <w:bookmarkEnd w:id="54"/>
      <w:r>
        <w:rPr/>
        <w:t>10</w:t>
      </w:r>
      <w:r>
        <w:rPr>
          <w:rtl w:val="true"/>
        </w:rPr>
        <w:t xml:space="preserve">) </w:t>
      </w:r>
      <w:r>
        <w:rPr>
          <w:rtl w:val="true"/>
        </w:rPr>
        <w:t>خروج از بطالت و بي‌ارزشي</w:t>
      </w:r>
      <w:bookmarkEnd w:id="5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فوايد دعا كه شايد هيچ چيز ديگر جايگزين آن نمي‌تواند باشد اين است كه گاهي يك انسان در شرايطي قرار مي‌گيرد كه فكر مي‌كند هيچ اثري بر وجودش مترتّب نيست و يك عضو بي‌فايده، كنار رفته و سربارِ خانواده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پوچي و سربار بودن چنان فرد را رنج مي‌دهد كه هيچ چيز نمي‌تواند آن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دعا تنها راهي است كه مي‌تواند اين فرد را از پوچي و سربار بودن، و از بي اثر بودن در جامعه و خانواده خارج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زباني گويا و شاكر داشته باشد</w:t>
      </w:r>
    </w:p>
    <w:p>
      <w:pPr>
        <w:pStyle w:val="BookText"/>
        <w:rPr/>
      </w:pPr>
      <w:r>
        <w:rPr>
          <w:rFonts w:ascii="IRNazanin" w:hAnsi="IRNazanin" w:eastAsia="IRNazanin"/>
          <w:color w:val="111111"/>
          <w:sz w:val="28"/>
          <w:sz w:val="28"/>
          <w:szCs w:val="28"/>
          <w:rtl w:val="true"/>
          <w:lang w:bidi="fa-IR"/>
        </w:rPr>
        <w:t>و براي كساني كه به او احسان مي‌كنند، براي اطرافيان و دوستانش دعا كند، مي‌بيند كه مي‌تواند براي آن‌ها كاري كند كه ديگران با اين شرايط نمي‌توانند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انسان پول يا قدرتي ندارد كه بتواند با آن به ديگران خدمتي كند، و نه حتّي علمي دارد كه راهي به آن‌ها ارائه دهد؛ بلكه تنها زبان گويايي دارد كه مي‌تواند با آن در درگاه خداوند متعال ابتهال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فرزند بر پدر پيرش وارد مي‌شود و خدمتي به او مي‌كند، پدر دست‌ها را به درگاه الهي بالا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فرزندم خير بده، به فرزندانش خير بده؛ آن‌چنان لذّتي در فرزند ايجاد مي‌شود كه شايد معادل نداشته باشد؛ 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أربَعَةٌ لا تُرَدُّ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عادِلٌ و الوالِدُ لِوَلَدِهِ و </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 چهار گروه دعايشان برگشت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 عادل و پدر براي فرزند و </w:t>
      </w:r>
      <w:r>
        <w:rPr>
          <w:rFonts w:eastAsia="IRNazanin" w:cs="IRNazanin"/>
          <w:color w:val="111111"/>
          <w:sz w:val="28"/>
          <w:szCs w:val="28"/>
          <w:rtl w:val="true"/>
          <w:lang w:bidi="fa-IR"/>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اگر در برابر اين خدمت ميليون‌ها پول به او مي‌داد و به جاي دعا مال به او مي‌بخشيد، آن مقدار رضايت را براي فرزندش جلب نمي‌كرد؛ چون مال تضميني ندارد، امّا چنين درخواستي از درگاه خداوند تضمين دارد و خداوند تضمين</w:t>
      </w:r>
    </w:p>
    <w:p>
      <w:pPr>
        <w:pStyle w:val="BookText"/>
        <w:rPr/>
      </w:pPr>
      <w:r>
        <w:rPr>
          <w:rFonts w:ascii="IRNazanin" w:hAnsi="IRNazanin" w:eastAsia="IRNazanin"/>
          <w:color w:val="111111"/>
          <w:sz w:val="28"/>
          <w:sz w:val="28"/>
          <w:szCs w:val="28"/>
          <w:rtl w:val="true"/>
          <w:lang w:bidi="fa-IR"/>
        </w:rPr>
        <w:t>كننده‌ي آن است، و به ويژه اگر موردِ دعا از اموري باشد كه با پول قابل خريداري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خود فرد دعا كننده مي‌بيند انسان عاطل و باطلي نيست و حدّ اقلّ اين است كه مي‌تواند دعا كند و اين دعا، براي خود و اطرافيانش نافع و براي آنان داراي مطلوبيّت است، مخصوصاً با توجّه به اين‌كه دعا، عبادت است و در روايت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كَفَى بِالعِبادَةِ شُغُلا </w:t>
      </w:r>
      <w:r>
        <w:rPr>
          <w:rStyle w:val="FootnoteAnchor"/>
          <w:rtl w:val="true"/>
        </w:rPr>
        <w:footnoteReference w:id="76"/>
      </w:r>
      <w:r>
        <w:rPr>
          <w:rFonts w:ascii="Amiri" w:hAnsi="Amiri" w:eastAsia="Amiri" w:cs="Amiri"/>
          <w:color w:val="111111"/>
          <w:sz w:val="28"/>
          <w:sz w:val="28"/>
          <w:szCs w:val="28"/>
          <w:rtl w:val="true"/>
          <w:lang w:bidi="ar-SA"/>
        </w:rPr>
        <w:t>؛ عبادت به عنوان اشتغالِ فرد، كافى است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اين‌كه انسان تلاش دنيايي را رها كند، بلكه تا وقتي توان دارد به اندازه‌ي شايسته به دنبال دنيا هم برود و دعا و عبادت را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حتّي براي آن‌چه دعا مي‌كند در مقام عمل هم براي تحقّق آن تلاش كند، چون تلاش براي معاش و نيازهاي دنيوي نيز وظيفه است و انجام وظيفه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ترك حرام و انجام 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استجابت دعا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الدّاعِي بِلا عَمَلٍ كَالرّامِي بِلا وَتَرٍ </w:t>
      </w:r>
      <w:r>
        <w:rPr>
          <w:rStyle w:val="FootnoteAnchor"/>
          <w:rtl w:val="true"/>
        </w:rPr>
        <w:footnoteReference w:id="77"/>
      </w:r>
      <w:r>
        <w:rPr>
          <w:rFonts w:ascii="Amiri" w:hAnsi="Amiri" w:eastAsia="Amiri" w:cs="Amiri"/>
          <w:color w:val="111111"/>
          <w:sz w:val="28"/>
          <w:sz w:val="28"/>
          <w:szCs w:val="28"/>
          <w:rtl w:val="true"/>
          <w:lang w:bidi="ar-SA"/>
        </w:rPr>
        <w:t>؛ درخواست كننده‌ي بدون عمل، مانند تيراندازي است كه كمانش را زِه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أحمَقُ النّاسِ مَن تَرَكَ العَمَلَ و تَمَنّي علي الله </w:t>
      </w:r>
      <w:r>
        <w:rPr>
          <w:rStyle w:val="FootnoteAnchor"/>
          <w:rtl w:val="true"/>
        </w:rPr>
        <w:footnoteReference w:id="78"/>
      </w:r>
      <w:r>
        <w:rPr>
          <w:rFonts w:ascii="Amiri" w:hAnsi="Amiri" w:eastAsia="Amiri" w:cs="Amiri"/>
          <w:color w:val="111111"/>
          <w:sz w:val="28"/>
          <w:sz w:val="28"/>
          <w:szCs w:val="28"/>
          <w:rtl w:val="true"/>
          <w:lang w:bidi="ar-SA"/>
        </w:rPr>
        <w:t>؛ نادان‌ترين مردم كسي است كه تركِ عمل به وظيفه كند و آرزو به خداوند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بن كامل بر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 و عرض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اُدعُ اللَّهَ أن يَرزُقَني فِي دَعَةٍ ؛ از خداوند بخواهيد مرا در راحتي و بدون تلاش، روزي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أدعُو لَك، اُطلُب كَما أمَرَكَ اللَّهُ عَزَّوجَلَّ </w:t>
      </w:r>
      <w:r>
        <w:rPr>
          <w:rStyle w:val="FootnoteAnchor"/>
          <w:rtl w:val="true"/>
        </w:rPr>
        <w:footnoteReference w:id="79"/>
      </w:r>
      <w:r>
        <w:rPr>
          <w:rFonts w:ascii="IRNazanin" w:hAnsi="IRNazanin" w:eastAsia="IRNazanin"/>
          <w:color w:val="111111"/>
          <w:sz w:val="28"/>
          <w:sz w:val="28"/>
          <w:szCs w:val="28"/>
          <w:rtl w:val="true"/>
          <w:lang w:bidi="fa-IR"/>
        </w:rPr>
        <w:t>؛ براي تو دعا نمي‌كنم، تلاش كن چنان‌كه خداوند عزّوجلّ به تو امر فرموده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ممكن است وقتي بر انسان بگذرد كه دستش كوتاه است و توانايي انجام كاري را ندارد؛ مثلاً در بستر افتاده و از فشار بيماري و ضعفِ پيري هيچ</w:t>
      </w:r>
    </w:p>
    <w:p>
      <w:pPr>
        <w:pStyle w:val="BookText"/>
        <w:rPr/>
      </w:pPr>
      <w:r>
        <w:rPr>
          <w:rFonts w:ascii="IRNazanin" w:hAnsi="IRNazanin" w:eastAsia="IRNazanin"/>
          <w:color w:val="111111"/>
          <w:sz w:val="28"/>
          <w:sz w:val="28"/>
          <w:szCs w:val="28"/>
          <w:rtl w:val="true"/>
          <w:lang w:bidi="fa-IR"/>
        </w:rPr>
        <w:t>حركت و عمل مفيدي را نمي‌تواند انجام بدهد؛ امّا مي‌تواند زبانش را حركت دهد و يا در درونش به دعا و ذكر خداوند مشغول شود اين‌جاست كه دعا و ذكر تنها اشتغال چنين فردي به حساب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نعمتي بزرگ هم براي خودش و هم براي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سرمايه‌اي براي او و هديّه‌اي به ديگران مي‌باشد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ديگران احساس مي‌كنند در مقابل كاري كه به چنين فردي ارائه مي‌دهند عوض دريافت مي‌كنند؛ آن‌هم عوضي كه به مراتب از آن‌چه كه آن‌ها انجام مي‌دهند ارزشمندتر است؛ چون دعاي مريض، دعاي پدر و مادر و دعاي ناتوان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اجابت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 فكر در جامعه رشد پيدا كند و فرهنگ پا بر جاي مردم بشود به گونه‌اي كه تا اندازه‌اي با حقايق عالم بالا آشنا شوند و محصور در اين پيچ و خم مادّيت نباشند و بدانند كه اين عالَم، ملكوت و باطن و معنايي دارد كه بسيار فراخ‌تر، عميق‌تر، زيباتر و قدرتمندتر از اين دنياست و دعا پلي به آن عالَم است، اگر انسان‌ها بفهمند كه دعا سرمايه‌اي بي‌پايان و فناناپذير است و در آخرين لحظات و رمق‌هاي حيات هم اين دعا باقي است و به زندگي معني عميق مي‌دهد، آن‌وقت فرد مي‌تواند</w:t>
      </w:r>
    </w:p>
    <w:p>
      <w:pPr>
        <w:pStyle w:val="BookText"/>
        <w:rPr/>
      </w:pPr>
      <w:r>
        <w:rPr>
          <w:rFonts w:ascii="IRNazanin" w:hAnsi="IRNazanin" w:eastAsia="IRNazanin"/>
          <w:color w:val="111111"/>
          <w:sz w:val="28"/>
          <w:sz w:val="28"/>
          <w:szCs w:val="28"/>
          <w:rtl w:val="true"/>
          <w:lang w:bidi="fa-IR"/>
        </w:rPr>
        <w:t>با دعا خودش را از بطلان و پوچي خارج كند و ديد ديگران را نسبت به خودش عوض نمايد و در مقابلِ خدمت ديگران، عالي‌ترين هديّه‌ها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حدّاقلّ ده ويژگي و اثر براي دعا شمارش كرديم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نزديك شدن به خداوند متعال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برآورده شدن نياز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عمق بخشيدن به حقايق و نهادينه كردن آن‌ها در جان در مقابل غفلت‌ها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تربيت اطرافيان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اِبراز محبّت به ديگران و جلب محبّت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افشاندن بذر دوستي خوبان و ترويج دشمني ستمكاران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اظهار عقايد حقّه و شناساندن اولياء الهي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روشن بودن نور اميد در سخت‌ترين و تاريك‌ترين شرايط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آخرين تلاش جهت روشن كردن حقّ و رسوا نمودن معاندان 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خروج از بطالت و بي‌ارزشي</w:t>
      </w:r>
      <w:r>
        <w:rPr>
          <w:rFonts w:eastAsia="Amiri" w:cs="Amiri" w:ascii="Amiri" w:hAnsi="Amiri"/>
          <w:color w:val="111111"/>
          <w:sz w:val="28"/>
          <w:szCs w:val="28"/>
          <w:rtl w:val="true"/>
          <w:lang w:bidi="ar-SA"/>
        </w:rPr>
        <w:t>.</w:t>
      </w:r>
      <w:bookmarkStart w:id="56" w:name="pg2349_34257"/>
    </w:p>
    <w:p>
      <w:pPr>
        <w:pStyle w:val="Heading2"/>
        <w:numPr>
          <w:ilvl w:val="1"/>
          <w:numId w:val="1"/>
        </w:numPr>
        <w:rPr/>
      </w:pPr>
      <w:bookmarkStart w:id="57" w:name="__RefHeading___Toc2696683_3804643083"/>
      <w:bookmarkStart w:id="58" w:name="_Toc20"/>
      <w:bookmarkEnd w:id="56"/>
      <w:bookmarkEnd w:id="57"/>
      <w:r>
        <w:rPr>
          <w:rtl w:val="true"/>
        </w:rPr>
        <w:t>هشدار به انحرافي بزرگ در مقياس توحيد و شرك</w:t>
      </w:r>
      <w:bookmarkEnd w:id="58"/>
    </w:p>
    <w:p>
      <w:pPr>
        <w:pStyle w:val="Heading3"/>
        <w:numPr>
          <w:ilvl w:val="2"/>
          <w:numId w:val="1"/>
        </w:numPr>
        <w:rPr/>
      </w:pPr>
      <w:bookmarkStart w:id="59" w:name="__RefHeading___Toc2696685_3804643083"/>
      <w:bookmarkStart w:id="60" w:name="_Toc21"/>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همان‌طور كه بسياري از مقدّس‌ترين مفاهيم در طول تاريخ، توسّط جاهلان و مغرضان دچار سوء برداشت و سوء استفاده شده است، مفهوم مقدّس دعا هم، از اين دست بُرد مصون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يكي از شديدترين تحريف‌ها و سوء استفاده‌ها، مغالطه‌هاي عوامانه‌اي است كه وهّابيت به تَبَع ابن تيميّه، با تمام توان آن را بيان و تبليغ كرده و بر آن آثار عجيبي را مترتّب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وهّابيون بر دو مقدّمه و يك نتيجه، بدين‌گونه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عبادت است و عبادت مخصوص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غير خداوند را بخواند، مشرك است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 آن مترتّب مي‌كنند كه هركس غير خدا را بخواند، پس جان و مال و ناموس او هيچ احترامي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وهّابيون در طي سال‌هاي طولاني با اين چند جمله، ميليون‌ها ميليون انسان موحّد را، مُشرك قلمداد كرده و تا آن‌جا كه توانسته‌اند به جان، مال و نواميس آنان تجاوز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شايسته است لحظاتي درنگ نموده تا ببينيم مقصود</w:t>
      </w:r>
    </w:p>
    <w:p>
      <w:pPr>
        <w:pStyle w:val="BookText"/>
        <w:rPr/>
      </w:pPr>
      <w:r>
        <w:rPr>
          <w:rFonts w:ascii="IRNazanin" w:hAnsi="IRNazanin" w:eastAsia="IRNazanin"/>
          <w:color w:val="111111"/>
          <w:sz w:val="28"/>
          <w:sz w:val="28"/>
          <w:szCs w:val="28"/>
          <w:rtl w:val="true"/>
          <w:lang w:bidi="fa-IR"/>
        </w:rPr>
        <w:t>از اين عبارت چيست؟ و با رجوع به معتمدترين منابع اهل تسنّن و حتّي با غمض عين از روايات شيعه، ببينيم آيا استنتاجي كه شده، صحيح مي‌باشد؟</w:t>
      </w:r>
    </w:p>
    <w:p>
      <w:pPr>
        <w:pStyle w:val="BookText"/>
        <w:rPr/>
      </w:pPr>
      <w:r>
        <w:rPr>
          <w:rFonts w:ascii="IRNazanin" w:hAnsi="IRNazanin" w:eastAsia="IRNazanin"/>
          <w:color w:val="111111"/>
          <w:sz w:val="28"/>
          <w:sz w:val="28"/>
          <w:szCs w:val="28"/>
          <w:rtl w:val="true"/>
          <w:lang w:bidi="fa-IR"/>
        </w:rPr>
        <w:t>در اين‌كه عبادت و پرستش مخصوص خداوند متعال بوده و پرستش هر چيز و هركس ديگر گمراهي و شرك است، ترديدي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ألاّ تَعبُدوا إلاّ إيّاه› </w:t>
      </w:r>
      <w:r>
        <w:rPr>
          <w:rStyle w:val="FootnoteAnchor"/>
          <w:rtl w:val="true"/>
        </w:rPr>
        <w:footnoteReference w:id="81"/>
      </w:r>
      <w:r>
        <w:rPr>
          <w:rFonts w:ascii="IRNazanin" w:hAnsi="IRNazanin" w:eastAsia="IRNazanin"/>
          <w:color w:val="111111"/>
          <w:sz w:val="28"/>
          <w:sz w:val="28"/>
          <w:szCs w:val="28"/>
          <w:rtl w:val="true"/>
          <w:lang w:bidi="fa-IR"/>
        </w:rPr>
        <w:t>؛ فرمان داده كه غير از او را نپرستيد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در سوره‌ي مباركه‌ي فاتحه مي‌خوانيم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نَعبُد› </w:t>
      </w:r>
      <w:r>
        <w:rPr>
          <w:rStyle w:val="FootnoteAnchor"/>
          <w:rtl w:val="true"/>
        </w:rPr>
        <w:footnoteReference w:id="82"/>
      </w:r>
      <w:r>
        <w:rPr>
          <w:rFonts w:ascii="IRNazanin" w:hAnsi="IRNazanin" w:eastAsia="IRNazanin"/>
          <w:color w:val="111111"/>
          <w:sz w:val="28"/>
          <w:sz w:val="28"/>
          <w:szCs w:val="28"/>
          <w:rtl w:val="true"/>
          <w:lang w:bidi="fa-IR"/>
        </w:rPr>
        <w:t>؛ فقط تو را مي‌پرستيم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يُشرِك بِعِبادَةِ رَبِّهِ أحَداً› </w:t>
      </w:r>
      <w:r>
        <w:rPr>
          <w:rStyle w:val="FootnoteAnchor"/>
          <w:rtl w:val="true"/>
        </w:rPr>
        <w:footnoteReference w:id="83"/>
      </w:r>
      <w:r>
        <w:rPr>
          <w:rFonts w:ascii="IRNazanin" w:hAnsi="IRNazanin" w:eastAsia="IRNazanin"/>
          <w:color w:val="111111"/>
          <w:sz w:val="28"/>
          <w:sz w:val="28"/>
          <w:szCs w:val="28"/>
          <w:rtl w:val="true"/>
          <w:lang w:bidi="fa-IR"/>
        </w:rPr>
        <w:t>؛ و هيچ‌كس را در عبادت پروردگارش شريك نكند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سخن در اين است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چه؟ آيا نتيجه‌اي كه بر آن مترتّب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غير خدا را بخواند مشرك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p>
    <w:p>
      <w:pPr>
        <w:pStyle w:val="BookText"/>
        <w:rPr/>
      </w:pPr>
      <w:r>
        <w:rPr>
          <w:rFonts w:ascii="IRNazanin" w:hAnsi="IRNazanin" w:eastAsia="IRNazanin"/>
          <w:color w:val="111111"/>
          <w:sz w:val="28"/>
          <w:sz w:val="28"/>
          <w:szCs w:val="28"/>
          <w:rtl w:val="true"/>
          <w:lang w:bidi="fa-IR"/>
        </w:rPr>
        <w:t>همان‌طور كه در ابتداي بحثِ دعا روشن شد، دعا؛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هيچ چيزِ ديگري در مفهوم دعا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 هرچه را ندا كند و به هر هدفي ندا كند، خواندنِ او است، چه انسان را بخواند و چه غير انسان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براي احترام، چه براي توبيخ و 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حتّي گاهي جمادات و حوادث هم در كلمات، مورد ندا واقع مي‌شوند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 نحو مجازِ عقلي، حدّ اقل در برخي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يا نارُ كُوني بَرداً و سَلاماً عَلى إبراهيم› </w:t>
      </w:r>
      <w:r>
        <w:rPr>
          <w:rStyle w:val="FootnoteAnchor"/>
          <w:rtl w:val="true"/>
        </w:rPr>
        <w:footnoteReference w:id="84"/>
      </w:r>
      <w:r>
        <w:rPr>
          <w:rFonts w:ascii="Amiri" w:hAnsi="Amiri" w:eastAsia="Amiri" w:cs="Amiri"/>
          <w:color w:val="111111"/>
          <w:sz w:val="28"/>
          <w:sz w:val="28"/>
          <w:szCs w:val="28"/>
          <w:rtl w:val="true"/>
          <w:lang w:bidi="ar-SA"/>
        </w:rPr>
        <w:t>؛ اى آتش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ابراهيم سرد و سالم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أسَفى عَلى يوسُفَ› </w:t>
      </w:r>
      <w:r>
        <w:rPr>
          <w:rStyle w:val="FootnoteAnchor"/>
          <w:rtl w:val="true"/>
        </w:rPr>
        <w:footnoteReference w:id="85"/>
      </w:r>
      <w:r>
        <w:rPr>
          <w:rFonts w:ascii="Amiri" w:hAnsi="Amiri" w:eastAsia="Amiri" w:cs="Amiri"/>
          <w:color w:val="111111"/>
          <w:sz w:val="28"/>
          <w:sz w:val="28"/>
          <w:szCs w:val="28"/>
          <w:rtl w:val="true"/>
          <w:lang w:bidi="ar-SA"/>
        </w:rPr>
        <w:t>؛ اى دريغ بر 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أيُّها اللَّيلُ الطَّويلُ ألا إنجَلي؛ اي شب طولاني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روشن نخواهي شد؟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كوكباً ما كانَ أقصرَ عمرَه؛ اي ستاره‌اي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چقدر عمرش كوتاه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لبنانُ يا جبلاً كأنَّ نزيلَه؛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كوهي كه گويا ساكن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رسد به حيوان،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فَرَسي سِيري و اُمّي الشاما؛ اي اسبِ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 و شام را مقصد قرار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أيا جَمَلي إن أنتَ زرتَ بلادَها؛ اي شتر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سرزمين او برسي</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عبادت است، آيا مقصود آن است كه خواندن هركس به هر غرضي عبادتِ مدعوّ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اين مقصود باشد، بُطلان و استهجان آن براي هر عاقلي روشن است و لازمه‌ي آن اين است كه بايد استعمال حروف ندا براي غير ذات اقدس حضرت حقّ جلّ جلاله كلّاً حرام بوده و مساوي با شرك باشد، و بلكه هر نوع ندايي نسبت به غير خداوند متعال هر چند به غير حروف ندا،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هركس اندكي آشنايي با اسلام داشته باشد، بطلان و استهجان چنين سخني را به وضوح تمام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مي‌شود دعاي خاصّي عبادت است، و بايد توجّه كرد كه آن، چه دعايي است؟ هم از حيث متعلّق و مدعوّ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حيث هدفِ</w:t>
      </w:r>
    </w:p>
    <w:p>
      <w:pPr>
        <w:pStyle w:val="BookText"/>
        <w:rPr/>
      </w:pPr>
      <w:r>
        <w:rPr>
          <w:rFonts w:ascii="IRNazanin" w:hAnsi="IRNazanin" w:eastAsia="IRNazanin"/>
          <w:color w:val="111111"/>
          <w:sz w:val="28"/>
          <w:sz w:val="28"/>
          <w:szCs w:val="28"/>
          <w:rtl w:val="true"/>
          <w:lang w:bidi="fa-IR"/>
        </w:rPr>
        <w:t>خواندن و ندا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خواندن انسان يا هر موجود آگاه به هر غرضي عبادت او است؟ قطعاً هر خواندن انسان يا هر موجود آگاه ديگر به هر غرض، عبادت او نيست؟ و گرنه لازمه‌اش آن است كه وقتي دوست خود را ندا مي‌كنيم تا نزد ما بيايد و مثلاً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بيا، پرستش او بوده و شرك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وقتي جناب يوسف پيامبر على نبيّنا و آله و عليه السلام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صاحِبَيِ السِّجن› </w:t>
      </w:r>
      <w:r>
        <w:rPr>
          <w:rStyle w:val="FootnoteAnchor"/>
          <w:rtl w:val="true"/>
        </w:rPr>
        <w:footnoteReference w:id="86"/>
      </w:r>
      <w:r>
        <w:rPr>
          <w:rFonts w:ascii="Amiri" w:hAnsi="Amiri" w:eastAsia="Amiri" w:cs="Amiri"/>
          <w:color w:val="111111"/>
          <w:sz w:val="28"/>
          <w:sz w:val="28"/>
          <w:szCs w:val="28"/>
          <w:rtl w:val="true"/>
          <w:lang w:bidi="ar-SA"/>
        </w:rPr>
        <w:t>؛ اى دو يار زندانى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العياذ بالله ـ عبادت آنان و شرك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وقتي حضرت يعقوب على نبيّنا و آله و عليه السلام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اذهَبوا فَتَحَسَّسُوا› </w:t>
      </w:r>
      <w:r>
        <w:rPr>
          <w:rStyle w:val="FootnoteAnchor"/>
          <w:rtl w:val="true"/>
        </w:rPr>
        <w:footnoteReference w:id="87"/>
      </w:r>
      <w:r>
        <w:rPr>
          <w:rFonts w:ascii="IRNazanin" w:hAnsi="IRNazanin" w:eastAsia="IRNazanin"/>
          <w:color w:val="111111"/>
          <w:sz w:val="28"/>
          <w:sz w:val="28"/>
          <w:szCs w:val="28"/>
          <w:rtl w:val="true"/>
          <w:lang w:bidi="fa-IR"/>
        </w:rPr>
        <w:t>؛ اي پسران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پس جستجو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پرستش آنان و شرك باشد و </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مقصود آن است كه اگر كسي را ندا دهي و از او كمك بخواهي عبادت او بوده و شرك باشد،</w:t>
      </w:r>
      <w:bookmarkStart w:id="61" w:name="pg2349_34262"/>
    </w:p>
    <w:p>
      <w:pPr>
        <w:pStyle w:val="BookText"/>
        <w:rPr/>
      </w:pPr>
      <w:bookmarkEnd w:id="61"/>
      <w:r>
        <w:rPr>
          <w:rFonts w:ascii="IRNazanin" w:hAnsi="IRNazanin" w:eastAsia="IRNazanin"/>
          <w:color w:val="111111"/>
          <w:sz w:val="28"/>
          <w:sz w:val="28"/>
          <w:szCs w:val="28"/>
          <w:rtl w:val="true"/>
          <w:lang w:bidi="fa-IR"/>
        </w:rPr>
        <w:t>اين هم قطعاً غلط است؛ زيرا بدين معناست كه اگر يكي به ديگري بگويد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عصاي من را بده، عبادت آن فرد و شرك باشد، و سخن حضرت سليمان علي نبيّنا و آله و عليه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المَلَؤُا أيُّكُم يَأتيني بِعَرشِها قَبلَ أن يَأتوني مُسلِمين› </w:t>
      </w:r>
      <w:r>
        <w:rPr>
          <w:rStyle w:val="FootnoteAnchor"/>
          <w:rtl w:val="true"/>
        </w:rPr>
        <w:footnoteReference w:id="88"/>
      </w:r>
      <w:r>
        <w:rPr>
          <w:rFonts w:ascii="IRNazanin" w:hAnsi="IRNazanin" w:eastAsia="IRNazanin"/>
          <w:color w:val="111111"/>
          <w:sz w:val="28"/>
          <w:sz w:val="28"/>
          <w:szCs w:val="28"/>
          <w:rtl w:val="true"/>
          <w:lang w:bidi="fa-IR"/>
        </w:rPr>
        <w:t>؛ اى اشراف و سران، كدام يك از شما تخت آن زن را پيش از آنكه همگى در حال تسليم بر من وارد شوند براى من مى‌آورد؟</w:t>
      </w:r>
    </w:p>
    <w:p>
      <w:pPr>
        <w:pStyle w:val="BookText"/>
        <w:rPr/>
      </w:pPr>
      <w:r>
        <w:rPr>
          <w:rFonts w:ascii="IRNazanin" w:hAnsi="IRNazanin" w:eastAsia="IRNazanin"/>
          <w:color w:val="111111"/>
          <w:sz w:val="28"/>
          <w:sz w:val="28"/>
          <w:szCs w:val="28"/>
          <w:rtl w:val="true"/>
          <w:lang w:bidi="fa-IR"/>
        </w:rPr>
        <w:t>ـ العياذ بالله ـ عبادت مخاطب و شرك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 كه آوردن تخت بِلقيس در آن شرايط امري غير عادي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تقاضاي يك امر غير عادي هم از كسي عبادت او و شرك نيست</w:t>
      </w:r>
      <w:r>
        <w:rPr>
          <w:rFonts w:eastAsia="IRNazanin" w:cs="IRNazanin"/>
          <w:color w:val="111111"/>
          <w:sz w:val="28"/>
          <w:szCs w:val="28"/>
          <w:rtl w:val="true"/>
          <w:lang w:bidi="fa-IR"/>
        </w:rPr>
        <w:t>.</w:t>
      </w:r>
    </w:p>
    <w:p>
      <w:pPr>
        <w:pStyle w:val="Heading3"/>
        <w:numPr>
          <w:ilvl w:val="2"/>
          <w:numId w:val="1"/>
        </w:numPr>
        <w:rPr/>
      </w:pPr>
      <w:bookmarkStart w:id="62" w:name="__RefHeading___Toc2696687_3804643083"/>
      <w:bookmarkStart w:id="63" w:name="_Toc22"/>
      <w:bookmarkEnd w:id="62"/>
      <w:r>
        <w:rPr>
          <w:rtl w:val="true"/>
        </w:rPr>
        <w:t>آخرين شِگرد منحرفين</w:t>
      </w:r>
      <w:bookmarkEnd w:id="63"/>
    </w:p>
    <w:p>
      <w:pPr>
        <w:pStyle w:val="BookText"/>
        <w:rPr/>
      </w:pPr>
      <w:r>
        <w:rPr>
          <w:rFonts w:ascii="IRNazanin" w:hAnsi="IRNazanin" w:eastAsia="IRNazanin"/>
          <w:color w:val="111111"/>
          <w:sz w:val="28"/>
          <w:sz w:val="28"/>
          <w:szCs w:val="28"/>
          <w:rtl w:val="true"/>
          <w:lang w:bidi="fa-IR"/>
        </w:rPr>
        <w:t>آخرين شِگردي كه وهّابيت به كار مي‌گيرد اين است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و استعانت از كسي كه مرده است، عبادت او و شرك است؟ در پاسخ اين ادّعاي واهي گفته مي‌شود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هر ندايي نسبت به يك مرده</w:t>
      </w:r>
    </w:p>
    <w:p>
      <w:pPr>
        <w:pStyle w:val="BookText"/>
        <w:rPr/>
      </w:pPr>
      <w:r>
        <w:rPr>
          <w:rFonts w:ascii="IRNazanin" w:hAnsi="IRNazanin" w:eastAsia="IRNazanin"/>
          <w:color w:val="111111"/>
          <w:sz w:val="28"/>
          <w:sz w:val="28"/>
          <w:szCs w:val="28"/>
          <w:rtl w:val="true"/>
          <w:lang w:bidi="fa-IR"/>
        </w:rPr>
        <w:t>پرستش اوست؟ نهايت امر آن است كه نداي مرده مثل نداي جماد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نداي جمادي، پرستش آن است؟ آيا اگر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شو، شب را پرستيده و مشرك شده است؟ و حتّي اگر كسي، آن‌چه را معقول و مشروع بوده از زنده بخواهد، فرضاً به اشتباه فكر كند مرده‌اي، زنده يا مثلِ زنده است و همان چيز را به همان‌گونه از آن مرده طلب كند، آيا اين موجبِ خروجِ از اسلام و گرفتار شدن به شرك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وهّابيّت اين خُزَعبلات را به هم بافته است كه از ندا دادن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اولياي الهي ممانعت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تصريح مي‌كنند اگر بگويي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اگر همراه درخواستي از حضرتش باشد، مشرك شده‌اي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حالي‌كه طلبِ دعا و شفاعت از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سفارش قرآن كريم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لَوَجَدوا اللَّهَ تَوّاباً رَحيماً› </w:t>
      </w:r>
      <w:r>
        <w:rPr>
          <w:rStyle w:val="FootnoteAnchor"/>
          <w:rtl w:val="true"/>
        </w:rPr>
        <w:footnoteReference w:id="89"/>
      </w:r>
      <w:r>
        <w:rPr>
          <w:rFonts w:ascii="IRNazanin" w:hAnsi="IRNazanin" w:eastAsia="IRNazanin"/>
          <w:color w:val="111111"/>
          <w:sz w:val="28"/>
          <w:sz w:val="28"/>
          <w:szCs w:val="28"/>
          <w:rtl w:val="true"/>
          <w:lang w:bidi="fa-IR"/>
        </w:rPr>
        <w:t xml:space="preserve">؛ و اگر آنان، هنگامى كه به خود ستم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 خدا را زير پا 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 تو مى‌آمدند و از خدا طلب</w:t>
      </w:r>
    </w:p>
    <w:p>
      <w:pPr>
        <w:pStyle w:val="BookText"/>
        <w:rPr/>
      </w:pPr>
      <w:r>
        <w:rPr>
          <w:rFonts w:ascii="IRNazanin" w:hAnsi="IRNazanin" w:eastAsia="IRNazanin"/>
          <w:color w:val="111111"/>
          <w:sz w:val="28"/>
          <w:sz w:val="28"/>
          <w:szCs w:val="28"/>
          <w:rtl w:val="true"/>
          <w:lang w:bidi="fa-IR"/>
        </w:rPr>
        <w:t>آمرزش مى‌كردند و پيامبر هم براى آن‌ها استغفار مى‌كرد، خداوند را توبه پذير و مهربان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موت و حياتِ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مساوي است؛ زيرا قطعاً مقام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هر شهيدي برتر است، در حالي كه خداوند متعال درباره‌ي شهيدان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تَحسَبَنَّ الَّذينَ قُتِلوا في سَبيلِ اللَّهِ أمواتاً بَل أحياءٌ عِندَ رَبِّهِم يُرزَقون› </w:t>
      </w:r>
      <w:r>
        <w:rPr>
          <w:rStyle w:val="FootnoteAnchor"/>
          <w:rtl w:val="true"/>
        </w:rPr>
        <w:footnoteReference w:id="90"/>
      </w:r>
      <w:r>
        <w:rPr>
          <w:rFonts w:ascii="IRNazanin" w:hAnsi="IRNazanin" w:eastAsia="IRNazanin"/>
          <w:color w:val="111111"/>
          <w:sz w:val="28"/>
          <w:sz w:val="28"/>
          <w:szCs w:val="28"/>
          <w:rtl w:val="true"/>
          <w:lang w:bidi="fa-IR"/>
        </w:rPr>
        <w:t>؛ هرگز گمان مَبر كسانى كه در راه خدا كشته شدند، مردگانند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آنان زنده‌اند، و نزد پروردگارشان روزى داده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آيات متعدّدي خداوند متعال به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كه براي مؤمنين از درگاه خداوند طلب مغفرت نمايد،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فَاعفُ عَنهُم و استَغفِر لَهُم و شاوِرهُم فِي الأمرِ› </w:t>
      </w:r>
      <w:r>
        <w:rPr>
          <w:rStyle w:val="FootnoteAnchor"/>
          <w:rtl w:val="true"/>
        </w:rPr>
        <w:footnoteReference w:id="91"/>
      </w:r>
      <w:r>
        <w:rPr>
          <w:rFonts w:ascii="IRNazanin" w:hAnsi="IRNazanin" w:eastAsia="IRNazanin"/>
          <w:color w:val="111111"/>
          <w:sz w:val="28"/>
          <w:sz w:val="28"/>
          <w:szCs w:val="28"/>
          <w:rtl w:val="true"/>
          <w:lang w:bidi="fa-IR"/>
        </w:rPr>
        <w:t>؛ پس آن‌ها را ببخش و براى ايشان آمرزش بطلب، و در كارها، با آنان مشورت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استَأذَنُوكَ لِبَعضِ شَأنِهِم فَأذَن لِمَن</w:t>
      </w:r>
    </w:p>
    <w:p>
      <w:pPr>
        <w:pStyle w:val="BookText"/>
        <w:rPr/>
      </w:pPr>
      <w:r>
        <w:rPr>
          <w:rFonts w:ascii="Amiri" w:hAnsi="Amiri" w:eastAsia="Amiri" w:cs="Amiri"/>
          <w:color w:val="111111"/>
          <w:sz w:val="28"/>
          <w:sz w:val="28"/>
          <w:szCs w:val="28"/>
          <w:rtl w:val="true"/>
          <w:lang w:bidi="ar-SA"/>
        </w:rPr>
        <w:t xml:space="preserve">شِئتَ مِنهُم و استَغفِر لَهُمُ اللَّه› </w:t>
      </w:r>
      <w:r>
        <w:rPr>
          <w:rStyle w:val="FootnoteAnchor"/>
          <w:rtl w:val="true"/>
        </w:rPr>
        <w:footnoteReference w:id="92"/>
      </w:r>
      <w:r>
        <w:rPr>
          <w:rFonts w:ascii="IRNazanin" w:hAnsi="IRNazanin" w:eastAsia="IRNazanin"/>
          <w:color w:val="111111"/>
          <w:sz w:val="28"/>
          <w:sz w:val="28"/>
          <w:szCs w:val="28"/>
          <w:rtl w:val="true"/>
          <w:lang w:bidi="fa-IR"/>
        </w:rPr>
        <w:t xml:space="preserve">؛ هرگاه براى بعضى كارهاى خود، از تو اجازه بخواهند، به هر يك از آنان كه مى‌خواهى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 و برايشان از خداوند، آمرزش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فَاعلَم أنَّه لا إلهَ إلاَّ اللَّهُ وَ استَغفِر لِذَنبِكَ و لِلمُؤمِنينَ وَ المُؤمِنات› </w:t>
      </w:r>
      <w:r>
        <w:rPr>
          <w:rStyle w:val="FootnoteAnchor"/>
          <w:rtl w:val="true"/>
        </w:rPr>
        <w:footnoteReference w:id="93"/>
      </w:r>
      <w:r>
        <w:rPr>
          <w:rFonts w:ascii="IRNazanin" w:hAnsi="IRNazanin" w:eastAsia="IRNazanin"/>
          <w:color w:val="111111"/>
          <w:sz w:val="28"/>
          <w:sz w:val="28"/>
          <w:szCs w:val="28"/>
          <w:rtl w:val="true"/>
          <w:lang w:bidi="fa-IR"/>
        </w:rPr>
        <w:t>؛ پس بدان كه معبودى جز اللَّه، نيست، و براى گناه خود و مردان و زنان با ايمان، استغفار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فرزندان يعقوب علي نبيّنا و آله و عليه السلام بعد از آن رسوايي، از حضرتش خواستند كه براي آنان از درگاه خداوند طلب غفران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أبانَا اِستَغفِر لَنا ذُنُوبَنا› </w:t>
      </w:r>
      <w:r>
        <w:rPr>
          <w:rStyle w:val="FootnoteAnchor"/>
          <w:rtl w:val="true"/>
        </w:rPr>
        <w:footnoteReference w:id="94"/>
      </w:r>
      <w:r>
        <w:rPr>
          <w:rFonts w:ascii="IRNazanin" w:hAnsi="IRNazanin" w:eastAsia="IRNazanin"/>
          <w:color w:val="111111"/>
          <w:sz w:val="28"/>
          <w:sz w:val="28"/>
          <w:szCs w:val="28"/>
          <w:rtl w:val="true"/>
          <w:lang w:bidi="fa-IR"/>
        </w:rPr>
        <w:t xml:space="preserve">؛ اى پدر، براى گناهان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يعقوب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سَوفَ أستَغفِرُ لَكُم رَبِّي› </w:t>
      </w:r>
      <w:r>
        <w:rPr>
          <w:rStyle w:val="FootnoteAnchor"/>
          <w:rtl w:val="true"/>
        </w:rPr>
        <w:footnoteReference w:id="95"/>
      </w:r>
      <w:r>
        <w:rPr>
          <w:rFonts w:ascii="IRNazanin" w:hAnsi="IRNazanin" w:eastAsia="IRNazanin"/>
          <w:color w:val="111111"/>
          <w:sz w:val="28"/>
          <w:sz w:val="28"/>
          <w:szCs w:val="28"/>
          <w:rtl w:val="true"/>
          <w:lang w:bidi="fa-IR"/>
        </w:rPr>
        <w:t>؛ به زودى براى شما از پروردگارم آمرزش مى‌طلبم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همان‌طور كه گفتيم زنده و مرده‌ي اولياي الهي</w:t>
      </w:r>
    </w:p>
    <w:p>
      <w:pPr>
        <w:pStyle w:val="BookText"/>
        <w:rPr/>
      </w:pPr>
      <w:r>
        <w:rPr>
          <w:rFonts w:ascii="Amiri" w:hAnsi="Amiri" w:eastAsia="Amiri" w:cs="Amiri"/>
          <w:color w:val="111111"/>
          <w:sz w:val="28"/>
          <w:sz w:val="28"/>
          <w:szCs w:val="28"/>
          <w:rtl w:val="true"/>
          <w:lang w:bidi="ar-SA"/>
        </w:rPr>
        <w:t>تفاوتي ندارد و در روايات وارد شده است كه خداوند متعال به شهدا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كنيد تا اجابت كنم شما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روايت جابر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مُنكَسِراً؟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أبي و تَرَكَ عِيالاً و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اُبَشِّرُكَ بِما لَقِيَ اللهُ بِهِ أباكَ؟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عَبدي تَمَنَّ عَلَىَّ اُعطِكَ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فاَبلِغ مَن وَرائِي فأنزَلَ اللهَ هذه الآيةَ ‹و لا تحسبنّ الذين قتلوا في سبيل الله امواتا› </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 جابر بن عبدالله انصاري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ملاقات كرد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پريشان مي‌بينم؟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شهادت رسيده و خانواده و دَيني را به جاي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بشارت ندهم تو را به آن‌چه كه خداوند به آن ملاقات كرد پدرت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بنده‌ي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درخواست كن، تا به تو عطا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شهيد مي‌گويد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وضعيّت خوب و</w:t>
      </w:r>
    </w:p>
    <w:p>
      <w:pPr>
        <w:pStyle w:val="BookText"/>
        <w:rPr/>
      </w:pPr>
      <w:r>
        <w:rPr>
          <w:rFonts w:ascii="IRNazanin" w:hAnsi="IRNazanin" w:eastAsia="IRNazanin"/>
          <w:color w:val="111111"/>
          <w:sz w:val="28"/>
          <w:sz w:val="28"/>
          <w:szCs w:val="28"/>
          <w:rtl w:val="true"/>
          <w:lang w:bidi="fa-IR"/>
        </w:rPr>
        <w:t>درجات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باقي‌ماندگان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خداوند آيه‌ي ‹و لا تحسبنّ الذين قتلوا في سبيل الله امواتا› را نازل فرمود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نظير آن، روايتِ ابن عبّاس مي‌باشد كه حاكم آن را در مستدرك بنا به مبناي مسلم صحيح دانسته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يُبَلِّغ إخوانَنا عنّا أنا 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عزَّوجَلّ أنا أبَلِّغُهُم عنكم </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 نيز ابن ابي شيبه در المصنّف،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صص</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نيز الطبراني در المعجم الكبير چنين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لَيتَ أنَّ مَن خَلفَنا عَلِمُوا ما أعطَانَا اللهُ مِنَ الثَّوابِ لِيَكُونَ أجراً لَهُم، فَقالَ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اُعلِمُهُم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حمدي بن عبد المجيد السلفي،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ابن تيمية ـ القاهرة، الطبعة الثانية، عدد الأجزاء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 الزوائد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آن ثقات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چه كسي به برادران ما مي‌رساند كه ما زنده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جانب شما مي‌رسانم </w:t>
      </w:r>
      <w:r>
        <w:rPr>
          <w:rFonts w:eastAsia="IRNazanin" w:cs="IRNazanin"/>
          <w:color w:val="111111"/>
          <w:sz w:val="28"/>
          <w:szCs w:val="28"/>
          <w:rtl w:val="true"/>
          <w:lang w:bidi="fa-IR"/>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معلوم مي‌شود شهدايي كه از اين دنيا رخت بر بسته‌اند نيز مي‌توانند در عالم ديگر از درگاه خداوند درخواست داشته باشند، و درخواست آنان حتّي در رابطه با زندگان، مورد اجابت قرار</w:t>
      </w:r>
    </w:p>
    <w:p>
      <w:pPr>
        <w:pStyle w:val="BookText"/>
        <w:rPr/>
      </w:pPr>
      <w:r>
        <w:rPr>
          <w:rFonts w:ascii="IRNazanin" w:hAnsi="IRNazanin" w:eastAsia="IRNazanin"/>
          <w:color w:val="111111"/>
          <w:sz w:val="28"/>
          <w:sz w:val="28"/>
          <w:szCs w:val="28"/>
          <w:rtl w:val="true"/>
          <w:lang w:bidi="fa-IR"/>
        </w:rPr>
        <w:t>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ابوالدرداء نقل شده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يَشفَعُ في سَبعينَ مِن أهلِ بَيتِه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صحيح ابن حبان،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علاء الدين علي بن بلبان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وخرج أحاديثه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ومجلد فهارس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مسند الشاميين للطبراني،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بن عبدالمجيد السلفي،ناشر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ـ بيروت، الطبعة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شنيدم از 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مي‌فرمود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هفتاد نفر از اهل بيتش را شفاعت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شهدا داراي مقام شفاعت نيز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اين‌گونه مراتب و مقامات كه براي شهدا وجود دارد، مي‌تواند براي ساير اولياي الهي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متعدّدي شاهد بر آن است؛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 اللهَ الشَّهادَةَ بِصِدقٍ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بَلَّغَهُ اللهَ مَنازِلَ الشُّهَداءِ و إن ماتَ عَلي فِراشِه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سنن ابن ماجه،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935</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دارالفكر ـ بيروت،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محمدفؤاد عبدالباقي، عدد الأجزاء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الجمع بين الصحيحين البخاري و مسلم،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فتوح الحميدي، عدد الأجزاء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دارالنشر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ابن حزم ـ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الثانية،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حسين البواب؛</w:t>
      </w:r>
    </w:p>
    <w:p>
      <w:pPr>
        <w:pStyle w:val="BookText"/>
        <w:rPr/>
      </w:pPr>
      <w:r>
        <w:rPr>
          <w:rFonts w:ascii="Amiri" w:hAnsi="Amiri" w:eastAsia="Amiri" w:cs="Amiri"/>
          <w:color w:val="111111"/>
          <w:sz w:val="28"/>
          <w:sz w:val="28"/>
          <w:szCs w:val="28"/>
          <w:rtl w:val="true"/>
          <w:lang w:bidi="ar-SA"/>
        </w:rPr>
        <w:t>سنن البيهقي الكبرى،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دار الباز ـ مكةالمكرمة،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القادر عطا، عدد الأجزاء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المستدرك على الصحيحين،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ـ بيروت،الطبعة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 عدد الأجزاء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همانا رسول</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از خداوند صادقانه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روي خواست قلبيش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را طلب نمايد، خداوند او را به منازل شهدا مي‌رساند اگر چه در بستر از دنيا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چنين مقامات و درخواست‌ها و شفاعت‌ها از درگاه خداوند متعال، اختصاص به شهدا ندارد بلكه مي‌تواند براي غير آنان از اولياي الهي نيز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كسي توهّم نكند كه گرچه مردگان مي‌توانند از خداوند درخواست كنند، امّا درخواست ما به آنان نمي‌رسد؛ چنان كه برخي وهابيّون ادّعا مي‌كنند و</w:t>
      </w:r>
    </w:p>
    <w:p>
      <w:pPr>
        <w:pStyle w:val="BookText"/>
        <w:rPr/>
      </w:pPr>
      <w:r>
        <w:rPr>
          <w:rFonts w:ascii="Amiri" w:hAnsi="Amiri" w:eastAsia="Amiri" w:cs="Amiri"/>
          <w:color w:val="111111"/>
          <w:sz w:val="28"/>
          <w:sz w:val="28"/>
          <w:szCs w:val="28"/>
          <w:rtl w:val="true"/>
          <w:lang w:bidi="ar-SA"/>
        </w:rPr>
        <w:t xml:space="preserve">حتّي به آيه‌ي شريفه‌ي ‹إنَّكَ لا تُسمِعُ المَوتى‌› </w:t>
      </w:r>
      <w:r>
        <w:rPr>
          <w:rStyle w:val="FootnoteAnchor"/>
          <w:rtl w:val="true"/>
        </w:rPr>
        <w:footnoteReference w:id="100"/>
      </w:r>
      <w:r>
        <w:rPr>
          <w:rFonts w:ascii="Amiri" w:hAnsi="Amiri" w:eastAsia="Amiri" w:cs="Amiri"/>
          <w:color w:val="111111"/>
          <w:sz w:val="28"/>
          <w:sz w:val="28"/>
          <w:szCs w:val="28"/>
          <w:rtl w:val="true"/>
          <w:lang w:bidi="ar-SA"/>
        </w:rPr>
        <w:t>تمسّك مي‌نمايند؛ 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شد شهدا و مثل شهدا در حقيقت زنده هستند و ما فقط به اين حواسِّ ظاهريِ خود، زنده بودن آنان را نمي‌فهميم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ثانياً معناي آيه‌ي شريفه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همان‌طوري كه مرده را نمي‌تواني هدايت كني، دل مردگان را نيز نمي‌تواني هدايت 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كه اصلاً نمي‌شنوند، بلكه آنان هم مي‌توانند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آيه‌اي ديگر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 الَّذينَ كَفَرُوا كَمَثَلِ الَّذي يَنعِقُ بِما لا يَسمَعُ إلاّ دُعاءً و نِداءً صُمٌّ بُكمٌ عُميٌ فَهُم لا يَعقِلُون› </w:t>
      </w:r>
      <w:r>
        <w:rPr>
          <w:rStyle w:val="FootnoteAnchor"/>
          <w:rtl w:val="true"/>
        </w:rPr>
        <w:footnoteReference w:id="101"/>
      </w:r>
      <w:r>
        <w:rPr>
          <w:rFonts w:ascii="IRNazanin" w:hAnsi="IRNazanin" w:eastAsia="IRNazanin"/>
          <w:color w:val="111111"/>
          <w:sz w:val="28"/>
          <w:sz w:val="28"/>
          <w:szCs w:val="28"/>
          <w:rtl w:val="true"/>
          <w:lang w:bidi="fa-IR"/>
        </w:rPr>
        <w:t xml:space="preserve">؛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به‌سان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مى‌زند، ولى آن‌ها چيزى جز سر و صدا نمى‌شنوند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حقيقت و مفهوم گفتار او را درك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كافران، 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 و لال و نابينا هستند؛ از اين رو چيزى نمى‌فهمند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آيه‌ي شريفه به روشني استفاده مي‌شود كه</w:t>
      </w:r>
    </w:p>
    <w:p>
      <w:pPr>
        <w:pStyle w:val="BookText"/>
        <w:rPr/>
      </w:pPr>
      <w:r>
        <w:rPr>
          <w:rFonts w:ascii="IRNazanin" w:hAnsi="IRNazanin" w:eastAsia="IRNazanin"/>
          <w:color w:val="111111"/>
          <w:sz w:val="28"/>
          <w:sz w:val="28"/>
          <w:szCs w:val="28"/>
          <w:rtl w:val="true"/>
          <w:lang w:bidi="fa-IR"/>
        </w:rPr>
        <w:t xml:space="preserve">كفّار مُعانِد، كلمات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جهت هدايت درك نمي‌كنند و هدايت نمي‌شوند، و شنيدن آنان از اين جهت، مثل نشنيدن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شاهد واضح ديگري بر اين مطلب كه مردگان مي‌توانند نداي ما را بشنوند، روايات متعدّدي است كه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كشته‌هاي كفّارِ چاهِ بدر را ندا دادند و برخي با تمسّك به آيه‌ي ‹إنَّكَ لا تُسمِعُ المَوتى‌›، ابراز شگفتي كردند،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أنتُم بِأسمَعَ مِنهُم ولَكِن لا يُجيبُون </w:t>
      </w:r>
      <w:r>
        <w:rPr>
          <w:rStyle w:val="FootnoteAnchor"/>
          <w:rtl w:val="true"/>
        </w:rPr>
        <w:footnoteReference w:id="102"/>
      </w:r>
      <w:r>
        <w:rPr>
          <w:rFonts w:ascii="Amiri" w:hAnsi="Amiri" w:eastAsia="Amiri" w:cs="Amiri"/>
          <w:color w:val="111111"/>
          <w:sz w:val="28"/>
          <w:sz w:val="28"/>
          <w:szCs w:val="28"/>
          <w:rtl w:val="true"/>
          <w:lang w:bidi="ar-SA"/>
        </w:rPr>
        <w:t>؛ شما از آنان شنواتر نيستيد، ولكن آنان جواب نمي‌دهند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مسلم در صحيحِ خود، چنين آورده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المَيِّتَ إذا وُضِعَ فى قَبرِهِ إنَّهُ لَيَسمَعُ خَفقَ نِعالِهِم إذا انصَرَفُوا </w:t>
      </w:r>
      <w:r>
        <w:rPr>
          <w:rStyle w:val="FootnoteAnchor"/>
          <w:rtl w:val="true"/>
        </w:rPr>
        <w:footnoteReference w:id="103"/>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هنگامي</w:t>
      </w:r>
    </w:p>
    <w:p>
      <w:pPr>
        <w:pStyle w:val="BookText"/>
        <w:rPr/>
      </w:pPr>
      <w:r>
        <w:rPr>
          <w:rFonts w:ascii="IRNazanin" w:hAnsi="IRNazanin" w:eastAsia="IRNazanin"/>
          <w:color w:val="111111"/>
          <w:sz w:val="28"/>
          <w:sz w:val="28"/>
          <w:szCs w:val="28"/>
          <w:rtl w:val="true"/>
          <w:lang w:bidi="fa-IR"/>
        </w:rPr>
        <w:t xml:space="preserve">كه ميّت در قبرش نهاده مي‌شود، به تحقيق مي‌شنود صداي قدم‌هايشان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تشييع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هنگامي كه بر مي‌گردند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داوود در سنن </w:t>
      </w:r>
      <w:r>
        <w:rPr>
          <w:rStyle w:val="FootnoteAnchor"/>
          <w:rtl w:val="true"/>
        </w:rPr>
        <w:footnoteReference w:id="104"/>
      </w:r>
      <w:r>
        <w:rPr>
          <w:rFonts w:ascii="Amiri" w:hAnsi="Amiri" w:eastAsia="Amiri" w:cs="Amiri"/>
          <w:color w:val="111111"/>
          <w:sz w:val="28"/>
          <w:sz w:val="28"/>
          <w:szCs w:val="28"/>
          <w:rtl w:val="true"/>
          <w:lang w:bidi="ar-SA"/>
        </w:rPr>
        <w:t xml:space="preserve">و حاكم در مستدرك </w:t>
      </w:r>
      <w:r>
        <w:rPr>
          <w:rStyle w:val="FootnoteAnchor"/>
          <w:rtl w:val="true"/>
        </w:rPr>
        <w:footnoteReference w:id="105"/>
      </w:r>
      <w:r>
        <w:rPr>
          <w:rFonts w:ascii="Amiri" w:hAnsi="Amiri" w:eastAsia="Amiri" w:cs="Amiri"/>
          <w:color w:val="111111"/>
          <w:sz w:val="28"/>
          <w:sz w:val="28"/>
          <w:szCs w:val="28"/>
          <w:rtl w:val="true"/>
          <w:lang w:bidi="ar-SA"/>
        </w:rPr>
        <w:t>نيز اين روايت را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وقتي مطلب نسبت به افرادِ عادي چنين باشد، نسبت به مقامِ عظيمِ 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روشن است كه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نيز نداها و دعاهاي ما را مي‌شنود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كه ابن هيثم تصريح كرده راويانِ آن همه رجالِ صحيح مي باشند، خودِ حضرت مي‌فرمايد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حَياتي خَيرٌ لَكُم تُحَدِّثُونَ و يُحَدَّثُ لَكُم، فَإذا أنَا مُتُّ كانَت وَفاتي خَيراً لَكُم، تُعرَضُ عَلَيَّ أعمالُكُم فَإن رَأيتُ خَيراً حَمِدتُ اللَّهَ، و إن رَأيتُ غَيرَ ذَلِكَ استَغفَرتُ اللَّهَ لَكُم </w:t>
      </w:r>
      <w:r>
        <w:rPr>
          <w:rStyle w:val="FootnoteAnchor"/>
          <w:rtl w:val="true"/>
        </w:rPr>
        <w:footnoteReference w:id="106"/>
      </w:r>
      <w:r>
        <w:rPr>
          <w:rFonts w:ascii="IRNazanin" w:hAnsi="IRNazanin" w:eastAsia="IRNazanin"/>
          <w:color w:val="111111"/>
          <w:sz w:val="28"/>
          <w:sz w:val="28"/>
          <w:szCs w:val="28"/>
          <w:rtl w:val="true"/>
          <w:lang w:bidi="fa-IR"/>
        </w:rPr>
        <w:t>؛ زندگاني من براي شما خير است، سخن مي‌گوييد و</w:t>
      </w:r>
    </w:p>
    <w:p>
      <w:pPr>
        <w:pStyle w:val="BookText"/>
        <w:rPr/>
      </w:pPr>
      <w:r>
        <w:rPr>
          <w:rFonts w:ascii="IRNazanin" w:hAnsi="IRNazanin" w:eastAsia="IRNazanin"/>
          <w:color w:val="111111"/>
          <w:sz w:val="28"/>
          <w:sz w:val="28"/>
          <w:szCs w:val="28"/>
          <w:rtl w:val="true"/>
          <w:lang w:bidi="fa-IR"/>
        </w:rPr>
        <w:t>با شما سخن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من براي شما خير است، اعمال شما بر من عرضه مي‌شود؛ آن‌چه از خير ببينم، سپاس خداوند گويم و آن‌چه از بد ببينم، از خداوند براي شما طلب غفران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روايت، حضرت به صراحت بيان مي‌فرمايد كه اعمال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درخواست‌هاي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براي كارهاي بد امّت از درگاه خداوند متعال طلب آمرزش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مانعي دارد مردم از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كه در آن عالَم، براي برآورده شدن حوائج آنان از درگاه خداوند درخواست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آنان كه روي برمي‌تابند از آن‌كه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آنان از خداوند متعال درخواست كند، مصداق اين آيه‌ي شريفه مي‌باشند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قيلَ لَهُم تَعالَوا يَستَغفِر لَكُم رَسُولُ اللَّهِ لَوَّوا رُؤُسَهُم و رَأيتَهُم يَصُدُّونَ و هُم مُستَكبِرُون› </w:t>
      </w:r>
      <w:r>
        <w:rPr>
          <w:rStyle w:val="FootnoteAnchor"/>
          <w:rtl w:val="true"/>
        </w:rPr>
        <w:footnoteReference w:id="107"/>
      </w:r>
      <w:r>
        <w:rPr>
          <w:rFonts w:ascii="IRNazanin" w:hAnsi="IRNazanin" w:eastAsia="IRNazanin"/>
          <w:color w:val="111111"/>
          <w:sz w:val="28"/>
          <w:sz w:val="28"/>
          <w:szCs w:val="28"/>
          <w:rtl w:val="true"/>
          <w:lang w:bidi="fa-IR"/>
        </w:rPr>
        <w:t>؛ هنگامى كه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تا رسول خدا براى شما استغفار كند، سرهاى خود را مي‌پيچند و آن‌ها را مى‌بينى كه از سخنان تو اعراض كرده و تكبّر مى‌ورزند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وانگهي همان‌طور كه قبلاً گفتيم، فرضاً زنده پنداشتنِ پيامبر و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نتيجه درخواست مشروعي از آنان ـ بي‌جا باشد، آيا اين يعني عبادت و پرستش اين بزرگواران و مساوي شرك در عبادت پروردگار مي‌باشد و موجب هدر بودن جان و مال و ناموس يك مسلمان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معلوم مي‌شود مقدّمه‌ي اوّل يعني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عبادت است، آن‌گونه كه وهّابيت معنا مي‌كند،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مراد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خدا را بخواند اين خواندن خدا عبادت است؛ چون خدا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هركس ديگري را خواند، عبادتِ خوانده شده، و شرك به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معلوم مي‌شود، نتيجه‌اي كه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غير خدا را بخواند مشرك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حَسَب تفسير آنان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معناي صحيح، آن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غير خدا را به آن گونه كه مخصوص خداوند است بخواند و او را مثلاً خالقِ عالَم و يا معبود بداند، مشرك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خواندن ديگري و حتّي استعانت از او بدون آن‌كه استقلال براي او قائل شويم و با قبول اين‌كه ما سوي الله مخلوق و مربوب خداوند متعال مي‌باشند، هيچ منافاتي با توحيد ندارد؛ بلكه</w:t>
      </w:r>
    </w:p>
    <w:p>
      <w:pPr>
        <w:pStyle w:val="BookText"/>
        <w:rPr/>
      </w:pPr>
      <w:r>
        <w:rPr>
          <w:rFonts w:ascii="IRNazanin" w:hAnsi="IRNazanin" w:eastAsia="IRNazanin"/>
          <w:color w:val="111111"/>
          <w:sz w:val="28"/>
          <w:sz w:val="28"/>
          <w:szCs w:val="28"/>
          <w:rtl w:val="true"/>
          <w:lang w:bidi="fa-IR"/>
        </w:rPr>
        <w:t>آن‌چنان كه روشن شد، روش ساري و جاري أنبيا و اولياي الهي بوده و تعليم كتاب و سنّت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روايات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خدا را به عنوان خدا و معبود نخوانيد نه اين‌كه غير خداوند را اصلاً نخوانيد، و اين مطلب در كمال وضوح است، به ويژه با توجّه به تبييني كه گذشت و تصريح قرآن كريم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تَدعُ مَعَ اللَّهِ إلهاً آخَر› </w:t>
      </w:r>
      <w:r>
        <w:rPr>
          <w:rStyle w:val="FootnoteAnchor"/>
          <w:rtl w:val="true"/>
        </w:rPr>
        <w:footnoteReference w:id="108"/>
      </w:r>
      <w:r>
        <w:rPr>
          <w:rFonts w:ascii="IRNazanin" w:hAnsi="IRNazanin" w:eastAsia="IRNazanin"/>
          <w:color w:val="111111"/>
          <w:sz w:val="28"/>
          <w:sz w:val="28"/>
          <w:szCs w:val="28"/>
          <w:rtl w:val="true"/>
          <w:lang w:bidi="fa-IR"/>
        </w:rPr>
        <w:t>؛ و با خداوند، معبود ديگري را مخوان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تَدعُ مَعَ اللَّهِ إلهاً آخَر› </w:t>
      </w:r>
      <w:r>
        <w:rPr>
          <w:rStyle w:val="FootnoteAnchor"/>
          <w:rtl w:val="true"/>
        </w:rPr>
        <w:footnoteReference w:id="109"/>
      </w:r>
      <w:r>
        <w:rPr>
          <w:rFonts w:ascii="IRNazanin" w:hAnsi="IRNazanin" w:eastAsia="IRNazanin"/>
          <w:color w:val="111111"/>
          <w:sz w:val="28"/>
          <w:sz w:val="28"/>
          <w:szCs w:val="28"/>
          <w:rtl w:val="true"/>
          <w:lang w:bidi="fa-IR"/>
        </w:rPr>
        <w:t>؛ پس هيچ معبودى را با خداوند مخوان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يَدعُ مَعَ اللَّهِ إلهاً آخَرَ لا بُرهانَ لَهُ بِه</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 و هركس با وجود خداوند معبود ديگرى بخواند كه وى را بر آن حجت و برهانى نيست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لا يَدعُونَ مَعَ اللَّهِ إلهاً آخَر› </w:t>
      </w:r>
      <w:r>
        <w:rPr>
          <w:rStyle w:val="FootnoteAnchor"/>
          <w:rtl w:val="true"/>
        </w:rPr>
        <w:footnoteReference w:id="111"/>
      </w:r>
      <w:r>
        <w:rPr>
          <w:rFonts w:ascii="IRNazanin" w:hAnsi="IRNazanin" w:eastAsia="IRNazanin"/>
          <w:color w:val="111111"/>
          <w:sz w:val="28"/>
          <w:sz w:val="28"/>
          <w:szCs w:val="28"/>
          <w:rtl w:val="true"/>
          <w:lang w:bidi="fa-IR"/>
        </w:rPr>
        <w:t>؛ و كسانى كه معبود ديگرى را با خداوند نمى‌خوانند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شيطان و رهروانِ راهِ او، براي دور كردن مردم از اسلام و اولياي اسلام، هيچ راهي بهتر از استفاده از</w:t>
      </w:r>
    </w:p>
    <w:p>
      <w:pPr>
        <w:pStyle w:val="BookText"/>
        <w:rPr/>
      </w:pPr>
      <w:r>
        <w:rPr>
          <w:rFonts w:ascii="IRNazanin" w:hAnsi="IRNazanin" w:eastAsia="IRNazanin"/>
          <w:color w:val="111111"/>
          <w:sz w:val="28"/>
          <w:sz w:val="28"/>
          <w:szCs w:val="28"/>
          <w:rtl w:val="true"/>
          <w:lang w:bidi="fa-IR"/>
        </w:rPr>
        <w:t>خود اسلام و اساس اسلام؛ يعني توحيد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در مبارزه‌ي با حقّ، حقّ‌ترين حقيقت را عليه حقايق اسلامي به كار گرفتند، و پاك‌ترين موحّدان را با لجاجتِ تمام، متّهم به شرك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دشمنان رسمي اسلام؛ يعني كفّار و دولت‌هاي استعماري نيز در وسيع‌ترين ميزان از آنان پشتيباني كردند تا به اسم توحيد، حقيقت اسلام را كه بالخصوص در اسلام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متجلّي است، نابود كنند؛ ولكن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لِيُطفِؤُا نورَ اللَّهِ بِأفواهِهِم و اللَّهُ مُتِمُّ نورِهِ و لَو كَرِهَ الكافِرون› </w:t>
      </w:r>
      <w:r>
        <w:rPr>
          <w:rStyle w:val="FootnoteAnchor"/>
          <w:rtl w:val="true"/>
        </w:rPr>
        <w:footnoteReference w:id="112"/>
      </w:r>
      <w:r>
        <w:rPr>
          <w:rFonts w:ascii="IRNazanin" w:hAnsi="IRNazanin" w:eastAsia="IRNazanin"/>
          <w:color w:val="111111"/>
          <w:sz w:val="28"/>
          <w:sz w:val="28"/>
          <w:szCs w:val="28"/>
          <w:rtl w:val="true"/>
          <w:lang w:bidi="fa-IR"/>
        </w:rPr>
        <w:t>؛ آنان مى‌خواهند نور خدا را با دهان خود خاموش سازند، ولى خدا نور خود را كامل مى‌كند، هر چند كافران خوش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همه‌ي ما را اهل دعا قرار داده و بر صراط مستقيم پايدار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صلّي الله علي محمّد و آله الطّاهرين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دعوانا أن الحمدلله ربّ العالمين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ويراسته و تتميم يافته‌ي هفت سخنراني از ميان سي سخنراني مي‌باشد، كه در ماه مبارك رمضان</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سيماي مركزِ يزد پخش گرديده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بخش‌هايي از مطالب سخنراني‌هاي هفت‌گانه نيز از سيماي جمهوري اسلامي ايران، شبكه‌ي</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در شبِ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مبارك رمضان</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ارائه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برنامه‌ي اين شب‌ها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ح</w:t>
      </w:r>
      <w:r>
        <w:rPr>
          <w:rFonts w:eastAsia="IRNazanin" w:cs="IRNazanin"/>
          <w:b w:val="false"/>
          <w:bCs w:val="false"/>
          <w:i w:val="false"/>
          <w:iCs w:val="false"/>
          <w:color w:val="333333"/>
          <w:sz w:val="20"/>
          <w:szCs w:val="20"/>
        </w:rPr>
        <w:t>3653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دعا چون مشتمل بر ذكر مي‌باشد، خود نيز ذكر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غافر، آيه‌ي</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عَزَّوجَلَّ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الَّذينَ يَستَكبِرونَ عَن عِبادَتي سَيَدخُلونَ جَهَنَّمَ داخِرينَ›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الدُّعاءُ و أفضَلُ العِبادَةِ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اعراف، آيه‌ي</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غافر، آيه‌ي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بقره، آيه‌ي</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مُخُّ العِبادَةِ و ما مِن مُؤمِنٍ يَدعُو اللَّهَ إلّا استَجابَ لَهُ إمّا أن يُعَجِّلَ لَهُ في الدُّنيا أو يُؤَجِّلَ لَهُ في الآخِرَةِ و إمّا أن يُكَفِّرَ عَنهُ مِن ذُنوبِهِ بِقَدرِ ما دَعا ما لَم يَدعُ بِمأثَمٍ؛ از 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شده كه فرموند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لُبّ و اصل عبادت است، و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مؤمنى كه دعا كند و بخواند خدا را، مگر اين‌كه خداوند دعاى او را مستجاب گرداند، يا در دنيا حاجت و نياز او روا مى‌شود، يا اجابت آن دعا به تأخير مى‌افتد و در آخرت به او اجر و پاداش داده مى‌شود، يا اين‌كه به مقدار آن دعا از گناهان او پاك مي‌گردد، مادامى كه نخواند خدا را و نخواهد از او چيزى كه حرام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حاجت او در صورتى مستجاب مى‌شود كه غير مشروع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ذاريات، آيه‌ي</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بِإسنادِهِ عَنِ الحُسَينِ بنِ سَعيدٍ عَن حَمّادِ بنِ عيسَى عَن مُعاويَةَ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رَجُلانِ افتَتَحا الصَّلاةَ في ساعَةٍ واحِدَةٍ فَتَلا هَذا القُرآنَ فَكانَت تِلاوَتُهُ أكثَرَ مِن دُعائِهِ و دَعا هَذا أكثَرَ فَكانَ دُعاؤُهُ أكثَرَ مِن تِلاوَتِهِ ثُمَّ انصَرَفا في ساعَةٍ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أيُّهُما أفضَلُ؟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فيهِ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قَد عَلِمتُ أنّ كُلًّا حَسَنٌ و أنّ كُلًّا فيهِ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سَمِعتَ قَولَ اللَّهِ عَزَّوجَلَّ ‹و قالَ رَبُّكُمُ اُدعُونِي أستَجِب لَكُم إنّ الَّذينَ يَستَكبِرونَ عَن عِبادَتي سَيَدخُلونَ جَهَنَّمَ داخِرينَ›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و اللَّهِ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و اللَّهِ 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و اللَّهِ 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لَيسَت هِيَ العِبادَةَ؟ هِيَ و اللَّهِ العِبادَةُ هِيَ و اللَّهِ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لَيسَت هِيَ أشَدَّهُنَّ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و اللَّهِ أشَدُّهُنَّ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و اللَّهِ أشَدُّهُنَّ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عِبادَةِ اُمَّتي بَعدَ قِراءَةِ القُرآنِ الدُّعاء؛ برترين عبادت امّت من بعد از قرائت قرآن دعاست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روايات مربوط به روزه‌ي روز عرفه، في‌الجمله رُجحان دعا بر روزه نيز، استفاده مي‌شود، مثل حديث صحيح محمّد بن مسلم، كه امام 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مي‌فرمايد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فَإنّهُ يَومُ دُعاءٍ و مَسألَةٍ فَصُمهُ و إن خَشيتَ أن تَضعُفَ عَن ذَلِكَ فَلا تَصُمهُ؛ روز عرفه، روز دعا و درخواست مي‌باشد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 روز را روزه بدار و اگر مي‌ترسي ضعفِ از دعا پيدا كني، پس روزه نگير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عَمودُ الدِّينِ مَثَلُها كَمَثَلِ عَمودِ الفُسطاطِ إذا ثَبَتَ العَمودُ ثَبَتَ الأوتادُ و الأطنابُ و إذا مالَ العَمودُ و انكَسَرَ لَم يَثبُت وتِدٌ و لا طُنُبٌ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صحيحه‌ي محمّد بن مسلم، از امام 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الَّذي لا يَقرَأ بِفاتِحَةِ الكِتابِ في صَلاتِهِ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صَلاةَ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أهـلَ بَيتِ رَسولِ اللّهِ حُبُّكُم فَرضٌ مِنَ اللّهِ في القُرآنِ أنزلَهُ</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أبوالحَسَنِ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عَلَيكُم بِالدُّعاءِ فَإنّ الدُّعاءَ لِلَّهِ و الطَّلَبَ إلَى اللَّهِ يَرُدُّ البَلاءَ و قَد قُدِّرَ و قُضِيَ و لَم يَبقَ إلّا إمضاؤُهُ فَإذا دُعِيَ اللَّهُ عَزَّوجَلَّ و سُئِلَ صَرفَ البَلاءَ صَرفَةً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 شما 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ملازمت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دعا، زيرا دعا به درگاه خدا و خواستن از او، برگرداند بلايى را كه مقدّر شده و حكم بدان شده، و جز اجراى آن چيزى نمانده، پس چون خداى عزّوجلّ خوانده شد و از او درخواست شد، يكباره بلا را بگرداند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نظير آن در مورد نماز آمده است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قُربانُ كُلِّ تَقِيٍّ؛ نماز، قرب هر متّقي مي‌باشد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حتّي در عبارت معروف گرفته شده از مضمون برخي روايات؛ يعني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مِعراجُ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آن هست كه لفظِ معراج، در معناي مصدري به كار رفته باشد، هرچند مِفعال وزن اسم آلت و وزن مبالغه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وقتي گفته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كلام غير اصيل نيز، گاهي به گونه‌اي به كار مي‌رود كه با معناي مصدري بيشتر سازگار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بعضي در برخي لغات به وزن مِفعال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معناي مصدري، به كار برده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ابوحيّان آندلسي در تفسير البحرالمحيط،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مي‌گويد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الظاهر أنّ الميعاد اسم علي وزن المِفعال استعمل بمعني المصدر؛ ظاهر آن است كه ميعاد، اسمي است بر وزن مِفعال، كه به معناي مصدر به كار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عدّه‌اي از مفسّرين و نحويين نيز اين معنا را در الفاظي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ميثاق و ميلاد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 شده‌اند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تَبارَكَ و تَعالَى يَعلَمُ ما يُريدُ العَبدُ إذا دَعاهُ ولَكِنَّهُ يُحِبُّ أن تُبَثَّ إلَيهِ الحَوائِجُ فَإذا دَعَوتَ فَسَمِّ حاجَتَك؛ از امام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كه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خداوند تبارك و تعالي اراده‌ي بنده را هنگامي كه بنده او را مي‌خواند، مي‌داند، امّا خداوند دوست دارد كه حوائج به سويش نشر و توضيح داده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هنگامي‌كه دعا مي‌كني، حاجتت را نام ببر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نهج‌البلاغه‌ي صبحي‌صالح، حكمت</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الحُسَينِ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أخيهِ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اُمّي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قامَت في مِحرابِها لَيلَةَ جُمُعَتِها فَلَم تَزَل راكِعَةً ساجِدَةً حَتَّى اتَّضَحَ عَمودُ الصُّبحِ و سَمِعتُها تَدعو لِلمُؤمِنينَ و المُؤمِناتِ و تُسَمّيهِم و تُكثِرُ الدُّعاءَ لَهُم و لا تَدعو لِنَفسِها بِشَي‌ءٍ فَقُلتُ لَها يا اُمّاه لِمَ لا تَدعُوِنَّ لِنَفسِكِ كَما تَدعُوِنَّ لِغَيرِكِ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الجارَ ثُمَّ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صحيفه‌ي سجاديه، دعاي</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مُؤمِنَينِ أو ثَلاثَةٍ اجتَمَعوا عِندَ أخٍ لَهُم يَأمَنونَ بَوائِقَهُ و لا يَخافونَ غَوائِلَهُ و يَرجونَ ما عِندَهُ إن دَعَوُا اللَّهَ أجابَهُم و إن سَألوهُ أعطاهُم و إنِ استَزادوهُ زادَهُم و إن سَكَتوا ابتَدَاَهُم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 في طَلَبِ الرِّزقِ في المَكتوبَةِ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الفريضة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خَيرَ المَسئولينَ و يا خَيرَ المُعطينَ اُرزُقني و ارزُق عِيالي مِن فَضلِكَ فَإنَّكَ ذو الفَضلِ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تُحَقِّروا دَعوَةَ أحَدٍ فَإنَّهُ يُستَجابُ لِليَهوديِّ و النَّصرانيِّ فيكُم و لا يُستَجابُ لَهُم في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ابُو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يَنبَغِي لِلمَريضِ مِنكُم أن يُؤذِنَ إخوانَهُ بِمَرَضِهِ فَيَعُودُونَه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مَرِضَ أحَدُكُم فَليَأذَن لِلنّاسِ يَدخُلونَ عَلَيهِ فَإنَّهُ لَيسَ مِن أحَدٍ إلّا و لَهُ دَعوَةٌ مُستَجابَةٌ؛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هنگامي‌كه يكي از شما بيمار شد پس به مردم اذن دهد كه بر او وارد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عيادتش بيايند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همانا هيچ فردي نيست الّا اين‌كه براي او يك دعاي مستجاب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مائده، آيه‌ي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توبه، آيه‌ي</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نهج‌البلاغه‌ي صبحي‌صالح، نامه‌ي</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شرح نهج‌البلاغه‌ي ابن ابي‌الحديد،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وقعة صفين،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وقتي كه داوود بن علي ـ عموي سفّاح و منصور دوانيقي ـ يكي از دوستان و كارگزاران مهمّ امام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معلّي بن خنيس را گرفت و او را كُشت،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اين كه مطّلع شد ناراحت آمد پيش والي مدينه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معلّي كارگزار من را گرفتيد و اذيّت كرديد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او را گرفته بود تا اسامي شيعيان را افشا كند و نشان دهد كه هر شيعه‌اي كجاست و چه موقعيّتي دارد كه معلّي حاضر نشد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اگر اسامي زير پاي من باشد، پايم را بلند نمي كنم؛ از اين جهت معلّي را كشتند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ناراحت شد و آمد پيش داوود كه از بني عبّاس بود؛ و والي آن‌ها،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كارگزار من معلّي را كشتي؟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مقام حضرت ترسيد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نكشتم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چه كسي كشته است؟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شرطه، سيرافي كشته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اذن تو يا بي اذن تو؟ اگر بي اذن توست اجازه بده قصاصش 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و پا را گم كرد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اختيار هستيد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بعضي روايات است كه حضرت با فرزندش اسماعيل بودند و اسماعيل با شمشير رئيس شرطه را كشت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سيرافي قبل از كشته شدن فرياد مي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اين‌ها دستور مي‌دهند مردم را بكشيد وقتي كه كشتيم قصاص مي‌كنند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روايت است خود داوود هم بعد از دعا و التجاء حضرت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درگاه خداوند در آخر شب و نفرين بر او، مُرد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 گرفته از مقاله‌ي درخشش شخصيّت امام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مؤلّف</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فكان إذا قنت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عَليّاً و حَسَناً و حُسَيناً و ابنَ عَبّاس و قَيسَ بن سَعدِ بن عِبادَة و الأشتَر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شرح نهج‌البلاغه‌ي ابن ابي‌الحديد،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فكان إذا صَلّي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عَليّاً و </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نَزَلَت بِكُم شِدَّةٌ فَاستَعينُوا بِنا عَلَى اللَّهِ و هوَ قَولُ اللَّهِ ‹و لِلّه الأسماءُ الحُسنى فَادعوهُ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نَحنُ واللَّهِ الأسماءُ الحُسنَى الَّذي لا يُقبَلُ مِن أحَدٍ إلّا بِمَعرِفَتِنا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فَادعوهُ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نمل، آيه‌ي</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إنّي أسئَلُك بِرَحمَتِكَ الَّتي وَسِعَت كُلَّ شَيء و بِقُوَّتِكَ الَّتي قَهَرتَ بِها كُلَّ شَيء</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من‌لايحضره‌الفقيه،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نهج‌البلاغه‌ي ابن ابي‌الحديد،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حكمت‌هاي منسوب به اميرالمؤمنين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حكمت</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نهج‌البلاغه‌ي صبحي‌صالح، حكمت</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برخي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سَألَ فَوقَ قَدرِه اِستَحَقَّ الحِرمَان؛ كسي كه برتر از اندازه ي خود درخواست كند سزاوار محروميت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حتّي به درخواست از خداوند نيز سرايت داده‌اند كه ظاهراً صحيح نيست و روايت مربوط به درخواست از انسان‌ها مي‌باشد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أعراف، آيه‌ي</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آل‌عمران، آيه‌ي</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مَسروقٍ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نُكَلِّمُ النّاسَ فَنَحتَجُّ عَلَيهِم بِقَولِ اللَّهِ عَزَّوجَلَّ ‹أطيعُوا الله و أطيعُوا الرَّسولَ و اُولِي الأمرِ مِنكُم›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اُمَراءِ السَّرايا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فَنَحتَجُّ عَلَيهِم بِقَولِهِ عَزَّوجَلَّ ‹إنّما وَليُّكُمُ اللَّهُ و رَسولُهُ و الَّذينَ آمَنُوا الَّذينَ يُقيمونَ الصَّلاةَ و يُؤتونَ الزَّكاةَ و هُم راكِعونَ›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نَحتَجُّ عَلَيهِم بِقَولِ اللَّهِ عَزَّوجَلَّ ‹قُل لا أسئَلُكُم عَلَيهِ أجراً إلّا المَوَدَّةَ في القُربى›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قُربَى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أدَع شَيئاً مِمّا حَضَرَني ذِكرُهُ مِن هذِهِ و شِبهِهِ إلّا ذَكَرتُهُ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ذلِكَ فَادعُهُم إلَى المُباهَلَةِ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كَيفَ أصنَعُ؟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أصلِح نَفسَكَ ثَلاثاً و أظُنُّهُ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صُم و اغتَسِل و ابرُز أنتَ و هُوَ إلَى الجَبّانِ فَشَبِّك أصابِعَكَ مِن يَدِكَ اليُمنَى في أصابِعِهِ ثُمَّ أنصِفهُ وَ ابدَأ بِنَفسِكَ و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رَبَّ السَّماواتِ السَّبعِ و رَبَّ الأرَضينَ السَّبعِ عالِمَ الغَيبِ و الشَّهادَةِ الرَّحمنَ الرَّحيمَ إن كانَ أبو مَسروقٍ جَحَدَ حَقّاً و ادَّعَى باطِلاً فَاَنزِل عَلَيهِ حُسباناً مِنَ السَّماءِ أو عَذاباً أليماً ثُمَّ رُدَّ الدَّعوَةَ عَلَيهِ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كانَ فُلانٌ جَحَدَ حَقّاً و ادَّعَى باطِلاً فَاَنزِل عَلَيهِ حُسباناً مِنَ السَّماءِ أو عَذاباً أليماً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فَإنّكَ لا تَلبَثُ أن تَرَى ذلِكَ فيهِ فَوَ اللَّهِ ما وَجَدتُ خَلقاً يُجِيبني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كَفَى بِالمَوتِ مَوعِظَةً و كَفَى بِاليَقينِ غِنًى و كَفَى بِالعِبادَةِ شُغُلاً؛ امام 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حديثي فرموند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مرگ، به عنوان موعظه كافيست؛ بى‌نيازى را يقين، بس است و عبادت به عنوان اشتغالِ فرد، كافيست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ميثم،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الثلاثة،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از ابن عبدالوهّاب و شروح آن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يوسف، آيه‌ي</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فاتحه، آيه‌ي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كهف، آيه‌ي</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أنبيا، آيه‌ي</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يوسف، آيه‌ي</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يوسف، آيه‌ي</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يوسف، آيه‌ي</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نمل، آيه‌ي</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نساء، آيه‌ي</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آل‌عمران، آيه‌ي</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آل‌عمران، آيه‌ي</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نور، آيه‌ي</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محمّد، آيه‌ي</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يوسف، آيه‌ي</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يوسف، آيه‌ي</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فؤاد عبد الباقي،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إحياءالكتب العربية ـ فيصل عيسى البابي الحلبي، عدد الأجزاء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علي الصحيحين،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ـ بيروت، الطبعة الأولى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عبد القادر عطا، عدد الأجزاء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ابي داود،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فؤاد عبد الباقي،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إحياء التراث العربي ـ بيروت، عدد الأجزاء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نمل، آيه‌ي</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بقره، آيه‌ي</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باب ما جاء في عذاب القبر، 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زهير بن ناصر الناصر،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طوق النجاة، الطبعة الأولى،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عدد الأجزاء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غير او</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الجيل بيروت و دار الأفاق الجديدة ـ بيروت، عدد الأجزاء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ثمانية أجزاء في أربع مجلدات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ابي داوود،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محيي الدين عبد الحميد، عدد الأجزاء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تحقيق يوسف عبد الرحمن المرعشي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حسام الدين القدسي،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القدسي، القاهرة،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عدد الأجزاء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منافقون، آيه‌ي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قصص، آيه‌ي</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شعراء، آيه‌ي</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مؤمنون، آيه‌ي</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فرقان، آيه‌ي</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صفّ، آيه‌ي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image" Target="media/image2.jpeg"/><Relationship Id="rId93" Type="http://schemas.openxmlformats.org/officeDocument/2006/relationships/image" Target="media/image2.jpeg"/><Relationship Id="rId94" Type="http://schemas.openxmlformats.org/officeDocument/2006/relationships/footer" Target="footer87.xml"/><Relationship Id="rId95" Type="http://schemas.openxmlformats.org/officeDocument/2006/relationships/footnotes" Target="footnotes.xml"/><Relationship Id="rId96" Type="http://schemas.openxmlformats.org/officeDocument/2006/relationships/numbering" Target="numbering.xml"/><Relationship Id="rId97" Type="http://schemas.openxmlformats.org/officeDocument/2006/relationships/fontTable" Target="fontTable.xml"/><Relationship Id="rId98" Type="http://schemas.openxmlformats.org/officeDocument/2006/relationships/settings" Target="settings.xml"/><Relationship Id="rId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90</Pages>
  <Words>15976</Words>
  <Characters>61428</Characters>
  <CharactersWithSpaces>76868</CharactersWithSpaces>
  <Paragraphs>671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2026-08-17T06:58:34Z</dcterms:created>
  <dc:creator>ghaemiyeh.com</dc:creator>
  <dc:description/>
  <dc:language>en-US</dc:language>
  <cp:lastModifiedBy/>
  <dcterms:modified xsi:type="dcterms:W3CDTF">2026-08-17T10:28:36Z</dcterms:modified>
  <cp:revision>1</cp:revision>
  <dc:subject/>
  <dc:title>دعا هدیه آسمانی</dc:title>
</cp:coreProperties>
</file>

<file path=docProps/custom.xml><?xml version="1.0" encoding="utf-8"?>
<Properties xmlns="http://schemas.openxmlformats.org/officeDocument/2006/custom-properties" xmlns:vt="http://schemas.openxmlformats.org/officeDocument/2006/docPropsVTypes"/>
</file>