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الفوائد المدنیه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1395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71397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71399_365066874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2971401_3650668749">
            <w:r>
              <w:rPr>
                <w:webHidden/>
                <w:rStyle w:val="IndexLink"/>
              </w:rPr>
              <w:t>1</w:t>
            </w:r>
            <w:r>
              <w:rPr>
                <w:rStyle w:val="IndexLink"/>
                <w:rtl w:val="true"/>
              </w:rPr>
              <w:t xml:space="preserve">- </w:t>
            </w:r>
            <w:r>
              <w:rPr>
                <w:rStyle w:val="IndexLink"/>
                <w:rtl w:val="true"/>
              </w:rPr>
              <w:t>أنتم تعبدون الأموات‌</w:t>
            </w:r>
            <w:r>
              <w:rPr>
                <w:rStyle w:val="IndexLink"/>
                <w:rtl w:val="true"/>
              </w:rPr>
              <w:tab/>
            </w:r>
            <w:r>
              <w:rPr>
                <w:rStyle w:val="IndexLink"/>
              </w:rPr>
              <w:t>8</w:t>
            </w:r>
          </w:hyperlink>
        </w:p>
        <w:p>
          <w:pPr>
            <w:pStyle w:val="Contents2"/>
            <w:tabs>
              <w:tab w:val="clear" w:pos="8743"/>
              <w:tab w:val="right" w:pos="9026" w:leader="dot"/>
            </w:tabs>
            <w:rPr/>
          </w:pPr>
          <w:hyperlink w:anchor="__RefHeading___Toc2971403_3650668749">
            <w:r>
              <w:rPr>
                <w:webHidden/>
                <w:rStyle w:val="IndexLink"/>
              </w:rPr>
              <w:t>2</w:t>
            </w:r>
            <w:r>
              <w:rPr>
                <w:rStyle w:val="IndexLink"/>
                <w:rtl w:val="true"/>
              </w:rPr>
              <w:t xml:space="preserve">- </w:t>
            </w:r>
            <w:r>
              <w:rPr>
                <w:rStyle w:val="IndexLink"/>
                <w:rtl w:val="true"/>
              </w:rPr>
              <w:t>أنتم تطلبون الحوائج من الأموات وتتوسَّلون بهم</w:t>
            </w:r>
            <w:r>
              <w:rPr>
                <w:rStyle w:val="IndexLink"/>
                <w:rtl w:val="true"/>
              </w:rPr>
              <w:t>.</w:t>
              <w:tab/>
            </w:r>
            <w:r>
              <w:rPr>
                <w:rStyle w:val="IndexLink"/>
              </w:rPr>
              <w:t>10</w:t>
            </w:r>
          </w:hyperlink>
        </w:p>
        <w:p>
          <w:pPr>
            <w:pStyle w:val="Contents2"/>
            <w:tabs>
              <w:tab w:val="clear" w:pos="8743"/>
              <w:tab w:val="right" w:pos="9026" w:leader="dot"/>
            </w:tabs>
            <w:rPr/>
          </w:pPr>
          <w:hyperlink w:anchor="__RefHeading___Toc2971405_3650668749">
            <w:r>
              <w:rPr>
                <w:webHidden/>
                <w:rStyle w:val="IndexLink"/>
              </w:rPr>
              <w:t>3</w:t>
            </w:r>
            <w:r>
              <w:rPr>
                <w:rStyle w:val="IndexLink"/>
                <w:rtl w:val="true"/>
              </w:rPr>
              <w:t xml:space="preserve">- </w:t>
            </w:r>
            <w:r>
              <w:rPr>
                <w:rStyle w:val="IndexLink"/>
                <w:rtl w:val="true"/>
              </w:rPr>
              <w:t>أنتم تُسلِّمون على الأموات‌</w:t>
            </w:r>
            <w:r>
              <w:rPr>
                <w:rStyle w:val="IndexLink"/>
                <w:rtl w:val="true"/>
              </w:rPr>
              <w:tab/>
            </w:r>
            <w:r>
              <w:rPr>
                <w:rStyle w:val="IndexLink"/>
              </w:rPr>
              <w:t>16</w:t>
            </w:r>
          </w:hyperlink>
        </w:p>
        <w:p>
          <w:pPr>
            <w:pStyle w:val="Contents2"/>
            <w:tabs>
              <w:tab w:val="clear" w:pos="8743"/>
              <w:tab w:val="right" w:pos="9026" w:leader="dot"/>
            </w:tabs>
            <w:rPr/>
          </w:pPr>
          <w:hyperlink w:anchor="__RefHeading___Toc2971407_3650668749">
            <w:r>
              <w:rPr>
                <w:webHidden/>
                <w:rStyle w:val="IndexLink"/>
              </w:rPr>
              <w:t>4</w:t>
            </w:r>
            <w:r>
              <w:rPr>
                <w:rStyle w:val="IndexLink"/>
                <w:rtl w:val="true"/>
              </w:rPr>
              <w:t xml:space="preserve">- </w:t>
            </w:r>
            <w:r>
              <w:rPr>
                <w:rStyle w:val="IndexLink"/>
                <w:rtl w:val="true"/>
              </w:rPr>
              <w:t>ما فائدةالزيارة؟</w:t>
            </w:r>
            <w:r>
              <w:rPr>
                <w:rStyle w:val="IndexLink"/>
                <w:rtl w:val="true"/>
              </w:rPr>
              <w:tab/>
            </w:r>
            <w:r>
              <w:rPr>
                <w:rStyle w:val="IndexLink"/>
              </w:rPr>
              <w:t>21</w:t>
            </w:r>
          </w:hyperlink>
        </w:p>
        <w:p>
          <w:pPr>
            <w:pStyle w:val="Contents2"/>
            <w:tabs>
              <w:tab w:val="clear" w:pos="8743"/>
              <w:tab w:val="right" w:pos="9026" w:leader="dot"/>
            </w:tabs>
            <w:rPr/>
          </w:pPr>
          <w:hyperlink w:anchor="__RefHeading___Toc2971409_3650668749">
            <w:r>
              <w:rPr>
                <w:webHidden/>
                <w:rStyle w:val="IndexLink"/>
              </w:rPr>
              <w:t>5</w:t>
            </w:r>
            <w:r>
              <w:rPr>
                <w:rStyle w:val="IndexLink"/>
                <w:rtl w:val="true"/>
              </w:rPr>
              <w:t xml:space="preserve">- </w:t>
            </w:r>
            <w:r>
              <w:rPr>
                <w:rStyle w:val="IndexLink"/>
                <w:rtl w:val="true"/>
              </w:rPr>
              <w:t xml:space="preserve">زيارة فاطمة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بنت رسول الله </w:t>
            </w:r>
            <w:r>
              <w:rPr>
                <w:rStyle w:val="IndexLink"/>
                <w:rtl w:val="true"/>
              </w:rPr>
              <w:t>(</w:t>
            </w:r>
            <w:r>
              <w:rPr>
                <w:rStyle w:val="IndexLink"/>
                <w:rtl w:val="true"/>
              </w:rPr>
              <w:t>صلي اللّه عليه و آله وسلم</w:t>
            </w:r>
            <w:r>
              <w:rPr>
                <w:rStyle w:val="IndexLink"/>
                <w:rtl w:val="true"/>
              </w:rPr>
              <w:t>)</w:t>
              <w:tab/>
            </w:r>
            <w:r>
              <w:rPr>
                <w:rStyle w:val="IndexLink"/>
              </w:rPr>
              <w:t>28</w:t>
            </w:r>
          </w:hyperlink>
        </w:p>
        <w:p>
          <w:pPr>
            <w:pStyle w:val="Contents2"/>
            <w:tabs>
              <w:tab w:val="clear" w:pos="8743"/>
              <w:tab w:val="right" w:pos="9026" w:leader="dot"/>
            </w:tabs>
            <w:rPr/>
          </w:pPr>
          <w:hyperlink w:anchor="__RefHeading___Toc2971411_3650668749">
            <w:r>
              <w:rPr>
                <w:webHidden/>
                <w:rStyle w:val="IndexLink"/>
              </w:rPr>
              <w:t>6</w:t>
            </w:r>
            <w:r>
              <w:rPr>
                <w:rStyle w:val="IndexLink"/>
                <w:rtl w:val="true"/>
              </w:rPr>
              <w:t xml:space="preserve">- </w:t>
            </w:r>
            <w:r>
              <w:rPr>
                <w:rStyle w:val="IndexLink"/>
                <w:rtl w:val="true"/>
              </w:rPr>
              <w:t>مَن هو أمير المؤمنين؟</w:t>
            </w:r>
            <w:r>
              <w:rPr>
                <w:rStyle w:val="IndexLink"/>
                <w:rtl w:val="true"/>
              </w:rPr>
              <w:tab/>
            </w:r>
            <w:r>
              <w:rPr>
                <w:rStyle w:val="IndexLink"/>
              </w:rPr>
              <w:t>31</w:t>
            </w:r>
          </w:hyperlink>
        </w:p>
        <w:p>
          <w:pPr>
            <w:pStyle w:val="Contents2"/>
            <w:tabs>
              <w:tab w:val="clear" w:pos="8743"/>
              <w:tab w:val="right" w:pos="9026" w:leader="dot"/>
            </w:tabs>
            <w:rPr/>
          </w:pPr>
          <w:hyperlink w:anchor="__RefHeading___Toc2971413_3650668749">
            <w:r>
              <w:rPr>
                <w:webHidden/>
                <w:rStyle w:val="IndexLink"/>
              </w:rPr>
              <w:t>7</w:t>
            </w:r>
            <w:r>
              <w:rPr>
                <w:rStyle w:val="IndexLink"/>
                <w:rtl w:val="true"/>
              </w:rPr>
              <w:t xml:space="preserve">- </w:t>
            </w:r>
            <w:r>
              <w:rPr>
                <w:rStyle w:val="IndexLink"/>
                <w:rtl w:val="true"/>
              </w:rPr>
              <w:t xml:space="preserve">روايات عن فاطمة </w:t>
            </w:r>
            <w:r>
              <w:rPr>
                <w:rStyle w:val="IndexLink"/>
                <w:rtl w:val="true"/>
              </w:rPr>
              <w:t>(</w:t>
            </w:r>
            <w:r>
              <w:rPr>
                <w:rStyle w:val="IndexLink"/>
                <w:rtl w:val="true"/>
              </w:rPr>
              <w:t>عليه السلام</w:t>
            </w:r>
            <w:r>
              <w:rPr>
                <w:rStyle w:val="IndexLink"/>
                <w:rtl w:val="true"/>
              </w:rPr>
              <w:t xml:space="preserve">) </w:t>
            </w:r>
            <w:r>
              <w:rPr>
                <w:rStyle w:val="IndexLink"/>
                <w:rtl w:val="true"/>
              </w:rPr>
              <w:t>وفي فضلها</w:t>
            </w:r>
            <w:r>
              <w:rPr>
                <w:rStyle w:val="IndexLink"/>
                <w:rtl w:val="true"/>
              </w:rPr>
              <w:tab/>
            </w:r>
            <w:r>
              <w:rPr>
                <w:rStyle w:val="IndexLink"/>
              </w:rPr>
              <w:t>33</w:t>
            </w:r>
          </w:hyperlink>
        </w:p>
        <w:p>
          <w:pPr>
            <w:pStyle w:val="Contents2"/>
            <w:tabs>
              <w:tab w:val="clear" w:pos="8743"/>
              <w:tab w:val="right" w:pos="9026" w:leader="dot"/>
            </w:tabs>
            <w:rPr/>
          </w:pPr>
          <w:hyperlink w:anchor="__RefHeading___Toc2971415_3650668749">
            <w:r>
              <w:rPr>
                <w:webHidden/>
                <w:rStyle w:val="IndexLink"/>
              </w:rPr>
              <w:t>8</w:t>
            </w:r>
            <w:r>
              <w:rPr>
                <w:rStyle w:val="IndexLink"/>
                <w:rtl w:val="true"/>
              </w:rPr>
              <w:t xml:space="preserve">- </w:t>
            </w:r>
            <w:r>
              <w:rPr>
                <w:rStyle w:val="IndexLink"/>
                <w:rtl w:val="true"/>
              </w:rPr>
              <w:t xml:space="preserve">فضائل فاطمة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2971417_3650668749">
            <w:r>
              <w:rPr>
                <w:webHidden/>
                <w:rStyle w:val="IndexLink"/>
              </w:rPr>
              <w:t>9</w:t>
            </w:r>
            <w:r>
              <w:rPr>
                <w:rStyle w:val="IndexLink"/>
                <w:rtl w:val="true"/>
              </w:rPr>
              <w:t xml:space="preserve">- </w:t>
            </w:r>
            <w:r>
              <w:rPr>
                <w:rStyle w:val="IndexLink"/>
                <w:rtl w:val="true"/>
              </w:rPr>
              <w:t xml:space="preserve">مَن الخليفة بعد رسول الله </w:t>
            </w:r>
            <w:r>
              <w:rPr>
                <w:rStyle w:val="IndexLink"/>
                <w:rtl w:val="true"/>
              </w:rPr>
              <w:t>(</w:t>
            </w:r>
            <w:r>
              <w:rPr>
                <w:rStyle w:val="IndexLink"/>
                <w:rtl w:val="true"/>
              </w:rPr>
              <w:t>صلي اللّه عليه و آله وسلم</w:t>
            </w:r>
            <w:r>
              <w:rPr>
                <w:rStyle w:val="IndexLink"/>
                <w:rtl w:val="true"/>
              </w:rPr>
              <w:t>)</w:t>
            </w:r>
            <w:r>
              <w:rPr>
                <w:rStyle w:val="IndexLink"/>
                <w:rtl w:val="true"/>
              </w:rPr>
              <w:t>؟</w:t>
            </w:r>
            <w:r>
              <w:rPr>
                <w:rStyle w:val="IndexLink"/>
                <w:rtl w:val="true"/>
              </w:rPr>
              <w:tab/>
            </w:r>
            <w:r>
              <w:rPr>
                <w:rStyle w:val="IndexLink"/>
              </w:rPr>
              <w:t>39</w:t>
            </w:r>
          </w:hyperlink>
        </w:p>
        <w:p>
          <w:pPr>
            <w:pStyle w:val="Contents2"/>
            <w:tabs>
              <w:tab w:val="clear" w:pos="8743"/>
              <w:tab w:val="right" w:pos="9026" w:leader="dot"/>
            </w:tabs>
            <w:rPr/>
          </w:pPr>
          <w:hyperlink w:anchor="__RefHeading___Toc2971419_3650668749">
            <w:r>
              <w:rPr>
                <w:webHidden/>
                <w:rStyle w:val="IndexLink"/>
              </w:rPr>
              <w:t>10</w:t>
            </w:r>
            <w:r>
              <w:rPr>
                <w:rStyle w:val="IndexLink"/>
                <w:rtl w:val="true"/>
              </w:rPr>
              <w:t xml:space="preserve">- </w:t>
            </w:r>
            <w:r>
              <w:rPr>
                <w:rStyle w:val="IndexLink"/>
                <w:rtl w:val="true"/>
              </w:rPr>
              <w:t xml:space="preserve">علي وفاطمة </w:t>
            </w:r>
            <w:r>
              <w:rPr>
                <w:rStyle w:val="IndexLink"/>
                <w:rtl w:val="true"/>
              </w:rPr>
              <w:t>(</w:t>
            </w:r>
            <w:r>
              <w:rPr>
                <w:rStyle w:val="IndexLink"/>
                <w:rtl w:val="true"/>
              </w:rPr>
              <w:t>عليه السلام</w:t>
            </w:r>
            <w:r>
              <w:rPr>
                <w:rStyle w:val="IndexLink"/>
                <w:rtl w:val="true"/>
              </w:rPr>
              <w:t xml:space="preserve">) </w:t>
            </w:r>
            <w:r>
              <w:rPr>
                <w:rStyle w:val="IndexLink"/>
                <w:rtl w:val="true"/>
              </w:rPr>
              <w:t>لم يكونا راضيَين عنهما</w:t>
            </w:r>
            <w:r>
              <w:rPr>
                <w:rStyle w:val="IndexLink"/>
                <w:rtl w:val="true"/>
              </w:rPr>
              <w:tab/>
            </w:r>
            <w:r>
              <w:rPr>
                <w:rStyle w:val="IndexLink"/>
              </w:rPr>
              <w:t>49</w:t>
            </w:r>
          </w:hyperlink>
        </w:p>
        <w:p>
          <w:pPr>
            <w:pStyle w:val="Contents2"/>
            <w:tabs>
              <w:tab w:val="clear" w:pos="8743"/>
              <w:tab w:val="right" w:pos="9026" w:leader="dot"/>
            </w:tabs>
            <w:rPr/>
          </w:pPr>
          <w:hyperlink w:anchor="__RefHeading___Toc2971421_3650668749">
            <w:r>
              <w:rPr>
                <w:webHidden/>
                <w:rStyle w:val="IndexLink"/>
              </w:rPr>
              <w:t>11</w:t>
            </w:r>
            <w:r>
              <w:rPr>
                <w:rStyle w:val="IndexLink"/>
                <w:rtl w:val="true"/>
              </w:rPr>
              <w:t xml:space="preserve">- </w:t>
            </w:r>
            <w:r>
              <w:rPr>
                <w:rStyle w:val="IndexLink"/>
                <w:rtl w:val="true"/>
              </w:rPr>
              <w:t xml:space="preserve">طلبُ إرثها </w:t>
            </w:r>
            <w:r>
              <w:rPr>
                <w:rStyle w:val="IndexLink"/>
                <w:rtl w:val="true"/>
              </w:rPr>
              <w:t>(</w:t>
            </w:r>
            <w:r>
              <w:rPr>
                <w:rStyle w:val="IndexLink"/>
                <w:rtl w:val="true"/>
              </w:rPr>
              <w:t>عليه السلام</w:t>
            </w:r>
            <w:r>
              <w:rPr>
                <w:rStyle w:val="IndexLink"/>
                <w:rtl w:val="true"/>
              </w:rPr>
              <w:t xml:space="preserve">) </w:t>
            </w:r>
            <w:r>
              <w:rPr>
                <w:rStyle w:val="IndexLink"/>
                <w:rtl w:val="true"/>
              </w:rPr>
              <w:t>من أبي بكر</w:t>
            </w:r>
            <w:r>
              <w:rPr>
                <w:rStyle w:val="IndexLink"/>
                <w:rtl w:val="true"/>
              </w:rPr>
              <w:tab/>
            </w:r>
            <w:r>
              <w:rPr>
                <w:rStyle w:val="IndexLink"/>
              </w:rPr>
              <w:t>54</w:t>
            </w:r>
          </w:hyperlink>
        </w:p>
        <w:p>
          <w:pPr>
            <w:pStyle w:val="Contents2"/>
            <w:tabs>
              <w:tab w:val="clear" w:pos="8743"/>
              <w:tab w:val="right" w:pos="9026" w:leader="dot"/>
            </w:tabs>
            <w:rPr/>
          </w:pPr>
          <w:hyperlink w:anchor="__RefHeading___Toc2971423_3650668749">
            <w:r>
              <w:rPr>
                <w:webHidden/>
                <w:rStyle w:val="IndexLink"/>
              </w:rPr>
              <w:t>12</w:t>
            </w:r>
            <w:r>
              <w:rPr>
                <w:rStyle w:val="IndexLink"/>
                <w:rtl w:val="true"/>
              </w:rPr>
              <w:t xml:space="preserve">- </w:t>
            </w:r>
            <w:r>
              <w:rPr>
                <w:rStyle w:val="IndexLink"/>
                <w:rtl w:val="true"/>
              </w:rPr>
              <w:t>دليلُ خلافة أبي بكر</w:t>
            </w:r>
            <w:r>
              <w:rPr>
                <w:rStyle w:val="IndexLink"/>
                <w:rtl w:val="true"/>
              </w:rPr>
              <w:tab/>
            </w:r>
            <w:r>
              <w:rPr>
                <w:rStyle w:val="IndexLink"/>
              </w:rPr>
              <w:t>60</w:t>
            </w:r>
          </w:hyperlink>
        </w:p>
        <w:p>
          <w:pPr>
            <w:pStyle w:val="Contents2"/>
            <w:tabs>
              <w:tab w:val="clear" w:pos="8743"/>
              <w:tab w:val="right" w:pos="9026" w:leader="dot"/>
            </w:tabs>
            <w:rPr/>
          </w:pPr>
          <w:hyperlink w:anchor="__RefHeading___Toc2971425_3650668749">
            <w:r>
              <w:rPr>
                <w:webHidden/>
                <w:rStyle w:val="IndexLink"/>
              </w:rPr>
              <w:t>13</w:t>
            </w:r>
            <w:r>
              <w:rPr>
                <w:rStyle w:val="IndexLink"/>
                <w:rtl w:val="true"/>
              </w:rPr>
              <w:t xml:space="preserve">- </w:t>
            </w:r>
            <w:r>
              <w:rPr>
                <w:rStyle w:val="IndexLink"/>
                <w:rtl w:val="true"/>
              </w:rPr>
              <w:t>خلافة عمر</w:t>
            </w:r>
            <w:r>
              <w:rPr>
                <w:rStyle w:val="IndexLink"/>
                <w:rtl w:val="true"/>
              </w:rPr>
              <w:tab/>
            </w:r>
            <w:r>
              <w:rPr>
                <w:rStyle w:val="IndexLink"/>
              </w:rPr>
              <w:t>61</w:t>
            </w:r>
          </w:hyperlink>
        </w:p>
        <w:p>
          <w:pPr>
            <w:pStyle w:val="Contents2"/>
            <w:tabs>
              <w:tab w:val="clear" w:pos="8743"/>
              <w:tab w:val="right" w:pos="9026" w:leader="dot"/>
            </w:tabs>
            <w:rPr/>
          </w:pPr>
          <w:hyperlink w:anchor="__RefHeading___Toc2971427_3650668749">
            <w:r>
              <w:rPr>
                <w:webHidden/>
                <w:rStyle w:val="IndexLink"/>
              </w:rPr>
              <w:t>14</w:t>
            </w:r>
            <w:r>
              <w:rPr>
                <w:rStyle w:val="IndexLink"/>
                <w:rtl w:val="true"/>
              </w:rPr>
              <w:t xml:space="preserve">- </w:t>
            </w:r>
            <w:r>
              <w:rPr>
                <w:rStyle w:val="IndexLink"/>
                <w:rtl w:val="true"/>
              </w:rPr>
              <w:t xml:space="preserve">اعتراض عمر على رسول الله </w:t>
            </w:r>
            <w:r>
              <w:rPr>
                <w:rStyle w:val="IndexLink"/>
                <w:rtl w:val="true"/>
              </w:rPr>
              <w:t>(</w:t>
            </w:r>
            <w:r>
              <w:rPr>
                <w:rStyle w:val="IndexLink"/>
                <w:rtl w:val="true"/>
              </w:rPr>
              <w:t>صلي اللّه عليه و آله وسلم</w:t>
            </w:r>
            <w:r>
              <w:rPr>
                <w:rStyle w:val="IndexLink"/>
                <w:rtl w:val="true"/>
              </w:rPr>
              <w:t>)</w:t>
              <w:tab/>
            </w:r>
            <w:r>
              <w:rPr>
                <w:rStyle w:val="IndexLink"/>
              </w:rPr>
              <w:t>64</w:t>
            </w:r>
          </w:hyperlink>
        </w:p>
        <w:p>
          <w:pPr>
            <w:pStyle w:val="Contents2"/>
            <w:tabs>
              <w:tab w:val="clear" w:pos="8743"/>
              <w:tab w:val="right" w:pos="9026" w:leader="dot"/>
            </w:tabs>
            <w:rPr/>
          </w:pPr>
          <w:hyperlink w:anchor="__RefHeading___Toc2971429_3650668749">
            <w:r>
              <w:rPr>
                <w:webHidden/>
                <w:rStyle w:val="IndexLink"/>
              </w:rPr>
              <w:t>15</w:t>
            </w:r>
            <w:r>
              <w:rPr>
                <w:rStyle w:val="IndexLink"/>
                <w:rtl w:val="true"/>
              </w:rPr>
              <w:t xml:space="preserve">- </w:t>
            </w:r>
            <w:r>
              <w:rPr>
                <w:rStyle w:val="IndexLink"/>
                <w:rtl w:val="true"/>
              </w:rPr>
              <w:t>كيفية انتخاب عمر للخلافة</w:t>
            </w:r>
            <w:r>
              <w:rPr>
                <w:rStyle w:val="IndexLink"/>
                <w:rtl w:val="true"/>
              </w:rPr>
              <w:tab/>
            </w:r>
            <w:r>
              <w:rPr>
                <w:rStyle w:val="IndexLink"/>
              </w:rPr>
              <w:t>66</w:t>
            </w:r>
          </w:hyperlink>
        </w:p>
        <w:p>
          <w:pPr>
            <w:pStyle w:val="Contents2"/>
            <w:tabs>
              <w:tab w:val="clear" w:pos="8743"/>
              <w:tab w:val="right" w:pos="9026" w:leader="dot"/>
            </w:tabs>
            <w:rPr/>
          </w:pPr>
          <w:hyperlink w:anchor="__RefHeading___Toc2971431_3650668749">
            <w:r>
              <w:rPr>
                <w:webHidden/>
                <w:rStyle w:val="IndexLink"/>
              </w:rPr>
              <w:t>16</w:t>
            </w:r>
            <w:r>
              <w:rPr>
                <w:rStyle w:val="IndexLink"/>
                <w:rtl w:val="true"/>
              </w:rPr>
              <w:t xml:space="preserve">- </w:t>
            </w:r>
            <w:r>
              <w:rPr>
                <w:rStyle w:val="IndexLink"/>
                <w:rtl w:val="true"/>
              </w:rPr>
              <w:t>خلافة عثمان‌</w:t>
            </w:r>
            <w:r>
              <w:rPr>
                <w:rStyle w:val="IndexLink"/>
                <w:rtl w:val="true"/>
              </w:rPr>
              <w:tab/>
            </w:r>
            <w:r>
              <w:rPr>
                <w:rStyle w:val="IndexLink"/>
              </w:rPr>
              <w:t>68</w:t>
            </w:r>
          </w:hyperlink>
        </w:p>
        <w:p>
          <w:pPr>
            <w:pStyle w:val="Contents2"/>
            <w:tabs>
              <w:tab w:val="clear" w:pos="8743"/>
              <w:tab w:val="right" w:pos="9026" w:leader="dot"/>
            </w:tabs>
            <w:rPr/>
          </w:pPr>
          <w:hyperlink w:anchor="__RefHeading___Toc2971433_3650668749">
            <w:r>
              <w:rPr>
                <w:webHidden/>
                <w:rStyle w:val="IndexLink"/>
              </w:rPr>
              <w:t>17</w:t>
            </w:r>
            <w:r>
              <w:rPr>
                <w:rStyle w:val="IndexLink"/>
                <w:rtl w:val="true"/>
              </w:rPr>
              <w:t xml:space="preserve">- </w:t>
            </w:r>
            <w:r>
              <w:rPr>
                <w:rStyle w:val="IndexLink"/>
                <w:rtl w:val="true"/>
              </w:rPr>
              <w:t>ما وظيفتنا؟</w:t>
            </w:r>
            <w:r>
              <w:rPr>
                <w:rStyle w:val="IndexLink"/>
                <w:rtl w:val="true"/>
              </w:rPr>
              <w:tab/>
            </w:r>
            <w:r>
              <w:rPr>
                <w:rStyle w:val="IndexLink"/>
              </w:rPr>
              <w:t>72</w:t>
            </w:r>
          </w:hyperlink>
        </w:p>
        <w:p>
          <w:pPr>
            <w:pStyle w:val="Contents2"/>
            <w:tabs>
              <w:tab w:val="clear" w:pos="8743"/>
              <w:tab w:val="right" w:pos="9026" w:leader="dot"/>
            </w:tabs>
            <w:rPr/>
          </w:pPr>
          <w:hyperlink w:anchor="__RefHeading___Toc2971435_3650668749">
            <w:r>
              <w:rPr>
                <w:webHidden/>
                <w:rStyle w:val="IndexLink"/>
              </w:rPr>
              <w:t>18</w:t>
            </w:r>
            <w:r>
              <w:rPr>
                <w:rStyle w:val="IndexLink"/>
                <w:rtl w:val="true"/>
              </w:rPr>
              <w:t xml:space="preserve">- </w:t>
            </w:r>
            <w:r>
              <w:rPr>
                <w:rStyle w:val="IndexLink"/>
                <w:rtl w:val="true"/>
              </w:rPr>
              <w:t xml:space="preserve">الاعتقاد بولاية علي </w:t>
            </w:r>
            <w:r>
              <w:rPr>
                <w:rStyle w:val="IndexLink"/>
                <w:rtl w:val="true"/>
              </w:rPr>
              <w:t>(</w:t>
            </w:r>
            <w:r>
              <w:rPr>
                <w:rStyle w:val="IndexLink"/>
                <w:rtl w:val="true"/>
              </w:rPr>
              <w:t>عليه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2971437_3650668749">
            <w:r>
              <w:rPr>
                <w:webHidden/>
                <w:rStyle w:val="IndexLink"/>
              </w:rPr>
              <w:t>19</w:t>
            </w:r>
            <w:r>
              <w:rPr>
                <w:rStyle w:val="IndexLink"/>
                <w:rtl w:val="true"/>
              </w:rPr>
              <w:t xml:space="preserve">- </w:t>
            </w:r>
            <w:r>
              <w:rPr>
                <w:rStyle w:val="IndexLink"/>
                <w:rtl w:val="true"/>
              </w:rPr>
              <w:t>ليس لاسم علي ذكر في القرآن</w:t>
            </w:r>
            <w:r>
              <w:rPr>
                <w:rStyle w:val="IndexLink"/>
                <w:rtl w:val="true"/>
              </w:rPr>
              <w:t>!</w:t>
              <w:tab/>
            </w:r>
            <w:r>
              <w:rPr>
                <w:rStyle w:val="IndexLink"/>
              </w:rPr>
              <w:t>79</w:t>
            </w:r>
          </w:hyperlink>
        </w:p>
        <w:p>
          <w:pPr>
            <w:pStyle w:val="Contents2"/>
            <w:tabs>
              <w:tab w:val="clear" w:pos="8743"/>
              <w:tab w:val="right" w:pos="9026" w:leader="dot"/>
            </w:tabs>
            <w:rPr/>
          </w:pPr>
          <w:hyperlink w:anchor="__RefHeading___Toc2971439_3650668749">
            <w:r>
              <w:rPr>
                <w:webHidden/>
                <w:rStyle w:val="IndexLink"/>
              </w:rPr>
              <w:t>20</w:t>
            </w:r>
            <w:r>
              <w:rPr>
                <w:rStyle w:val="IndexLink"/>
                <w:rtl w:val="true"/>
              </w:rPr>
              <w:t xml:space="preserve">- </w:t>
            </w:r>
            <w:r>
              <w:rPr>
                <w:rStyle w:val="IndexLink"/>
                <w:rtl w:val="true"/>
              </w:rPr>
              <w:t>علمُ الغَيب‌</w:t>
            </w:r>
            <w:r>
              <w:rPr>
                <w:rStyle w:val="IndexLink"/>
                <w:rtl w:val="true"/>
              </w:rPr>
              <w:tab/>
            </w:r>
            <w:r>
              <w:rPr>
                <w:rStyle w:val="IndexLink"/>
              </w:rPr>
              <w:t>80</w:t>
            </w:r>
          </w:hyperlink>
        </w:p>
        <w:p>
          <w:pPr>
            <w:pStyle w:val="Contents2"/>
            <w:tabs>
              <w:tab w:val="clear" w:pos="8743"/>
              <w:tab w:val="right" w:pos="9026" w:leader="dot"/>
            </w:tabs>
            <w:rPr/>
          </w:pPr>
          <w:hyperlink w:anchor="__RefHeading___Toc2971441_3650668749">
            <w:r>
              <w:rPr>
                <w:webHidden/>
                <w:rStyle w:val="IndexLink"/>
              </w:rPr>
              <w:t>21</w:t>
            </w:r>
            <w:r>
              <w:rPr>
                <w:rStyle w:val="IndexLink"/>
                <w:rtl w:val="true"/>
              </w:rPr>
              <w:t xml:space="preserve">- </w:t>
            </w:r>
            <w:r>
              <w:rPr>
                <w:rStyle w:val="IndexLink"/>
                <w:rtl w:val="true"/>
              </w:rPr>
              <w:t xml:space="preserve">طلب الحوائج والشفاعة عند قبر النبي </w:t>
            </w:r>
            <w:r>
              <w:rPr>
                <w:rStyle w:val="IndexLink"/>
                <w:rtl w:val="true"/>
              </w:rPr>
              <w:t>(</w:t>
            </w:r>
            <w:r>
              <w:rPr>
                <w:rStyle w:val="IndexLink"/>
                <w:rtl w:val="true"/>
              </w:rPr>
              <w:t>صلي اللّه عليه و آله وسلم</w:t>
            </w:r>
            <w:r>
              <w:rPr>
                <w:rStyle w:val="IndexLink"/>
                <w:rtl w:val="true"/>
              </w:rPr>
              <w:t>)</w:t>
              <w:tab/>
            </w:r>
            <w:r>
              <w:rPr>
                <w:rStyle w:val="IndexLink"/>
              </w:rPr>
              <w:t>89</w:t>
            </w:r>
          </w:hyperlink>
        </w:p>
        <w:p>
          <w:pPr>
            <w:pStyle w:val="Contents2"/>
            <w:tabs>
              <w:tab w:val="clear" w:pos="8743"/>
              <w:tab w:val="right" w:pos="9026" w:leader="dot"/>
            </w:tabs>
            <w:rPr/>
          </w:pPr>
          <w:hyperlink w:anchor="__RefHeading___Toc2971443_3650668749">
            <w:r>
              <w:rPr>
                <w:webHidden/>
                <w:rStyle w:val="IndexLink"/>
              </w:rPr>
              <w:t>22</w:t>
            </w:r>
            <w:r>
              <w:rPr>
                <w:rStyle w:val="IndexLink"/>
                <w:rtl w:val="true"/>
              </w:rPr>
              <w:t xml:space="preserve">- </w:t>
            </w:r>
            <w:r>
              <w:rPr>
                <w:rStyle w:val="IndexLink"/>
                <w:rtl w:val="true"/>
              </w:rPr>
              <w:t>أنتم تسلّمون على المدفونين في البقيع‌</w:t>
            </w:r>
            <w:r>
              <w:rPr>
                <w:rStyle w:val="IndexLink"/>
                <w:rtl w:val="true"/>
              </w:rPr>
              <w:tab/>
            </w:r>
            <w:r>
              <w:rPr>
                <w:rStyle w:val="IndexLink"/>
              </w:rPr>
              <w:t>95</w:t>
            </w:r>
          </w:hyperlink>
        </w:p>
        <w:p>
          <w:pPr>
            <w:pStyle w:val="Contents2"/>
            <w:tabs>
              <w:tab w:val="clear" w:pos="8743"/>
              <w:tab w:val="right" w:pos="9026" w:leader="dot"/>
            </w:tabs>
            <w:rPr/>
          </w:pPr>
          <w:hyperlink w:anchor="__RefHeading___Toc2971445_3650668749">
            <w:r>
              <w:rPr>
                <w:webHidden/>
                <w:rStyle w:val="IndexLink"/>
              </w:rPr>
              <w:t>23</w:t>
            </w:r>
            <w:r>
              <w:rPr>
                <w:rStyle w:val="IndexLink"/>
                <w:rtl w:val="true"/>
              </w:rPr>
              <w:t xml:space="preserve">- </w:t>
            </w:r>
            <w:r>
              <w:rPr>
                <w:rStyle w:val="IndexLink"/>
                <w:rtl w:val="true"/>
              </w:rPr>
              <w:t xml:space="preserve">إنَّ النبي </w:t>
            </w:r>
            <w:r>
              <w:rPr>
                <w:rStyle w:val="IndexLink"/>
                <w:rtl w:val="true"/>
              </w:rPr>
              <w:t>(</w:t>
            </w:r>
            <w:r>
              <w:rPr>
                <w:rStyle w:val="IndexLink"/>
                <w:rtl w:val="true"/>
              </w:rPr>
              <w:t>صلي اللّه عليه و آله وسلم</w:t>
            </w:r>
            <w:r>
              <w:rPr>
                <w:rStyle w:val="IndexLink"/>
                <w:rtl w:val="true"/>
              </w:rPr>
              <w:t xml:space="preserve">) </w:t>
            </w:r>
            <w:r>
              <w:rPr>
                <w:rStyle w:val="IndexLink"/>
                <w:rtl w:val="true"/>
              </w:rPr>
              <w:t>لم يُوصِ لأحدٍ بالخلافة</w:t>
            </w:r>
            <w:r>
              <w:rPr>
                <w:rStyle w:val="IndexLink"/>
                <w:rtl w:val="true"/>
              </w:rPr>
              <w:tab/>
            </w:r>
            <w:r>
              <w:rPr>
                <w:rStyle w:val="IndexLink"/>
              </w:rPr>
              <w:t>98</w:t>
            </w:r>
          </w:hyperlink>
        </w:p>
        <w:p>
          <w:pPr>
            <w:pStyle w:val="Contents2"/>
            <w:tabs>
              <w:tab w:val="clear" w:pos="8743"/>
              <w:tab w:val="right" w:pos="9026" w:leader="dot"/>
            </w:tabs>
            <w:rPr/>
          </w:pPr>
          <w:hyperlink w:anchor="__RefHeading___Toc2971447_3650668749">
            <w:r>
              <w:rPr>
                <w:webHidden/>
                <w:rStyle w:val="IndexLink"/>
              </w:rPr>
              <w:t>24</w:t>
            </w:r>
            <w:r>
              <w:rPr>
                <w:rStyle w:val="IndexLink"/>
                <w:rtl w:val="true"/>
              </w:rPr>
              <w:t xml:space="preserve">- </w:t>
            </w:r>
            <w:r>
              <w:rPr>
                <w:rStyle w:val="IndexLink"/>
                <w:rtl w:val="true"/>
              </w:rPr>
              <w:t>الإمامية مذهب الحقِ‌</w:t>
            </w:r>
            <w:r>
              <w:rPr>
                <w:rStyle w:val="IndexLink"/>
                <w:rtl w:val="true"/>
              </w:rPr>
              <w:tab/>
            </w:r>
            <w:r>
              <w:rPr>
                <w:rStyle w:val="IndexLink"/>
              </w:rPr>
              <w:t>103</w:t>
            </w:r>
          </w:hyperlink>
        </w:p>
        <w:p>
          <w:pPr>
            <w:pStyle w:val="Contents2"/>
            <w:tabs>
              <w:tab w:val="clear" w:pos="8743"/>
              <w:tab w:val="right" w:pos="9026" w:leader="dot"/>
            </w:tabs>
            <w:rPr/>
          </w:pPr>
          <w:hyperlink w:anchor="__RefHeading___Toc2971449_3650668749">
            <w:r>
              <w:rPr>
                <w:webHidden/>
                <w:rStyle w:val="IndexLink"/>
              </w:rPr>
              <w:t>25</w:t>
            </w:r>
            <w:r>
              <w:rPr>
                <w:rStyle w:val="IndexLink"/>
                <w:rtl w:val="true"/>
              </w:rPr>
              <w:t xml:space="preserve">- </w:t>
            </w:r>
            <w:r>
              <w:rPr>
                <w:rStyle w:val="IndexLink"/>
                <w:rtl w:val="true"/>
              </w:rPr>
              <w:t>مَن هو إمامنا في زماننا هذا؟</w:t>
            </w:r>
            <w:r>
              <w:rPr>
                <w:rStyle w:val="IndexLink"/>
                <w:rtl w:val="true"/>
              </w:rPr>
              <w:tab/>
            </w:r>
            <w:r>
              <w:rPr>
                <w:rStyle w:val="IndexLink"/>
              </w:rPr>
              <w:t>109</w:t>
            </w:r>
          </w:hyperlink>
        </w:p>
        <w:p>
          <w:pPr>
            <w:pStyle w:val="Contents2"/>
            <w:tabs>
              <w:tab w:val="clear" w:pos="8743"/>
              <w:tab w:val="right" w:pos="9026" w:leader="dot"/>
            </w:tabs>
            <w:rPr/>
          </w:pPr>
          <w:hyperlink w:anchor="__RefHeading___Toc2971451_3650668749">
            <w:r>
              <w:rPr>
                <w:webHidden/>
                <w:rStyle w:val="IndexLink"/>
              </w:rPr>
              <w:t>26</w:t>
            </w:r>
            <w:r>
              <w:rPr>
                <w:rStyle w:val="IndexLink"/>
                <w:rtl w:val="true"/>
              </w:rPr>
              <w:t xml:space="preserve">- </w:t>
            </w:r>
            <w:r>
              <w:rPr>
                <w:rStyle w:val="IndexLink"/>
                <w:rtl w:val="true"/>
              </w:rPr>
              <w:t xml:space="preserve">ما الفائدة في وجوده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116</w:t>
            </w:r>
          </w:hyperlink>
        </w:p>
        <w:p>
          <w:pPr>
            <w:pStyle w:val="Contents2"/>
            <w:tabs>
              <w:tab w:val="clear" w:pos="8743"/>
              <w:tab w:val="right" w:pos="9026" w:leader="dot"/>
            </w:tabs>
            <w:rPr/>
          </w:pPr>
          <w:hyperlink w:anchor="__RefHeading___Toc2971453_3650668749">
            <w:r>
              <w:rPr>
                <w:webHidden/>
                <w:rStyle w:val="IndexLink"/>
              </w:rPr>
              <w:t>27</w:t>
            </w:r>
            <w:r>
              <w:rPr>
                <w:rStyle w:val="IndexLink"/>
                <w:rtl w:val="true"/>
              </w:rPr>
              <w:t xml:space="preserve">- </w:t>
            </w:r>
            <w:r>
              <w:rPr>
                <w:rStyle w:val="IndexLink"/>
                <w:rtl w:val="true"/>
              </w:rPr>
              <w:t>ما الدليل على إثبات الحُجَّة الثاني عشر؟</w:t>
            </w:r>
            <w:r>
              <w:rPr>
                <w:rStyle w:val="IndexLink"/>
                <w:rtl w:val="true"/>
              </w:rPr>
              <w:tab/>
            </w:r>
            <w:r>
              <w:rPr>
                <w:rStyle w:val="IndexLink"/>
              </w:rPr>
              <w:t>120</w:t>
            </w:r>
          </w:hyperlink>
        </w:p>
        <w:p>
          <w:pPr>
            <w:pStyle w:val="Contents2"/>
            <w:tabs>
              <w:tab w:val="clear" w:pos="8743"/>
              <w:tab w:val="right" w:pos="9026" w:leader="dot"/>
            </w:tabs>
            <w:rPr/>
          </w:pPr>
          <w:hyperlink w:anchor="__RefHeading___Toc2971455_3650668749">
            <w:r>
              <w:rPr>
                <w:webHidden/>
                <w:rStyle w:val="IndexLink"/>
              </w:rPr>
              <w:t>28</w:t>
            </w:r>
            <w:r>
              <w:rPr>
                <w:rStyle w:val="IndexLink"/>
                <w:rtl w:val="true"/>
              </w:rPr>
              <w:t xml:space="preserve">- </w:t>
            </w:r>
            <w:r>
              <w:rPr>
                <w:rStyle w:val="IndexLink"/>
                <w:rtl w:val="true"/>
              </w:rPr>
              <w:t xml:space="preserve">طول عمره </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2971457_3650668749">
            <w:r>
              <w:rPr>
                <w:webHidden/>
                <w:rStyle w:val="IndexLink"/>
              </w:rPr>
              <w:t>29</w:t>
            </w:r>
            <w:r>
              <w:rPr>
                <w:rStyle w:val="IndexLink"/>
                <w:rtl w:val="true"/>
              </w:rPr>
              <w:t xml:space="preserve">- </w:t>
            </w:r>
            <w:r>
              <w:rPr>
                <w:rStyle w:val="IndexLink"/>
                <w:rtl w:val="true"/>
              </w:rPr>
              <w:t>قتل أوصياء رسول الله إلقاء بالنفس إلى التهلكة</w:t>
            </w:r>
            <w:r>
              <w:rPr>
                <w:rStyle w:val="IndexLink"/>
                <w:rtl w:val="true"/>
              </w:rPr>
              <w:t>!</w:t>
              <w:tab/>
            </w:r>
            <w:r>
              <w:rPr>
                <w:rStyle w:val="IndexLink"/>
              </w:rPr>
              <w:t>129</w:t>
            </w:r>
          </w:hyperlink>
        </w:p>
        <w:p>
          <w:pPr>
            <w:pStyle w:val="Contents2"/>
            <w:tabs>
              <w:tab w:val="clear" w:pos="8743"/>
              <w:tab w:val="right" w:pos="9026" w:leader="dot"/>
            </w:tabs>
            <w:rPr/>
          </w:pPr>
          <w:hyperlink w:anchor="__RefHeading___Toc2971459_3650668749">
            <w:r>
              <w:rPr>
                <w:webHidden/>
                <w:rStyle w:val="IndexLink"/>
              </w:rPr>
              <w:t>30</w:t>
            </w:r>
            <w:r>
              <w:rPr>
                <w:rStyle w:val="IndexLink"/>
                <w:rtl w:val="true"/>
              </w:rPr>
              <w:t xml:space="preserve">- </w:t>
            </w:r>
            <w:r>
              <w:rPr>
                <w:rStyle w:val="IndexLink"/>
                <w:rtl w:val="true"/>
              </w:rPr>
              <w:t xml:space="preserve">السجود على تُربة الحسين </w:t>
            </w:r>
            <w:r>
              <w:rPr>
                <w:rStyle w:val="IndexLink"/>
                <w:rtl w:val="true"/>
              </w:rPr>
              <w:t>(</w:t>
            </w:r>
            <w:r>
              <w:rPr>
                <w:rStyle w:val="IndexLink"/>
                <w:rtl w:val="true"/>
              </w:rPr>
              <w:t>عليه السلام</w:t>
            </w:r>
            <w:r>
              <w:rPr>
                <w:rStyle w:val="IndexLink"/>
                <w:rtl w:val="true"/>
              </w:rPr>
              <w:t>)</w:t>
              <w:tab/>
            </w:r>
            <w:r>
              <w:rPr>
                <w:rStyle w:val="IndexLink"/>
              </w:rPr>
              <w:t>132</w:t>
            </w:r>
          </w:hyperlink>
        </w:p>
        <w:p>
          <w:pPr>
            <w:pStyle w:val="Contents2"/>
            <w:tabs>
              <w:tab w:val="clear" w:pos="8743"/>
              <w:tab w:val="right" w:pos="9026" w:leader="dot"/>
            </w:tabs>
            <w:rPr/>
          </w:pPr>
          <w:hyperlink w:anchor="__RefHeading___Toc2971461_3650668749">
            <w:r>
              <w:rPr>
                <w:webHidden/>
                <w:rStyle w:val="IndexLink"/>
              </w:rPr>
              <w:t>31</w:t>
            </w:r>
            <w:r>
              <w:rPr>
                <w:rStyle w:val="IndexLink"/>
                <w:rtl w:val="true"/>
              </w:rPr>
              <w:t xml:space="preserve">- </w:t>
            </w:r>
            <w:r>
              <w:rPr>
                <w:rStyle w:val="IndexLink"/>
                <w:rtl w:val="true"/>
              </w:rPr>
              <w:t>أيٌّ من أقسام من الشيعة هو الصحيح؟</w:t>
            </w:r>
            <w:r>
              <w:rPr>
                <w:rStyle w:val="IndexLink"/>
                <w:rtl w:val="true"/>
              </w:rPr>
              <w:tab/>
            </w:r>
            <w:r>
              <w:rPr>
                <w:rStyle w:val="IndexLink"/>
              </w:rPr>
              <w:t>142</w:t>
            </w:r>
          </w:hyperlink>
        </w:p>
        <w:p>
          <w:pPr>
            <w:pStyle w:val="Contents2"/>
            <w:tabs>
              <w:tab w:val="clear" w:pos="8743"/>
              <w:tab w:val="right" w:pos="9026" w:leader="dot"/>
            </w:tabs>
            <w:rPr/>
          </w:pPr>
          <w:hyperlink w:anchor="__RefHeading___Toc2971463_3650668749">
            <w:r>
              <w:rPr>
                <w:webHidden/>
                <w:rStyle w:val="IndexLink"/>
              </w:rPr>
              <w:t>32</w:t>
            </w:r>
            <w:r>
              <w:rPr>
                <w:rStyle w:val="IndexLink"/>
                <w:rtl w:val="true"/>
              </w:rPr>
              <w:t xml:space="preserve">- </w:t>
            </w:r>
            <w:r>
              <w:rPr>
                <w:rStyle w:val="IndexLink"/>
                <w:rtl w:val="true"/>
              </w:rPr>
              <w:t>من أين يُؤخذ العمل الصحيح؟</w:t>
            </w:r>
            <w:r>
              <w:rPr>
                <w:rStyle w:val="IndexLink"/>
                <w:rtl w:val="true"/>
              </w:rPr>
              <w:tab/>
            </w:r>
            <w:r>
              <w:rPr>
                <w:rStyle w:val="IndexLink"/>
              </w:rPr>
              <w:t>144</w:t>
            </w:r>
          </w:hyperlink>
        </w:p>
        <w:p>
          <w:pPr>
            <w:pStyle w:val="Contents2"/>
            <w:tabs>
              <w:tab w:val="clear" w:pos="8743"/>
              <w:tab w:val="right" w:pos="9026" w:leader="dot"/>
            </w:tabs>
            <w:rPr/>
          </w:pPr>
          <w:hyperlink w:anchor="__RefHeading___Toc2971465_3650668749">
            <w:r>
              <w:rPr>
                <w:webHidden/>
                <w:rStyle w:val="IndexLink"/>
              </w:rPr>
              <w:t>33</w:t>
            </w:r>
            <w:r>
              <w:rPr>
                <w:rStyle w:val="IndexLink"/>
                <w:rtl w:val="true"/>
              </w:rPr>
              <w:t xml:space="preserve">- </w:t>
            </w:r>
            <w:r>
              <w:rPr>
                <w:rStyle w:val="IndexLink"/>
                <w:rtl w:val="true"/>
              </w:rPr>
              <w:t xml:space="preserve">الصادقون هم أهل البيت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2971467_3650668749">
            <w:r>
              <w:rPr>
                <w:webHidden/>
                <w:rStyle w:val="IndexLink"/>
              </w:rPr>
              <w:t>34</w:t>
            </w:r>
            <w:r>
              <w:rPr>
                <w:rStyle w:val="IndexLink"/>
                <w:rtl w:val="true"/>
              </w:rPr>
              <w:t xml:space="preserve">- </w:t>
            </w:r>
            <w:r>
              <w:rPr>
                <w:rStyle w:val="IndexLink"/>
                <w:rtl w:val="true"/>
              </w:rPr>
              <w:t>أنتم تسجدون لأضرحة أهل البيت وتقبِّلوها</w:t>
            </w:r>
            <w:r>
              <w:rPr>
                <w:rStyle w:val="IndexLink"/>
                <w:rtl w:val="true"/>
              </w:rPr>
              <w:tab/>
            </w:r>
            <w:r>
              <w:rPr>
                <w:rStyle w:val="IndexLink"/>
              </w:rPr>
              <w:t>153</w:t>
            </w:r>
          </w:hyperlink>
        </w:p>
        <w:p>
          <w:pPr>
            <w:pStyle w:val="Contents2"/>
            <w:tabs>
              <w:tab w:val="clear" w:pos="8743"/>
              <w:tab w:val="right" w:pos="9026" w:leader="dot"/>
            </w:tabs>
            <w:rPr/>
          </w:pPr>
          <w:hyperlink w:anchor="__RefHeading___Toc2971469_3650668749">
            <w:r>
              <w:rPr>
                <w:webHidden/>
                <w:rStyle w:val="IndexLink"/>
              </w:rPr>
              <w:t>35</w:t>
            </w:r>
            <w:r>
              <w:rPr>
                <w:rStyle w:val="IndexLink"/>
                <w:rtl w:val="true"/>
              </w:rPr>
              <w:t xml:space="preserve">- </w:t>
            </w:r>
            <w:r>
              <w:rPr>
                <w:rStyle w:val="IndexLink"/>
                <w:rtl w:val="true"/>
              </w:rPr>
              <w:t>البناء على القبور</w:t>
            </w:r>
            <w:r>
              <w:rPr>
                <w:rStyle w:val="IndexLink"/>
                <w:rtl w:val="true"/>
              </w:rPr>
              <w:tab/>
            </w:r>
            <w:r>
              <w:rPr>
                <w:rStyle w:val="IndexLink"/>
              </w:rPr>
              <w:t>157</w:t>
            </w:r>
          </w:hyperlink>
        </w:p>
        <w:p>
          <w:pPr>
            <w:pStyle w:val="Contents2"/>
            <w:tabs>
              <w:tab w:val="clear" w:pos="8743"/>
              <w:tab w:val="right" w:pos="9026" w:leader="dot"/>
            </w:tabs>
            <w:rPr/>
          </w:pPr>
          <w:hyperlink w:anchor="__RefHeading___Toc2971471_3650668749">
            <w:r>
              <w:rPr>
                <w:webHidden/>
                <w:rStyle w:val="IndexLink"/>
              </w:rPr>
              <w:t>36</w:t>
            </w:r>
            <w:r>
              <w:rPr>
                <w:rStyle w:val="IndexLink"/>
                <w:rtl w:val="true"/>
              </w:rPr>
              <w:t xml:space="preserve">- </w:t>
            </w:r>
            <w:r>
              <w:rPr>
                <w:rStyle w:val="IndexLink"/>
                <w:rtl w:val="true"/>
              </w:rPr>
              <w:t>افتراء على الشيعة</w:t>
            </w:r>
            <w:r>
              <w:rPr>
                <w:rStyle w:val="IndexLink"/>
                <w:rtl w:val="true"/>
              </w:rPr>
              <w:tab/>
            </w:r>
            <w:r>
              <w:rPr>
                <w:rStyle w:val="IndexLink"/>
              </w:rPr>
              <w:t>160</w:t>
            </w:r>
          </w:hyperlink>
        </w:p>
        <w:p>
          <w:pPr>
            <w:pStyle w:val="Contents2"/>
            <w:tabs>
              <w:tab w:val="clear" w:pos="8743"/>
              <w:tab w:val="right" w:pos="9026" w:leader="dot"/>
            </w:tabs>
            <w:rPr/>
          </w:pPr>
          <w:hyperlink w:anchor="__RefHeading___Toc2971473_3650668749">
            <w:r>
              <w:rPr>
                <w:webHidden/>
                <w:rStyle w:val="IndexLink"/>
              </w:rPr>
              <w:t>37</w:t>
            </w:r>
            <w:r>
              <w:rPr>
                <w:rStyle w:val="IndexLink"/>
                <w:rtl w:val="true"/>
              </w:rPr>
              <w:t xml:space="preserve">- </w:t>
            </w:r>
            <w:r>
              <w:rPr>
                <w:rStyle w:val="IndexLink"/>
                <w:rtl w:val="true"/>
              </w:rPr>
              <w:t>إنّ أبا بكر وعمر كانا كافرين؟</w:t>
            </w:r>
            <w:r>
              <w:rPr>
                <w:rStyle w:val="IndexLink"/>
                <w:rtl w:val="true"/>
              </w:rPr>
              <w:t>!!</w:t>
              <w:tab/>
            </w:r>
            <w:r>
              <w:rPr>
                <w:rStyle w:val="IndexLink"/>
              </w:rPr>
              <w:t>161</w:t>
            </w:r>
          </w:hyperlink>
        </w:p>
        <w:p>
          <w:pPr>
            <w:pStyle w:val="Contents2"/>
            <w:tabs>
              <w:tab w:val="clear" w:pos="8743"/>
              <w:tab w:val="right" w:pos="9026" w:leader="dot"/>
            </w:tabs>
            <w:rPr/>
          </w:pPr>
          <w:hyperlink w:anchor="__RefHeading___Toc2971475_3650668749">
            <w:r>
              <w:rPr>
                <w:webHidden/>
                <w:rStyle w:val="IndexLink"/>
              </w:rPr>
              <w:t>38</w:t>
            </w:r>
            <w:r>
              <w:rPr>
                <w:rStyle w:val="IndexLink"/>
                <w:rtl w:val="true"/>
              </w:rPr>
              <w:t xml:space="preserve">- </w:t>
            </w:r>
            <w:r>
              <w:rPr>
                <w:rStyle w:val="IndexLink"/>
                <w:rtl w:val="true"/>
              </w:rPr>
              <w:t>تَسمية الأولاد</w:t>
            </w:r>
            <w:r>
              <w:rPr>
                <w:rStyle w:val="IndexLink"/>
                <w:rtl w:val="true"/>
              </w:rPr>
              <w:tab/>
            </w:r>
            <w:r>
              <w:rPr>
                <w:rStyle w:val="IndexLink"/>
              </w:rPr>
              <w:t>162</w:t>
            </w:r>
          </w:hyperlink>
        </w:p>
        <w:p>
          <w:pPr>
            <w:pStyle w:val="Contents2"/>
            <w:tabs>
              <w:tab w:val="clear" w:pos="8743"/>
              <w:tab w:val="right" w:pos="9026" w:leader="dot"/>
            </w:tabs>
            <w:rPr/>
          </w:pPr>
          <w:hyperlink w:anchor="__RefHeading___Toc2971477_3650668749">
            <w:r>
              <w:rPr>
                <w:webHidden/>
                <w:rStyle w:val="IndexLink"/>
              </w:rPr>
              <w:t>39</w:t>
            </w:r>
            <w:r>
              <w:rPr>
                <w:rStyle w:val="IndexLink"/>
                <w:rtl w:val="true"/>
              </w:rPr>
              <w:t xml:space="preserve">- </w:t>
            </w:r>
            <w:r>
              <w:rPr>
                <w:rStyle w:val="IndexLink"/>
                <w:rtl w:val="true"/>
              </w:rPr>
              <w:t xml:space="preserve">كيفية ولادة الأئمّة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2971479_3650668749">
            <w:r>
              <w:rPr>
                <w:webHidden/>
                <w:rStyle w:val="IndexLink"/>
              </w:rPr>
              <w:t>40</w:t>
            </w:r>
            <w:r>
              <w:rPr>
                <w:rStyle w:val="IndexLink"/>
                <w:rtl w:val="true"/>
              </w:rPr>
              <w:t xml:space="preserve">- </w:t>
            </w:r>
            <w:r>
              <w:rPr>
                <w:rStyle w:val="IndexLink"/>
                <w:rtl w:val="true"/>
              </w:rPr>
              <w:t>إمكانية إمامة الإمام في حال الصبا</w:t>
            </w:r>
            <w:r>
              <w:rPr>
                <w:rStyle w:val="IndexLink"/>
                <w:rtl w:val="true"/>
              </w:rPr>
              <w:tab/>
            </w:r>
            <w:r>
              <w:rPr>
                <w:rStyle w:val="IndexLink"/>
              </w:rPr>
              <w:t>165</w:t>
            </w:r>
          </w:hyperlink>
        </w:p>
        <w:p>
          <w:pPr>
            <w:pStyle w:val="Contents2"/>
            <w:tabs>
              <w:tab w:val="clear" w:pos="8743"/>
              <w:tab w:val="right" w:pos="9026" w:leader="dot"/>
            </w:tabs>
            <w:rPr/>
          </w:pPr>
          <w:hyperlink w:anchor="__RefHeading___Toc2971481_3650668749">
            <w:r>
              <w:rPr>
                <w:webHidden/>
                <w:rStyle w:val="IndexLink"/>
              </w:rPr>
              <w:t>41</w:t>
            </w:r>
            <w:r>
              <w:rPr>
                <w:rStyle w:val="IndexLink"/>
                <w:rtl w:val="true"/>
              </w:rPr>
              <w:t xml:space="preserve">- </w:t>
            </w:r>
            <w:r>
              <w:rPr>
                <w:rStyle w:val="IndexLink"/>
                <w:rtl w:val="true"/>
              </w:rPr>
              <w:t>ما تكليفنا؟</w:t>
            </w:r>
            <w:r>
              <w:rPr>
                <w:rStyle w:val="IndexLink"/>
                <w:rtl w:val="true"/>
              </w:rPr>
              <w:tab/>
            </w:r>
            <w:r>
              <w:rPr>
                <w:rStyle w:val="IndexLink"/>
              </w:rPr>
              <w:t>171</w:t>
            </w:r>
          </w:hyperlink>
        </w:p>
        <w:p>
          <w:pPr>
            <w:pStyle w:val="Contents2"/>
            <w:tabs>
              <w:tab w:val="clear" w:pos="8743"/>
              <w:tab w:val="right" w:pos="9026" w:leader="dot"/>
            </w:tabs>
            <w:rPr/>
          </w:pPr>
          <w:hyperlink w:anchor="__RefHeading___Toc2971483_3650668749">
            <w:r>
              <w:rPr>
                <w:webHidden/>
                <w:rStyle w:val="IndexLink"/>
              </w:rPr>
              <w:t>42</w:t>
            </w:r>
            <w:r>
              <w:rPr>
                <w:rStyle w:val="IndexLink"/>
                <w:rtl w:val="true"/>
              </w:rPr>
              <w:t xml:space="preserve">- </w:t>
            </w:r>
            <w:r>
              <w:rPr>
                <w:rStyle w:val="IndexLink"/>
                <w:rtl w:val="true"/>
              </w:rPr>
              <w:t xml:space="preserve">وما هو السبيل لإمامة الحسن والحسين وأولاده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172</w:t>
            </w:r>
          </w:hyperlink>
        </w:p>
        <w:p>
          <w:pPr>
            <w:pStyle w:val="Contents2"/>
            <w:tabs>
              <w:tab w:val="clear" w:pos="8743"/>
              <w:tab w:val="right" w:pos="9026" w:leader="dot"/>
            </w:tabs>
            <w:rPr/>
          </w:pPr>
          <w:hyperlink w:anchor="__RefHeading___Toc2971485_3650668749">
            <w:r>
              <w:rPr>
                <w:webHidden/>
                <w:rStyle w:val="IndexLink"/>
              </w:rPr>
              <w:t>43</w:t>
            </w:r>
            <w:r>
              <w:rPr>
                <w:rStyle w:val="IndexLink"/>
                <w:rtl w:val="true"/>
              </w:rPr>
              <w:t xml:space="preserve">- </w:t>
            </w:r>
            <w:r>
              <w:rPr>
                <w:rStyle w:val="IndexLink"/>
                <w:rtl w:val="true"/>
              </w:rPr>
              <w:t>مَن كان المقصود بأُولي الأمر؟</w:t>
            </w:r>
            <w:r>
              <w:rPr>
                <w:rStyle w:val="IndexLink"/>
                <w:rtl w:val="true"/>
              </w:rPr>
              <w:tab/>
            </w:r>
            <w:r>
              <w:rPr>
                <w:rStyle w:val="IndexLink"/>
              </w:rPr>
              <w:t>177</w:t>
            </w:r>
          </w:hyperlink>
        </w:p>
        <w:p>
          <w:pPr>
            <w:pStyle w:val="Contents2"/>
            <w:tabs>
              <w:tab w:val="clear" w:pos="8743"/>
              <w:tab w:val="right" w:pos="9026" w:leader="dot"/>
            </w:tabs>
            <w:rPr/>
          </w:pPr>
          <w:hyperlink w:anchor="__RefHeading___Toc2971487_3650668749">
            <w:r>
              <w:rPr>
                <w:webHidden/>
                <w:rStyle w:val="IndexLink"/>
              </w:rPr>
              <w:t>44</w:t>
            </w:r>
            <w:r>
              <w:rPr>
                <w:rStyle w:val="IndexLink"/>
                <w:rtl w:val="true"/>
              </w:rPr>
              <w:t xml:space="preserve">- </w:t>
            </w:r>
            <w:r>
              <w:rPr>
                <w:rStyle w:val="IndexLink"/>
                <w:rtl w:val="true"/>
              </w:rPr>
              <w:t>كيفيّة الوضوء</w:t>
            </w:r>
            <w:r>
              <w:rPr>
                <w:rStyle w:val="IndexLink"/>
                <w:rtl w:val="true"/>
              </w:rPr>
              <w:tab/>
            </w:r>
            <w:r>
              <w:rPr>
                <w:rStyle w:val="IndexLink"/>
              </w:rPr>
              <w:t>186</w:t>
            </w:r>
          </w:hyperlink>
        </w:p>
        <w:p>
          <w:pPr>
            <w:pStyle w:val="Contents2"/>
            <w:tabs>
              <w:tab w:val="clear" w:pos="8743"/>
              <w:tab w:val="right" w:pos="9026" w:leader="dot"/>
            </w:tabs>
            <w:rPr/>
          </w:pPr>
          <w:hyperlink w:anchor="__RefHeading___Toc2971489_3650668749">
            <w:r>
              <w:rPr>
                <w:webHidden/>
                <w:rStyle w:val="IndexLink"/>
              </w:rPr>
              <w:t>45</w:t>
            </w:r>
            <w:r>
              <w:rPr>
                <w:rStyle w:val="IndexLink"/>
                <w:rtl w:val="true"/>
              </w:rPr>
              <w:t xml:space="preserve">- </w:t>
            </w:r>
            <w:r>
              <w:rPr>
                <w:rStyle w:val="IndexLink"/>
                <w:rtl w:val="true"/>
              </w:rPr>
              <w:t xml:space="preserve">مصحف فاطمة </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2971491_3650668749">
            <w:r>
              <w:rPr>
                <w:webHidden/>
                <w:rStyle w:val="IndexLink"/>
              </w:rPr>
              <w:t>46</w:t>
            </w:r>
            <w:r>
              <w:rPr>
                <w:rStyle w:val="IndexLink"/>
                <w:rtl w:val="true"/>
              </w:rPr>
              <w:t xml:space="preserve">- </w:t>
            </w:r>
            <w:r>
              <w:rPr>
                <w:rStyle w:val="IndexLink"/>
                <w:rtl w:val="true"/>
              </w:rPr>
              <w:t>ليلةُ القدر</w:t>
            </w:r>
            <w:r>
              <w:rPr>
                <w:rStyle w:val="IndexLink"/>
                <w:rtl w:val="true"/>
              </w:rPr>
              <w:tab/>
            </w:r>
            <w:r>
              <w:rPr>
                <w:rStyle w:val="IndexLink"/>
              </w:rPr>
              <w:t>190</w:t>
            </w:r>
          </w:hyperlink>
        </w:p>
        <w:p>
          <w:pPr>
            <w:pStyle w:val="Contents2"/>
            <w:tabs>
              <w:tab w:val="clear" w:pos="8743"/>
              <w:tab w:val="right" w:pos="9026" w:leader="dot"/>
            </w:tabs>
            <w:rPr/>
          </w:pPr>
          <w:hyperlink w:anchor="__RefHeading___Toc2971493_3650668749">
            <w:r>
              <w:rPr>
                <w:webHidden/>
                <w:rStyle w:val="IndexLink"/>
              </w:rPr>
              <w:t>47</w:t>
            </w:r>
            <w:r>
              <w:rPr>
                <w:rStyle w:val="IndexLink"/>
                <w:rtl w:val="true"/>
              </w:rPr>
              <w:t xml:space="preserve">- </w:t>
            </w:r>
            <w:r>
              <w:rPr>
                <w:rStyle w:val="IndexLink"/>
                <w:rtl w:val="true"/>
              </w:rPr>
              <w:t>ما المراد بالكوثر؟</w:t>
            </w:r>
            <w:r>
              <w:rPr>
                <w:rStyle w:val="IndexLink"/>
                <w:rtl w:val="true"/>
              </w:rPr>
              <w:tab/>
            </w:r>
            <w:r>
              <w:rPr>
                <w:rStyle w:val="IndexLink"/>
              </w:rPr>
              <w:t>194</w:t>
            </w:r>
          </w:hyperlink>
        </w:p>
        <w:p>
          <w:pPr>
            <w:pStyle w:val="Contents2"/>
            <w:tabs>
              <w:tab w:val="clear" w:pos="8743"/>
              <w:tab w:val="right" w:pos="9026" w:leader="dot"/>
            </w:tabs>
            <w:rPr/>
          </w:pPr>
          <w:hyperlink w:anchor="__RefHeading___Toc2971495_3650668749">
            <w:r>
              <w:rPr>
                <w:webHidden/>
                <w:rStyle w:val="IndexLink"/>
              </w:rPr>
              <w:t>48</w:t>
            </w:r>
            <w:r>
              <w:rPr>
                <w:rStyle w:val="IndexLink"/>
                <w:rtl w:val="true"/>
              </w:rPr>
              <w:t xml:space="preserve">- </w:t>
            </w:r>
            <w:r>
              <w:rPr>
                <w:rStyle w:val="IndexLink"/>
                <w:rtl w:val="true"/>
              </w:rPr>
              <w:t>إنَّ صلاتكم باطلة</w:t>
            </w:r>
            <w:r>
              <w:rPr>
                <w:rStyle w:val="IndexLink"/>
                <w:rtl w:val="true"/>
              </w:rPr>
              <w:tab/>
            </w:r>
            <w:r>
              <w:rPr>
                <w:rStyle w:val="IndexLink"/>
              </w:rPr>
              <w:t>197</w:t>
            </w:r>
          </w:hyperlink>
        </w:p>
        <w:p>
          <w:pPr>
            <w:pStyle w:val="Contents2"/>
            <w:tabs>
              <w:tab w:val="clear" w:pos="8743"/>
              <w:tab w:val="right" w:pos="9026" w:leader="dot"/>
            </w:tabs>
            <w:rPr/>
          </w:pPr>
          <w:hyperlink w:anchor="__RefHeading___Toc2971497_3650668749">
            <w:r>
              <w:rPr>
                <w:webHidden/>
                <w:rStyle w:val="IndexLink"/>
              </w:rPr>
              <w:t>49</w:t>
            </w:r>
            <w:r>
              <w:rPr>
                <w:rStyle w:val="IndexLink"/>
                <w:rtl w:val="true"/>
              </w:rPr>
              <w:t xml:space="preserve">- </w:t>
            </w:r>
            <w:r>
              <w:rPr>
                <w:rStyle w:val="IndexLink"/>
                <w:rtl w:val="true"/>
              </w:rPr>
              <w:t>ما رأيكم في المُتعة؟</w:t>
            </w:r>
            <w:r>
              <w:rPr>
                <w:rStyle w:val="IndexLink"/>
                <w:rtl w:val="true"/>
              </w:rPr>
              <w:tab/>
            </w:r>
            <w:r>
              <w:rPr>
                <w:rStyle w:val="IndexLink"/>
              </w:rPr>
              <w:t>201</w:t>
            </w:r>
          </w:hyperlink>
        </w:p>
        <w:p>
          <w:pPr>
            <w:pStyle w:val="Contents2"/>
            <w:tabs>
              <w:tab w:val="clear" w:pos="8743"/>
              <w:tab w:val="right" w:pos="9026" w:leader="dot"/>
            </w:tabs>
            <w:rPr/>
          </w:pPr>
          <w:hyperlink w:anchor="__RefHeading___Toc2971499_3650668749">
            <w:r>
              <w:rPr>
                <w:webHidden/>
                <w:rStyle w:val="IndexLink"/>
              </w:rPr>
              <w:t>50</w:t>
            </w:r>
            <w:r>
              <w:rPr>
                <w:rStyle w:val="IndexLink"/>
                <w:rtl w:val="true"/>
              </w:rPr>
              <w:t xml:space="preserve">- </w:t>
            </w:r>
            <w:r>
              <w:rPr>
                <w:rStyle w:val="IndexLink"/>
                <w:rtl w:val="true"/>
              </w:rPr>
              <w:t>تدبَّروا في هذا الحديث‌</w:t>
            </w:r>
            <w:r>
              <w:rPr>
                <w:rStyle w:val="IndexLink"/>
                <w:rtl w:val="true"/>
              </w:rPr>
              <w:tab/>
            </w:r>
            <w:r>
              <w:rPr>
                <w:rStyle w:val="IndexLink"/>
              </w:rPr>
              <w:t>205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5_15230"/>
      <w:bookmarkStart w:id="1" w:name="pg1865_15230"/>
      <w:bookmarkEnd w:id="1"/>
    </w:p>
    <w:p>
      <w:pPr>
        <w:pStyle w:val="Heading2"/>
        <w:numPr>
          <w:ilvl w:val="1"/>
          <w:numId w:val="1"/>
        </w:numPr>
        <w:rPr/>
      </w:pPr>
      <w:bookmarkStart w:id="2" w:name="pg1865_15230"/>
      <w:bookmarkStart w:id="3" w:name="__RefHeading___Toc297139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الشیخ‌الاسلامی‌‌‌التویسرکانی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1397_3650668749"/>
      <w:bookmarkStart w:id="6" w:name="_Toc2"/>
      <w:bookmarkEnd w:id="5"/>
      <w:r>
        <w:rPr>
          <w:rtl w:val="true"/>
        </w:rPr>
        <w:t>اشارة</w:t>
      </w:r>
      <w:bookmarkStart w:id="7" w:name="pg1865_15232"/>
      <w:bookmarkEnd w:id="6"/>
    </w:p>
    <w:p>
      <w:pPr>
        <w:pStyle w:val="Heading2"/>
        <w:numPr>
          <w:ilvl w:val="1"/>
          <w:numId w:val="1"/>
        </w:numPr>
        <w:rPr/>
      </w:pPr>
      <w:bookmarkStart w:id="8" w:name="__RefHeading___Toc2971399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الطاهرين، واللَّعن الدائم على أعدائهم ومخالفيهم، من الأوّلين والآخرين، أبد الآبدين ودهر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تبارك وتعالى عليَّ بأنْ وفّقني لزيارة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المدينة المنوَّرة، زاد الله تعالى في عظمتها وشرفها، وشرفِ زوّارها بالمعرفة الكاملة، وتقبَّل الله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صادفني أنْ وُفِّقت للمناظرة مع علماء أهل السُنّة والجماعة، مع خمسةٍ منهم وفي خمسةِ أيّام، في كلّ يوم ساعتين، فبحثنا مسائل مختلفة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قُرب البقيع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حَسنة واحترامٍ كامل، ومن دونِ شدَّةٍ وتعصُّب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الإخوان،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w:t>
      </w:r>
    </w:p>
    <w:p>
      <w:pPr>
        <w:pStyle w:val="BookText"/>
        <w:rPr/>
      </w:pP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واللازم عليكم العمل بهذه الآية المباركة، والحذر من الخشونة والإهانة للزائرين؛ لأنّهم زوّار بيت الله الحرام، ونبيّ الرحمة، وعترته، صلوات الله عليهم أجمعين، وكذا لقبور المسلمين والمسلمات الذين دُفنوا في هذا المكان، والَّذين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بزيارتهم؛ ولأنَّهم مسلمين، من أهل السُنّة والشيعة، وكلُّهم إخوانكم، وليسوا بكُفّار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والحذر عن القول، بأنّهم كالحيوانات في أصواتهم وبكائهم، والتعبير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إذ لا يُناسب ذلك مقام مَن كان حارساً ومأموراً في هذا المكان، وأنتم إخواننا وجميعنا من المسلمين، واللازم علينا الرحمة بيننا، والشدّة مع الكفّار،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الشيخ الإسلامي التويسركاني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0" w:name="pg1865_15235"/>
    </w:p>
    <w:p>
      <w:pPr>
        <w:pStyle w:val="Heading2"/>
        <w:numPr>
          <w:ilvl w:val="1"/>
          <w:numId w:val="1"/>
        </w:numPr>
        <w:rPr/>
      </w:pPr>
      <w:bookmarkStart w:id="11" w:name="__RefHeading___Toc2971401_3650668749"/>
      <w:bookmarkStart w:id="12" w:name="_Toc4"/>
      <w:bookmarkEnd w:id="10"/>
      <w:bookmarkEnd w:id="11"/>
      <w:r>
        <w:rPr/>
        <w:t>1</w:t>
      </w:r>
      <w:r>
        <w:rPr>
          <w:rtl w:val="true"/>
        </w:rPr>
        <w:t xml:space="preserve">- </w:t>
      </w:r>
      <w:r>
        <w:rPr>
          <w:rtl w:val="true"/>
        </w:rPr>
        <w:t>أنتم تعبدون الأموات‌</w:t>
      </w:r>
      <w:bookmarkEnd w:id="12"/>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تعبدون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بينكم وبين مَن يعبد الأصنام؟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بيننا وبينهم كثير، لا يُقاس بنا أحد منهم؛ نحن نقول بأنَّ الله تعالى هو القاضي، مُجيب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العابدين للأصنام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يكون مجيب المضطرّ، وتكون الأصنام واسطة بينهم وبين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يعبدون الأصنام هم كما قال الله سبحانه في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حَياةً وَلا نُشُوراً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أَفَتَعْبُدُونَ مِنْ دُونِ اللَّهِ ما لا يَنْفَعُكُمْ شَيْئاً وَلا</w:t>
      </w:r>
    </w:p>
    <w:p>
      <w:pPr>
        <w:pStyle w:val="BookText"/>
        <w:rPr/>
      </w:pPr>
      <w:r>
        <w:rPr>
          <w:rFonts w:ascii="Amiri" w:hAnsi="Amiri" w:eastAsia="Amiri" w:cs="Amiri"/>
          <w:color w:val="111111"/>
          <w:sz w:val="28"/>
          <w:sz w:val="28"/>
          <w:szCs w:val="28"/>
          <w:rtl w:val="true"/>
          <w:lang w:bidi="ar-SA"/>
        </w:rPr>
        <w:t>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وَلِما تَعْبُدُونَ مِنْ دُونِ اللَّهِ أَفَلا تَعْقِلُونَ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قصّة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إِلى آلِهَتِهِمْ فَقالَ أَلا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تَنْطِقُونَ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نحن الشيعة الإماميّة، فلا نعبد إلَّا الله تبارك وتعالى، وإنّا نعتقد بأنَّه لا إله إلّا الله العظيم الحليم، لا إله إلّا الله ربّ العرش الكريم، وأنَّه أسمع السامعين، وأبصر الناظرين، وأسرع الحاسبين، وأكرم الأكرمين، عظيم العفو، حسن التجاوز، باسط اليدين بالرحمة، صاحب كلّ حاجة، مُفرِّج كلّ‌كُربة، وأنَّه ربُّنا، وسيّدنا ومولانا، وغاية رغبتنا، ولا إله إلّا هو، لا شريك له، وهو الذي يولج الليل في النهار، ويولج النّهار في الليل،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فنكون عبيد الله تعالى فقط</w:t>
      </w:r>
      <w:r>
        <w:rPr>
          <w:rFonts w:eastAsia="Amiri" w:cs="Amiri" w:ascii="Amiri" w:hAnsi="Amiri"/>
          <w:color w:val="111111"/>
          <w:sz w:val="28"/>
          <w:szCs w:val="28"/>
          <w:rtl w:val="true"/>
          <w:lang w:bidi="ar-SA"/>
        </w:rPr>
        <w:t>.</w:t>
      </w:r>
      <w:bookmarkStart w:id="13" w:name="pg1865_15237"/>
    </w:p>
    <w:p>
      <w:pPr>
        <w:pStyle w:val="Heading2"/>
        <w:numPr>
          <w:ilvl w:val="1"/>
          <w:numId w:val="1"/>
        </w:numPr>
        <w:rPr/>
      </w:pPr>
      <w:bookmarkStart w:id="14" w:name="__RefHeading___Toc2971403_3650668749"/>
      <w:bookmarkStart w:id="15" w:name="_Toc5"/>
      <w:bookmarkEnd w:id="13"/>
      <w:bookmarkEnd w:id="14"/>
      <w:r>
        <w:rPr/>
        <w:t>2</w:t>
      </w:r>
      <w:r>
        <w:rPr>
          <w:rtl w:val="true"/>
        </w:rPr>
        <w:t xml:space="preserve">- </w:t>
      </w:r>
      <w:r>
        <w:rPr>
          <w:rtl w:val="true"/>
        </w:rPr>
        <w:t>أنتم تطلبون الحوائج من الأموات وتتوسَّلون بهم</w:t>
      </w:r>
      <w:r>
        <w:rPr>
          <w:rtl w:val="true"/>
        </w:rPr>
        <w:t>.</w:t>
      </w:r>
      <w:bookmarkEnd w:id="15"/>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تطلبون الحوائج من الأموات، وأشار إلى قبور أئمَّة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زيارتهم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نزورهم، ونجعلهم وسيلة لإجابة دعائنا، وقضاء حوائجنا من الله سبحانه كما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صاحب كلّ‌حاجة، مفرّج كلّ‌كربة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ليسوا بأموات، بل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التوسُّل بهم وطلب الشفاعة منهم، فكان بأمر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تَوَسَّلُوا بِمَحَبَّتِنا إلَى اللهِ تَعالى وَاستَشفَعُوا بِنا تُكرَمُون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الأموات لا يسمعون ولا يُدركون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w:t>
      </w:r>
    </w:p>
    <w:p>
      <w:pPr>
        <w:pStyle w:val="BookText"/>
        <w:rPr/>
      </w:pPr>
      <w:r>
        <w:rPr>
          <w:rFonts w:ascii="Amiri" w:hAnsi="Amiri" w:eastAsia="Amiri" w:cs="Amiri"/>
          <w:color w:val="111111"/>
          <w:sz w:val="28"/>
          <w:sz w:val="28"/>
          <w:szCs w:val="28"/>
          <w:rtl w:val="true"/>
          <w:lang w:bidi="ar-SA"/>
        </w:rPr>
        <w:t>تقرأ القرآن،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علينا وعليكم الدِقَّة والتدبُّر في القرآن؛ ليس معناهما أنَّ الأموات لا يسمعون ولا يدركون، بل كانتا في مقام بيان العقائد والموعظة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الله على قلبه، وقلبه مريض، لا يصلح للدعوة والموعظة؛ فهذا ميِّت لا يسمع ولا يُدرك؛ ولذا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بِهادِي الْعُمْيِ عَنْ ضَلالَتِهِمْ إِنْ تُسْمِعُ إِلَّا مَنْ يُؤْمِنُ بِآياتِنا فَهُمْ مُسْلِمُونَ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سورة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تُسْمِعُ الصُّمَّ أَوْ تَهْدِي الْعُمْيَ وَمَنْ كانَ فِي ضَلالٍ مُبِينٍ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مضمون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الأموات، فكلّهم يسمعون ويدركون؛ ولذا تكتبون على الخشب أوائل المقابر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المُوحشة، السلام عليكم دار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وأتاكُم ما توعدون غداً مؤجّلون، وإنّا إنْ شاء الله بكم</w:t>
      </w:r>
    </w:p>
    <w:p>
      <w:pPr>
        <w:pStyle w:val="BookText"/>
        <w:rPr/>
      </w:pPr>
      <w:r>
        <w:rPr>
          <w:rFonts w:ascii="Amiri" w:hAnsi="Amiri" w:eastAsia="Amiri" w:cs="Amiri"/>
          <w:color w:val="111111"/>
          <w:sz w:val="28"/>
          <w:sz w:val="28"/>
          <w:szCs w:val="28"/>
          <w:rtl w:val="true"/>
          <w:lang w:bidi="ar-SA"/>
        </w:rPr>
        <w:t>لاحقون، 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ومسلم والنسائي، وفي حديث عائشة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تحرمنا أجرهم، ولا تفتنّا بعدهم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لنا ولكم العافية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أحمد ومسلم وابن ماجة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حزم إلى أنَّ زيارة القبور واجبة ولو مرّة واحدة في العمر؛ لورود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الترمذي، قال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يغفر الله لنا ولكم، أنتم سلفنا ونحن بالأثر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عمل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لغواً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فيه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فزوروا القبور؛ فإنَّها تذكّركم الموت</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الأحجار أو مع التراب، أو كان الخطاب مع الأموات الذين يسمعون ويدركون؟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بزيارة القبور كثيرة لمَن كانت له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ابن ماجة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 فإنَّها تزهّد في الدنيا، وتذكّر الآخرة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فإنّها تنبِّه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الزائر بين أنْ يكون رجلًا أو امرأة، كما تشاهدون في رواية هارون بن سعيد في صحيح مسلم وسنن النسائي </w:t>
      </w:r>
      <w:r>
        <w:rPr>
          <w:rStyle w:val="FootnoteAnchor"/>
          <w:rtl w:val="true"/>
        </w:rPr>
        <w:footnoteReference w:id="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يقال عند دخول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من المؤمنين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فكتابتكم مداخل المقابر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النساء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صحيح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نيل الأوطار </w:t>
      </w:r>
      <w:r>
        <w:rPr>
          <w:rStyle w:val="FootnoteAnchor"/>
          <w:rtl w:val="true"/>
        </w:rPr>
        <w:footnoteReference w:id="29"/>
      </w:r>
      <w:r>
        <w:rPr>
          <w:rFonts w:ascii="Amiri" w:hAnsi="Amiri" w:eastAsia="Amiri" w:cs="Amiri"/>
          <w:color w:val="111111"/>
          <w:sz w:val="28"/>
          <w:sz w:val="28"/>
          <w:szCs w:val="28"/>
          <w:rtl w:val="true"/>
          <w:lang w:bidi="ar-SA"/>
        </w:rPr>
        <w:t xml:space="preserve">، ونقل الشوكاني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فاطمةبنت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عمّها حمزة كلّ جمعة، فتصلِّي وتبكي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بامرأة تبكى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عليها الزيارة،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الأكثر إلى الجواز، إذا أمنت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بزيارة القبور ورؤيتها يتنبَّه الإنسان إلى أنّه يأتي يوم يصير ويكون من أهلها، كما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فلهذا يستعدّ لسفره، ويحصِّل زاده قبل حلول أجله، كما 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جنادة، استعدّ لسفرك، وحصِّل زادك قبل حلول أجلِك</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الزائر أن يفتح عين قلبه على أنَّ أموال الدنيا وأهلها، وأولاده وإخوانه، لا ينفعون حاله،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يصير من الزاهدين والمحسنين، والقانتين والصالحين والمخلصين، وعباده المؤمنين حقَّاً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رأيتم في غزوة بدر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يخاطب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قليب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يسمعون ويدركون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أسمع منكم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ليَسمعون ما أقول، وقد وهلَ،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ليَعلمون أنَّ ما كنت أقول لهم حقّ، ثُمَّ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تبوَّؤوا مقاعدهم من النار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القليب يوم بدر، وفيه قتلى من المشركين،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ليَسمعون ما أقول، إنَّهم ليعلمون أنَّ ما كنت أقول لهم حقّ</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6" w:name="pg1865_15243"/>
    </w:p>
    <w:p>
      <w:pPr>
        <w:pStyle w:val="Heading2"/>
        <w:numPr>
          <w:ilvl w:val="1"/>
          <w:numId w:val="1"/>
        </w:numPr>
        <w:rPr/>
      </w:pPr>
      <w:bookmarkStart w:id="17" w:name="__RefHeading___Toc2971405_3650668749"/>
      <w:bookmarkStart w:id="18" w:name="_Toc6"/>
      <w:bookmarkEnd w:id="16"/>
      <w:bookmarkEnd w:id="17"/>
      <w:r>
        <w:rPr/>
        <w:t>3</w:t>
      </w:r>
      <w:r>
        <w:rPr>
          <w:rtl w:val="true"/>
        </w:rPr>
        <w:t xml:space="preserve">- </w:t>
      </w:r>
      <w:r>
        <w:rPr>
          <w:rtl w:val="true"/>
        </w:rPr>
        <w:t>أنتم تُسلِّمون على الأموات‌</w:t>
      </w:r>
      <w:bookmarkEnd w:id="18"/>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قبور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ولا يدركون، وأنتم تقومون تضعون أيديكم على صدوركم وتسلِّمون عليهم، وهذه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عناد وتعصّب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 المشركين يسمعون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سائر الأموات من المؤمنين، طبقاً لمخاطبة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فكيف أنَّ الأئمّة الراشدين، عترة الرسول، معادن كلمات الله، وأوصياء نبي الله، المعصومين المكرَّمين المُنتجَبين، لا يفهمون ولا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إلّا عناداً للعترة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والإيضاح على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 العزيز بن عبد الله بن باز، حيث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أصحابه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مؤدَّباً مقابل قبره وسلِّم عليه خفية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نبي الله، السلام عليك يا خيرة الله من خلقه، السلام عليك يا سيّد المرسلين، وإمام المتَّقين، أشهد أنَّك قد بلَّغت الرسالة، وأدَّيت الأمانة، ونصحت الأُمّة، وجاهدت في الله حقّ</w:t>
      </w:r>
    </w:p>
    <w:p>
      <w:pPr>
        <w:pStyle w:val="BookText"/>
        <w:rPr/>
      </w:pPr>
      <w:r>
        <w:rPr>
          <w:rFonts w:ascii="IRNazanin" w:hAnsi="IRNazanin" w:eastAsia="IRNazanin"/>
          <w:color w:val="111111"/>
          <w:sz w:val="28"/>
          <w:sz w:val="28"/>
          <w:szCs w:val="28"/>
          <w:rtl w:val="true"/>
          <w:lang w:bidi="fa-IR"/>
        </w:rPr>
        <w:t>جهاده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لأنَّه كان واجداً لهذه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 عليه وادع؛ لأنَّه ثبت في الشريعة؛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نصلِّي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تصلُّون خلاف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مكتوب على جدار مسجد النبي وبكثرة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البخاري عندكم ينقل كيفية الصلاة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وهو من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أُهدي لك هدية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نسلِّم عليك، فكيف نصلّي عليك؟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آل محمد، كما صلَّيت على إبراهيم، إنّك حميد مجيد، اللّهم بارك على محمّد وعلى آل محمّد، كما باركت على آل إبراهيم، انّك حميد مجيد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ابن ماجة أربعة أحاديث مثل ذلك، عن أبي سعيد الخدري، وأبي حميد الساعدي، وكعب بن عجرة، وعبد الله بن</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صحيح مسلم </w:t>
      </w:r>
      <w:r>
        <w:rPr>
          <w:rStyle w:val="FootnoteAnchor"/>
          <w:rtl w:val="true"/>
        </w:rPr>
        <w:footnoteReference w:id="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كيفية السلام في قعود الصلاة؛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قد يُسمع من إمام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خلافاً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ونُقلت هذه الرواية، وروايات متعدِّدة أُخر،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للسيوطي، ذيل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قد يُسمع في المواعظ والخُطب، وفي عبارات العلماء من أهل السنّة، الصلاة البتراء، خلافاً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وعناداً لأهل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إنَ‌رسول الله يعلم سلامنا خفية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بيَّن أنَّ السلام يكون جهرة أو خفية، ولذا نسلِّم في التشهّد الأخير للصلاة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 وجهرة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جديداً في كتاب حسين العوايشة،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أبي داود وابن ماجة وصحيح 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فاكثروا الصلاة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صلاتكم معروضة عليَّ، إنَّ الله حرّم على الأرض أنْ تأكل أجساد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ونعيمه،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داود وابن ماجة، وكذا نقل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نقل رواية الإسراء،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موسى وإبراهيم أحياء، مع أنَّهما قد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عذابه ونعيمه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عن صحيح الجامع،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اكثروا الصلاة عليّ؛ إنَ‌الله وكَّل بي ملكاً عند قبري، فإذا صلَّى عليَّ رجل من أُمّتي، قال لي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فلان بن فلان صلَّى عليك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اكثروا الصلاة عليّ يوم الجمعة؛ فإنّه ليس يصلِّي عليَّ أحد يوم الجمعة، إلّا عُرضت عليَّ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على ضوء الكتاب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 ولا بيوتكم قبوراً، وصلُّوا عليَّ، فإنّ تسليمكم يبلغني أينما كنتم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جميع ذلك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الصلاة والسلام من الأُمّة، من أيِّ مكان، قريب أو بعيد</w:t>
      </w:r>
      <w:r>
        <w:rPr>
          <w:rFonts w:eastAsia="Amiri" w:cs="Amiri" w:ascii="Amiri" w:hAnsi="Amiri"/>
          <w:color w:val="111111"/>
          <w:sz w:val="28"/>
          <w:szCs w:val="28"/>
          <w:rtl w:val="true"/>
          <w:lang w:bidi="ar-SA"/>
        </w:rPr>
        <w:t>.</w:t>
      </w:r>
      <w:bookmarkStart w:id="19" w:name="pg1865_15248"/>
    </w:p>
    <w:p>
      <w:pPr>
        <w:pStyle w:val="Heading2"/>
        <w:numPr>
          <w:ilvl w:val="1"/>
          <w:numId w:val="1"/>
        </w:numPr>
        <w:rPr/>
      </w:pPr>
      <w:bookmarkStart w:id="20" w:name="__RefHeading___Toc2971407_3650668749"/>
      <w:bookmarkStart w:id="21" w:name="_Toc7"/>
      <w:bookmarkEnd w:id="19"/>
      <w:bookmarkEnd w:id="20"/>
      <w:r>
        <w:rPr/>
        <w:t>4</w:t>
      </w:r>
      <w:r>
        <w:rPr>
          <w:rtl w:val="true"/>
        </w:rPr>
        <w:t xml:space="preserve">- </w:t>
      </w:r>
      <w:r>
        <w:rPr>
          <w:rtl w:val="true"/>
        </w:rPr>
        <w:t>ما فائدةالزيارة؟</w:t>
      </w:r>
      <w:bookmarkEnd w:id="21"/>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زيارة النبي وزيارة المدفونين في البقيع؟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كثيرة، انظروا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 الدِّين السبكي</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ونعلم بأنَّ الله تعالى وحده حيّ لا يموت، وقال عزّ وجلّ مخاطباً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سنصبح يوماً ميّتين، واللازم علينا أنْ نستعدّ للموت، فتكون زيارتهم موعظة لنا، وعِبرة وتنبيه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بزيارتهم ثبتت الشفاعة، كما ذكر الدارقطني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مرَّ البحث عن ذلك في كيفية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البخاري ومسلم، وغيرهما من أكابركم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بما في كُتبكم، كما مرَّ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والإيضاح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أصحابه أبي بكر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زيارته، 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رسول الله ونبيّه، وكان خيرة الله من خلقه، وليس بشراً عاديّاً كما زعمتم، بل كان سيّد المرسلين، وإمام المتّقين، مبعوثاً على الخلق أجمعين، وأنّه قد بلَّغ الرسالة، وأدَّى الأمانة، ونصح الأُمّة، وجاهد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جميعها لنا موعظة وتنبيه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يلزم علينا إطاعته، ويجب علينا متابعته، ونجعله لأنفسنا أُسوة، كما 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نُدين بما دان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ونختار صراطه، وهو الصّراط الذي نسأل الله تعالى إيّاه في صلواتنا، ليلًا ونهاراً،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صراط النبيِّين، والصدّيقين والشهداء والصالحين،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ومسجدي هذا،</w:t>
      </w:r>
    </w:p>
    <w:p>
      <w:pPr>
        <w:pStyle w:val="BookText"/>
        <w:rPr/>
      </w:pPr>
      <w:r>
        <w:rPr>
          <w:rFonts w:ascii="Amiri" w:hAnsi="Amiri" w:eastAsia="Amiri" w:cs="Amiri"/>
          <w:color w:val="111111"/>
          <w:sz w:val="28"/>
          <w:sz w:val="28"/>
          <w:szCs w:val="28"/>
          <w:rtl w:val="true"/>
          <w:lang w:bidi="ar-SA"/>
        </w:rPr>
        <w:t>والمسجد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السفر لزيارة قبر النبي وساير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مسافراً لمسجد النبي، يجوز، أو يستحب له، أن يزور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فالسفر لخصوص الزيارة مخالفة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موضوعة، انظروا صحيح البخاري، إذ ينقل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بالنيّة، ولكلِّ امرئٍ ما نوى، فمَن كانت هجرته إلى الله ورسوله، فهجرته إلى الله ورسوله، ومَن كانت هجرته لدُنيا يصيبها، أو امرأة يتزوّجها،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 فمَن شدَّ الرحال لزيارة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هجرته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التي نقلتُها هي في صحيح مسلم </w:t>
      </w:r>
      <w:r>
        <w:rPr>
          <w:rStyle w:val="FootnoteAnchor"/>
          <w:rtl w:val="true"/>
        </w:rPr>
        <w:footnoteReference w:id="54"/>
      </w:r>
      <w:r>
        <w:rPr>
          <w:rFonts w:ascii="Amiri" w:hAnsi="Amiri" w:eastAsia="Amiri" w:cs="Amiri"/>
          <w:color w:val="111111"/>
          <w:sz w:val="28"/>
          <w:sz w:val="28"/>
          <w:szCs w:val="28"/>
          <w:rtl w:val="true"/>
          <w:lang w:bidi="ar-SA"/>
        </w:rPr>
        <w:t xml:space="preserve">، من أصحِّ الكتب، وفي صحيح البخاري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منقولة عن أبي هريرة، وهو فاسد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من الوضَّاعين، وقد أسلَم في أواخر عُمر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حديثٍ آخر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p>
    <w:p>
      <w:pPr>
        <w:pStyle w:val="BookText"/>
        <w:rPr/>
      </w:pPr>
      <w:r>
        <w:rPr>
          <w:rFonts w:ascii="Amiri" w:hAnsi="Amiri" w:eastAsia="Amiri" w:cs="Amiri"/>
          <w:color w:val="111111"/>
          <w:sz w:val="28"/>
          <w:sz w:val="28"/>
          <w:szCs w:val="28"/>
          <w:rtl w:val="true"/>
          <w:lang w:bidi="ar-SA"/>
        </w:rPr>
        <w:t>الكعبة، ومسجدي، ومسجد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منقولة عنه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فاسق؛ لأنَّه قد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في أيِّ كتاب؟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شرح ابن أبي الحديد </w:t>
      </w:r>
      <w:r>
        <w:rPr>
          <w:rStyle w:val="FootnoteAnchor"/>
          <w:rtl w:val="true"/>
        </w:rPr>
        <w:footnoteReference w:id="56"/>
      </w:r>
      <w:r>
        <w:rPr>
          <w:rFonts w:ascii="Amiri" w:hAnsi="Amiri" w:eastAsia="Amiri" w:cs="Amiri"/>
          <w:color w:val="111111"/>
          <w:sz w:val="28"/>
          <w:sz w:val="28"/>
          <w:szCs w:val="28"/>
          <w:rtl w:val="true"/>
          <w:lang w:bidi="ar-SA"/>
        </w:rPr>
        <w:t>، وأنّه جعله معاوية أمير المدينة؛ إكراماً لوضع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روى أبو يوسف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والصحابة كلُّهم عدول، ما عدا رجالًا، ثُمَّ عدَّ منهم أبا هريرة،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الكتاب 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الرواة أنَّ أبا هريرة كان يؤاكل الصبيان في الطريق، ويلعب معهم، وكان يخطب، وهو أمير المدينة،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الدِّين قواماً، وأبا هريرة إماماً، يُضحك النّاس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قتيبة هذا كلّه في كتاب المعارف </w:t>
      </w:r>
      <w:r>
        <w:rPr>
          <w:rStyle w:val="FootnoteAnchor"/>
          <w:rtl w:val="true"/>
        </w:rPr>
        <w:footnoteReference w:id="57"/>
      </w:r>
      <w:r>
        <w:rPr>
          <w:rFonts w:ascii="Amiri" w:hAnsi="Amiri" w:eastAsia="Amiri" w:cs="Amiri"/>
          <w:color w:val="111111"/>
          <w:sz w:val="28"/>
          <w:sz w:val="28"/>
          <w:szCs w:val="28"/>
          <w:rtl w:val="true"/>
          <w:lang w:bidi="ar-SA"/>
        </w:rPr>
        <w:t>، في ترجمة أبي هريرة، وقوله فيه حجَّة؛ لأنّه غير متَّهم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أبو ريّة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تعرف بأنّه كان من الوضّاعين، وأنّه نقل الصدق والكذب كثيراً، فعلى ذلك لا اعتبار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 إلى ثلاث</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قوله، لا يجوز شدّ الرحال إلى مسجد قبا وزيارته، والحال أنَّ البخاري فتح باباً مخصوصاً لاستحباب زيارة مسجد قبا والصلاة فيه، وذكر أحاديث متعدِّدة،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قباءً راكباً وماشياً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ابن عمر كان يأتي قباءً كلّ سبت،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كلّ سبت</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وُروي عن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في بيته ثُمَّ أتى مسجد قبا، فيصلّي فيه صلاة، كان له كأجر عمرة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قوله، لا يجوز شدّ الرحال لتحصيل العلوم،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أنَّ النفير وشدّ الرحال لازم للتفقُّه في الدِّين، ثُمَّ للإنذار، فلمَ لا يجوز شدّ الرحال إلّا في ثلاث، مع أنَّ الترغيب إليه في الروايات كثير، وإنْ كان العلم في البلاد البعيدة كالصين وغيرها؟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تُستحب أو تجب صلة الأرحام، وإنْ كانت مستلزمة لشدِّ الرحال، وتُستحب زيارة القبور، لا سيّما زيارة قبر الأُمّ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صحيح مسلم، الجزء الثالث، باب استئذان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فبكى وأبكى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أنْ استغفر لها، فلم يُؤذَن لي، واستأذنته في أنْ أزور قبرها، فأذن لي، فزوروا القبور؛ فإنّها تذكّر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علامة كذبه في عدم جواز شدّ الرحال إلّا لثلاثة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فرض صحّتها، فإن النهي كان للسفر إلى سائر المساجد، لا مُطلَق السفر، حتى إلى تحصيل العلم، وصلة الأرحام وزيارة الإخوان والأصدقاء، وزيارة الأموات، لا سيّما العلماء والصلحاء، والأنبياء والأوصياء، وكذلك السفر لتحصيل الرزق، والسفر للحجِّ والعمرة والجهاد،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في القرآن،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كانَ عاقِبَةُ الَّذِينَ مِنْ قَبْلُ</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فشدُّ الرحال مأمور به للعبرة والتنبيه والعِظة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ولاحظوا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أسرار الحجّ، باب فضيلة المدينة الشريفة على ساير البلاد؛ وج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آداب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أعلم أنَّ القائل بحُرمة السفر إلى المشاهد المشرَّفة، هو قائل بأنَ السفر لزيارة قبور الأنبياء، كإبراهيم وموسى ويحيى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الفتوى لا شكّ في عدم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السفر لزيارة قبور</w:t>
      </w:r>
    </w:p>
    <w:p>
      <w:pPr>
        <w:pStyle w:val="BookText"/>
        <w:rPr/>
      </w:pPr>
      <w:r>
        <w:rPr>
          <w:rFonts w:ascii="Amiri" w:hAnsi="Amiri" w:eastAsia="Amiri" w:cs="Amiri"/>
          <w:color w:val="111111"/>
          <w:sz w:val="28"/>
          <w:sz w:val="28"/>
          <w:szCs w:val="28"/>
          <w:rtl w:val="true"/>
          <w:lang w:bidi="ar-SA"/>
        </w:rPr>
        <w:t>الأولياء والصلحاء جايز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ذهابكم إلى المساجد السبعة بدعة، للرواية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موضوعة من أبي هريرة، وقد ثبت، بحمد الله والمنّة، أنّه كان غير ثقة، وكان وضّاعاً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قد أسلم في أواخر عمر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أحاديثه أكثر من أحاديث سائر الصّحابة، وهو دليل على جعله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تكون مخالفة لذهاب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القبلتين، حيث كان يصلّي نحو بيت المقدس وقالت اليهود إنَّ خاتم الأنبياء يصلِّي نحو قبلتنا، فسأل الله تبارك وتعالى أنْ يجعل له قبلة غيرها، فنزلت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الجزء الثاني، باب تحويل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المسجد الحرام، وقد أمر أنْ يستقبل الكعبة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في الآية المباركة،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آخر، وهو مسجد القبلتين المشهور المعروف، والذي تقولون إنَّ الذهاب نحوه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فإنْ‌كان في المسجد الحرام، فلا معنى لقوله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bookmarkStart w:id="22" w:name="pg1865_15255"/>
    </w:p>
    <w:p>
      <w:pPr>
        <w:pStyle w:val="Heading2"/>
        <w:numPr>
          <w:ilvl w:val="1"/>
          <w:numId w:val="1"/>
        </w:numPr>
        <w:rPr/>
      </w:pPr>
      <w:bookmarkStart w:id="23" w:name="__RefHeading___Toc2971409_3650668749"/>
      <w:bookmarkStart w:id="24" w:name="_Toc8"/>
      <w:bookmarkEnd w:id="22"/>
      <w:bookmarkEnd w:id="23"/>
      <w:r>
        <w:rPr/>
        <w:t>5</w:t>
      </w:r>
      <w:r>
        <w:rPr>
          <w:rtl w:val="true"/>
        </w:rPr>
        <w:t xml:space="preserve">- </w:t>
      </w:r>
      <w:r>
        <w:rPr>
          <w:rtl w:val="true"/>
        </w:rPr>
        <w:t xml:space="preserve">زيارة فاطمة </w:t>
      </w:r>
      <w:r>
        <w:rPr>
          <w:rtl w:val="true"/>
        </w:rPr>
        <w:t>(</w:t>
      </w:r>
      <w:r>
        <w:rPr>
          <w:rtl w:val="true"/>
        </w:rPr>
        <w:t>عليه السلام</w:t>
      </w:r>
      <w:r>
        <w:rPr>
          <w:rtl w:val="true"/>
        </w:rPr>
        <w:t xml:space="preserve">) </w:t>
      </w:r>
      <w:r>
        <w:rPr>
          <w:rtl w:val="true"/>
        </w:rPr>
        <w:t xml:space="preserve">بنت رسول الله </w:t>
      </w:r>
      <w:r>
        <w:rPr>
          <w:rtl w:val="true"/>
        </w:rPr>
        <w:t>(</w:t>
      </w:r>
      <w:r>
        <w:rPr>
          <w:rtl w:val="true"/>
        </w:rPr>
        <w:t>صلي اللّه عليه و آله وسلم</w:t>
      </w:r>
      <w:r>
        <w:rPr>
          <w:rtl w:val="true"/>
        </w:rPr>
        <w:t>)</w:t>
      </w:r>
      <w:bookmarkEnd w:id="24"/>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زيارة فاطمة في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فائدتها وقبرها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أين، وهذا من المصيبات التي لا يمكن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أُخفي قبرها، مع أنَّها كانت بنت رسول الله، وكانت محبوبة ربّ العالمين، وقرّة عين الرسول، صاحبة المناقب والمفاخر؟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دفنها بعلُها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وغسَّلها وكفّنها ليلًا، بمقتضى وصيّتها، وهو محلّ السؤال منكم؟</w:t>
      </w:r>
    </w:p>
    <w:p>
      <w:pPr>
        <w:pStyle w:val="BookText"/>
        <w:rPr/>
      </w:pPr>
      <w:r>
        <w:rPr>
          <w:rFonts w:ascii="Amiri" w:hAnsi="Amiri" w:eastAsia="Amiri" w:cs="Amiri"/>
          <w:color w:val="111111"/>
          <w:sz w:val="28"/>
          <w:sz w:val="28"/>
          <w:szCs w:val="28"/>
          <w:rtl w:val="true"/>
          <w:lang w:bidi="ar-SA"/>
        </w:rPr>
        <w:t>لماذا أخفت قبرها، وهي بنت أشرف الأنبياء وخاتم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دُفنت ليلًا ولم تشيَّع بنت رسول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كانت مهجة قلب الرسول، بنتٌ هي سيدة نساء العالمين، بنتٌ هي من أهل الجنَّة، بنتٌ هي روح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وشُجْنَةمنه، وبضعة للرسول، بنتٌ هي التي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 وهو منقبة لبعلها، وفضيلة لابنيها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مُهجة قلبي، وبعلها نور بصري، وأبناؤها ثمرة فؤادي، والأئمّة من ولدها أُمناء ربّي، وحبله الممدود بينه وبين خلقه، مَن 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نجى، ومَن تخلّف عنهم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هذه الرواية على حجر من قبرها الرَمزي في المسجد النبوي، شاهدته قبل أربعين سنة، لا أعلم أنّكم ترونه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من مصاديق آية التطهير، كما ورد في باب فضائل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التي هي من أصحاب المباهلة مع كبار النصارى، ونزلت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قبرها مجهول، فلا بدّ لنا أنْ نفكَّر في ذلك، لمَ موضع قبرها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تُدفَن ليلًا؟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ولمَ أمرت عليَّاً أنْ</w:t>
      </w:r>
    </w:p>
    <w:p>
      <w:pPr>
        <w:pStyle w:val="BookText"/>
        <w:rPr/>
      </w:pPr>
      <w:r>
        <w:rPr>
          <w:rFonts w:ascii="Amiri" w:hAnsi="Amiri" w:eastAsia="Amiri" w:cs="Amiri"/>
          <w:color w:val="111111"/>
          <w:sz w:val="28"/>
          <w:sz w:val="28"/>
          <w:szCs w:val="28"/>
          <w:rtl w:val="true"/>
          <w:lang w:bidi="ar-SA"/>
        </w:rPr>
        <w:t>لا يكشفها إذا توفّيت، وأنْ يدرجها في ثيابها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كل ذلك عن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البقيع معلوم وليس بمجهول، ومَن شيّعها يعلم مدفنها وقد غُسّلت وكُفّنت ودُفنت ليلًا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فاطمة بنت أسد الهاشمية، أُمّ 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5" w:name="pg1865_15258"/>
    </w:p>
    <w:p>
      <w:pPr>
        <w:pStyle w:val="Heading2"/>
        <w:numPr>
          <w:ilvl w:val="1"/>
          <w:numId w:val="1"/>
        </w:numPr>
        <w:rPr/>
      </w:pPr>
      <w:bookmarkStart w:id="26" w:name="__RefHeading___Toc2971411_3650668749"/>
      <w:bookmarkStart w:id="27" w:name="_Toc9"/>
      <w:bookmarkEnd w:id="25"/>
      <w:bookmarkEnd w:id="26"/>
      <w:r>
        <w:rPr/>
        <w:t>6</w:t>
      </w:r>
      <w:r>
        <w:rPr>
          <w:rtl w:val="true"/>
        </w:rPr>
        <w:t xml:space="preserve">- </w:t>
      </w:r>
      <w:r>
        <w:rPr>
          <w:rtl w:val="true"/>
        </w:rPr>
        <w:t>مَن هو أمير المؤمنين؟</w:t>
      </w:r>
      <w:bookmarkEnd w:id="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كانا أميري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نسيتم يوم الدوح </w:t>
      </w:r>
      <w:r>
        <w:rPr>
          <w:rStyle w:val="FootnoteAnchor"/>
          <w:rtl w:val="true"/>
        </w:rPr>
        <w:footnoteReference w:id="66"/>
      </w:r>
      <w:r>
        <w:rPr>
          <w:rFonts w:ascii="Amiri" w:hAnsi="Amiri" w:eastAsia="Amiri" w:cs="Amiri"/>
          <w:color w:val="111111"/>
          <w:sz w:val="28"/>
          <w:sz w:val="28"/>
          <w:szCs w:val="28"/>
          <w:rtl w:val="true"/>
          <w:lang w:bidi="ar-SA"/>
        </w:rPr>
        <w:t>، يوم غدير خمّ،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منكم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عليكم أميراً وزعيماً وسلطاناً، فأقرَّ مَن كان في الغدير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الخلفاء،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 وزعيمه وسلطانه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متَّفق عليه بين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عند مَن آمن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حديث المنزلة، وحديث الراية، وحديث الثقلين، وغير ذلك من الأحاديث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آيات كثيرة، كآية التطهير،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وآية التبليغ،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وآيات أُخرى يُستدلّ بها في بحث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يستدلّ على عظمة أمير المؤمنين بسورة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النبأ، وسور أُخرى </w:t>
      </w:r>
      <w:r>
        <w:rPr>
          <w:rFonts w:eastAsia="Amiri" w:cs="Amiri" w:ascii="Amiri" w:hAnsi="Amiri"/>
          <w:color w:val="111111"/>
          <w:sz w:val="28"/>
          <w:szCs w:val="28"/>
          <w:rtl w:val="true"/>
          <w:lang w:bidi="ar-SA"/>
        </w:rPr>
        <w:t>..</w:t>
      </w:r>
      <w:bookmarkStart w:id="28" w:name="pg1865_15260"/>
    </w:p>
    <w:p>
      <w:pPr>
        <w:pStyle w:val="Heading2"/>
        <w:numPr>
          <w:ilvl w:val="1"/>
          <w:numId w:val="1"/>
        </w:numPr>
        <w:rPr/>
      </w:pPr>
      <w:bookmarkStart w:id="29" w:name="__RefHeading___Toc2971413_3650668749"/>
      <w:bookmarkStart w:id="30" w:name="_Toc10"/>
      <w:bookmarkEnd w:id="28"/>
      <w:bookmarkEnd w:id="29"/>
      <w:r>
        <w:rPr/>
        <w:t>7</w:t>
      </w:r>
      <w:r>
        <w:rPr>
          <w:rtl w:val="true"/>
        </w:rPr>
        <w:t xml:space="preserve">- </w:t>
      </w:r>
      <w:r>
        <w:rPr>
          <w:rtl w:val="true"/>
        </w:rPr>
        <w:t xml:space="preserve">روايات عن فاطمة </w:t>
      </w:r>
      <w:r>
        <w:rPr>
          <w:rtl w:val="true"/>
        </w:rPr>
        <w:t>(</w:t>
      </w:r>
      <w:r>
        <w:rPr>
          <w:rtl w:val="true"/>
        </w:rPr>
        <w:t>عليه السلام</w:t>
      </w:r>
      <w:r>
        <w:rPr>
          <w:rtl w:val="true"/>
        </w:rPr>
        <w:t xml:space="preserve">) </w:t>
      </w:r>
      <w:r>
        <w:rPr>
          <w:rtl w:val="true"/>
        </w:rPr>
        <w:t>وفي فضلها</w:t>
      </w:r>
      <w:bookmarkEnd w:id="30"/>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لم ينقل عن فاطمة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نظره في حقّها؟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تُنقل كلّ الروايات في الكافي، يجب عليكم النظر في جميع كتبنا وكتبكم، فالروايات عنها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مسند فاطمة الزهراء للسيوطي، ترون روايات متعدّدة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هذه الرواية عن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هذه الملائكة طعامها التهليل والتسبيح والتحميد، فما طعامنا؟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اقتبس في آل محمد نار منذ ثلاثين يوماً، فإنْ شئتُ أمرت لك بخمسة أعنز، وإنْ شئت علّمتك خمس كلمات علَّمنيهنَّ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علِّمني الخمس كلمات الّتي علَّمكهُنَّ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ويا آخر الآخرين، ويا ذا القوّة المتين، ويا راحم المساكين، ويا أرحم الراحمين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برحمتك أستغيث، فلا تكلني إلى نفسي طرفة عين، وأصلح لي شأني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نقله الهيثمي في</w:t>
      </w:r>
    </w:p>
    <w:p>
      <w:pPr>
        <w:pStyle w:val="BookText"/>
        <w:rPr/>
      </w:pP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أنس، ورواه البزار،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الكافي، فعنها روايات كثيرة لم تلاحظوها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وألّفت كتاباً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الحكمة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ونُقل عن الصديقة الطاهرة،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يشتمل على حدود خمسمائة حديث، ونقلت من الكافي روايات كثيرة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ورواية أنَّ تسبيحها يعدل ألف ركعة من الثواب، ورُوي ذلك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 وأُستاذ أئمَّة مذاهبكم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فدك، ونزول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كتاب صلاة الحائض، وباب الحجِّ، وفي آداب السفر، وباب دخول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وسلامه عليها،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تقول لم ينقل الكليني رواية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ذلك، انظروا الكتب القيِّمة عند السنُّة والشيعة، وانظروا مقامها ومنزلتها عند الله وعند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من كتاب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لقد أنكحتك أكثرهم علماً، وأفضلهم حلماً، وأوَّلهم سلماً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أيضاً عن الميسور بن مخرمة،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بضعة منّي، يُريبني ما رابها، ويُؤذيني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هامشه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أبواب المناقب، باب ما جاء في فضل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فاطمة، وعلي، والحسن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أفما أنا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شاء الله عزّ وجلّ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يمرّ ببيت فاطمة ستّة أشهر، إذا خرج لصلاة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غُضّوا أبصاركم حتّى تجوز فاطمة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أبو بكر في الغلانيات عن أبي أيوب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أخبرها في مرضه أنَّها سيدة نساء أهل الجنّة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31" w:name="pg1865_15264"/>
    </w:p>
    <w:p>
      <w:pPr>
        <w:pStyle w:val="Heading2"/>
        <w:numPr>
          <w:ilvl w:val="1"/>
          <w:numId w:val="1"/>
        </w:numPr>
        <w:rPr/>
      </w:pPr>
      <w:bookmarkStart w:id="32" w:name="__RefHeading___Toc2971415_3650668749"/>
      <w:bookmarkStart w:id="33" w:name="_Toc11"/>
      <w:bookmarkEnd w:id="31"/>
      <w:bookmarkEnd w:id="32"/>
      <w:r>
        <w:rPr/>
        <w:t>8</w:t>
      </w:r>
      <w:r>
        <w:rPr>
          <w:rtl w:val="true"/>
        </w:rPr>
        <w:t xml:space="preserve">- </w:t>
      </w:r>
      <w:r>
        <w:rPr>
          <w:rtl w:val="true"/>
        </w:rPr>
        <w:t xml:space="preserve">فضائل فاطمة </w:t>
      </w:r>
      <w:r>
        <w:rPr>
          <w:rtl w:val="true"/>
        </w:rPr>
        <w:t>(</w:t>
      </w:r>
      <w:r>
        <w:rPr>
          <w:rtl w:val="true"/>
        </w:rPr>
        <w:t>عليه السلام</w:t>
      </w:r>
      <w:r>
        <w:rPr>
          <w:rtl w:val="true"/>
        </w:rPr>
        <w:t>)</w:t>
      </w:r>
      <w:bookmarkEnd w:id="33"/>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خليفة؛ لأنّ الله تبارك وتعالى لم يبعث من النساء امرأة، لا في الأنبياء ولا في الأصفياء والأسباط، ولكنّ فضائلها ومناقبها ليست بأقلّ من فضائل ومناقب نبيّ، بل الأنبياء كلّهم، إلّا أباها، محتاجون إلى شفاعتها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الخطاب المذكور في الرواية شامل للأنبياء والمرسلين أيضاً؛ لأنَّهم لا يقدرون على النظر إليها، وهي كالشمس التي لا يمكن النظر إليها، ولذا أُمروا جميعاً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حتّى تجوز فاطمة إلى الجنّة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ونكِّسوا رؤوسكم لتجوز فاطمة بنت محمد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لأنَّها أجنبية، وليس لها منزلة ومنقبة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في القيامة، التكاليف الإلهية مخصوصة بالدنيا، كما قال 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وغداً حساب ولا عمل، اليوم عمل ولا حساب</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فالنهي عن النظر ليس من جهة أنَّها كانت أجنبيّة، بل كان من جهة المقام والمنزلة وأنَّها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أكثر الكتب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بالغضِّ ليس من هذه الجهة، أنَّها أجنبية، إذ كل الناس في خوف وتحيّر وفرار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السيوطي في مسنده، في أحاديث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فاطمة سيّدة نساء العالمين وفي 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السابع،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السابع،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ترضين أنْ تكوني سيّدة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سيدة نساء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ضحكي الذي رأيت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ممَّن نزلت لها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 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34" w:name="pg1865_15266"/>
    </w:p>
    <w:p>
      <w:pPr>
        <w:pStyle w:val="Heading2"/>
        <w:numPr>
          <w:ilvl w:val="1"/>
          <w:numId w:val="1"/>
        </w:numPr>
        <w:rPr/>
      </w:pPr>
      <w:bookmarkStart w:id="35" w:name="__RefHeading___Toc2971417_3650668749"/>
      <w:bookmarkStart w:id="36" w:name="_Toc12"/>
      <w:bookmarkEnd w:id="34"/>
      <w:bookmarkEnd w:id="35"/>
      <w:r>
        <w:rPr/>
        <w:t>9</w:t>
      </w:r>
      <w:r>
        <w:rPr>
          <w:rtl w:val="true"/>
        </w:rPr>
        <w:t xml:space="preserve">- </w:t>
      </w:r>
      <w:r>
        <w:rPr>
          <w:rtl w:val="true"/>
        </w:rPr>
        <w:t xml:space="preserve">مَن الخليفة بعد رسول الله </w:t>
      </w:r>
      <w:r>
        <w:rPr>
          <w:rtl w:val="true"/>
        </w:rPr>
        <w:t>(</w:t>
      </w:r>
      <w:r>
        <w:rPr>
          <w:rtl w:val="true"/>
        </w:rPr>
        <w:t>صلي اللّه عليه و آله وسلم</w:t>
      </w:r>
      <w:r>
        <w:rPr>
          <w:rtl w:val="true"/>
        </w:rPr>
        <w:t>)</w:t>
      </w:r>
      <w:r>
        <w:rPr>
          <w:rtl w:val="true"/>
        </w:rPr>
        <w:t>؟</w:t>
      </w:r>
      <w:bookmarkEnd w:id="36"/>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يصلّون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من الناس، ولم يكن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قضيّة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منكم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بهذا القول إلى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بيد علي بن أبي طالب، وعرّفه بالأولويَّة على المؤمنين من أنفسهم، ولم يُعرِّف أحداً من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أبا بكر، ولم يقل مَن كنت مولاه فأبو بكر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تصريح كامل على خلافة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غدير خم معروفة ومشهورة بين الفريقين، ولا ريب ولا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ما هو صريح من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ولمرَّات عدّة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وفي رواية أُخرى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لا يكون صريحاً للخلافة والرئاسة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تتفكَّروا في هذه الأحاديث الصحيحة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مع أحاديث أُخر، لا تكفيكم لإثبات الخلافة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جواب هذه الأحاديث المرويّة عن الثقاة، المشهورة بين الفريقين؟</w:t>
      </w:r>
    </w:p>
    <w:p>
      <w:pPr>
        <w:pStyle w:val="BookText"/>
        <w:rPr/>
      </w:pPr>
      <w:r>
        <w:rPr>
          <w:rFonts w:ascii="Amiri" w:hAnsi="Amiri" w:eastAsia="Amiri" w:cs="Amiri"/>
          <w:color w:val="111111"/>
          <w:sz w:val="28"/>
          <w:sz w:val="28"/>
          <w:szCs w:val="28"/>
          <w:rtl w:val="true"/>
          <w:lang w:bidi="ar-SA"/>
        </w:rPr>
        <w:t>فما جوابكم في حلِّ هذه الآية المباركة في 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أنكروا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يسمعوا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جوابنا إجماع المسلمين على انتخاب أبي بكر للرئاسة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هذه الآية الكريمة ليس لأحد حقّ أنْ ينتخب للخلافة أحداً، بعد أنْ عيَّن الله تبارك وتعالى ورسوله عليَّاً للولاية والخلافة كما مرّ، وهذا مخالف لصريح القرآن المجيد، والمخالفون لقضاء الله مطرودون من عند الله سبحانه؛ لأنَّ هذا العمل كان كعمل الشيطان، حيث إنَّه أُمر الملائكة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يسجد إبليس، أبى واستكبر وصار من الكافرين المطرودين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الإجماع لم يتحقَّق؛ فالإجماع يتحقَّق في زمان يجتمع فيه جميع المسلمين للبيعة ولتعيين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يحقّ لإنسانٍ بعد تعيين الله سبحانه الخليفة، وكذا بعد 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الغدير خليفةً وإماماً، وتعريفه بأنَّه خليفة له، وقبول الجمع الذين حضروا الغدير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يحقّ لهم تعيين الخليفة بعد كل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صحّته، فكون أنَّ هناك أفراداً صالحين لم يحضروا السقيفة يمنع تحقّق الإجماع، فكيف يتحقَّق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تحقّق</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باطلًا ومخالفاً لله سبحانه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ومَن 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من أهل بيت النبوَّة أحد، مع أنّهّم الأصل في البيعة، وكذلك الأكابر من الصحابة وغيرهم، كالفضل بن عباس، وسعد بن عبادة، وحذيفة، والزبير، وعمار، ومالك بن نويرة، وبلال، وأبي ذر، والمقداد، والعبّاس بن عبد المطّلب، وغيرهم من المسلمين المعروفين المحترمين بين الناس، المشهورين بالزهد والتقوى، المطيعون 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فاطمة بنت الرسول، سيّدة نساء العالمين، واحدة كألوفٍ لم تحضر، ولم تبايع، وهي علامة بطلان قضية السقيفة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مَن آمن وأسلم، أعلم الناس، أشجع الناس، أسخاهم، الذي يُنادى في غزوته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لأُعطينّ‌الراية رجلًا يفتح الله</w:t>
      </w:r>
    </w:p>
    <w:p>
      <w:pPr>
        <w:pStyle w:val="BookText"/>
        <w:rPr/>
      </w:pPr>
      <w:r>
        <w:rPr>
          <w:rFonts w:ascii="Amiri" w:hAnsi="Amiri" w:eastAsia="Amiri" w:cs="Amiri"/>
          <w:color w:val="111111"/>
          <w:sz w:val="28"/>
          <w:sz w:val="28"/>
          <w:szCs w:val="28"/>
          <w:rtl w:val="true"/>
          <w:lang w:bidi="ar-SA"/>
        </w:rPr>
        <w:t>على يديه، يحبّ الله ورسوله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وقوله مخاطباً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وهو الذي سمَّاه رسول الله بأبي تراب، إذ رآه في المسجد ووجد رداءه قد سقط عن ظهره، وخلص التراب إلى ظهره، فجعل يمسح التراب عن ظهره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أبا تراب، مرَّتين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سهل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سمَّاه إلّا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له اسم أحبّ إليه منه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وغير ذلك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خصائص 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تعرفوه، هذا غير ما نُقل في كتب أكابركم من المناقب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كان شابّاً، لم يصلح للخلافة، وأمّا أبو بكر، فكان أكبر سنّاً، يقبله العامّة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شرائط الخلافة كبر السنّ، وعليّ، وانْ كان أصغر سنّاً، ولكنّه كان أعلم الناس وأشجع الناس، وأقضاهم، وأسخاهم، وهو منتجَب الله سبحانه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أم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w:t>
      </w:r>
    </w:p>
    <w:p>
      <w:pPr>
        <w:pStyle w:val="BookText"/>
        <w:rPr/>
      </w:pPr>
      <w:r>
        <w:rPr>
          <w:rFonts w:ascii="Amiri" w:hAnsi="Amiri" w:eastAsia="Amiri" w:cs="Amiri"/>
          <w:color w:val="111111"/>
          <w:sz w:val="28"/>
          <w:sz w:val="28"/>
          <w:szCs w:val="28"/>
          <w:rtl w:val="true"/>
          <w:lang w:bidi="ar-SA"/>
        </w:rPr>
        <w:t>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أنّ الله تبارك وتعالى أرسل جبرائيل يوم الغدير لبيان حكم الخلافة، ونصب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فيه مصلحة العامّة، ولم يقل كان علياً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 عدّة من المسلمين كان خلاف قول الله عزّ وجلّ، وكان مخالفة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خلافة أبي بكر للمسلمين كانت من تصميمات عمر، كما قال أبو بكر مخاطباً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وُلِّيت أمركم ولستُ بخيركم، فإذا أحسنتُ فأعينوني، وإنْ أسأت فقوّموني، إنَّ لي شيطاناً يعتريني، فإيّاكم وإيّاي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عصيت فلا طاعة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صلاتكم يرحمكم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سائر الكتب عن أكابركم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تصحّ إمامة مَن يستعين بالرعيّة على تقويمه؟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هجرت يوم الجمعة لحديث عبد الرحمن، فلمّا جلس عمر على المنبر، حمد الله وأثنى عليه، ثُمّ قال بعد أن ذكر الرّجم وحدّ الزنا،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أمير المؤمنين بايعت فلاناً، فلا يغرنّ امرءً أنْ يقول إنّ بيعة أبي بكر كانت فلتة، فلقد</w:t>
      </w:r>
    </w:p>
    <w:p>
      <w:pPr>
        <w:pStyle w:val="BookText"/>
        <w:rPr/>
      </w:pPr>
      <w:r>
        <w:rPr>
          <w:rFonts w:ascii="Amiri" w:hAnsi="Amiri" w:eastAsia="Amiri" w:cs="Amiri"/>
          <w:color w:val="111111"/>
          <w:sz w:val="28"/>
          <w:sz w:val="28"/>
          <w:szCs w:val="28"/>
          <w:rtl w:val="true"/>
          <w:lang w:bidi="ar-SA"/>
        </w:rPr>
        <w:t xml:space="preserve">كانت كذلك، ولكنّ الله وقى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عبارة الطبري، كما في هامش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تشكيل السقيفة، فإنَ هناك اختلاف بين المسلمين، والاختلاف باق إلى آخر الدهر، وهذا القول من عمر ومن أبي بكر دليل على عدم صحّة خلافة غير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واتّخاذ سواه صراط غير مستقيم، تزلّ عليه إقدام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هو الذي شدّ بيعة لأبي بكر، ووَقم المخالفين فيها، فكسر سيف الزبير لمّا جرَّده، ودفع على صدر المقداد، ووطئ في السقيفة سعد بن عبادة،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 وحطّم أنف الحباب بن منذر، الذي قال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جُذَيلُها المحكّك وعُذيَقها المرجّب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وتوعَّد مَن لجأ إلى دار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الهاشميين، وأخرجهم منها، ولولاه لم يثبت لأبي بكر أمر، ولا قامت له قائمة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وقع إجماع على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الخطبة المعروفة بالشَقشَقيّة والمقمّصة،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الرّحا، ينحدر عنّي السّيل، ولا يرقى إليّ الطّير، فسدلت دونها ثوباً، 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فصبرتُ وفي العين قذى، وفي الحلق شجاً، أرى تراثي نهباً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الخطبة لعلي، بل من الرّضي جامع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شرح نهج البلاغة لابن أبي الحديد، فقد ذكر بأنّ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كلام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ولغيره هذا النفس وهذا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هذه الخطبة كثيرٌ منها في تصانيف شيخنا البلخي، ومات قبل أن يكون الرضي موجوداً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عليٌّ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يبايعه حتّى ماتت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 عليٌّ إلى منزله ولم يبايع، ولزم بيته حتّى ماتت فاطمة، فبايع</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بطلان ما يدَّعى من النصّ على أمير المؤمنين وغيره؛ لأنّه لو كان هناك نصّ صريح، لاحتجّ به، ولم يجر للنصّ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أثير في كامله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أمير المؤمنين ما بايع إلّا بعد ستة أشهر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البيعة جائزة شرعاً، لمَ لم يبايع عليٌّ في زمان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يقال إنَّ البيعة ليست باختياره، بل كانت بإجبارٍ وإكراه، خوف الفتنة وللمصلحة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أتعجّب من عُمر كيف بايع أبا بكر،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يمُت، ولكنّه غاب عنّا، كما غاب موسى عن قومه، وليُرجمنّ، وليُقطعنّ أيدي رجال وأرجلهم يزعمون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يمرّ بأحد يقول إنّه مات، إلّا ويخبطه ويتوعّده، حتّى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يعبد محمّداً، فإنّ محمّداً قد مات، ومَن كان يعبد ربّ محمد، فإنّه حيّ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 الناس ما سمعوا هذه الآية حتّى تلاها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سمعته يتلوها هويت إلى الأرض، وعلمت أنّ رسول الله قد مات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النبوّة والإمامة لا يجتمعان في بيت</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فكأنَّما لم يقرأ في القرآن الآيات التي جعل الله تبارك وتعالى النبوّة والإمارة في بيت واحد، مثل ما قال سبحانه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 كَما أَتَمَّها عَلى أَبَوَيْكَ مِنْ قَبْلُ إِبْراهِيمَ وَإِسْحاقَ</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نسى 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كذب محض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واقعة الغدير، وبعد روايات كثيرة صدرت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 أمير المؤمنين، وبعد التدبّر في حالات موسى وأخيه هارون وإبراهيم وآله، حيث جعل الله سبحانه النبوّة والإمامة في بيت واحد، هدانا الله تعالى إلى صراطه</w:t>
      </w:r>
      <w:r>
        <w:rPr>
          <w:rFonts w:eastAsia="Amiri" w:cs="Amiri" w:ascii="Amiri" w:hAnsi="Amiri"/>
          <w:color w:val="111111"/>
          <w:sz w:val="28"/>
          <w:szCs w:val="28"/>
          <w:rtl w:val="true"/>
          <w:lang w:bidi="ar-SA"/>
        </w:rPr>
        <w:t>.</w:t>
      </w:r>
      <w:bookmarkStart w:id="37" w:name="pg1865_15276"/>
    </w:p>
    <w:p>
      <w:pPr>
        <w:pStyle w:val="Heading2"/>
        <w:numPr>
          <w:ilvl w:val="1"/>
          <w:numId w:val="1"/>
        </w:numPr>
        <w:rPr/>
      </w:pPr>
      <w:bookmarkStart w:id="38" w:name="__RefHeading___Toc2971419_3650668749"/>
      <w:bookmarkStart w:id="39" w:name="_Toc13"/>
      <w:bookmarkEnd w:id="37"/>
      <w:bookmarkEnd w:id="38"/>
      <w:r>
        <w:rPr/>
        <w:t>10</w:t>
      </w:r>
      <w:r>
        <w:rPr>
          <w:rtl w:val="true"/>
        </w:rPr>
        <w:t xml:space="preserve">- </w:t>
      </w:r>
      <w:r>
        <w:rPr>
          <w:rtl w:val="true"/>
        </w:rPr>
        <w:t xml:space="preserve">علي وفاطمة </w:t>
      </w:r>
      <w:r>
        <w:rPr>
          <w:rtl w:val="true"/>
        </w:rPr>
        <w:t>(</w:t>
      </w:r>
      <w:r>
        <w:rPr>
          <w:rtl w:val="true"/>
        </w:rPr>
        <w:t>عليه السلام</w:t>
      </w:r>
      <w:r>
        <w:rPr>
          <w:rtl w:val="true"/>
        </w:rPr>
        <w:t xml:space="preserve">) </w:t>
      </w:r>
      <w:r>
        <w:rPr>
          <w:rtl w:val="true"/>
        </w:rPr>
        <w:t>لم يكونا راضيَين عنهما</w:t>
      </w:r>
      <w:bookmarkEnd w:id="39"/>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لم يكونا راضيين عنهما؟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يرضيان عنهما وقد اختلفا في ليلة احتضار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صحيح البخاري </w:t>
      </w:r>
      <w:r>
        <w:rPr>
          <w:rStyle w:val="FootnoteAnchor"/>
          <w:rtl w:val="true"/>
        </w:rPr>
        <w:footnoteReference w:id="105"/>
      </w:r>
      <w:r>
        <w:rPr>
          <w:rFonts w:ascii="Amiri" w:hAnsi="Amiri" w:eastAsia="Amiri" w:cs="Amiri"/>
          <w:color w:val="111111"/>
          <w:sz w:val="28"/>
          <w:sz w:val="28"/>
          <w:szCs w:val="28"/>
          <w:rtl w:val="true"/>
          <w:lang w:bidi="ar-SA"/>
        </w:rPr>
        <w:t>، ثُمَّ راجعوا الجزء السادس من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قد خرّجه الشيخان، محمد بن إسماعيل البخاري، ومسلم بن الحجّاج القشيري، في صحيحهما، واتَّفق المحدّثون كافّة على روايته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وعندنا كتاب الله حسبنا، فاختلفوا وكثر اللَّغَطُ،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إنَ‌الرزيّة كلّ الرزيّة، ما حال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الرزيّة أشياء لا يمكن حمل الصحّة عليها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إطاعته</w:t>
      </w:r>
    </w:p>
    <w:p>
      <w:pPr>
        <w:pStyle w:val="BookText"/>
        <w:rPr/>
      </w:pPr>
      <w:r>
        <w:rPr>
          <w:rFonts w:ascii="Amiri" w:hAnsi="Amiri" w:eastAsia="Amiri" w:cs="Amiri"/>
          <w:color w:val="111111"/>
          <w:sz w:val="28"/>
          <w:sz w:val="28"/>
          <w:szCs w:val="28"/>
          <w:rtl w:val="true"/>
          <w:lang w:bidi="ar-SA"/>
        </w:rPr>
        <w:t>وأذيّته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فكّروا من غير تعصّب وتقليد لآبائكم، ماذا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من كتاب لا يضلّ المسلمون بعده؟ فهل مراده غير تعيين الوصي، وغير هداية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منعوه عن الكتابة، ولماذا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يقرؤوا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يعلموا أنَّ الله تبارك وتعالى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الضلال المُبين، هو الذي يُشاهَد بعد رحلة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لكم كتاباً لاتضلّوا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الجرائم، وتمام الضلال، كان سببه الخليفتان اللّذان ادَّعيا مقام الخلافة، واتّهما نبيّهما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 وعندكم القرآن،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البخاري </w:t>
      </w:r>
      <w:r>
        <w:rPr>
          <w:rStyle w:val="FootnoteAnchor"/>
          <w:rtl w:val="true"/>
        </w:rPr>
        <w:footnoteReference w:id="111"/>
      </w:r>
      <w:r>
        <w:rPr>
          <w:rFonts w:ascii="Amiri" w:hAnsi="Amiri" w:eastAsia="Amiri" w:cs="Amiri"/>
          <w:color w:val="111111"/>
          <w:sz w:val="28"/>
          <w:sz w:val="28"/>
          <w:szCs w:val="28"/>
          <w:rtl w:val="true"/>
          <w:lang w:bidi="ar-SA"/>
        </w:rPr>
        <w:t>، ونبذا عهده في خليفته، وطرقا طريق الغدر عليه،</w:t>
      </w:r>
    </w:p>
    <w:p>
      <w:pPr>
        <w:pStyle w:val="BookText"/>
        <w:rPr/>
      </w:pPr>
      <w:r>
        <w:rPr>
          <w:rFonts w:ascii="Amiri" w:hAnsi="Amiri" w:eastAsia="Amiri" w:cs="Amiri"/>
          <w:color w:val="111111"/>
          <w:sz w:val="28"/>
          <w:sz w:val="28"/>
          <w:szCs w:val="28"/>
          <w:rtl w:val="true"/>
          <w:lang w:bidi="ar-SA"/>
        </w:rPr>
        <w:t>والخلاف لأمره، ومنعا خليفته من سدِّ الثلم وتقويم العوج، وكفرا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عند احتضاره، ولم يُخالفا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هو محمّد رسول الله إلى آخر عمره، ولا فرق بين حال احتضاره وغيره، ولا فرق في مخالفتهما في الحالتين، مع أنَّهما قد خالفا الغدير، الذي كان في حياته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فعلا وارتكبا بعد وفاته، بحيث إنَّ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هجرَتْهما فلم تكلِّمهما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جاءا لعيادتها </w:t>
      </w:r>
      <w:r>
        <w:rPr>
          <w:rStyle w:val="FootnoteAnchor"/>
          <w:rtl w:val="true"/>
        </w:rPr>
        <w:footnoteReference w:id="1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هجرتهما، ولماذا لم تتكلَّم معهما؟</w:t>
      </w:r>
    </w:p>
    <w:p>
      <w:pPr>
        <w:pStyle w:val="BookText"/>
        <w:rPr/>
      </w:pPr>
      <w:r>
        <w:rPr>
          <w:rFonts w:ascii="Amiri" w:hAnsi="Amiri" w:eastAsia="Amiri" w:cs="Amiri"/>
          <w:color w:val="111111"/>
          <w:sz w:val="28"/>
          <w:sz w:val="28"/>
          <w:szCs w:val="28"/>
          <w:rtl w:val="true"/>
          <w:lang w:bidi="ar-SA"/>
        </w:rPr>
        <w:t>لأنّها أُوذيت من أفعالهما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ويرضا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تذكرة الخواص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وفي أُسد الغابة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محمد بن سعد في 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في ذكر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أبو بكر، خطب بالناس،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ولّيت أمركم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أحسنت فأعينوني، وإنْ زِغت فقوّموني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السيوطي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رضي الله عنها،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أبا بكر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لها ميراثها، ممّا ترك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فغضبت فاطمة، فهجرت أبا بكر، فلم تزل هاجرة له حتى توفّيت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سِلم لمَن سالمتم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وقال الله تبارك وتعالى في 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خِزْيٌ فِي الدُّنْيا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شاملة لمَن تاب توبةً نصوحة، لا مَن حارب بعد التوبة ولم يثبت في توبته، بل العداوة والحرب دامت بعد رحلة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هذه الأدلّة لا يبقى ملاك لصحّة خلافة أبي بكر، والقاضي بيننا بالحقّ العقلاء والمتفكّرون والله تبارك وتعالى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تقولون في تخلّفهما عن جيش أسامة؟</w:t>
      </w:r>
    </w:p>
    <w:p>
      <w:pPr>
        <w:pStyle w:val="BookText"/>
        <w:rPr/>
      </w:pPr>
      <w:r>
        <w:rPr>
          <w:rFonts w:ascii="Amiri" w:hAnsi="Amiri" w:eastAsia="Amiri" w:cs="Amiri"/>
          <w:color w:val="111111"/>
          <w:sz w:val="28"/>
          <w:sz w:val="28"/>
          <w:szCs w:val="28"/>
          <w:rtl w:val="true"/>
          <w:lang w:bidi="ar-SA"/>
        </w:rPr>
        <w:t>ألم يسمعا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تطعنوا في إمارته، فقد طعنتم في إمارة أبيه من قبل، وإنّه لخليق للإمارة، وكان أبوه خليقاً لها، وأوعَب مع أسامة المهاجرون الأوّلون،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النّاس على ذلك، ابتدأ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أبي بكر وعمر، وأكثر المهاجرين ومن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أبو بكر وعمر يخاطبان أسامة إلى أن ماتا إلّا بالأمير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40" w:name="pg1865_15281"/>
    </w:p>
    <w:p>
      <w:pPr>
        <w:pStyle w:val="Heading2"/>
        <w:numPr>
          <w:ilvl w:val="1"/>
          <w:numId w:val="1"/>
        </w:numPr>
        <w:rPr/>
      </w:pPr>
      <w:bookmarkStart w:id="41" w:name="__RefHeading___Toc2971421_3650668749"/>
      <w:bookmarkStart w:id="42" w:name="_Toc14"/>
      <w:bookmarkEnd w:id="40"/>
      <w:bookmarkEnd w:id="41"/>
      <w:r>
        <w:rPr/>
        <w:t>11</w:t>
      </w:r>
      <w:r>
        <w:rPr>
          <w:rtl w:val="true"/>
        </w:rPr>
        <w:t xml:space="preserve">- </w:t>
      </w:r>
      <w:r>
        <w:rPr>
          <w:rtl w:val="true"/>
        </w:rPr>
        <w:t xml:space="preserve">طلبُ إرثها </w:t>
      </w:r>
      <w:r>
        <w:rPr>
          <w:rtl w:val="true"/>
        </w:rPr>
        <w:t>(</w:t>
      </w:r>
      <w:r>
        <w:rPr>
          <w:rtl w:val="true"/>
        </w:rPr>
        <w:t>عليه السلام</w:t>
      </w:r>
      <w:r>
        <w:rPr>
          <w:rtl w:val="true"/>
        </w:rPr>
        <w:t xml:space="preserve">) </w:t>
      </w:r>
      <w:r>
        <w:rPr>
          <w:rtl w:val="true"/>
        </w:rPr>
        <w:t>من أبي بكر</w:t>
      </w:r>
      <w:bookmarkEnd w:id="42"/>
    </w:p>
    <w:p>
      <w:pPr>
        <w:pStyle w:val="BookText"/>
        <w:rPr/>
      </w:pPr>
      <w:r>
        <w:rPr>
          <w:rFonts w:ascii="Amiri" w:hAnsi="Amiri" w:eastAsia="Amiri" w:cs="Amiri"/>
          <w:color w:val="111111"/>
          <w:sz w:val="28"/>
          <w:sz w:val="28"/>
          <w:szCs w:val="28"/>
          <w:rtl w:val="true"/>
          <w:lang w:bidi="ar-SA"/>
        </w:rPr>
        <w:t>ماذا تقولون في طلب 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إنَ‌فدك كانت نحلة ولم يكن إرثاً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نحلة لفاطمة، بدليل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القندوزي الحنفي في كتابه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في تفسيره،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ذو القرابة التي أمر الله أن يُؤتَى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الفوائد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فأعطاها فدك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السيوطي ذيل الآية المباركة، وغير ذلك من تفاسير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لماذا منعها عمر وأبو بكر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ادَّعت فاطمة بأنَّها كانت إرثاً،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كذب وافتراء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أذيّة أُخرى لبنت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من مصاديق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وهذا مخالف لقول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ومخالف لقوله سبحانه في قصّة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الإرث المعروف بين النّاس في المال، بل يكون من العلم والنبوّة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لأنّ فاطمة كانت من العترة، والعترة كانوا أعلم النّاس في معرفة الأحكام الشرعية، ولذا استدلَّت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المذكورة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أبو بكر وروى رواية موضوعة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أيضاً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أترثُك بناتك ولا ترث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أعطاني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ذلك بيّنة؟</w:t>
      </w:r>
    </w:p>
    <w:p>
      <w:pPr>
        <w:pStyle w:val="BookText"/>
        <w:rPr/>
      </w:pPr>
      <w:r>
        <w:rPr>
          <w:rFonts w:ascii="Amiri" w:hAnsi="Amiri" w:eastAsia="Amiri" w:cs="Amiri"/>
          <w:color w:val="111111"/>
          <w:sz w:val="28"/>
          <w:sz w:val="28"/>
          <w:szCs w:val="28"/>
          <w:rtl w:val="true"/>
          <w:lang w:bidi="ar-SA"/>
        </w:rPr>
        <w:t>فجاءت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لها، ثُمَّ جاءت أُمّ‌أيمن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تشهدان أنِّي من أهل الجنّة؟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أنّها قالت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آخر أو امرأة أُخرى لتستحقِّي بها القضيّة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ما تقولون جواب هذه القضيّة؟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أبو بكر لفاطمة؟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ذلك بيّنة؟ فهل هي محتاجة إلى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تكذب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أو يتصوّر أنْ تكون كاذبة مَن كانت مهجة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كانت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ممَّن يغضب الله لغضبها ويرضى لرضاها، ومَن قبّلها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 من</w:t>
      </w:r>
    </w:p>
    <w:p>
      <w:pPr>
        <w:pStyle w:val="BookText"/>
        <w:rPr/>
      </w:pPr>
      <w:r>
        <w:rPr>
          <w:rFonts w:ascii="Amiri" w:hAnsi="Amiri" w:eastAsia="Amiri" w:cs="Amiri"/>
          <w:color w:val="111111"/>
          <w:sz w:val="28"/>
          <w:sz w:val="28"/>
          <w:szCs w:val="28"/>
          <w:rtl w:val="true"/>
          <w:lang w:bidi="ar-SA"/>
        </w:rPr>
        <w:t>سفره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مخاطباً علي، وأنت أعزّ عليّ منها، وقال لعلي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سلم لمَن سالمتم، وقيل في حقّها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غضّوا أبصاركم عن فاطمة بنت محمد حتّى تمرّ، وغير ذلك من فضائلها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أفلا ترون في كتبكم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بضعة منّي، يريبني ما رابها، ويُؤذيني ما أذاها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يقبل أبو بكر شهادة مَن هو نفس الرسول، طبق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وسيّد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الطير المشوي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هذا الطائر،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أو وليّه فعليّ وليّه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نزلت في حقِّه آية المباهلة </w:t>
      </w:r>
      <w:r>
        <w:rPr>
          <w:rStyle w:val="FootnoteAnchor"/>
          <w:rtl w:val="true"/>
        </w:rPr>
        <w:footnoteReference w:id="130"/>
      </w:r>
      <w:r>
        <w:rPr>
          <w:rFonts w:ascii="Amiri" w:hAnsi="Amiri" w:eastAsia="Amiri" w:cs="Amiri"/>
          <w:color w:val="111111"/>
          <w:sz w:val="28"/>
          <w:sz w:val="28"/>
          <w:szCs w:val="28"/>
          <w:rtl w:val="true"/>
          <w:lang w:bidi="ar-SA"/>
        </w:rPr>
        <w:t xml:space="preserve">وآية التطهير </w:t>
      </w:r>
      <w:r>
        <w:rPr>
          <w:rStyle w:val="FootnoteAnchor"/>
          <w:rtl w:val="true"/>
        </w:rPr>
        <w:footnoteReference w:id="131"/>
      </w:r>
      <w:r>
        <w:rPr>
          <w:rFonts w:ascii="Amiri" w:hAnsi="Amiri" w:eastAsia="Amiri" w:cs="Amiri"/>
          <w:color w:val="111111"/>
          <w:sz w:val="28"/>
          <w:sz w:val="28"/>
          <w:szCs w:val="28"/>
          <w:rtl w:val="true"/>
          <w:lang w:bidi="ar-SA"/>
        </w:rPr>
        <w:t xml:space="preserve">، وسورة هل أتى وسورة النبأ، وآية التبليغ </w:t>
      </w:r>
      <w:r>
        <w:rPr>
          <w:rStyle w:val="FootnoteAnchor"/>
          <w:rtl w:val="true"/>
        </w:rPr>
        <w:footnoteReference w:id="132"/>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تذكرة الخواص، و تاريخ ابن عساكر، وسائر الكتب، وشرح نهج البلاغة لابن أبي الحديد، وفضائل الصحابة، وصحيح مسلم والبخاري،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هذه الأدلّة، لم يكن أبو بكر محكوماً في العالم، ولم يكن مؤذياً لعلي وفاطمة، وأمّ أيمن، وغيرهم من الصحابة، فالحاكم هو الله تبارك وتعالى، والعقلاء والمتفكّرون، وأولو الألباب في العالم، كما قالت فاطمة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الحكم الله، والزعيم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والموعد القيامة، وعند الساعة يخسر المُبطلون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لا يرثن من العقار ولا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حقّ لفاطمة أنْ تطالب بميراثها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فكيف ترث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جاءتا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ودخلتا على عثمان، أيّام خلافته، وطلبتا منه أنْ يقسم لهما إرثهما من رسول الله </w:t>
      </w:r>
      <w:r>
        <w:rPr>
          <w:rStyle w:val="FootnoteAnchor"/>
          <w:rtl w:val="true"/>
        </w:rPr>
        <w:footnoteReference w:id="1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خاطبها ابن عباس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 ولو عشتِ تفيّلتِ</w:t>
      </w:r>
    </w:p>
    <w:p>
      <w:pPr>
        <w:pStyle w:val="BookText"/>
        <w:rPr/>
      </w:pPr>
      <w:r>
        <w:rPr>
          <w:rFonts w:ascii="Amiri" w:hAnsi="Amiri" w:eastAsia="Amiri" w:cs="Amiri"/>
          <w:color w:val="111111"/>
          <w:sz w:val="28"/>
          <w:sz w:val="28"/>
          <w:szCs w:val="28"/>
          <w:rtl w:val="true"/>
          <w:lang w:bidi="ar-SA"/>
        </w:rPr>
        <w:t>لك التِسع من الثُمن وبالكلِّ تصرَّفتِ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الأبيات مشهورة بين الفريقين</w:t>
      </w:r>
      <w:r>
        <w:rPr>
          <w:rFonts w:eastAsia="Amiri" w:cs="Amiri" w:ascii="Amiri" w:hAnsi="Amiri"/>
          <w:color w:val="111111"/>
          <w:sz w:val="28"/>
          <w:szCs w:val="28"/>
          <w:rtl w:val="true"/>
          <w:lang w:bidi="ar-SA"/>
        </w:rPr>
        <w:t>.</w:t>
      </w:r>
      <w:bookmarkStart w:id="43" w:name="pg1865_15287"/>
    </w:p>
    <w:p>
      <w:pPr>
        <w:pStyle w:val="Heading2"/>
        <w:numPr>
          <w:ilvl w:val="1"/>
          <w:numId w:val="1"/>
        </w:numPr>
        <w:rPr/>
      </w:pPr>
      <w:bookmarkStart w:id="44" w:name="__RefHeading___Toc2971423_3650668749"/>
      <w:bookmarkStart w:id="45" w:name="_Toc15"/>
      <w:bookmarkEnd w:id="43"/>
      <w:bookmarkEnd w:id="44"/>
      <w:r>
        <w:rPr/>
        <w:t>12</w:t>
      </w:r>
      <w:r>
        <w:rPr>
          <w:rtl w:val="true"/>
        </w:rPr>
        <w:t xml:space="preserve">- </w:t>
      </w:r>
      <w:r>
        <w:rPr>
          <w:rtl w:val="true"/>
        </w:rPr>
        <w:t>دليلُ خلافة أبي بكر</w:t>
      </w:r>
      <w:bookmarkEnd w:id="45"/>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متأذيّاً من أبي بكر ولم يقبله للخلافة والإمامة، فكيف أمر أبا بكر أنْ يصلّي بالنّاس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البخاري باب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الأدلّة على أذيّته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حياته وبعد مماته، فلا مجال للبحث في ذلك، مع أنّ إرساله للصلاة ليس دليلًا على خلافته وإمامته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لائقاً للولاية والخلافة، فلا بدّ أنْ يعرّفه للناس في الغدير وغيره من المواضع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البخاري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نفسه خفَّة فخرج، فإذا أبو بكر يؤمّ النّاس، فلمّا رآه أبو بكر استأخر، فأشار إليه أنْ كما أنت، فجلس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أبي بكر، إلى جنبه، فكان أبو بكر يصلّي بصلاة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يصلّون بصلاة أبي بكر</w:t>
      </w:r>
      <w:r>
        <w:rPr>
          <w:rFonts w:eastAsia="Amiri" w:cs="Amiri" w:ascii="Amiri" w:hAnsi="Amiri"/>
          <w:color w:val="111111"/>
          <w:sz w:val="28"/>
          <w:szCs w:val="28"/>
          <w:rtl w:val="true"/>
          <w:lang w:bidi="ar-SA"/>
        </w:rPr>
        <w:t xml:space="preserve">. </w:t>
      </w:r>
      <w:r>
        <w:rPr>
          <w:rStyle w:val="FootnoteAnchor"/>
          <w:rtl w:val="true"/>
        </w:rPr>
        <w:footnoteReference w:id="136"/>
      </w:r>
      <w:bookmarkStart w:id="46" w:name="pg1865_15288"/>
    </w:p>
    <w:p>
      <w:pPr>
        <w:pStyle w:val="Heading2"/>
        <w:numPr>
          <w:ilvl w:val="1"/>
          <w:numId w:val="1"/>
        </w:numPr>
        <w:rPr/>
      </w:pPr>
      <w:bookmarkStart w:id="47" w:name="__RefHeading___Toc2971425_3650668749"/>
      <w:bookmarkStart w:id="48" w:name="_Toc16"/>
      <w:bookmarkEnd w:id="46"/>
      <w:bookmarkEnd w:id="47"/>
      <w:r>
        <w:rPr/>
        <w:t>13</w:t>
      </w:r>
      <w:r>
        <w:rPr>
          <w:rtl w:val="true"/>
        </w:rPr>
        <w:t xml:space="preserve">- </w:t>
      </w:r>
      <w:r>
        <w:rPr>
          <w:rtl w:val="true"/>
        </w:rPr>
        <w:t>خلافة عمر</w:t>
      </w:r>
      <w:bookmarkEnd w:id="48"/>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نظركم في خلافة عمر؟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وأبا بكر شريكان في هذا الموضوع، وإنْ أجبتم على إشكالاتي في حقّ أبي بكر، فتقدرون على إجابتي في حقّ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كان ممَّن أهان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تكراراً، وهو مَن قال في مرض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الكتاب حتّى يكتب ما هو مصلحة للمسلمين،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لكم كتاباً لا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واتَّفق المسلمون على نقله، وأيّ شي‌ءٍ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البخاري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وأنّه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فانّه ليهجر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فيها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فأردت أنْ أدخل فذكرت غيرتك، 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أوعليك يُغار؟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 سيّدا كهول أهل الجنّة من الأوَّلين والآخرين، إلّا النبيين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تخبرهما يا علي ماداما حييَّن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مسلم كيف نقل هذه الرواية المزوَّرة في مقابل الأدلّة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مَن آذى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متعدّدة، في أوقات كثيرة، ونسب إليه نسبة الهَذَيان، ومنعه من الكتابة التي كانت مصلّحة للعامّة، وخالف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وفي سَريَّة أُسامة، وصار ملعوناً كما ذكره أهل الحديث، وغصبَ فدكاً التي كانت لفاطمة، وردَّ شهادة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والتي قال أبو بكر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 أيمن نزورها، كما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يزورها </w:t>
      </w:r>
      <w:r>
        <w:rPr>
          <w:rStyle w:val="FootnoteAnchor"/>
          <w:rtl w:val="true"/>
        </w:rPr>
        <w:footnoteReference w:id="140"/>
      </w:r>
      <w:r>
        <w:rPr>
          <w:rFonts w:ascii="Amiri" w:hAnsi="Amiri" w:eastAsia="Amiri" w:cs="Amiri"/>
          <w:color w:val="111111"/>
          <w:sz w:val="28"/>
          <w:sz w:val="28"/>
          <w:szCs w:val="28"/>
          <w:rtl w:val="true"/>
          <w:lang w:bidi="ar-SA"/>
        </w:rPr>
        <w:t>، ونقل ابن الأثير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أُمّي بعد أمّي، وكان يزورها في بيتها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مَن كان هكذا هل يمكن أن يكون سيد كهول أهل الجنة؟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ممَّن اعترض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أمكنة مختلفة، فكأنّه لم يعرف أنّه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w:t>
      </w:r>
    </w:p>
    <w:p>
      <w:pPr>
        <w:pStyle w:val="BookText"/>
        <w:rPr/>
      </w:pP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ولم يفعل ما هو مبغوض 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ماجة هو مَن نقل الرواية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تُنقَل في كتاب آخر، وهذا كذب وافتراء؛ لأنَّ الكهولة لا تكون في الجنّة؛ إذ كلّ النّاس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تخبرهما ماداما 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هذه المنقبة صحيحة، فيلزم أنْ تُقال في زمن الحياة، حيث لا فائدة فيها بعد الحياة، وهذا علامة ضعفه وكذبه</w:t>
      </w:r>
      <w:r>
        <w:rPr>
          <w:rFonts w:eastAsia="Amiri" w:cs="Amiri" w:ascii="Amiri" w:hAnsi="Amiri"/>
          <w:color w:val="111111"/>
          <w:sz w:val="28"/>
          <w:szCs w:val="28"/>
          <w:rtl w:val="true"/>
          <w:lang w:bidi="ar-SA"/>
        </w:rPr>
        <w:t>.</w:t>
      </w:r>
      <w:bookmarkStart w:id="49" w:name="pg1865_15291"/>
    </w:p>
    <w:p>
      <w:pPr>
        <w:pStyle w:val="Heading2"/>
        <w:numPr>
          <w:ilvl w:val="1"/>
          <w:numId w:val="1"/>
        </w:numPr>
        <w:rPr/>
      </w:pPr>
      <w:bookmarkStart w:id="50" w:name="__RefHeading___Toc2971427_3650668749"/>
      <w:bookmarkStart w:id="51" w:name="_Toc17"/>
      <w:bookmarkEnd w:id="49"/>
      <w:bookmarkEnd w:id="50"/>
      <w:r>
        <w:rPr/>
        <w:t>14</w:t>
      </w:r>
      <w:r>
        <w:rPr>
          <w:rtl w:val="true"/>
        </w:rPr>
        <w:t xml:space="preserve">- </w:t>
      </w:r>
      <w:r>
        <w:rPr>
          <w:rtl w:val="true"/>
        </w:rPr>
        <w:t xml:space="preserve">اعتراض عمر على رسول الله </w:t>
      </w:r>
      <w:r>
        <w:rPr>
          <w:rtl w:val="true"/>
        </w:rPr>
        <w:t>(</w:t>
      </w:r>
      <w:r>
        <w:rPr>
          <w:rtl w:val="true"/>
        </w:rPr>
        <w:t>صلي اللّه عليه و آله وسلم</w:t>
      </w:r>
      <w:r>
        <w:rPr>
          <w:rtl w:val="true"/>
        </w:rPr>
        <w:t>)</w:t>
      </w:r>
      <w:bookmarkEnd w:id="51"/>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اعتراضه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لله سبحانه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 عبد الله بن أُبيّ بن سلول، جاء ابنه عبد الله بن عبد الله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أنْ يعطيه قميصه، أنْ يكفّن فيه أباه، فأعطاه، ثُمَّ سأله أنْ يصلّي عليه،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 فقام عمر فأخذ بثوب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أتصلّي عليه، وقد نهاك الله أنْ تصلّي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خيّرني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وسأزيد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على‌أحد منهم مات أبداً ولا تقم على قبره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تفسير السيوطي، ذيل الآية المباركة </w:t>
      </w:r>
      <w:r>
        <w:rPr>
          <w:rStyle w:val="FootnoteAnchor"/>
          <w:rtl w:val="true"/>
        </w:rPr>
        <w:footnoteReference w:id="1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والبزار وابن مردويه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جبرائيل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أحد منهم مات أبداً، 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منذر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ذلك أنَ‌عمر كان أعلم وأتقى، وأعمل بالوظيفة الإلهيّة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وظيفته، وعمر يُنبّهه، وصلَّى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الله بن أبيّ بن سلول فنزلت الآية المباركة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موضوعة قطعاً؛ لأنَ عمر ما كان لائقاً للاعتراض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أُمّته وما يعلم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قوله وفعله عن الوحي</w:t>
      </w:r>
      <w:r>
        <w:rPr>
          <w:rFonts w:eastAsia="Amiri" w:cs="Amiri" w:ascii="Amiri" w:hAnsi="Amiri"/>
          <w:color w:val="111111"/>
          <w:sz w:val="28"/>
          <w:szCs w:val="28"/>
          <w:rtl w:val="true"/>
          <w:lang w:bidi="ar-SA"/>
        </w:rPr>
        <w:t>!</w:t>
      </w:r>
      <w:bookmarkStart w:id="52" w:name="pg1865_15293"/>
    </w:p>
    <w:p>
      <w:pPr>
        <w:pStyle w:val="Heading2"/>
        <w:numPr>
          <w:ilvl w:val="1"/>
          <w:numId w:val="1"/>
        </w:numPr>
        <w:rPr/>
      </w:pPr>
      <w:bookmarkStart w:id="53" w:name="__RefHeading___Toc2971429_3650668749"/>
      <w:bookmarkStart w:id="54" w:name="_Toc18"/>
      <w:bookmarkEnd w:id="52"/>
      <w:bookmarkEnd w:id="53"/>
      <w:r>
        <w:rPr/>
        <w:t>15</w:t>
      </w:r>
      <w:r>
        <w:rPr>
          <w:rtl w:val="true"/>
        </w:rPr>
        <w:t xml:space="preserve">- </w:t>
      </w:r>
      <w:r>
        <w:rPr>
          <w:rtl w:val="true"/>
        </w:rPr>
        <w:t>كيفية انتخاب عمر للخلافة</w:t>
      </w:r>
      <w:bookmarkEnd w:id="54"/>
    </w:p>
    <w:p>
      <w:p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طريق انتُخب عمر للخلافة؟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بانتخاب أبي بكر؛ حيث أوصى بأنّه يكون 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أعلم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ولم يعيِّن أحداً للخلافة؟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يوصِ النبي بالخلافة لأحدٍ، وأبو بكر قد أوصى‌بالخلافة، وكان مُنتخباً من جانب عدَّة معدودة؟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يوصى بالخلافة منعوه، ومنهم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يهجر، ولم يغلبه الوجع حين الوصيّة، وكُتبت وصيّته بيد عثمان، في زمان غُشي عليه تارة، وأفاق مرّة أُخرى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من الكتابة، دخل عليه قوم من الصحابة، منهم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غداً، وقد ولّيتَ علينا فظّاً غليظاً، تفرَّق منه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النفوس وتنفضّ عنه القلوب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55" w:name="pg1865_15295"/>
    </w:p>
    <w:p>
      <w:pPr>
        <w:pStyle w:val="Heading2"/>
        <w:numPr>
          <w:ilvl w:val="1"/>
          <w:numId w:val="1"/>
        </w:numPr>
        <w:rPr/>
      </w:pPr>
      <w:bookmarkStart w:id="56" w:name="__RefHeading___Toc2971431_3650668749"/>
      <w:bookmarkStart w:id="57" w:name="_Toc19"/>
      <w:bookmarkEnd w:id="55"/>
      <w:bookmarkEnd w:id="56"/>
      <w:r>
        <w:rPr/>
        <w:t>16</w:t>
      </w:r>
      <w:r>
        <w:rPr>
          <w:rtl w:val="true"/>
        </w:rPr>
        <w:t xml:space="preserve">- </w:t>
      </w:r>
      <w:r>
        <w:rPr>
          <w:rtl w:val="true"/>
        </w:rPr>
        <w:t>خلافة عثمان‌</w:t>
      </w:r>
      <w:bookmarkEnd w:id="57"/>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نظركم في خلافة عثمان؟</w:t>
      </w:r>
    </w:p>
    <w:p>
      <w:pPr>
        <w:pStyle w:val="BookText"/>
        <w:rPr/>
      </w:pPr>
      <w:r>
        <w:rPr>
          <w:rFonts w:ascii="Amiri" w:hAnsi="Amiri" w:eastAsia="Amiri" w:cs="Amiri"/>
          <w:color w:val="111111"/>
          <w:sz w:val="28"/>
          <w:sz w:val="28"/>
          <w:szCs w:val="28"/>
          <w:rtl w:val="true"/>
          <w:lang w:bidi="ar-SA"/>
        </w:rPr>
        <w:t>في سُنن ابن ماجة، عن أبي هريرة،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رفيق في الجنّة، ورفيقي فيها عثمان بن عفّان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أسوأ حالًا منهما، صار خليفةً بوصيّة عمر بتشكيل الشورى،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مات وهو راضٍ عن هذه الستّة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وعثمان، وطلحة، والزبير، وسعد، وعبد الرحمن بن عوف، وقد رأيت أنْ اجعلها شورى بينهم، ليختاروا لأنفسهم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قضيّة الشورى‌أكثر المؤرِّخون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حديث أبي موسى الأشعري في صحيح</w:t>
      </w:r>
    </w:p>
    <w:p>
      <w:pPr>
        <w:pStyle w:val="BookText"/>
        <w:rPr/>
      </w:pPr>
      <w:r>
        <w:rPr>
          <w:rFonts w:ascii="Amiri" w:hAnsi="Amiri" w:eastAsia="Amiri" w:cs="Amiri"/>
          <w:color w:val="111111"/>
          <w:sz w:val="28"/>
          <w:sz w:val="28"/>
          <w:szCs w:val="28"/>
          <w:rtl w:val="true"/>
          <w:lang w:bidi="ar-SA"/>
        </w:rPr>
        <w:t>مسلم، 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بالجنّة، كما أنّه بشَّر أبا بكر وعمر بالجنّة </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ولكنّه حديث موضوع، كما أنّه رواية ابن ماجة عن أبي هريرة الكذّاب الوضّاع، وكثيراً ما ينقل مسلم في كتابه أمثال ذلك، ولأنَّه مع الأدلّة السابقة لا مجال لهذه الروايات الموضوعة، فيكفي لبطلانها قضية الغدير، وروايات كثيرة وردت بفضائل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عثمان كان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باب مدينة 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أعلم النّاس، وأشجع الناس، وأتقى الناس، وأزهد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مصداق آية التطهير، وآية المباهلة، وآية الولاية، وآية التبليغ،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فلأيِّ سبب يكون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غصب الخلافة، أو من جهة كثرة الأموال وتقسيم بيت المال على عشيرته، أمثال وليد الشارب للخمر، الفاسق الفاجر؟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قِيسوا تبذيره وانحرافه بالحسن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شرحه، وروى محمد بن حبيب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خمس عشرة حجّة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ماله مرّتين، وقاسم الله عزّ وجلّ ثلاث مرّات ماله، حتّى أنّه كان يعطي نعلًا ويمسك نعلًا، ويعطي خفّاً ويمسك خفّاً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الشورى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أبا طلحة الأنصاري، فدعوه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طلحة، إذا عدتم من حفرتي، فكُن في خمسين رجلًا من الأنصار، حاملين سيوفكم، فخذ هؤلاء النفر بإمضاء الأمر وتعجيله، وأجمعهم في بيت، وقف بأصحابك على باب البيت؛ ليتشاوروا ويختاروا واحداً منهم، فإنْ اتّفق خمسة وأبى واحد، فاضرب عنقه، وإنْ اتَّفق أربعة وأبى اثنان، فاضرب أعناقهما، وإنْ اتّفق ثلاثة وخالف ثلاثة، فانظر الثلاثة التي فيها عبد الرحمن، فارجع إلى ما قد اتَّفقت عليه، فإنْ أصرَّت الثلاثة الأُخرى على خلافها، فاضرب أعناقها، وإنْ مضتْ ثلاثة أيّام ولم يتّفقوا على أمر، فاضرب أعناق الستّة، ودع المسلمين يختاروا لأنفسهم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فيا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هذه الوصيّة، والأحاديث المروية في صحيح مسلم، وشهادة عمر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مات وهو راض عن هذه الستّة، وقال في قصّة الشورى بضرب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التوافق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تُضرب عُنق من رضي 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لائق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يستحقّ زعامة المسلمين وإمامتهم؟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عليكم ترك أمثالهم، والتمسّك بالعترة الطاهرة، الذين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w:t>
      </w:r>
    </w:p>
    <w:p>
      <w:pPr>
        <w:pStyle w:val="BookText"/>
        <w:rPr/>
      </w:pPr>
      <w:r>
        <w:rPr>
          <w:rFonts w:ascii="Amiri" w:hAnsi="Amiri" w:eastAsia="Amiri" w:cs="Amiri"/>
          <w:color w:val="111111"/>
          <w:sz w:val="28"/>
          <w:sz w:val="28"/>
          <w:szCs w:val="28"/>
          <w:rtl w:val="true"/>
          <w:lang w:bidi="ar-SA"/>
        </w:rPr>
        <w:t>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والتمسك بمَن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الموجودة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المسلمون، من صدر الإسلام إلى زماننا هذا، من أتباعهم وفي طاعتهم، فلا يتصوَّر النفاق والتفرقة بينهم، فبالسقيفة والشورى حصلت التفرقة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فليتعوّذ بالله سبحانه منه، ويُستعان به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محلّ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أطاعوا الله ورسوله، أو تعدّوا حدود الله ورسوله؟</w:t>
      </w:r>
    </w:p>
    <w:p>
      <w:pPr>
        <w:pStyle w:val="BookText"/>
        <w:rPr/>
      </w:pPr>
      <w:r>
        <w:rPr>
          <w:rFonts w:ascii="Amiri" w:hAnsi="Amiri" w:eastAsia="Amiri" w:cs="Amiri"/>
          <w:color w:val="111111"/>
          <w:sz w:val="28"/>
          <w:sz w:val="28"/>
          <w:szCs w:val="28"/>
          <w:rtl w:val="true"/>
          <w:lang w:bidi="ar-SA"/>
        </w:rPr>
        <w:t>فمع هذه الأحوال في الروايات والتواريخ، من ظلمهم العترة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وأفعالهم الأخرى، كيف يمكن أنْ يُبشِّرهم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للجنّة حدود، فلا سبيل لأحد من ورودها، إلّا مَن كان مطيعاً لله ورسوله</w:t>
      </w:r>
      <w:r>
        <w:rPr>
          <w:rFonts w:eastAsia="Amiri" w:cs="Amiri" w:ascii="Amiri" w:hAnsi="Amiri"/>
          <w:color w:val="111111"/>
          <w:sz w:val="28"/>
          <w:szCs w:val="28"/>
          <w:rtl w:val="true"/>
          <w:lang w:bidi="ar-SA"/>
        </w:rPr>
        <w:t>.</w:t>
      </w:r>
      <w:bookmarkStart w:id="58" w:name="pg1865_15299"/>
    </w:p>
    <w:p>
      <w:pPr>
        <w:pStyle w:val="Heading2"/>
        <w:numPr>
          <w:ilvl w:val="1"/>
          <w:numId w:val="1"/>
        </w:numPr>
        <w:rPr/>
      </w:pPr>
      <w:bookmarkStart w:id="59" w:name="__RefHeading___Toc2971433_3650668749"/>
      <w:bookmarkStart w:id="60" w:name="_Toc20"/>
      <w:bookmarkEnd w:id="58"/>
      <w:bookmarkEnd w:id="59"/>
      <w:r>
        <w:rPr/>
        <w:t>17</w:t>
      </w:r>
      <w:r>
        <w:rPr>
          <w:rtl w:val="true"/>
        </w:rPr>
        <w:t xml:space="preserve">- </w:t>
      </w:r>
      <w:r>
        <w:rPr>
          <w:rtl w:val="true"/>
        </w:rPr>
        <w:t>ما وظيفتنا؟</w:t>
      </w:r>
      <w:bookmarkEnd w:id="60"/>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التكليف في زماننا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القرآن العظيم، والعمل بالروايات المُعتبَرة الصحيحة عند العامّة والخاصّة، وترك الأحاديث الموضوعة الضعيفة، والعمل بما فيه رضا الله تبارك وتعالى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العمل، وكيف نصل لوظيفتنا، حتى يرضى الله سبحانه ورسوله عنّا؟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تفكِّروا فقط في كُتبكم، كالصحاح والسُنن، وشرح نهج البلاغة لابن أبي الحديد، ومناقب ابن المغازلي، والخوارزمي، وأُسد الغابة، وتواريخ الطبري وابن أثير، وتاريخ دمشق لابن عساكر، وينابيع المودَّة للقندوزي، وتاريخ الخلفاء، ومروج الذهب، وإثبات الوصيّة، وتذكرة الخواص لابن الجوزي، والمُستدرَك للحاكم، وأسنى المطالب للجزري، وفرائد السمطين للحمويني، ومُسند أحمد بن حنبل، والتفاسير من أكابركم، الطبري، والثعالبي، والنيسابوري، والفخر الرازي، وأبي حيّان،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تصلون إلى آمالكم، وتأخذون مقاصدكم، وتفهمون التناقض في الروايات التي نُقلت في الصحاح والسُنن، بحيث لا يُمكن الجمع بينها، والغثّ والسمين</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التوفيق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أكثر الكتب، وبين رواية ابن سلمه،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أبو بكر، وخير الناس بعد أبي بكر عمر</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بين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الأُمي أنّه لا يحبّني إلّا مؤمن، ولا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على قتل مَن كان مخالفاً للبيعة ولو كان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والصحاح، وسُنن ابن ماجة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ترضى أنْ تكون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إشارة إلى قوله تبارك وتعالى في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وفي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الجمع بين كل ما تقدم وبين ما رأيتم من عمر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والإمامة لا تجتمعان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 بن العازب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التي حجّ، فنزل في بعض الطريق، فأمر الصلاة جامعة، فأخذ بيد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الأحاديث المعتبرة الصحيحة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التوافق بين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 وسيّد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ابن عساكر؟</w:t>
      </w:r>
      <w:r>
        <w:rPr>
          <w:rFonts w:eastAsia="Amiri" w:cs="Amiri" w:ascii="Amiri" w:hAnsi="Amiri"/>
          <w:color w:val="111111"/>
          <w:sz w:val="28"/>
          <w:szCs w:val="28"/>
          <w:rtl w:val="true"/>
          <w:lang w:bidi="ar-SA"/>
        </w:rPr>
        <w:t>!!</w:t>
      </w:r>
      <w:bookmarkStart w:id="61" w:name="pg1865_15302"/>
    </w:p>
    <w:p>
      <w:pPr>
        <w:pStyle w:val="Heading2"/>
        <w:numPr>
          <w:ilvl w:val="1"/>
          <w:numId w:val="1"/>
        </w:numPr>
        <w:rPr/>
      </w:pPr>
      <w:bookmarkStart w:id="62" w:name="__RefHeading___Toc2971435_3650668749"/>
      <w:bookmarkStart w:id="63" w:name="_Toc21"/>
      <w:bookmarkEnd w:id="61"/>
      <w:bookmarkEnd w:id="62"/>
      <w:r>
        <w:rPr/>
        <w:t>18</w:t>
      </w:r>
      <w:r>
        <w:rPr>
          <w:rtl w:val="true"/>
        </w:rPr>
        <w:t xml:space="preserve">- </w:t>
      </w:r>
      <w:r>
        <w:rPr>
          <w:rtl w:val="true"/>
        </w:rPr>
        <w:t xml:space="preserve">الاعتقاد بولاية علي </w:t>
      </w:r>
      <w:r>
        <w:rPr>
          <w:rtl w:val="true"/>
        </w:rPr>
        <w:t>(</w:t>
      </w:r>
      <w:r>
        <w:rPr>
          <w:rtl w:val="true"/>
        </w:rPr>
        <w:t>عليه السلام</w:t>
      </w:r>
      <w:r>
        <w:rPr>
          <w:rtl w:val="true"/>
        </w:rPr>
        <w:t>)</w:t>
      </w:r>
      <w:bookmarkEnd w:id="63"/>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أنْ نعتقد بولاية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مطيعاً لله ولرسوله، فلا بدّ له أنْ يعتقد بذلك؛ للأدلة التي قد مرّت في الأيّام الماضية، وأنْ يتبرّأ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لا مجال لنا لذكر جميع الأدلّة التي نُقلت في كُتب الفريقين، فلا أقلّ يلزم عليكم أنْ تطالعوا بتأمّلٍ وعمق، وتدبُّر كامل، تاريخ مدينة دمشق للإمام الحافظ أبي القاسم علي بن الحسن، بن هبة الله، الشافعي، المعروف بابن عساكر، ترجمة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لتحصلوا على مبتغاكم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إنَ‌لكلّ نبيّ وصيّاً ووارثاً، وإنّ‌عليّاً وصيّي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أقضى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مراجعات عُمر بن الخطاب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أعظم الناس منزلة وغناء،</w:t>
      </w:r>
    </w:p>
    <w:p>
      <w:pPr>
        <w:pStyle w:val="BookText"/>
        <w:rPr/>
      </w:pPr>
      <w:r>
        <w:rPr>
          <w:rFonts w:ascii="Amiri" w:hAnsi="Amiri" w:eastAsia="Amiri" w:cs="Amiri"/>
          <w:color w:val="111111"/>
          <w:sz w:val="28"/>
          <w:sz w:val="28"/>
          <w:szCs w:val="28"/>
          <w:rtl w:val="true"/>
          <w:lang w:bidi="ar-SA"/>
        </w:rPr>
        <w:t>فلينظر إلى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ولّيتم عليّاً، يسلك بكم 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النّاس في الدنيا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آذى النبيَّ في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مناشداته بحديث الغدير من 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محبَّة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بروايات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أولادكم بحُبِ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سيّد المسلمين وإمام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نسلّم على علي بإمرةِالمؤمنين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حجّة الله على خلقه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ونوح في فهمه، وإبراهيم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يحيى بن زكريا في زهده، وإلى موسى بن عمران في بطشه،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ردّ الشمس بطُرق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ساقِ العرش 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حروبه مع الجانّ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البراءة من المشركين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إنَ‌عليّاً هو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سيّدها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عليَّاً ألف باب من العلم، يُفتح من كلّ باب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أُنزلت على رسول الله آية، إلّا وعلّم عليّاً تفسيرها وتأويلها، ودعا الله أنْ لا ينسى شيئاً علَّمه، وأنبأه الله أنّه استجاب دعاءه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تُبيِّن لأُمتي ما اختلفوا فيه، وتُسمعهم صوتي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عَلماً فيما بيني وبين أُمّتي، فمَن لم يتّبعك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منقولة في هذا الكتاب القيِّم، وبهذه الأدلّة والآيات تثبت ولاية علي بن أبي طالب وإمامته، وأنّه كان مولى كلّ مؤمن ومؤمنة، حتّى أبي بكر وعمر وعثمان، إنْ كانوا من المؤمنين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المسلمين، لأنّهم قد شهدوا ظاهراً بأنَّه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الإسلام هذه الشهادة كافية؛ ولذا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معهم بتعامل الإسلام، وقد نكح عائشة وحفصة، وعاشرهم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آخر عمر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يفعلون؟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وبالتدبّر في الأدلّة يُعرف ما يُضمرون، وأفعالهم بين المسلمين </w:t>
      </w:r>
      <w:r>
        <w:rPr>
          <w:rFonts w:eastAsia="Amiri" w:cs="Amiri" w:ascii="Amiri" w:hAnsi="Amiri"/>
          <w:color w:val="111111"/>
          <w:sz w:val="28"/>
          <w:szCs w:val="28"/>
          <w:rtl w:val="true"/>
          <w:lang w:bidi="ar-SA"/>
        </w:rPr>
        <w:t>..</w:t>
      </w:r>
      <w:bookmarkStart w:id="64" w:name="pg1865_15306"/>
    </w:p>
    <w:p>
      <w:pPr>
        <w:pStyle w:val="Heading2"/>
        <w:numPr>
          <w:ilvl w:val="1"/>
          <w:numId w:val="1"/>
        </w:numPr>
        <w:rPr/>
      </w:pPr>
      <w:bookmarkStart w:id="65" w:name="__RefHeading___Toc2971437_3650668749"/>
      <w:bookmarkStart w:id="66" w:name="_Toc22"/>
      <w:bookmarkEnd w:id="64"/>
      <w:bookmarkEnd w:id="65"/>
      <w:r>
        <w:rPr/>
        <w:t>19</w:t>
      </w:r>
      <w:r>
        <w:rPr>
          <w:rtl w:val="true"/>
        </w:rPr>
        <w:t xml:space="preserve">- </w:t>
      </w:r>
      <w:r>
        <w:rPr>
          <w:rtl w:val="true"/>
        </w:rPr>
        <w:t>ليس لاسم علي ذكر في القرآن</w:t>
      </w:r>
      <w:r>
        <w:rPr>
          <w:rtl w:val="true"/>
        </w:rPr>
        <w:t>!</w:t>
      </w:r>
      <w:bookmarkEnd w:id="66"/>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القرآن ذكر اسم عليّ؟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اسمه بالصراحة في القرآن، ولكنّ منزلته وعظمته ومقامه تُستفاد من آيات متعددّة، كما مرَّ في بحثنا مكرّراً، كآية التبليغ </w:t>
      </w:r>
      <w:r>
        <w:rPr>
          <w:rStyle w:val="FootnoteAnchor"/>
          <w:rtl w:val="true"/>
        </w:rPr>
        <w:footnoteReference w:id="159"/>
      </w:r>
      <w:r>
        <w:rPr>
          <w:rFonts w:ascii="Amiri" w:hAnsi="Amiri" w:eastAsia="Amiri" w:cs="Amiri"/>
          <w:color w:val="111111"/>
          <w:sz w:val="28"/>
          <w:sz w:val="28"/>
          <w:szCs w:val="28"/>
          <w:rtl w:val="true"/>
          <w:lang w:bidi="ar-SA"/>
        </w:rPr>
        <w:t xml:space="preserve">، وآية الولاية </w:t>
      </w:r>
      <w:r>
        <w:rPr>
          <w:rStyle w:val="FootnoteAnchor"/>
          <w:rtl w:val="true"/>
        </w:rPr>
        <w:footnoteReference w:id="160"/>
      </w:r>
      <w:r>
        <w:rPr>
          <w:rFonts w:ascii="Amiri" w:hAnsi="Amiri" w:eastAsia="Amiri" w:cs="Amiri"/>
          <w:color w:val="111111"/>
          <w:sz w:val="28"/>
          <w:sz w:val="28"/>
          <w:szCs w:val="28"/>
          <w:rtl w:val="true"/>
          <w:lang w:bidi="ar-SA"/>
        </w:rPr>
        <w:t xml:space="preserve">، وآية الإطاعة </w:t>
      </w:r>
      <w:r>
        <w:rPr>
          <w:rStyle w:val="FootnoteAnchor"/>
          <w:rtl w:val="true"/>
        </w:rPr>
        <w:footnoteReference w:id="161"/>
      </w:r>
      <w:r>
        <w:rPr>
          <w:rFonts w:ascii="Amiri" w:hAnsi="Amiri" w:eastAsia="Amiri" w:cs="Amiri"/>
          <w:color w:val="111111"/>
          <w:sz w:val="28"/>
          <w:sz w:val="28"/>
          <w:szCs w:val="28"/>
          <w:rtl w:val="true"/>
          <w:lang w:bidi="ar-SA"/>
        </w:rPr>
        <w:t xml:space="preserve">، وآية المباهلة </w:t>
      </w:r>
      <w:r>
        <w:rPr>
          <w:rStyle w:val="FootnoteAnchor"/>
          <w:rtl w:val="true"/>
        </w:rPr>
        <w:footnoteReference w:id="162"/>
      </w:r>
      <w:r>
        <w:rPr>
          <w:rFonts w:ascii="Amiri" w:hAnsi="Amiri" w:eastAsia="Amiri" w:cs="Amiri"/>
          <w:color w:val="111111"/>
          <w:sz w:val="28"/>
          <w:sz w:val="28"/>
          <w:szCs w:val="28"/>
          <w:rtl w:val="true"/>
          <w:lang w:bidi="ar-SA"/>
        </w:rPr>
        <w:t xml:space="preserve">، وآية التطهير </w:t>
      </w:r>
      <w:r>
        <w:rPr>
          <w:rStyle w:val="FootnoteAnchor"/>
          <w:rtl w:val="true"/>
        </w:rPr>
        <w:footnoteReference w:id="163"/>
      </w:r>
      <w:r>
        <w:rPr>
          <w:rFonts w:ascii="Amiri" w:hAnsi="Amiri" w:eastAsia="Amiri" w:cs="Amiri"/>
          <w:color w:val="111111"/>
          <w:sz w:val="28"/>
          <w:sz w:val="28"/>
          <w:szCs w:val="28"/>
          <w:rtl w:val="true"/>
          <w:lang w:bidi="ar-SA"/>
        </w:rPr>
        <w:t xml:space="preserve">، وآية إكمال الدِّين وإتمام النعمة </w:t>
      </w:r>
      <w:r>
        <w:rPr>
          <w:rStyle w:val="FootnoteAnchor"/>
          <w:rtl w:val="true"/>
        </w:rPr>
        <w:footnoteReference w:id="164"/>
      </w:r>
      <w:r>
        <w:rPr>
          <w:rFonts w:ascii="Amiri" w:hAnsi="Amiri" w:eastAsia="Amiri" w:cs="Amiri"/>
          <w:color w:val="111111"/>
          <w:sz w:val="28"/>
          <w:sz w:val="28"/>
          <w:szCs w:val="28"/>
          <w:rtl w:val="true"/>
          <w:lang w:bidi="ar-SA"/>
        </w:rPr>
        <w:t xml:space="preserve">، وآية إطعام الطعام للمسكين واليتيم والأسير </w:t>
      </w:r>
      <w:r>
        <w:rPr>
          <w:rStyle w:val="FootnoteAnchor"/>
          <w:rtl w:val="true"/>
        </w:rPr>
        <w:footnoteReference w:id="165"/>
      </w:r>
      <w:r>
        <w:rPr>
          <w:rFonts w:ascii="Amiri" w:hAnsi="Amiri" w:eastAsia="Amiri" w:cs="Amiri"/>
          <w:color w:val="111111"/>
          <w:sz w:val="28"/>
          <w:sz w:val="28"/>
          <w:szCs w:val="28"/>
          <w:rtl w:val="true"/>
          <w:lang w:bidi="ar-SA"/>
        </w:rPr>
        <w:t>، وآيات أُخر</w:t>
      </w:r>
      <w:r>
        <w:rPr>
          <w:rFonts w:eastAsia="Amiri" w:cs="Amiri" w:ascii="Amiri" w:hAnsi="Amiri"/>
          <w:color w:val="111111"/>
          <w:sz w:val="28"/>
          <w:szCs w:val="28"/>
          <w:rtl w:val="true"/>
          <w:lang w:bidi="ar-SA"/>
        </w:rPr>
        <w:t>.</w:t>
      </w:r>
      <w:bookmarkStart w:id="67" w:name="pg1865_15307"/>
    </w:p>
    <w:p>
      <w:pPr>
        <w:pStyle w:val="Heading2"/>
        <w:numPr>
          <w:ilvl w:val="1"/>
          <w:numId w:val="1"/>
        </w:numPr>
        <w:rPr/>
      </w:pPr>
      <w:bookmarkStart w:id="68" w:name="__RefHeading___Toc2971439_3650668749"/>
      <w:bookmarkStart w:id="69" w:name="_Toc23"/>
      <w:bookmarkEnd w:id="67"/>
      <w:bookmarkEnd w:id="68"/>
      <w:r>
        <w:rPr/>
        <w:t>20</w:t>
      </w:r>
      <w:r>
        <w:rPr>
          <w:rtl w:val="true"/>
        </w:rPr>
        <w:t xml:space="preserve">- </w:t>
      </w:r>
      <w:r>
        <w:rPr>
          <w:rtl w:val="true"/>
        </w:rPr>
        <w:t>علمُ الغَيب‌</w:t>
      </w:r>
      <w:bookmarkEnd w:id="69"/>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يعلم الغيب؟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انصراني، فإنّكما ناصراي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نقول، 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يعلمان الغيب كما يعلم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تبارك وتعالى ذاتيّ، هو عالم الغيب والشهادة ذاتاً، ويعلم ما في السماوات والأرض بالذات، ولكنّهما يعلمان الغيب من لَدُنه، وعلمهما كَسْبي، من الله تبارك وتعالى، وهو على كلّ شي‌ءٍ قدير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في سورة الأنعام، وفتحَ القرآن وأشار إلى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وقال أيضاً 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لَكُمْ عِنْدِي خَزائِنُ اللَّهِ وَلا أَعْلَمُ الْغَيْبَ</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وقال في</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أَعْلَمُ الْغَيْبَ لَاسْتَكْثَرْتُ مِنَ الْخَيْرِ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وقال في سورة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الْغَيْبُ لِلَّهِ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وقال في سورة 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وقال في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غَيْبُ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ذلك كثيرة، ولكنّ اللازم عليكم مراجعة الآيات التي تدلّ على أنّه جلّ وعلا يختصّ برحمته مَن يشاء، كما 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سورة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الْغَيْبِ نُوحِيهِ إِلَيْكَ وَما كُنْتَ لَدَيْهِمْ إِذْ أَجْمَعُوا أَمْرَهُمْ وَهُمْ يَمْكُرُونَ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 وَفَوْقَ كُلِّ ذِي عِلْمٍ</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يُشاهد رسول أنّه أظهر علم غيبه للناس؟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فانظروا إخواني إلى قصص أنبياء الله ورُسله، ما 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 بِما تَأْكُلُونَ وَما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علم الغيب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بما يأكلون من الأغذية والفواكه والبقولات، وأنواع المأكولات، من الثوم، والقثاء، والأشربة، والخبز، واللحم، ومن أيّ حيوان، من الطيور، أو الوحوش، أو غير ذلك، وينبّئُهم عمّا يدّخرون في بيوتهم من المأكولات، والمشروبات، والملبوسات، والزينة، والأموال، والذخائر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علم الغيب الذي أظهره لرسوله، وهذا علمه الذي قال سبحانه للملائكة بعد أنْ خلق آدم وقال لهم اسجدوا لآدم،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سبحانه؟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 الله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العلم من الغيب من لوازم الرسالة والنبوة، علّمه إيّاه الله تبارك وتعالى، وكذا سائر الأنبياء كنبيّنا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w:t>
      </w:r>
    </w:p>
    <w:p>
      <w:pPr>
        <w:pStyle w:val="BookText"/>
        <w:rPr/>
      </w:pPr>
      <w:r>
        <w:rPr>
          <w:rFonts w:ascii="IRNazanin" w:hAnsi="IRNazanin" w:eastAsia="IRNazanin"/>
          <w:color w:val="111111"/>
          <w:sz w:val="28"/>
          <w:sz w:val="28"/>
          <w:szCs w:val="28"/>
          <w:rtl w:val="true"/>
          <w:lang w:bidi="fa-IR"/>
        </w:rPr>
        <w:t>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الذي يعلم الغيب بإذن الله تبارك وتعالى، ويُختصّ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طريق يعلم يعقوب بأنَّ إخوان يوسف يكيدوا له كيداً، فيلقوه في البئر، وقال لأبنائه، كما قال الله تبارك وتعالى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أَقُلْ لَكُمْ إِنِّي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أين علم يوسف تعبير وتفسير رؤيا أهل السجن، وكيف أخبر قوم أبيه بأنَّه سيأتي من بعد ذلك سبع شداد، يأكلنَ ما قدّموا لهنّ،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 سَبْعَ سِنِينَ دَأَباً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يعلم بأنَ عين أبيه تبصر بإلقاء القميص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قصص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يعلم نوح النبيّ عن الغرق، فيصنع السّفينة، بحيث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استهزاء قومه، واعتقدوا أنّه مجنون بسبب صنعه للسّفينة؟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أين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نصل إلى مَن كان خاتمهم، وهو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معلّمهم، ولوجوده خُلقت الأفلاك والسماوات، والجنّ والإنس، ويعلم ما لا يعلم أحد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بعض ما علم، وأنّه كان أعلم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نذكر ما شاء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في منزلته عند الله تبارك وتعالى في 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ومنهم يعرف منطق الطير، منهم مَن يحيي الموتى بإذن الله، كعيسى بن مريم وإبراهيم، ومنهم يعرج إلى الله تبارك وتعالى، ويأخذ من ربِّه تعالى ما شاء، وهو النبي المختار، أشرف النبيّين وخير المُرسلين وإمام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النّاس بعيسى بن مريم في الأُولى والآخرة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تدبّروا في القرآن، ففيه قصص الأنبياء وأقوامهم، فكيف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حالاتهم إنْ لم ينزل القرآن المجيد عليه، وكيف أخبرنا عن وجودهم وقصصهم؟ فهل يكون ذلك إلّا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ما قد مرَّ من الآيات التي تدلّ على الاطلاع على</w:t>
      </w:r>
    </w:p>
    <w:p>
      <w:pPr>
        <w:pStyle w:val="BookText"/>
        <w:rPr/>
      </w:pP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وفي سورة التكوير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بِالأْفُقِ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كُتبكم روايات تدلّ على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الصلاة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عليّ، فإنّ تسليمكم يبلغني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الإنسان في كوكب المرِّيخ في السّماء، أو كان التسليم من البلاد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يوم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الصلاة عليّ، فإنّه ليس يصلّي عليّ أحد يوم الجمعة، إلّا عُرضت عليّ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بحث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البخاري عندكم، في كتاب العلم وفي باب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سالم، مولى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عمر ما في وجهه من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نتوب إلى الله عزّ وجلّ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مثل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بالله ربّاً، وبالإسلام ديناً، 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فسكت</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الديار في زيارة القبور، وقد أخبر بأنَّهم أسمع منكم، وأنتم كنتم تعتقدون بأنَّهم لا يعلمون، ولا يدركون، ولا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المسألة هناك آية مباركة مفادها بأنَ‌الأرض أيضاً تعلم الغيب، وتُدرك وتفهم، وتسمع وتبصر وتتحدّث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w:t>
      </w:r>
    </w:p>
    <w:p>
      <w:pPr>
        <w:pStyle w:val="BookText"/>
        <w:rPr/>
      </w:pPr>
      <w:r>
        <w:rPr>
          <w:rFonts w:ascii="Amiri" w:hAnsi="Amiri" w:eastAsia="Amiri" w:cs="Amiri"/>
          <w:color w:val="111111"/>
          <w:sz w:val="28"/>
          <w:sz w:val="28"/>
          <w:szCs w:val="28"/>
          <w:rtl w:val="true"/>
          <w:lang w:bidi="ar-SA"/>
        </w:rPr>
        <w:t>هل التراب يسمع ويُبصر ويُدرك؟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تُحدِّث الأرض أخبارها إنْ لم تعلم الغيب، ولم تسمع، وتُدرك، وتُبصر؟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تتكلَّم وتُحدِّث أخبارها، فتكون يوم القيامة من الشاهدين على أعمالنا وأفعالنا؟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تسمع وتُبصر وتُدرك كلّ أعضائنا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w:t>
      </w:r>
    </w:p>
    <w:p>
      <w:pPr>
        <w:pStyle w:val="BookText"/>
        <w:rPr/>
      </w:pP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وينطق كلُّ شي‌ءٍ، كما في سورة فُصِّلت، حيث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غفلة وجهالة، لا نفهم ما في العالم، ولا نعلم كيف يمضي العُمر، وكيف نعيش هذه الحياة، ونظنّ أنَ‌العالم الأكبر ساكت، لا يصدر من أجزائه عمل، ولا حياة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 الفارسي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همه عالمند وگويا لكن بزبان بى زبانى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الأشياء تسمع وتُبصر، وتُدرك، وتُسبِّح وتتكلَّم، كما 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عدوّ الله سبحانه، عالم بالغيب أيضاً، مع أنّه ليس محبوباً عند الله تبارك وتعالى، بل من أعدائه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كان من الجنّ، والجنّ لا يعلم الغيب، كما في سورة السبأ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w:t>
      </w:r>
    </w:p>
    <w:p>
      <w:pPr>
        <w:pStyle w:val="BookText"/>
        <w:rPr/>
      </w:pPr>
      <w:r>
        <w:rPr>
          <w:rFonts w:ascii="Amiri" w:hAnsi="Amiri" w:eastAsia="Amiri" w:cs="Amiri"/>
          <w:color w:val="111111"/>
          <w:sz w:val="28"/>
          <w:sz w:val="28"/>
          <w:szCs w:val="28"/>
          <w:rtl w:val="true"/>
          <w:lang w:bidi="ar-SA"/>
        </w:rPr>
        <w:t>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بين الجنّ كالنبيِّ بين البشر، فكما أنَ‌البشر لا يعلم الغيب والنبيّ يعلمه، فكذلك الشيطان بالنسبة إلى الجنّ، وإلّا فكيف يُضلّ النّاس شرقاً وغرباً، وجنوباً وشمالًا، أرضاً وسماءً، في كلّ مكان وزمان، وفي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المربوطة بالسجدة لله تعالى كثيرة، وإباء الشيطان من أنْ يسجد، وطرده من قِبل الله، وتنازعه مع الله تبارك وتعالى، وتحديده بأنْ يأتي خلقه من جميع الجوانب، يُضلّهم ويغويهم، كما قال سبحانه في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عن ذلك إلى حين اليوم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الإغواء إلّا مع علمه ما في الصدور من الأفكار، ولذا يوسوس في صدورهم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كيف لا يعلم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وكان إمام الإنس والجن، والشيطان كان من أُمّته، فهل يُعقَل أنْ يكون من الأُمّة أحدٌ كان أعلم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70" w:name="pg1865_15316"/>
    </w:p>
    <w:p>
      <w:pPr>
        <w:pStyle w:val="Heading2"/>
        <w:numPr>
          <w:ilvl w:val="1"/>
          <w:numId w:val="1"/>
        </w:numPr>
        <w:rPr/>
      </w:pPr>
      <w:bookmarkStart w:id="71" w:name="__RefHeading___Toc2971441_3650668749"/>
      <w:bookmarkStart w:id="72" w:name="_Toc24"/>
      <w:bookmarkEnd w:id="70"/>
      <w:bookmarkEnd w:id="71"/>
      <w:r>
        <w:rPr/>
        <w:t>21</w:t>
      </w:r>
      <w:r>
        <w:rPr>
          <w:rtl w:val="true"/>
        </w:rPr>
        <w:t xml:space="preserve">- </w:t>
      </w:r>
      <w:r>
        <w:rPr>
          <w:rtl w:val="true"/>
        </w:rPr>
        <w:t xml:space="preserve">طلب الحوائج والشفاعة عند قبر النبي </w:t>
      </w:r>
      <w:r>
        <w:rPr>
          <w:rtl w:val="true"/>
        </w:rPr>
        <w:t>(</w:t>
      </w:r>
      <w:r>
        <w:rPr>
          <w:rtl w:val="true"/>
        </w:rPr>
        <w:t>صلي اللّه عليه و آله وسلم</w:t>
      </w:r>
      <w:r>
        <w:rPr>
          <w:rtl w:val="true"/>
        </w:rPr>
        <w:t>)</w:t>
      </w:r>
      <w:bookmarkEnd w:id="72"/>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تطلبون الحوائج عند قبره، وتطلبون الشفاعة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نطلب الحوائج منه، إلّا من باب الوسيلة، 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أشرف الأنبياء، وأفضل المرسلين، نطلب منه الحوائج حتّى يسأل الله تعالى قضاءها، ونسأله أنْ يستغفر لنا، كما تدلّ عليه الآية المباركة في سورة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رُؤُسَهُمْ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وانظروا إلى قصّة أولاد يقعوب وتدبّروا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وتدبّروا في خطاب الله تعالى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اسْتَأْذَنُوكَ لِبَعْضِ شَأْنِهِمْ فَأْذَنْ لِمَنْ شِئْتَ مِنْهُمْ وَاسْتَغْفِرْ لَهُمُ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فلا إشكال في طلب الحوائج منه، وهو قادر على كلّ شي‌ءٍ بإذن الله تبارك وتعالى، كما كان عيسي بن مريم قادر على شفاء الأبرص والأكمَه، وكان قادراً على أنْ يخلق من الطين كهيئة الطير، كذلك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أعظم وأحبّ‌عند الله، وأخذ في معراجه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لازماً، ومنه شفاء المرضى، وإحياء الموتى، وقضاء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ترون في باب التماس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الصبح، فألتمس الماء فلم يوجد، فأنزل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وحانت صلاة العصر، فالتمس النّاس الوَضوءَ فلم يجدوه، فأتى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بوَضوء فوضع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الإناء يده، وأمر النّاس أنْ يتوضَّؤوا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الماء ينبع من تحت أصابعه، حتّى توضَّؤوا من عند آخرهم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الأنبياء أحياء بالآيات والروايات، فلا فرق بين زمان حياته ومماته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الأدلّة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تظنّون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أضعف</w:t>
      </w:r>
    </w:p>
    <w:p>
      <w:pPr>
        <w:pStyle w:val="BookText"/>
        <w:rPr/>
      </w:pPr>
      <w:r>
        <w:rPr>
          <w:rFonts w:ascii="Amiri" w:hAnsi="Amiri" w:eastAsia="Amiri" w:cs="Amiri"/>
          <w:color w:val="111111"/>
          <w:sz w:val="28"/>
          <w:sz w:val="28"/>
          <w:szCs w:val="28"/>
          <w:rtl w:val="true"/>
          <w:lang w:bidi="ar-SA"/>
        </w:rPr>
        <w:t>من يوسف وقميصه، ومن عيسى وإبرائه الأكمه والأبرص، ومن موسى وذبح البقرة وضَربِ بعضها بجسد الميّت وإحيائه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الشفاء من ماء وضوئه،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وضوءه على المُغمى عليه فعقل</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وحديث الراية ناطق بأنْ بصقَ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عيني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من هذه الساعة، وهو منقول‌في أغلب الكتب، كتذكرة ابن جوزي </w:t>
      </w:r>
      <w:r>
        <w:rPr>
          <w:rStyle w:val="FootnoteAnchor"/>
          <w:rtl w:val="true"/>
        </w:rPr>
        <w:footnoteReference w:id="2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ونسيتم ما رواه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منقبة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حبلًا ممدوداً بين الله سبحانه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علم الغيب سهل، وأمّا العلم بالغيب كلّه فلا، إذ يختصّ بمَن ارتضى من رُسله، أو مَن كان مثلهم في المقام والمنزلة؛ فأنتم في المدينة المنوّرة، وتعلمون ماذا يحصل في أمريكا، وتعرفون عن أفراد لهم قلوب وأيدي وأرجل وصوت، أنَّهم يأكلون الطعام ويشربون ويتكلّمون، مع أنَّهم في غيبة منكم، تعلمون أنَ‌عدَّة منهم رجال، وعدّة أُخرى منهم نساء، يدرسون، ويتعلَّمون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تدركون ذلك، وأنتم غير قادرين على مشاهدتهم؟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العقل والعلم نفهم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أصل العقل والعلم، والعقل كلّه في وجوده، وبالوحي والاطّلاع من الله تبارك</w:t>
      </w:r>
    </w:p>
    <w:p>
      <w:pPr>
        <w:pStyle w:val="BookText"/>
        <w:rPr/>
      </w:pPr>
      <w:r>
        <w:rPr>
          <w:rFonts w:ascii="Amiri" w:hAnsi="Amiri" w:eastAsia="Amiri" w:cs="Amiri"/>
          <w:color w:val="111111"/>
          <w:sz w:val="28"/>
          <w:sz w:val="28"/>
          <w:szCs w:val="28"/>
          <w:rtl w:val="true"/>
          <w:lang w:bidi="ar-SA"/>
        </w:rPr>
        <w:t>وتعالى يُدرك ويعلم كل الأمور، ويحيط بكلّ شي‌ءٍ بإذن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والمعرفة متفاوتان بحسب الأفراد، فبعضهم لا يعلم شيئاً وإنْ كان جزئيّاً، كابن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قتل أخاه ولا يعرف كيف يواري سوأته،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يُوارِي سَوْأَةَ أَخِيهِ قالَ يا وَيْلَتى أَعَجَزْتُ أَنْ أَكُونَ مِثْلَ هذَا الْغُرابِ فَأُوارِيَ سَوْأَةَ أَخِي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آخر، وإنْ كان نبيّاً، لا يعلم الخبر، كقضيّة الطير في حادثة سليمان، إذ تفقّد الطير، فقال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وَجِئْتُكَ مِنْ سَبَإٍ بِنَبَإٍ يَقِينٍ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قضيّة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نسى موسى ويوشع غداءهما فارتدّا على‌آثارهما، فوجدا عبداً من عباد الله، الذي قال الله تبارك وتعالى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w:t>
      </w:r>
    </w:p>
    <w:p>
      <w:pPr>
        <w:pStyle w:val="BookText"/>
        <w:rPr/>
      </w:pPr>
      <w:r>
        <w:rPr>
          <w:rFonts w:ascii="Amiri" w:hAnsi="Amiri" w:eastAsia="Amiri" w:cs="Amiri"/>
          <w:color w:val="111111"/>
          <w:sz w:val="28"/>
          <w:sz w:val="28"/>
          <w:szCs w:val="28"/>
          <w:rtl w:val="true"/>
          <w:lang w:bidi="ar-SA"/>
        </w:rPr>
        <w:t>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آخر ذو القرنين، قال الله تعالى في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سَأَتْلُوا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حَتَّى إِذا بَلَغَ مَغْرِبَ الشَّمْس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تدبّروا أيّها الإخوان فيما مكّنه ربُّه، كيف 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نعلم أثراً عن سدِّه، مع بقائه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كآصف بن برخيا، الذي يعلم الاسم الأعظم، بإذن الله سبحانه،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بالعرش من قبلِ أنْ يرتدّ لسليمان طرفه، وأتى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وتدبّروا في حالات النبي صالح، كيف كان قادراً على إخراج الناقة من الجبل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أقدر وأعلم من جميعهم؛ فلا إشكال في أنّه يعلم ما في ضمائرنا، ويقدر على قضاء حوائجنا كلّها، بإذن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قد تُشاهد في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ولادته إلى آخر عمره، من إلقائه في البحر، ونجاته من فرعون، وعصاه، ويده البيضاء، وانفلاق الحجر والبحر عند ضربه إيّاه بعصاه،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الشفاعة، فهي</w:t>
      </w:r>
    </w:p>
    <w:p>
      <w:pPr>
        <w:pStyle w:val="BookText"/>
        <w:rPr/>
      </w:pPr>
      <w:r>
        <w:rPr>
          <w:rFonts w:ascii="Amiri" w:hAnsi="Amiri" w:eastAsia="Amiri" w:cs="Amiri"/>
          <w:color w:val="111111"/>
          <w:sz w:val="28"/>
          <w:sz w:val="28"/>
          <w:szCs w:val="28"/>
          <w:rtl w:val="true"/>
          <w:lang w:bidi="ar-SA"/>
        </w:rPr>
        <w:t>قِسم من الحوائج، كطلب الاستغفار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تكون في الآخرة، ولا تتصوَّر في الدّنيا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تتصوّر في الدنيا، بعد أنْ ثبت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كما في كتبكم، وأنّ الأنبياء أحياء في قبورهم، كما مرّ في بحث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الأنبياء أحياء في قبورهم، يصلّون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ذكر الآية المباركة 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والتي قد ذُكرت آنفاً، وآيات الاستغفار، وغير ذلك، لا مجال لهذا السؤال</w:t>
      </w:r>
      <w:r>
        <w:rPr>
          <w:rFonts w:eastAsia="Amiri" w:cs="Amiri" w:ascii="Amiri" w:hAnsi="Amiri"/>
          <w:color w:val="111111"/>
          <w:sz w:val="28"/>
          <w:szCs w:val="28"/>
          <w:rtl w:val="true"/>
          <w:lang w:bidi="ar-SA"/>
        </w:rPr>
        <w:t>.</w:t>
      </w:r>
      <w:bookmarkStart w:id="73" w:name="pg1865_15322"/>
    </w:p>
    <w:p>
      <w:pPr>
        <w:pStyle w:val="Heading2"/>
        <w:numPr>
          <w:ilvl w:val="1"/>
          <w:numId w:val="1"/>
        </w:numPr>
        <w:rPr/>
      </w:pPr>
      <w:bookmarkStart w:id="74" w:name="__RefHeading___Toc2971443_3650668749"/>
      <w:bookmarkStart w:id="75" w:name="_Toc25"/>
      <w:bookmarkEnd w:id="73"/>
      <w:bookmarkEnd w:id="74"/>
      <w:r>
        <w:rPr/>
        <w:t>22</w:t>
      </w:r>
      <w:r>
        <w:rPr>
          <w:rtl w:val="true"/>
        </w:rPr>
        <w:t xml:space="preserve">- </w:t>
      </w:r>
      <w:r>
        <w:rPr>
          <w:rtl w:val="true"/>
        </w:rPr>
        <w:t>أنتم تسلّمون على المدفونين في البقيع‌</w:t>
      </w:r>
      <w:bookmarkEnd w:id="75"/>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صار واضحاً بالنسّبة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طلب الحاجة، والشفاعة، والسّلام على المدفونين في البقيع فما قولكم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عليهم مستحب، ومشروع في الدين، كما كان السلام على‌أهل الديار مستحبّ، وعليه اتّفاق المسلمين؛ فلا إشكال ولا مانع فيه إنْ كانوا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كانوا شهداء، عند الله يرزقون،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وفي أيِّ غزوة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القتل، القتل في الحرب بمواجهة الأعداء، أو القتل بالسّمّ؛ لأنَّ قتلهم بالسم أيضاً كان في سبيل الله تعالى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محل السؤال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قُتلوا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ممَّن 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بالمودَّة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يكونوا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متَّفق على نقله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يكونوا من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قال الله تعالى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مرّفي بحث الصلاة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اللّهم صلّ على‌محمد وآل محمّد، كما صلّيت على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البخاري في صحيحه، ومسلم، و ابن ماجة في سننه، والسيوطي في تفسيره، وغير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الله وملائكته، وتكون إلى يوم القيامة؛ لأنَ‌القرآن ليس مختصّاً بوقت وزمان، بل يكون العمل به واجباً إلى يوم القيامة، ومن أحكامه الصلاة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العمل بوصية الله تبارك، وتعالى ونبيّه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قتلهم بالسمّ؟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أربع مرّات</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هذا كان من جهة الإمارة والحكومة، ولم يكن بعنوان مخالفة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لم يكن مخالفة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عملهم من أجل الحفاظ المناصب والزعامة، وأنَّ الظالمين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مخالفين لأمر الله ووصيّة نبيّه؛ لأنَّهم كانوا مُنتجبين من الله للرئاسة والزّعامة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نسيتم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ثلاثاً، أُذكركم الله في عترتي</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وهذه نتيجة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جرَّنا البحث إلى ذلك، فلابدّ لنا أن نبحث في أصل الإمامة؛ لتتَّضح لنا مخالفة أهل الحل والعقد من المخالفين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ونُبرهن بشكلٍ كامل ظلمهم وغصبهم حقّ العترة، ومخالفتهم للعترة وأهل البيت</w:t>
      </w:r>
      <w:r>
        <w:rPr>
          <w:rFonts w:eastAsia="Amiri" w:cs="Amiri" w:ascii="Amiri" w:hAnsi="Amiri"/>
          <w:color w:val="111111"/>
          <w:sz w:val="28"/>
          <w:szCs w:val="28"/>
          <w:rtl w:val="true"/>
          <w:lang w:bidi="ar-SA"/>
        </w:rPr>
        <w:t>.</w:t>
      </w:r>
      <w:bookmarkStart w:id="76" w:name="pg1865_15325"/>
    </w:p>
    <w:p>
      <w:pPr>
        <w:pStyle w:val="Heading2"/>
        <w:numPr>
          <w:ilvl w:val="1"/>
          <w:numId w:val="1"/>
        </w:numPr>
        <w:rPr/>
      </w:pPr>
      <w:bookmarkStart w:id="77" w:name="__RefHeading___Toc2971445_3650668749"/>
      <w:bookmarkStart w:id="78" w:name="_Toc26"/>
      <w:bookmarkEnd w:id="76"/>
      <w:bookmarkEnd w:id="77"/>
      <w:r>
        <w:rPr/>
        <w:t>23</w:t>
      </w:r>
      <w:r>
        <w:rPr>
          <w:rtl w:val="true"/>
        </w:rPr>
        <w:t xml:space="preserve">- </w:t>
      </w:r>
      <w:r>
        <w:rPr>
          <w:rtl w:val="true"/>
        </w:rPr>
        <w:t xml:space="preserve">إنَّ النبي </w:t>
      </w:r>
      <w:r>
        <w:rPr>
          <w:rtl w:val="true"/>
        </w:rPr>
        <w:t>(</w:t>
      </w:r>
      <w:r>
        <w:rPr>
          <w:rtl w:val="true"/>
        </w:rPr>
        <w:t>صلي اللّه عليه و آله وسلم</w:t>
      </w:r>
      <w:r>
        <w:rPr>
          <w:rtl w:val="true"/>
        </w:rPr>
        <w:t xml:space="preserve">) </w:t>
      </w:r>
      <w:r>
        <w:rPr>
          <w:rtl w:val="true"/>
        </w:rPr>
        <w:t>لم يُوصِ لأحدٍ بالخلافة</w:t>
      </w:r>
      <w:bookmarkEnd w:id="78"/>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 وصيّة، ولم يُوص لأحدٍ بالخلافة، ولم يُعيِّن شخصاً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وَصِيَّةً لأِزْواجِهِمْ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أوجب الله تبارك وتعالى الوصيّة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الوصيّة في الدّين، الذي هو من أهم الأمور ومن أعظم الفرائض،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كانت جارية من آدم إلى الخاتم، فكيف لم يوصِ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صحيح البخاري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 على‌النّاس الوصيّة، أو أُمروا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بكتاب الله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البخاري، ففيه من الغثّ والسمين، لا يُعتنى به، وهو كتاب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هذه الرواية أيضاً موجودة،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امرئ مسلم له شي‌ء يوصي فيه يبيت ليلتين؛ إلّا ووصيّته مكتوبة عنده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مسلماً، لمَ لم يوص؟</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التي أنتم تروُون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أيِّ كتاب كانت؟ ففي هذا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في الجزء السابع، باب فضائل أهل البيت،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فإنّما أنا بشر يوشك أنْ يأتي رسول ربّي فأُجيب، 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التوافق مع هذه الرواية المُعتبرة الصحيحة عند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هذه المسألة، وأنتم نسيتم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عند احتضاره كتفاً ودواة؛ ليكتب لأُمّته كتاباً لا تضلّ بعده أبداً، ومنعه عمر من ذلك، 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يتصوَّر أنْ يأمر النّاس بالوصيّة ولم يوصِ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مشمولًا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كان عالماً بالغيب، وقد علم ما يحدث بعده، وما يقع في أُمّته من حيرة وضلال، وأخبر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يكن مُوصياً؟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بحمد الله والمنّة، في المباحث الماضية،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صرّح تكراراً، وبعبارات مختلفة، بأنَّه لا يليق من النّاس أحد للخلافة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غسّله، وكفّنه، وصلَّى عليه، ودفنه، ولم يكن للخلفاء فيه نصيب، ولم يكونوا حاضرين في تجهيزه، وكان هذا من مختصّات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بعده، وكيف جعل الله الأُمّة في حيرة وضلالة؟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والضلالة، والحوادث والوقائع بعده، ليست أكبر من قضية السقيفة، وحادثة غصب الخلافة، وأنّ الأُمّة افترقت بعده إلى فِرق مختلفة، فرقة على الحق، وأُخرى على الباطل، وفرقة في ضلال، مُذبذبين بين ذلك، لا إلى هؤلاء ولا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السيوطي في تفسيره </w:t>
      </w:r>
      <w:r>
        <w:rPr>
          <w:rStyle w:val="FootnoteAnchor"/>
          <w:rtl w:val="true"/>
        </w:rPr>
        <w:footnoteReference w:id="217"/>
      </w:r>
      <w:r>
        <w:rPr>
          <w:rFonts w:ascii="Amiri" w:hAnsi="Amiri" w:eastAsia="Amiri" w:cs="Amiri"/>
          <w:color w:val="111111"/>
          <w:sz w:val="28"/>
          <w:sz w:val="28"/>
          <w:szCs w:val="28"/>
          <w:rtl w:val="true"/>
          <w:lang w:bidi="ar-SA"/>
        </w:rPr>
        <w:t>ذيل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وأخرج ابن ماجة كذلك </w:t>
      </w:r>
      <w:r>
        <w:rPr>
          <w:rStyle w:val="FootnoteAnchor"/>
          <w:rtl w:val="true"/>
        </w:rPr>
        <w:footnoteReference w:id="219"/>
      </w:r>
      <w:r>
        <w:rPr>
          <w:rFonts w:ascii="Amiri" w:hAnsi="Amiri" w:eastAsia="Amiri" w:cs="Amiri"/>
          <w:color w:val="111111"/>
          <w:sz w:val="28"/>
          <w:sz w:val="28"/>
          <w:szCs w:val="28"/>
          <w:rtl w:val="true"/>
          <w:lang w:bidi="ar-SA"/>
        </w:rPr>
        <w:t>، وابن جرير، وابن أبي حاتم،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 بنو إسرائيل على إحدى وسبعين فرقة، وإنّ أُمّتي ستفترق على اثنين وسبعين فرقة، كلّهم في النّار إلّا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هذه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روايات أُخر ذيلها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الحاكم عن ابن عمر،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عن الجماعة قيد شبر، فقد خلع ربقة الإسلام من عنقه حتّى يراجعه، ومَن مات وليس عليه إمام جماعة، فإنّ موتته ميتة جاهليّة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البخاري، كتاب الفتن </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السلطان شبراً، مات ميتة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السلطان العادل، والوالي المنتخَب من الله تعالى، لا كل مَن كان أميراً ولو كان شارباً للخمر، فاسقاً ظالماً، كما يُشاهَد في الأمراء والسلاطين غير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الطيالسي عن ابن عمر، وكذلك ابن أبي الحديد في شرح نهج البلاغة </w:t>
      </w:r>
      <w:r>
        <w:rPr>
          <w:rStyle w:val="FootnoteAnchor"/>
          <w:rtl w:val="true"/>
        </w:rPr>
        <w:footnoteReference w:id="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كافّة قائلون بصحّة هذه القضية؛ وهي أنّه لا يدخل الجنّة إلّا مَن عرف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بهجت أفندي </w:t>
      </w:r>
      <w:r>
        <w:rPr>
          <w:rStyle w:val="FootnoteAnchor"/>
          <w:rtl w:val="true"/>
        </w:rPr>
        <w:footnoteReference w:id="2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عليه بين علماء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اثني عشر، بمقتضى الحديث المُعتبر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نقل هذه الرواية عدّة أُخر من كباركم، في تفاسيرهم وكتب أحاديثهم، مثل ابن الجوزي في كتاب تلبيس إبليس، في الباب الأوّل من كتابه، وأبو الفداء، وغيرهما بنقل آخر</w:t>
      </w:r>
      <w:r>
        <w:rPr>
          <w:rFonts w:eastAsia="Amiri" w:cs="Amiri" w:ascii="Amiri" w:hAnsi="Amiri"/>
          <w:color w:val="111111"/>
          <w:sz w:val="28"/>
          <w:szCs w:val="28"/>
          <w:rtl w:val="true"/>
          <w:lang w:bidi="ar-SA"/>
        </w:rPr>
        <w:t>.</w:t>
      </w:r>
      <w:bookmarkStart w:id="79" w:name="pg1865_15330"/>
    </w:p>
    <w:p>
      <w:pPr>
        <w:pStyle w:val="Heading2"/>
        <w:numPr>
          <w:ilvl w:val="1"/>
          <w:numId w:val="1"/>
        </w:numPr>
        <w:rPr/>
      </w:pPr>
      <w:bookmarkStart w:id="80" w:name="__RefHeading___Toc2971447_3650668749"/>
      <w:bookmarkStart w:id="81" w:name="_Toc27"/>
      <w:bookmarkEnd w:id="79"/>
      <w:bookmarkEnd w:id="80"/>
      <w:r>
        <w:rPr/>
        <w:t>24</w:t>
      </w:r>
      <w:r>
        <w:rPr>
          <w:rtl w:val="true"/>
        </w:rPr>
        <w:t xml:space="preserve">- </w:t>
      </w:r>
      <w:r>
        <w:rPr>
          <w:rtl w:val="true"/>
        </w:rPr>
        <w:t>الإمامية مذهب الحقِ‌</w:t>
      </w:r>
      <w:bookmarkEnd w:id="81"/>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الواحدة التي ليست من أهل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شُبهة أنَ‌الواحدة هي الإماميّة؛ لأنّ مذهبهم مذهب الحقّ، وخالص من الشوائب؛ لأنّهم اعتقدوا أنَ‌الله تعالى خالق كلّ شي‌ء، بيده الخير، وهو على‌كلّ شي‌ءٍ قدير، وكان من الأزل، وما سواه مُحدَث، وليس بجسم، ولا في مكان، كما زعم ذلك أكثر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له تلامذة كُثر، وقد اعتقد بأنّ الله تعالى يمكن أنْ يُرى، وكان يستدلّ بآيات وروايات من الصّحاح ليست بمُعتبرة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طريقاً صحيحاً، نعم، الدليل عليه آيات وروايات، كآية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وفي هذا ورد في كتاب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قيس عن أبيه،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جنّتان من فضّة آنيتهما وما فيهما، وجنّتان من ذهب آنيتهما وما فيهما، وما بين</w:t>
      </w:r>
    </w:p>
    <w:p>
      <w:pPr>
        <w:pStyle w:val="BookText"/>
        <w:rPr/>
      </w:pPr>
      <w:r>
        <w:rPr>
          <w:rFonts w:ascii="Amiri" w:hAnsi="Amiri" w:eastAsia="Amiri" w:cs="Amiri"/>
          <w:color w:val="111111"/>
          <w:sz w:val="28"/>
          <w:sz w:val="28"/>
          <w:szCs w:val="28"/>
          <w:rtl w:val="true"/>
          <w:lang w:bidi="ar-SA"/>
        </w:rPr>
        <w:t>القوم وبين أن ينظروا إلى‌ربِّهم إلّا رداء الكبرياء على‌وجهه، في جنّة عدن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وروايات أُخرى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الآيات والروايات الموضوعة في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إثبات رؤية المؤمنين ربّهم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السجود، 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رؤية القمر ليلة البدر ليس دونه سحاب؟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تضارّون في الشمس ليس دونها سحاب؟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ترونه كذلك، يجمع الله النّاس يوم القيامة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الجواب كما مرّ، إنَ‌أبا هريرة من الوضّاعين، ولا اعتبار لقوله، وإنّه خبيث كذّاب، يقول في حديث في هذا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أتاهم ربّ العالمين سبحانه وتعالى في أدنى صورة من التي رأوه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فيكشف عن ساق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مسند أحمد حنبل </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النّار تزفر وتتغيّظ شديداً، فلا تسكن حتّى يضع الربّ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حسبي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أبي هريرة الوضّاع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في آية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الْجِنَّ وَخَلَقَهُمْ وَخَرَقُوا لَهُ بَنِينَ وَبَناتٍ بِغَيْرِ عِلْمٍ سُبْحانَهُ وَتَعالى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وَالأْرْضِ أَنَّى يَكُونُ لَهُ وَلَدٌ وَلَمْ تَكُنْ لَهُ صاحِبَةٌ وَخَلَقَ كُلَّ شَيْ‌ءٍ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وانظروا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في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تبارك وتعالى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سورة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وهي تدلّ على أنّه يمكن أنْ يُرى، وأنّه جسم، وهو قابل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منقسمة إلى المتشابهة، والمحكمة، والتنزيل، والتأويل، وهذه الآيات من المتشابهات، لا بدّ لنا أن نؤوّلها، ومعناها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رحمة ربّها ناظرة، وكذلك الآيات التي ذكرتم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مستولٍ على العالم، وهو قادر على كلّ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ربِّك؛ لأنَّه لا يمكن تصوّر الجسمية في خالق السموات والأرض،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غَنِيٌّ حَمِيدٌ</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من هذا القبيل متعدّدة، 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 الْغَنِيُّ</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قال سبحانه ذلك</w:t>
      </w:r>
    </w:p>
    <w:p>
      <w:pPr>
        <w:pStyle w:val="BookText"/>
        <w:rPr/>
      </w:pPr>
      <w:r>
        <w:rPr>
          <w:rFonts w:ascii="Amiri" w:hAnsi="Amiri" w:eastAsia="Amiri" w:cs="Amiri"/>
          <w:color w:val="111111"/>
          <w:sz w:val="28"/>
          <w:sz w:val="28"/>
          <w:szCs w:val="28"/>
          <w:rtl w:val="true"/>
          <w:lang w:bidi="ar-SA"/>
        </w:rPr>
        <w:t>مقابل اليهود 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عُزَيْرٌ ابْنُ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النَّصارى الْمَسِيحُ ابْنُ اللَّهِ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جسماً يكون محتاجاً إلى أجزاء، ويصير محتاجاً إلى خالق غيره، حتّى يخلق له يداً ورجلًا، وعيناً وأذناً، وفهماً وعلماً، وقدرة،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غني عن ذلك، والجسم ملازم للمكان والزمان، سبحانه وتعالى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 ليس في مكان محدود، بل في السموات والأرض، وفي جميع العالم، ومحيط به، واللازم في الرؤية الفاصلة بين الرائي والمرئي، ففي أيّ مكان يكون حتّى يرى الأمكنة الأُخرى؟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للإنسان أنْ يدلّ على ذاته تعالى ويعرِّفه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الإنسان أنْ يعرفه إجمالًا، كما يجب عليه أنْ يعرف بعده الأنبياء والرُسل، وأن يعرف بعده إمام زمانه، كما في كتب الفريقين، مع تعبيرات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لازمة، بحيث إنْ لم يعرف مسلمٌ إمامَ زمانه، يموت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القندوزي الحنفي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أبي‌الحديد في شرح نهج البلاغة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الخبر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كافّة قائلون بصحّة هذه القضية،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متّفق عليها بين الأصحاب، ويشهد عليها رواية نعثل اليهودي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82" w:name="pg1865_15336"/>
    </w:p>
    <w:p>
      <w:pPr>
        <w:pStyle w:val="Heading2"/>
        <w:numPr>
          <w:ilvl w:val="1"/>
          <w:numId w:val="1"/>
        </w:numPr>
        <w:rPr/>
      </w:pPr>
      <w:bookmarkStart w:id="83" w:name="__RefHeading___Toc2971449_3650668749"/>
      <w:bookmarkStart w:id="84" w:name="_Toc28"/>
      <w:bookmarkEnd w:id="82"/>
      <w:bookmarkEnd w:id="83"/>
      <w:r>
        <w:rPr/>
        <w:t>25</w:t>
      </w:r>
      <w:r>
        <w:rPr>
          <w:rtl w:val="true"/>
        </w:rPr>
        <w:t xml:space="preserve">- </w:t>
      </w:r>
      <w:r>
        <w:rPr>
          <w:rtl w:val="true"/>
        </w:rPr>
        <w:t>مَن هو إمامنا في زماننا هذا؟</w:t>
      </w:r>
      <w:bookmarkEnd w:id="84"/>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إمامنا في زماننا هذا، بحيث إنْ لم نعرفه نموت ميتة جاهلية؟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إمامنا يجب أنْ نعرف أصل الإمامة، من أنّه لابدّ في كلّ‌زمان من إمام موجود، يحتجّ به الله عزّ وجلّ على المكلّفين من عباده، ويكون عارفاً بتمام مصالح المسلمين، في أمور دنياهم وآخرتهم، كما قال الله تبارك وتعالى في كتابه العظيم مخاطباً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ولا شك في أنّ الهادي يجب أنْ يكون أميناً، عالماً، حافظاً، عارفاً بالقرآن وآياته، تقيّاً، عادلًا، زاهداً، معصوماً، وأنْ يكون من سلالة النبيّين، وصفوة المرسلين، ووارث الأنبياء، وخازن علم الله، وحُجّته على أهل الدنيا والآخرة، ومنصوباً من قِبل الله عزّ وجلّ؛ لأنَّه عارف بالضمائر، وهو العالم بمصالح العباد، وأنّ‌الدين دينه، حتى لا يكون لعبة بيد للبشر، ويدعّي كلّ‌واحد منهم الرئاسة والزعامة، وإنْ كان فاسقاً وعاصياً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أنّ‌الإمامة استمرار للنبوّة، فكما أنَّ النبي يجب أن يكون معصوماً، وأميناً، وعالماً بالأحكام كلّها، وأنْ يكون تقيّاً زاهداً عادلًا،</w:t>
      </w:r>
    </w:p>
    <w:p>
      <w:pPr>
        <w:pStyle w:val="BookText"/>
        <w:rPr/>
      </w:pPr>
      <w:r>
        <w:rPr>
          <w:rFonts w:ascii="Amiri" w:hAnsi="Amiri" w:eastAsia="Amiri" w:cs="Amiri"/>
          <w:color w:val="111111"/>
          <w:sz w:val="28"/>
          <w:sz w:val="28"/>
          <w:szCs w:val="28"/>
          <w:rtl w:val="true"/>
          <w:lang w:bidi="ar-SA"/>
        </w:rPr>
        <w:t>عارفاً بالشريعة، عالماً بالغيب، كما مرّ في الأيّام الماضية من حديث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صفاته أنْ يكون بشيراً ونذيراً، يتلو على‌النّاس آيات الله مبيّنات ويُزكّيهم، ويعلِّمهم الكتاب والحكمة؛ فكذلك مَن يكون وصيّه ووزيره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يُتصوَّر الوصي والوزير بعده، فمَن يكون مُبيِّناً لآيات الله، ومَن يكون معلّمها؟ فهل يمكن أنْ يستفاد من الكتاب الجامع للعقائد والفرائض والسُنن بدون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كما قال الله عزّ وجلّ في سورة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وفي سورة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عَلَيْكُمْ آياتِ اللَّهِ مُبَيِّناتٍ لِيُخْرِجَ الَّذِينَ آمَنُوا وَعَمِلُوا الصَّالِحاتِ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هذا العصر وفي زماننا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زماننا هذا هو الإمام الثاني عشر، بقيّة الله الحجّة بن الحسن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ذلك الآيات والأحاديث الكثيرة، والكتب الكثيرة من الفريقين التي تتحدَّث عنه، مثل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معرفة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للگنجي الشافعي،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نعيم،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للشافعي السلمي،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فوائد</w:t>
      </w:r>
    </w:p>
    <w:p>
      <w:pPr>
        <w:pStyle w:val="BookText"/>
        <w:rPr/>
      </w:pPr>
      <w:r>
        <w:rPr>
          <w:rFonts w:ascii="Amiri" w:hAnsi="Amiri" w:eastAsia="Amiri" w:cs="Amiri"/>
          <w:color w:val="111111"/>
          <w:sz w:val="28"/>
          <w:sz w:val="28"/>
          <w:szCs w:val="28"/>
          <w:rtl w:val="true"/>
          <w:lang w:bidi="ar-SA"/>
        </w:rPr>
        <w:t>الفكر 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يوسف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الشيعة كتب كثيرة،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تدلّ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الآية المذكورة آنفاً ما في سورة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ونحن قوم هذا الزمان، ويلزم لهدايتنا هادٍ، ويكون متّصفاً بصفات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الوصف منطبقاً إلا على وجودٍ كان وجود الأرض والسماء بوجوده، وكان من أهل الذكر، كما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أوصى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بإطاعته، كما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الذين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تكراراً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النّاس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 أهل بيتي، ما إنْ تمسكتم بهما لن تضلّوا أبداً،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بالله وبرسوله، ومُنكره منكرهما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تُستفاد إمامته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من المؤمنين إذن، أنت أم أنا؟ أنرى في عالم الوجود أعمال العباد، أنقدر على ذلك، كما يرى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ما عملت في الأيّام والليالي، وأنت مؤمن، وكذلك إخواننا الذين كنت الآن في محضرهم، هل يرون أعمال العباد في حال الخفاء، في الليالي والأيام، ذاهباً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لنا أنْ نرجع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لتفسيرها، وبعد الرجوع نفهم المراد من الآية من أنَّ المقصود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زماننا هذا فإنّ‌الإمام الثاني‌عشر يرى أعمالنا، وأفعالنا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هذه الآية في سورة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الآية المباركة في 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w:t>
      </w:r>
    </w:p>
    <w:p>
      <w:pPr>
        <w:pStyle w:val="BookText"/>
        <w:rPr/>
      </w:pPr>
      <w:r>
        <w:rPr>
          <w:rFonts w:ascii="Amiri" w:hAnsi="Amiri" w:eastAsia="Amiri" w:cs="Amiri"/>
          <w:color w:val="111111"/>
          <w:sz w:val="28"/>
          <w:sz w:val="28"/>
          <w:szCs w:val="28"/>
          <w:rtl w:val="true"/>
          <w:lang w:bidi="ar-SA"/>
        </w:rPr>
        <w:t>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الوعد لم يتحقَّق ويكون تحقّقه بظهور الحجّة الثاني عشر،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ولم يمُت، وينزل يوماً من السماء إلى الأرض، كما في صحيح البخاري وسُنن ابن ماجة والمستدَرك، وغيرها، ويقتدي بالإمام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الآية المباركة في 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من هذا القبيل كثيرة، مثل الآية المباركة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والمراد بحبل الله هو العترة، كما رواه الزمخشري، فيما مرّ من رواية مناقب فاطمة وعلي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إثباته كثيرة من الفريقين، وبطرق مختلفة وعبارات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روايةالثقلين، ومنها روايات أُخرى أخرجها ابن ماجة</w:t>
      </w:r>
    </w:p>
    <w:p>
      <w:pPr>
        <w:pStyle w:val="BookText"/>
        <w:rPr/>
      </w:pP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4084</w:t>
      </w:r>
      <w:r>
        <w:rPr>
          <w:rFonts w:ascii="Amiri" w:hAnsi="Amiri" w:eastAsia="Amiri" w:cs="Amiri"/>
          <w:color w:val="111111"/>
          <w:sz w:val="28"/>
          <w:sz w:val="28"/>
          <w:szCs w:val="28"/>
          <w:rtl w:val="true"/>
          <w:lang w:bidi="ar-SA"/>
        </w:rPr>
        <w:t>، وفي آخرها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ذلك 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رجاله ثقاة، ورواه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رواية أخرجها الشيخ الحمويني في فرائد السمطين، بسَنده عن سليمان الأعمش ابن مهران، عن جعفر بن محمد الصادق، 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وسادات المؤمنين، وقادة الغرّ المحجَّلين، وموالي المسلمين، ونحن أمان لأهل الأرض، كما أنّ النجوم أمان لأهل السّماء، وبنا يمسك الله السّماء أنْ تقع على‌الأرض إلّا بإذنه، وبنا ينزل الغيث وتُنشر الرحمة، وتخرج بركات الأرض، ولولا ما على الأرض منّا، لساخت بأهلها،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الله فيها، إمّا ظاهرٌ مشهور، أو غائبٌ مستور، ولا تخلو الأرض إلى أنْ تقوم الساعة من حجَّة فيها، ولولا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ماجة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إذ أقبل فتية من بني هاشم، فلمّا رآهم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اغرورقت عيناه وتغيّر لونه،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نرى في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أختار الله لنا الآخرة على الدنيا، وإنّ أهل بيتي سيلقون بعدي بلاءً وتشديداً وتطريداً، حتى يأتي قوم من قِبل المشرق معهم رايات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أهل بيتي، فيملؤها قسطاً، كما ملؤوها جوراً</w:t>
      </w:r>
      <w:r>
        <w:rPr>
          <w:rFonts w:eastAsia="Amiri" w:cs="Amiri" w:ascii="Amiri" w:hAnsi="Amiri"/>
          <w:color w:val="111111"/>
          <w:sz w:val="28"/>
          <w:szCs w:val="28"/>
          <w:rtl w:val="true"/>
          <w:lang w:bidi="ar-SA"/>
        </w:rPr>
        <w:t>.</w:t>
      </w:r>
      <w:bookmarkStart w:id="85" w:name="pg1865_15351"/>
    </w:p>
    <w:p>
      <w:pPr>
        <w:pStyle w:val="Heading2"/>
        <w:numPr>
          <w:ilvl w:val="1"/>
          <w:numId w:val="1"/>
        </w:numPr>
        <w:rPr/>
      </w:pPr>
      <w:bookmarkStart w:id="86" w:name="__RefHeading___Toc2971451_3650668749"/>
      <w:bookmarkStart w:id="87" w:name="_Toc29"/>
      <w:bookmarkEnd w:id="85"/>
      <w:bookmarkEnd w:id="86"/>
      <w:r>
        <w:rPr/>
        <w:t>26</w:t>
      </w:r>
      <w:r>
        <w:rPr>
          <w:rtl w:val="true"/>
        </w:rPr>
        <w:t xml:space="preserve">- </w:t>
      </w:r>
      <w:r>
        <w:rPr>
          <w:rtl w:val="true"/>
        </w:rPr>
        <w:t xml:space="preserve">ما الفائدة في وجوده </w:t>
      </w:r>
      <w:r>
        <w:rPr>
          <w:rtl w:val="true"/>
        </w:rPr>
        <w:t>(</w:t>
      </w:r>
      <w:r>
        <w:rPr>
          <w:rtl w:val="true"/>
        </w:rPr>
        <w:t>عليه السلام</w:t>
      </w:r>
      <w:r>
        <w:rPr>
          <w:rtl w:val="true"/>
        </w:rPr>
        <w:t>)</w:t>
      </w:r>
      <w:r>
        <w:rPr>
          <w:rtl w:val="true"/>
        </w:rPr>
        <w:t>؟</w:t>
      </w:r>
      <w:bookmarkEnd w:id="87"/>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وجوده، إذا كان لا يُرى، ولا يمكن لنا ملاقاته والسؤال منه؟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المذكورة كان نفس السؤال،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الناس بالحجَّة الغائب المستور؟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جميل،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الشمس، وإنْ كانت مستورة بالسحاب، فإنّها تُضي‌ء ويستفاد من نورها، ومن حرارتها، وفوائدها الكثيرة، كإنبات النبات والأشجار، وإنضاج الثمرات، وفي البرّ والبحر، وغيرها من الفوائد؛ فإنّ الإمام الحجَّة، وإنْ كان غائباً مستوراً، لكنّ في وجوده فوائد كثيرة؛ فبوجوده ثبتت الأرض والسماء، وبيُمنه رُزق الورى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جعل العلماء العاملين، والفقهاء المُتّصفين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صائناً لنفسه، حافظاً لدينه، مخالفاً لهواه، مطيعاً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النّاس؛ لئلا يُعطَّل الدِّين، ويكون الناس حائرين في مسائلهم</w:t>
      </w:r>
    </w:p>
    <w:p>
      <w:pPr>
        <w:pStyle w:val="BookText"/>
        <w:rPr/>
      </w:pPr>
      <w:r>
        <w:rPr>
          <w:rFonts w:ascii="Amiri" w:hAnsi="Amiri" w:eastAsia="Amiri" w:cs="Amiri"/>
          <w:color w:val="111111"/>
          <w:sz w:val="28"/>
          <w:sz w:val="28"/>
          <w:szCs w:val="28"/>
          <w:rtl w:val="true"/>
          <w:lang w:bidi="ar-SA"/>
        </w:rPr>
        <w:t>وأحكامهم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ولماذا غاب غيبة كُبرى؟ ألم يكن عاصياً في غيبته، حيث إنّه يُعطِّل أحكام الشريعة؟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أراد الله تبارك وتعالى، كما كانت غيبة أنبياء السلف، 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يظهره يوماً، فيملأ به الأرض قسطاً وعدلًا، بعد إنْ مُلئت ظلماً وجوراً، وهذا سرٌّ من أسرار الله تبارك وتعالى، كغيبة الأنبياء، وكعدم استطاعة موسى كليم الله من صحبة الخضر، حيث إنّه لم يظهر له الأمر إلّا بعد السفر، وأمثال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 لا يقدر على فهم كلّ سرّ، ولم يكن قادراً على أنْ يعلم كلّ موضوع، إلّا بالوحي والإلهام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الحجّة ليس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تكون غيبته معصية، 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ذابّاً عن دين الله، ويكون قد ترك الأمر بالمعروف والنهي عن المنكر وسيأتي إن شاء الله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يظهر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 في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المناسك، وهو يرى النّاس والنّاس لا يعرفوه؟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يمكن، وقد ظهر يوسف لإخوانه ولم يعرفوه، وبعد أيّام ولقاءات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صحاحنا عنه أثر، مع أنّها تحوي فضائل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كل هذه الأدلّة من الآيات والروايات، لا يبقى شكّ وشبهة في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إثبات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رواية مسلم الماضية، في حديث الثقلين </w:t>
      </w:r>
      <w:r>
        <w:rPr>
          <w:rStyle w:val="FootnoteAnchor"/>
          <w:rtl w:val="true"/>
        </w:rPr>
        <w:footnoteReference w:id="263"/>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فخذوا بكتاب الله، واستمسكوا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روايات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كيف تخلفوني فيهما،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لآيات تدلّ أنّ الله تبارك وتعالى وليّكم ومولاكم، انظروا سورة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مَوْلاكُمْ وَهُوَ الْعَلِيمُ الْحَكِيمُ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بِاللَّهِ هُوَ مَوْلاكُمْ فَنِعْمَ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مَوْلاكُمْ 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مَوْلاكُمْ وَهُوَ خَيْرُ النَّاصِرِينَ</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w:t>
      </w:r>
    </w:p>
    <w:p>
      <w:pPr>
        <w:pStyle w:val="BookText"/>
        <w:rPr/>
      </w:pP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وليّ كلّ مؤمن، ثُمّ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865_15359"/>
    </w:p>
    <w:p>
      <w:pPr>
        <w:pStyle w:val="Heading2"/>
        <w:numPr>
          <w:ilvl w:val="1"/>
          <w:numId w:val="1"/>
        </w:numPr>
        <w:rPr/>
      </w:pPr>
      <w:bookmarkStart w:id="89" w:name="__RefHeading___Toc2971453_3650668749"/>
      <w:bookmarkStart w:id="90" w:name="_Toc30"/>
      <w:bookmarkEnd w:id="88"/>
      <w:bookmarkEnd w:id="89"/>
      <w:r>
        <w:rPr/>
        <w:t>27</w:t>
      </w:r>
      <w:r>
        <w:rPr>
          <w:rtl w:val="true"/>
        </w:rPr>
        <w:t xml:space="preserve">- </w:t>
      </w:r>
      <w:r>
        <w:rPr>
          <w:rtl w:val="true"/>
        </w:rPr>
        <w:t>ما الدليل على إثبات الحُجَّة الثاني عشر؟</w:t>
      </w:r>
      <w:bookmarkEnd w:id="90"/>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خلافة عليّ وولايته، ولا يرتبط بإثبات الحجّة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إثبات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ووزارته، لا خلاف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ووارثه، وحجّة الله على الخلق أجمعين؛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عن أوصيائه إلى يوم القيامة، تارة بنحو الإجمال، كما يستفاد ذلك من حديث الثقلين، بأنَّ القرآن والعترة يكونا تركة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يخلفه، ولن يفترقا حتّى يردا عليه الحوض، فكما أنَ‌القرآن حاكم على‌الإنسان، ويكون من تركته إلى يوم القيامة، فكذلك العترة وأهل بيته، يكونون أولياء، وحاكمين عليهم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بعض الروايات أساميهم، كما نقلها القندوزي الحنفي في كتابه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فرائد السمطين، بسنده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p>
    <w:p>
      <w:pPr>
        <w:pStyle w:val="BookText"/>
        <w:rPr/>
      </w:pPr>
      <w:r>
        <w:rPr>
          <w:rFonts w:ascii="Amiri" w:hAnsi="Amiri" w:eastAsia="Amiri" w:cs="Amiri"/>
          <w:color w:val="111111"/>
          <w:sz w:val="28"/>
          <w:sz w:val="28"/>
          <w:szCs w:val="28"/>
          <w:rtl w:val="true"/>
          <w:lang w:bidi="ar-SA"/>
        </w:rPr>
        <w:t>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يُقال له نعثل،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أسألك عن أشياء تلجلج في صدري منذ حين، فإنْ أجبتني عنها أسلمتُ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يوصَف إلّا بما وصف به نفسه، وكيف يُوصَف الخالق الذي تعجز العقول أنْ تدركه، والأوهام أنْ تناله، والخطرات أنْ تحدّه، والأبصار أنْ تحيط به، جلّ وعلا عمَّا يصفه الواصفون، ناء في قُربه، وقريب في نائه، هو كيف الكيف، وأين الأين، فلا يُقال له أين هو، وهو مُنزَّه عن الكيفيّة والأينونيّة، فهو 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فأخبرني عن قولك إنّه واحد لا شبيه له، أليس الله واحد، والإنسان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وعلا واحد حقيقي، أحديّ‌المعنى،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جزء ولا تركّب له، والإنسان واحد ثنائيّ المعنى، مرَّكب من روح وبدن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وصيّك، مَن هو؟ فما من نبيٍّ إلّا وله وصيّ، وإنَ‌نبيّنا موسى بن عمران أوصى يوشع بن نون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علي بن أبي طالب،</w:t>
      </w:r>
    </w:p>
    <w:p>
      <w:pPr>
        <w:pStyle w:val="BookText"/>
        <w:rPr/>
      </w:pPr>
      <w:r>
        <w:rPr>
          <w:rFonts w:ascii="Amiri" w:hAnsi="Amiri" w:eastAsia="Amiri" w:cs="Amiri"/>
          <w:color w:val="111111"/>
          <w:sz w:val="28"/>
          <w:sz w:val="28"/>
          <w:szCs w:val="28"/>
          <w:rtl w:val="true"/>
          <w:lang w:bidi="ar-SA"/>
        </w:rPr>
        <w:t>وبعده سبطاي الحسن والحسين، تتلوه تسعة أئمّة من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مضى‌محمّد، فابنه علي، فإذا مضى علي، فابنه الحسن، فإذا مضى‌الحسن، فابنه الحجّة محمّد المهدي، فهؤلاء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كيفية موت 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عليٌّ بضربةٍ على قُرنه، والحسن يُقتَل بالسمِّ، والحسين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في درجتي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وأشهد أنَّهم الأوصياء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في كتب الأنبياء المتقدّمة، وفيما عهد إلينا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إذا كان آخر الزمان، يخرج نبيٌّ يُقال له أحمد، ومحمّد، وهو خاتم الأنبياء، لا نبيَّ بعده، ويكون أوصياؤه بعده اثني عشر، أوّلهم ابن عمّه وختنه، والثاني والثالث يكونا أخوين من ولده، وتقتل أُمّةُ النبيّ الأوّلَ بالسّيف، والثاني بالسُمّ، والثالث مع جماعة من أهل بيته بالسيف، وبالعطش في</w:t>
      </w:r>
    </w:p>
    <w:p>
      <w:pPr>
        <w:pStyle w:val="BookText"/>
        <w:rPr/>
      </w:pPr>
      <w:r>
        <w:rPr>
          <w:rFonts w:ascii="Amiri" w:hAnsi="Amiri" w:eastAsia="Amiri" w:cs="Amiri"/>
          <w:color w:val="111111"/>
          <w:sz w:val="28"/>
          <w:sz w:val="28"/>
          <w:szCs w:val="28"/>
          <w:rtl w:val="true"/>
          <w:lang w:bidi="ar-SA"/>
        </w:rPr>
        <w:t>موضع الغربة، فهو كولد الغنم يُذبح، ويصبر على القتل لرفع درجاته ودرجات أهل بيته وذريّته، ولإخراج محبِّيه وأتباعه من النّار، والأوصياء التسعة منهم من أولاد الثالث، فهؤلاء الاثنا عشر عدد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الأسباط؟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كانوا اثني عشر، أوّلهم لاوي بن برخيا، وهو الذي غاب عن بني إسرائيل غيبة ثُمّ عاد، فأظهر الله به شريعته بعد اندراسها، وقاتل قرسطيا الملك حتّى قتلَ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أُمّتي ما كان في بني إسرائيل، حذو النعل بالنعل، والقذّة بالقذّة، وأنَّ الثاني عشر من ولدي يغيب حتّى لا يُرى، ويأتي على أُمّتي زمان لا يبقى من الإسلام إلّا اسمه، ولا يبقى من القرآن إلّا رسمه، فحينئذٍ يأذن الله تبارك وتعالى له بالخروج، فيُظهر الله الإسلام به، ويجدِّده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أحبَّهم وتبعهم، والويل لمَن أبغضهم وخالفهم، وطوبى لمَن تمسّك بهداهم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فأنشأ نعثل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ذو العُلى عليكَ يا خيرَ البَشر</w:t>
      </w:r>
    </w:p>
    <w:p>
      <w:pPr>
        <w:pStyle w:val="BookText"/>
        <w:rPr/>
      </w:pPr>
      <w:r>
        <w:rPr>
          <w:rFonts w:ascii="Amiri" w:hAnsi="Amiri" w:eastAsia="Amiri" w:cs="Amiri"/>
          <w:color w:val="111111"/>
          <w:sz w:val="28"/>
          <w:sz w:val="28"/>
          <w:szCs w:val="28"/>
          <w:rtl w:val="true"/>
          <w:lang w:bidi="ar-SA"/>
        </w:rPr>
        <w:t>أنتَ النبيّ المصطفى والهاشميُّ المُفتخَر</w:t>
      </w:r>
    </w:p>
    <w:p>
      <w:pPr>
        <w:pStyle w:val="BookText"/>
        <w:rPr/>
      </w:pPr>
      <w:r>
        <w:rPr>
          <w:rFonts w:ascii="Amiri" w:hAnsi="Amiri" w:eastAsia="Amiri" w:cs="Amiri"/>
          <w:color w:val="111111"/>
          <w:sz w:val="28"/>
          <w:sz w:val="28"/>
          <w:szCs w:val="28"/>
          <w:rtl w:val="true"/>
          <w:lang w:bidi="ar-SA"/>
        </w:rPr>
        <w:t>بكم هدانا ربُّنا وفيك نرجو ما أمَر</w:t>
      </w:r>
    </w:p>
    <w:p>
      <w:pPr>
        <w:pStyle w:val="BookText"/>
        <w:rPr/>
      </w:pPr>
      <w:r>
        <w:rPr>
          <w:rFonts w:ascii="Amiri" w:hAnsi="Amiri" w:eastAsia="Amiri" w:cs="Amiri"/>
          <w:color w:val="111111"/>
          <w:sz w:val="28"/>
          <w:sz w:val="28"/>
          <w:szCs w:val="28"/>
          <w:rtl w:val="true"/>
          <w:lang w:bidi="ar-SA"/>
        </w:rPr>
        <w:t>ومعشر سمَّيتهم أئمّة اثنا عشر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حباهمُ ربُّ العلى ثُمَّ اصطفاهم من كَدَر</w:t>
      </w:r>
    </w:p>
    <w:p>
      <w:pPr>
        <w:pStyle w:val="BookText"/>
        <w:rPr/>
      </w:pPr>
      <w:r>
        <w:rPr>
          <w:rFonts w:ascii="Amiri" w:hAnsi="Amiri" w:eastAsia="Amiri" w:cs="Amiri"/>
          <w:color w:val="111111"/>
          <w:sz w:val="28"/>
          <w:sz w:val="28"/>
          <w:szCs w:val="28"/>
          <w:rtl w:val="true"/>
          <w:lang w:bidi="ar-SA"/>
        </w:rPr>
        <w:t>قد فازَ مَن والاهم وخابَ مَن عادَ الزَهر</w:t>
      </w:r>
    </w:p>
    <w:p>
      <w:pPr>
        <w:pStyle w:val="BookText"/>
        <w:rPr/>
      </w:pPr>
      <w:r>
        <w:rPr>
          <w:rFonts w:ascii="Amiri" w:hAnsi="Amiri" w:eastAsia="Amiri" w:cs="Amiri"/>
          <w:color w:val="111111"/>
          <w:sz w:val="28"/>
          <w:sz w:val="28"/>
          <w:szCs w:val="28"/>
          <w:rtl w:val="true"/>
          <w:lang w:bidi="ar-SA"/>
        </w:rPr>
        <w:t>آخرهم يُسقي الظمأ وهو الإمام المُنتظَر</w:t>
      </w:r>
    </w:p>
    <w:p>
      <w:pPr>
        <w:pStyle w:val="BookText"/>
        <w:rPr/>
      </w:pPr>
      <w:r>
        <w:rPr>
          <w:rFonts w:ascii="Amiri" w:hAnsi="Amiri" w:eastAsia="Amiri" w:cs="Amiri"/>
          <w:color w:val="111111"/>
          <w:sz w:val="28"/>
          <w:sz w:val="28"/>
          <w:szCs w:val="28"/>
          <w:rtl w:val="true"/>
          <w:lang w:bidi="ar-SA"/>
        </w:rPr>
        <w:t>عترتك الأخيار لي والتابعين ما أمَر</w:t>
      </w:r>
    </w:p>
    <w:p>
      <w:pPr>
        <w:pStyle w:val="BookText"/>
        <w:rPr/>
      </w:pPr>
      <w:r>
        <w:rPr>
          <w:rFonts w:ascii="Amiri" w:hAnsi="Amiri" w:eastAsia="Amiri" w:cs="Amiri"/>
          <w:color w:val="111111"/>
          <w:sz w:val="28"/>
          <w:sz w:val="28"/>
          <w:szCs w:val="28"/>
          <w:rtl w:val="true"/>
          <w:lang w:bidi="ar-SA"/>
        </w:rPr>
        <w:t>مَن كان عنهم مُعرِضاً فسوف تصلاه سَقَر</w:t>
      </w:r>
      <w:r>
        <w:rPr>
          <w:rFonts w:eastAsia="Amiri" w:cs="Amiri" w:ascii="Amiri" w:hAnsi="Amiri"/>
          <w:color w:val="111111"/>
          <w:sz w:val="28"/>
          <w:szCs w:val="28"/>
          <w:rtl w:val="true"/>
          <w:lang w:bidi="ar-SA"/>
        </w:rPr>
        <w:t>»</w:t>
      </w:r>
    </w:p>
    <w:p>
      <w:pPr>
        <w:pStyle w:val="BookText"/>
        <w:rPr/>
      </w:pP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صحاحنا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ولكن لم يُصرّح بذلك؛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الله هذه الأُمّة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المراد من الأمير؟ الأميرُ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لعيسى صلِّ لنا فلم يقبل، فيصلِّي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يقتدي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ابن ماجة، باب خروج المهدي،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أقبل فتية من بني هاشم، فلمّا رآهم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p>
    <w:p>
      <w:pPr>
        <w:pStyle w:val="BookText"/>
        <w:rPr/>
      </w:pPr>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اغرورقت عيناه، وتغيَّر لونه،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نرى في وجهك شيئاً نكرهه،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أختار الله لنا الآخرة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سألوه، فلا يقبلونه حتّى يدفعوها إلى رجل من أهل بيتي، فيملأها قسطاً كما ملؤوها جوراً، فمَن ادرك ذلك منكم فليأتهم، 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الحاكم في المستدَرك عن طريق عمر بن قيس، عن الحكم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المهدي</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وفي رواية أُخرى عن محمد 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الثقاة، واحتجّ به مسلم في صحيحه، وباقيهم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كتابه يحوي الكثير من الروايات الضعاف عن أبي هريرة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إسناده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بقول البخاري؛ لأنّه غير ثقة عندنا، مُنحرف عن أهل البيت، ولذا لم ينقل عنهم رواية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w:t>
      </w:r>
    </w:p>
    <w:p>
      <w:pPr>
        <w:pStyle w:val="BookText"/>
        <w:rPr/>
      </w:pPr>
      <w:r>
        <w:rPr>
          <w:rFonts w:ascii="Amiri" w:hAnsi="Amiri" w:eastAsia="Amiri" w:cs="Amiri"/>
          <w:color w:val="111111"/>
          <w:sz w:val="28"/>
          <w:sz w:val="28"/>
          <w:szCs w:val="28"/>
          <w:rtl w:val="true"/>
          <w:lang w:bidi="ar-SA"/>
        </w:rPr>
        <w:t>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القندوزي في ينابيعه،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أئمّة أهل البيت أبي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يخلِّف ولداً غير أبي القاسم محمد المنتظر، المسمَّى بالقائم والحجّة، والمهدي وصاحب الزمان، وخاتم الأئمّة الاثني عشر عند الإمامية، وكان مولده ليلة النصف من شعبان،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وتكتفون بالصحاح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أكابركم أنهم قد ألّفوا كُتباً مستقلة في إثبات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إثبات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bookmarkStart w:id="91" w:name="pg1865_15373"/>
    </w:p>
    <w:p>
      <w:pPr>
        <w:pStyle w:val="Heading2"/>
        <w:numPr>
          <w:ilvl w:val="1"/>
          <w:numId w:val="1"/>
        </w:numPr>
        <w:rPr/>
      </w:pPr>
      <w:bookmarkStart w:id="92" w:name="__RefHeading___Toc2971455_3650668749"/>
      <w:bookmarkStart w:id="93" w:name="_Toc31"/>
      <w:bookmarkEnd w:id="91"/>
      <w:bookmarkEnd w:id="92"/>
      <w:r>
        <w:rPr/>
        <w:t>28</w:t>
      </w:r>
      <w:r>
        <w:rPr>
          <w:rtl w:val="true"/>
        </w:rPr>
        <w:t xml:space="preserve">- </w:t>
      </w:r>
      <w:r>
        <w:rPr>
          <w:rtl w:val="true"/>
        </w:rPr>
        <w:t xml:space="preserve">طول عمره </w:t>
      </w:r>
      <w:r>
        <w:rPr>
          <w:rtl w:val="true"/>
        </w:rPr>
        <w:t>(</w:t>
      </w:r>
      <w:r>
        <w:rPr>
          <w:rtl w:val="true"/>
        </w:rPr>
        <w:t>عليه السلام</w:t>
      </w:r>
      <w:r>
        <w:rPr>
          <w:rtl w:val="true"/>
        </w:rPr>
        <w:t>)</w:t>
      </w:r>
      <w:bookmarkEnd w:id="93"/>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أن يعيش البشر أكثر من ألف 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في القرآن الكريم، قال الله تبارك وتعالى في سورة 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وقال في سورة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بلا طعام وشراب، وقال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الله تبارك وتعالى على كلّ شي‌ء قدير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إلى قصص الأنبياء، مثل نوح، والخضر، وإلياس، وغيرهم من الصلحاء، كسلمان وغيره مَّمن كان عمره مائة سنة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w:t>
      </w:r>
      <w:bookmarkStart w:id="94" w:name="pg1865_15377"/>
    </w:p>
    <w:p>
      <w:pPr>
        <w:pStyle w:val="Heading2"/>
        <w:numPr>
          <w:ilvl w:val="1"/>
          <w:numId w:val="1"/>
        </w:numPr>
        <w:rPr/>
      </w:pPr>
      <w:bookmarkStart w:id="95" w:name="__RefHeading___Toc2971457_3650668749"/>
      <w:bookmarkStart w:id="96" w:name="_Toc32"/>
      <w:bookmarkEnd w:id="94"/>
      <w:bookmarkEnd w:id="95"/>
      <w:r>
        <w:rPr/>
        <w:t>29</w:t>
      </w:r>
      <w:r>
        <w:rPr>
          <w:rtl w:val="true"/>
        </w:rPr>
        <w:t xml:space="preserve">- </w:t>
      </w:r>
      <w:r>
        <w:rPr>
          <w:rtl w:val="true"/>
        </w:rPr>
        <w:t>قتل أوصياء رسول الله إلقاء بالنفس إلى التهلكة</w:t>
      </w:r>
      <w:r>
        <w:rPr>
          <w:rtl w:val="true"/>
        </w:rPr>
        <w:t>!</w:t>
      </w:r>
      <w:bookmarkEnd w:id="96"/>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اليهودي، في رواية فرائد السمطين، أنّ‌بعض أوصياء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بالسيف، وبعضهم بالسّمّ، والحسين يُذبح، 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يكون ذلك إلّا إلقاءً بالنفس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الله عزّ وجلّ عنها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إنْ لم يكن مشروعاً، كمَن قتل نفسه بالسّكين، أو بالسُمّ، أو غير ذلك، فهو إلقاء بالنفس إلى التهلكة، ويكون مشمولًا بالآية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مشروعاً، كالقتال في سبيل الله، بإذن الله تبارك وتعالى، وأمر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عبادة، ولا يكون من مصاديق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غزوات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قتال الناكثين، والمارقين، وأمثال ذلك؟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شهادة الشهداء الذين قال الله سبحانه وتعالى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w:t>
      </w:r>
    </w:p>
    <w:p>
      <w:pPr>
        <w:pStyle w:val="BookText"/>
        <w:rPr/>
      </w:pPr>
      <w:r>
        <w:rPr>
          <w:rFonts w:ascii="Amiri" w:hAnsi="Amiri" w:eastAsia="Amiri" w:cs="Amiri"/>
          <w:color w:val="111111"/>
          <w:sz w:val="28"/>
          <w:sz w:val="28"/>
          <w:szCs w:val="28"/>
          <w:rtl w:val="true"/>
          <w:lang w:bidi="ar-SA"/>
        </w:rPr>
        <w:t>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إلقاء بالنفس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وقتل سائر الأئمة بالسمّ، كان مأموراً به، فإنْ كان القتل بأمر الله تبارك وتعالى، وكان من برنامج مَن قُتل ذلك، فليس بتهلكة، حتّى تشمله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كان لإثبات عدم صحّة خلافة غيرهم، وأنّهم ظُلموا وغُصب حقّهم، وبطلان ادّعاء غاصبي حقوقهم، وإثبات ظلم مَن قلَّل من شأنهم، وعدم صحّة إظهار دينٍ غير دين الإسلام، وتعطيل حدود القرآن، وتبديل سُنّة نبيّهم، وقلب الدين، وحلّ العقد في أوصيائهم، وإثبات مُخالفة المتعدّين لله تبارك وتعالى ولرسوله،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قتلهم بأمر الله تعالى، كانوا مأجورين، ويكون حشرهم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الله سبحانه في سورة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w:t>
      </w:r>
    </w:p>
    <w:p>
      <w:pPr>
        <w:pStyle w:val="BookText"/>
        <w:rPr/>
      </w:pPr>
      <w:r>
        <w:rPr>
          <w:rFonts w:ascii="Amiri" w:hAnsi="Amiri" w:eastAsia="Amiri" w:cs="Amiri"/>
          <w:color w:val="111111"/>
          <w:sz w:val="28"/>
          <w:sz w:val="28"/>
          <w:szCs w:val="28"/>
          <w:rtl w:val="true"/>
          <w:lang w:bidi="ar-SA"/>
        </w:rPr>
        <w:t>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يعمل في عباد الله بالإثم والعدوان، فلم يُغيِّر ما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وعوامله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لزموا طاعة الشيطان، وتركوا طاعةالرحمن، وأظهروا الفساد، وعطّلوا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أثير، والطبري، وغيرهما من المؤرّخين، كالمسعودي، وابن الجوزي، والخوارزمي في 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يزيد كان سلطاناً جائراً فاسقاً، شارباً للخمر، غاصباً لحقوق أهل البيت، وغيّر أحكام الله، وأرهج الحرب، وادّعى مقام الخلافة للمسلمين، وكان كافراً ظالماً، ومن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أقدم على نُصرة الإسلام، وإحياء القرآن، ولأنّه يستنقذ النّاس من الجهالة وحيرة الضّلالة، وإحياء الأمر بالمعروف، والنهي عن المنكر </w:t>
      </w:r>
      <w:r>
        <w:rPr>
          <w:rFonts w:eastAsia="Amiri" w:cs="Amiri" w:ascii="Amiri" w:hAnsi="Amiri"/>
          <w:color w:val="111111"/>
          <w:sz w:val="28"/>
          <w:szCs w:val="28"/>
          <w:rtl w:val="true"/>
          <w:lang w:bidi="ar-SA"/>
        </w:rPr>
        <w:t>..».</w:t>
      </w:r>
      <w:bookmarkStart w:id="97" w:name="pg1865_15383"/>
    </w:p>
    <w:p>
      <w:pPr>
        <w:pStyle w:val="Heading2"/>
        <w:numPr>
          <w:ilvl w:val="1"/>
          <w:numId w:val="1"/>
        </w:numPr>
        <w:rPr/>
      </w:pPr>
      <w:bookmarkStart w:id="98" w:name="__RefHeading___Toc2971459_3650668749"/>
      <w:bookmarkStart w:id="99" w:name="_Toc33"/>
      <w:bookmarkEnd w:id="97"/>
      <w:bookmarkEnd w:id="98"/>
      <w:r>
        <w:rPr/>
        <w:t>30</w:t>
      </w:r>
      <w:r>
        <w:rPr>
          <w:rtl w:val="true"/>
        </w:rPr>
        <w:t xml:space="preserve">- </w:t>
      </w:r>
      <w:r>
        <w:rPr>
          <w:rtl w:val="true"/>
        </w:rPr>
        <w:t xml:space="preserve">السجود على تُربة الحسين </w:t>
      </w:r>
      <w:r>
        <w:rPr>
          <w:rtl w:val="true"/>
        </w:rPr>
        <w:t>(</w:t>
      </w:r>
      <w:r>
        <w:rPr>
          <w:rtl w:val="true"/>
        </w:rPr>
        <w:t>عليه السلام</w:t>
      </w:r>
      <w:r>
        <w:rPr>
          <w:rtl w:val="true"/>
        </w:rPr>
        <w:t>)</w:t>
      </w:r>
      <w:bookmarkEnd w:id="99"/>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تسجدون على تربة الحسين ولا تسجدون على‌الفراش، وهذا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على‌الفراش بدعة، وهي موجبة لبطلان الصلاة؛ راجعوا شرح صحيح البخاري عندكم، باب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السجود على‌سبعة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نُصلّي خلف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لم يحنِ أحد منّا ظهره، حتّى يضع النبي جبهته على الأرض</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وافتتح البخاري باباً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السجود على الأنف، والسجود على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الصلاة على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عن عبد الله بن شدّاد، عن ميمونة،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المطر على الطين والماء،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لي الأرض طهوراً ومسجداً، وخُتم بي النبيّون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البيهقي </w:t>
      </w:r>
      <w:r>
        <w:rPr>
          <w:rStyle w:val="FootnoteAnchor"/>
          <w:rtl w:val="true"/>
        </w:rPr>
        <w:footnoteReference w:id="286"/>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أصلِّي مع النبي الظهر، فآخذ قبضة من الحصى، فاجعلها في كفِّي ثُمّ أحوّلها إلى الكفّ الأُخرى، حتّى تبرد، ثُمَّ أضعها في حبيبي حتّى أسجد عليها،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جاز السجود على ثوب متّصل به، لكان ذلك أسهل من تبريد الحصى بالكفِّ ووضعها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من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وجُعلت لي الأرض مسجداً وطهوراً، وأيّما رجل من أُمّتي أدركته الصلاة فليُصلِّ، وأُحلّت لي الغنائم، وكان النبي يُبعَث إلى قومه خاصّة، وبُعثت إلى النّاس كافّة، وأُعطيت الشفاعة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على‌التربة الحسينيّة؟ وما فضيلتها؟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زمانه، فإنّه قد يسجد عليها؛ لأنَّ لها فوائد كثيرة؛ منها محبوبيَّة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تبارك وتعالى</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وإنّ‌الحسين باب من أبواب الجنّة، مَن عانده حرَّم الله عليه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سيّد، أبو سادَة، إنّك إمام ابن إمام، إنّك حجَّة ابن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رجل من أهل الجنّة، فلينظر إلى هذا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أفراد المباهلة، وأحد أهل البيت، الذين نزلت فيهم آية التطهير، وسورة هل أتى،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نسجد على‌ترابه لأنَ السجود على التراب واجب، والسجود على الفراش بدعة، وموجب لبُطلان الصلاة؛ ولأنّه ذكرى لصفاته الجميلة، من الأمر بالمعروف والنهي عن المُنكَر، والدفاع عن الدِّين، والجهاد في سبيل الله والشجاعة، ويكون تذكاراً للشهادة ومقام الشهيد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وبالسجود على التراب يحصل الفراغ اليقيني من أداء التكليف، ولكنَّ السجود على الفراش، إنْ لم يكن سبباً لبطلانها، فهو مشكوك</w:t>
      </w:r>
    </w:p>
    <w:p>
      <w:pPr>
        <w:pStyle w:val="BookText"/>
        <w:rPr/>
      </w:pPr>
      <w:r>
        <w:rPr>
          <w:rFonts w:ascii="Amiri" w:hAnsi="Amiri" w:eastAsia="Amiri" w:cs="Amiri"/>
          <w:color w:val="111111"/>
          <w:sz w:val="28"/>
          <w:sz w:val="28"/>
          <w:szCs w:val="28"/>
          <w:rtl w:val="true"/>
          <w:lang w:bidi="ar-SA"/>
        </w:rPr>
        <w:t>فيه، وفي التكليف يجب تحصيل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يلزم أنْ تكون كلّ مواضع السجود على‌التراب؟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السجدة وضع الجبهة على الأرض، وأمّا المواضع الستّة، فلا يجب أنْ تكون على‌الأرض، بل يصحّ على الفراش وغيره، إنّما البحث في حقيقة السجدة، بأنّه يلزم أنْ تكون على‌الأرض وما ينبت عليها، غير المأكول والملبوس، إلّا 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وإشكالكم مذكور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قادَت الشيعة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وصاحبه لم يفهم ويُدرك عظمة معنى السجدة على‌التربة الحسينيّة،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الحسين حتّى يسجد النبي الأعظم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عليه أن يُمسي كتابه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قادت الشيعة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فقد صادف وأنْ طُرح هذا البحث للنقاش في المسجد النبوي، مع أحد علماء اليمن، وقد اعترض عليَّ بأنّه لمَ لا تسجد على‌الفراش، أو على السجّادة، التي هي مثل الفراش؟</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على‌الأرض، وعلى الطين، وعلى‌الخُمرة، والفراش ليس منهما، بل هو إمّا من صوف الحيوانات، أو من النّفط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النفط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ينبع من الأرض، ولكنّه لا يصدق عليه أنّه من الأرض، وهو معدن لا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الذمّة بالصلاة يقيني، والصلاة على التراب والحجر صحيحة قطعاً، والفراغ من التكليف حاصل، ولكنَّ السجود على الفراش، أو على ما كان مثله، لا يحصل الفراغ اليقيني منه، فنشكّ في صحّة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السجادة وسجد على الحجر الذي كان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إنَ‌السجدة بعد الصّلاة بدعة؛ لأنَّه تُستحبّ عند تجدّد نعمة، أو اندفاع نقمة، كما قيل في الفقة على المذاهب الأربعة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فتاوى المالكيّة والحنفية فيها، وإنّ المالكية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مكروهة، وإنّما المُستحَب عند حدوث نعمة، أو اندفاع نقمة، صلاة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مُستحبّة، ويُكرَه الإتيان بها عقب الصلاة؛ لئلّا يتوهَّم العامّة أنّها سُنّة أو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أسألكم أيّها الإخوان، من أيّ طريق وصلت الأحكام لأيديهم، وعن أيّ شخص أخذوها؟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ثُقاة أوثق من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ثقاة كانوا</w:t>
      </w:r>
    </w:p>
    <w:p>
      <w:pPr>
        <w:pStyle w:val="BookText"/>
        <w:rPr/>
      </w:pPr>
      <w:r>
        <w:rPr>
          <w:rFonts w:ascii="Amiri" w:hAnsi="Amiri" w:eastAsia="Amiri" w:cs="Amiri"/>
          <w:color w:val="111111"/>
          <w:sz w:val="28"/>
          <w:sz w:val="28"/>
          <w:szCs w:val="28"/>
          <w:rtl w:val="true"/>
          <w:lang w:bidi="ar-SA"/>
        </w:rPr>
        <w:t>بالتصالقٍ مع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ثقاة كانوا أعلم وأفضل من العترة، الذين قد أوصى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باتّباعهم والعمل بأوامرهم؟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جيداً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لأئمّة المذاهب أنْ يُفتوا على خلاف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وفتاواهم وصلت لأيديهم من أفراد غير ثقاة، ومن غير طريق العترة، لذا فهي ليست بحُجَّة أبداً، واللازم على أهل السنّة أنْ يتدبّروا في عقائدهم وأحكامهم، من أين تصل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تجدّد النعمة واندفاع النقمة؟</w:t>
      </w:r>
    </w:p>
    <w:p>
      <w:pPr>
        <w:pStyle w:val="BookText"/>
        <w:rPr/>
      </w:pPr>
      <w:r>
        <w:rPr>
          <w:rFonts w:ascii="Amiri" w:hAnsi="Amiri" w:eastAsia="Amiri" w:cs="Amiri"/>
          <w:color w:val="111111"/>
          <w:sz w:val="28"/>
          <w:sz w:val="28"/>
          <w:szCs w:val="28"/>
          <w:rtl w:val="true"/>
          <w:lang w:bidi="ar-SA"/>
        </w:rPr>
        <w:t>في كلّ لحظة تُجدّد النعمة، ونحن في غفلة وجهل؛ نعمة الوجود، نعمة الحياة، نعمة السمع والبصر والفؤاد، نعمة الصحّة والعافية، نعمة الأمن والإيمان، وغير ذلك تتجدَّد في كلّ لحظة، ويريد الله تبارك وتعالى أنْ تستمر لعباده في كل لحظة، ويدفع في كلّ لحظة البلايا والمحن والنقم، والسقم، ويحفظنا من الشرِّ والفتن، للعرب والعجم، والجنِّ والإنس، ويُنجينا من شرِّ السّلاطين الظالمين الفاسقين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فالسجدة ليست بمكروهة، كما قالت المالكية والحنفيّة، الجَهلة غير العاملين بوظائفهم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علمهم أنَّ استحباب السجدة كانت عن طريق العترة، وكانوا هم من تلامذة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 الغرقد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أكثر فتاواهم كانت مخالفة لدين الإسلام، وسُنّة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وغيَّروا أحكام الشريعة، وبدّلوا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وقلبوا دينه وسنَّته رأساً على عقب، وخالفوا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كيف أنَّ فتاواهم دائماً تكون خلاف نظر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تأخذون أحكامكم من البخاري، المولود في الثالث عشر من شوال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مُسلم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وبعدهما من الأشعري المولود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أحمد بن حنبل المولود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الشافعي المولود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مالك المولود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أبي حنيفة المولود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ولم يكونوا في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يأخذوا الأحكام من رسول الله، وبعده لم يأخذوا عقائدهم وأحكامهم من أهل البيت، الذين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عليكم أنْ تأخذوا الإسلام من كتاب الله ومن العترة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الإماميّة، فإنّهم يأخذون أحكامهم الشرعيّة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 أوصيائه الذين أُشرتُ إليهم في البحوث السابقة، يداً بيد، وبلا فاصلة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ويذّكرنا هذا محور البحث هذا بقصّة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الجايتو محمد</w:t>
      </w:r>
    </w:p>
    <w:p>
      <w:pPr>
        <w:pStyle w:val="BookText"/>
        <w:rPr/>
      </w:pPr>
      <w:r>
        <w:rPr>
          <w:rFonts w:ascii="Amiri" w:hAnsi="Amiri" w:eastAsia="Amiri" w:cs="Amiri"/>
          <w:color w:val="111111"/>
          <w:sz w:val="28"/>
          <w:sz w:val="28"/>
          <w:szCs w:val="28"/>
          <w:rtl w:val="true"/>
          <w:lang w:bidi="ar-SA"/>
        </w:rPr>
        <w:t>المغوليّ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خدا 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غضب على إحدى زوجاته فقال على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ثُمّ ندم، فسأل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وللرجوع إليها تحتاج إلى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هل هذه الحُكم مُجمَع عليه؟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أحد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عالم يُفتي ببطلان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إنَ‌مذهبه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تمهَّلوا حتّى يحضر ونرى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بالملك أنْ يبعث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الملك أليه، فأُحضِر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جمع الملك العلماء كافّة، فلمّا دخل على الملك، أخذ نعله بيده، ودخل وسلَّم وجلس جنب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أنّه لا يليق بالملك أنْ يبعث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تخضع للملك وتركع؟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يركع له أحد، ويُسلَّم عليه فقط،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الركوع والسجود إلّا</w:t>
      </w:r>
    </w:p>
    <w:p>
      <w:pPr>
        <w:pStyle w:val="BookText"/>
        <w:rPr/>
      </w:pPr>
      <w:r>
        <w:rPr>
          <w:rFonts w:ascii="Amiri" w:hAnsi="Amiri" w:eastAsia="Amiri" w:cs="Amiri"/>
          <w:color w:val="111111"/>
          <w:sz w:val="28"/>
          <w:sz w:val="28"/>
          <w:szCs w:val="28"/>
          <w:rtl w:val="true"/>
          <w:lang w:bidi="ar-SA"/>
        </w:rPr>
        <w:t>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جلست قُرب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مكان خالٍ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أخذت نعليك بيدك، وهذا منافٍ للأدب؟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يسرقه أحد من أهل المذاهب، كما سرق أئمّتهم نعل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إنَ‌أئمّة المذاهب لم يكونوا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وُلدوا بعد مائة عام بعد وفاته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الحديث والمترجم يترجم للملك كلّ‌ما يقوله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اعترافهم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حصروا الاجتهاد فيهم، ولم يُجوِّزوا الأخذ عن غيرهم، وإنْ كان أعلم؟</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أحد من أصحاب المذاهب هذه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الصحابة؟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فنأخذ مذهبنا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وأخيه وابن عمّه، ووصيّه، وعن أولاده من بعده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عن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باطل؛ لعدم وجود الشهود العدول، وجرى‌النقاش بينه وبين بقية علماء المذاهب، حتّى ألزمهم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فتشيَّع الملك، وأخذ يذكر أسماء الأئمّة الاثني عشر في خطبه، وبعث إلى البلاد والأقاليم ليذكروا الأئمّة الاثني عشر في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بضرب المسكوكات بأسمائهم، وأمر بكتابتها على المساجد والمشاهد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الجامع القديم في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كُتبت أسماؤهم في ثلاث 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على‌هذه النعمة، حيث إنَّ أصفهان كانت من أبعد البلدان عن التشيّع، وصارت بحيث لا يوجد في البلدة ولا في قراها أحد مخالف للمذهب الحق، حتّى أنّه لا يُتَّهم بالتَسنُّن أحد، وهو محض اتِّهام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ونحمد الله تبارك وتعالى 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أسماءهم في المشهد النبوي ومسجده، ونشكر الله على‌ذلك</w:t>
      </w:r>
      <w:r>
        <w:rPr>
          <w:rFonts w:eastAsia="Amiri" w:cs="Amiri" w:ascii="Amiri" w:hAnsi="Amiri"/>
          <w:color w:val="111111"/>
          <w:sz w:val="28"/>
          <w:szCs w:val="28"/>
          <w:rtl w:val="true"/>
          <w:lang w:bidi="ar-SA"/>
        </w:rPr>
        <w:t>.</w:t>
      </w:r>
      <w:bookmarkStart w:id="100" w:name="pg1865_15402"/>
    </w:p>
    <w:p>
      <w:pPr>
        <w:pStyle w:val="Heading2"/>
        <w:numPr>
          <w:ilvl w:val="1"/>
          <w:numId w:val="1"/>
        </w:numPr>
        <w:rPr/>
      </w:pPr>
      <w:bookmarkStart w:id="101" w:name="__RefHeading___Toc2971461_3650668749"/>
      <w:bookmarkStart w:id="102" w:name="_Toc34"/>
      <w:bookmarkEnd w:id="100"/>
      <w:bookmarkEnd w:id="101"/>
      <w:r>
        <w:rPr/>
        <w:t>31</w:t>
      </w:r>
      <w:r>
        <w:rPr>
          <w:rtl w:val="true"/>
        </w:rPr>
        <w:t xml:space="preserve">- </w:t>
      </w:r>
      <w:r>
        <w:rPr>
          <w:rtl w:val="true"/>
        </w:rPr>
        <w:t>أيٌّ من أقسام من الشيعة هو الصحيح؟</w:t>
      </w:r>
      <w:bookmarkEnd w:id="102"/>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على أقسام، أيّ قسم منهم على الحقِّ، ولن يدخل النّار وهو من أهل الجنّة؟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تبارك وتعالى، وبرسوله، وبالأئمّة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أسماؤهم في رواية فرائد السمطين، والتي رواها القندوزي في كتابه </w:t>
      </w:r>
      <w:r>
        <w:rPr>
          <w:rStyle w:val="FootnoteAnchor"/>
          <w:rtl w:val="true"/>
        </w:rPr>
        <w:footnoteReference w:id="295"/>
      </w:r>
      <w:r>
        <w:rPr>
          <w:rFonts w:ascii="Amiri" w:hAnsi="Amiri" w:eastAsia="Amiri" w:cs="Amiri"/>
          <w:color w:val="111111"/>
          <w:sz w:val="28"/>
          <w:sz w:val="28"/>
          <w:szCs w:val="28"/>
          <w:rtl w:val="true"/>
          <w:lang w:bidi="ar-SA"/>
        </w:rPr>
        <w:t>، وهي رواية نعثل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أهل الجنّة، وما سواه فمأواه النّار؛ لأنَّه خالف وصايا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يُؤمن بالحُجَّة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كالناووسيّة، والزيديّة، والإسماعيلية، والواقفيّة،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جميعاً من أهل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إنْ شاء الله، من أهل الجنّة، إنْ عملتم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لا تتحقّق إلّا عن طريق العترة ووصايا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تتبرَّؤون من غيرهم؛ لأنَّهم في ضلالة، كما رُوي عن الإمام الحسن العسكري، الإمام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محمّد والأوصياء من ولده، لكنتم حيارى كالبهائم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الكليني والطوسي، وغيرهما من أكابر علماء الشيعة، دعاءً جامعاً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دين الإسلام الواحد هو دين محمّد وأوصيائه، وما سواه هو دين مصنوع ومخترع من البشر، وليس دين الله سبحانه وتعالى</w:t>
      </w:r>
      <w:r>
        <w:rPr>
          <w:rFonts w:eastAsia="Amiri" w:cs="Amiri" w:ascii="Amiri" w:hAnsi="Amiri"/>
          <w:color w:val="111111"/>
          <w:sz w:val="28"/>
          <w:szCs w:val="28"/>
          <w:rtl w:val="true"/>
          <w:lang w:bidi="ar-SA"/>
        </w:rPr>
        <w:t>.</w:t>
      </w:r>
      <w:bookmarkStart w:id="103" w:name="pg1865_15406"/>
    </w:p>
    <w:p>
      <w:pPr>
        <w:pStyle w:val="Heading2"/>
        <w:numPr>
          <w:ilvl w:val="1"/>
          <w:numId w:val="1"/>
        </w:numPr>
        <w:rPr/>
      </w:pPr>
      <w:bookmarkStart w:id="104" w:name="__RefHeading___Toc2971463_3650668749"/>
      <w:bookmarkStart w:id="105" w:name="_Toc35"/>
      <w:bookmarkEnd w:id="103"/>
      <w:bookmarkEnd w:id="104"/>
      <w:r>
        <w:rPr/>
        <w:t>32</w:t>
      </w:r>
      <w:r>
        <w:rPr>
          <w:rtl w:val="true"/>
        </w:rPr>
        <w:t xml:space="preserve">- </w:t>
      </w:r>
      <w:r>
        <w:rPr>
          <w:rtl w:val="true"/>
        </w:rPr>
        <w:t>من أين يُؤخذ العمل الصحيح؟</w:t>
      </w:r>
      <w:bookmarkEnd w:id="105"/>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نأخذ العمل الصحيح بالكتاب والسنّة؟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لكم أنْ تراجعوا كتب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فارجوا في عقائدكم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 في إمامة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الإمام جمال الدين ابن المطهّر الأسدي، المولود عام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عام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لابن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لشُبَّر، وللعلّامة المجلسي،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إلى تواريخكم وتواريخنا، والقضاء بالعدل والإنصاف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يجب أنْ ترجعوا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فتجب مراجعة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للكُليني، والاستبصار للشيخ الطوسي، وتهذيب الأحكام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لا يحضره الفقيه للصدوق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والجوامع الفقهية للقدماء من الإماميّة،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ولتهذيب للأخلاق يجب أنْ تُراجعوا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المعيشة من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ستتعرَّفون على دين الإسلام، والشريعة السمحاء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نعمل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لنا معرفة القرآن والسنّة، إلّا من قِبل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ما نفهم القرآن؛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وقال سبحانه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وقال في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وَهُدىً وَرَحْمَةٌ لِقَوْمٍ يُؤْمِنُونَ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للأستاذ في المدارس أنْ يشير إلى كتب تلامذته الدراسية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كتبكم لهذه السنة، بواسطتها تصبحون من العلماء، وفيها هدايتكم، وبها تصلون إلى المراتب العلمية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تحصل هذه الفوائد بدون تعليم الأستاذ وبيان المعلِّم؟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وَهُدىً وَرَحْمَةٌ لِقَوْمٍ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w:t>
      </w:r>
    </w:p>
    <w:p>
      <w:pPr>
        <w:pStyle w:val="BookText"/>
        <w:rPr/>
      </w:pPr>
      <w:r>
        <w:rPr>
          <w:rFonts w:ascii="Amiri" w:hAnsi="Amiri" w:eastAsia="Amiri" w:cs="Amiri"/>
          <w:color w:val="111111"/>
          <w:sz w:val="28"/>
          <w:sz w:val="28"/>
          <w:szCs w:val="28"/>
          <w:rtl w:val="true"/>
          <w:lang w:bidi="ar-SA"/>
        </w:rPr>
        <w:t>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فالكتاب، وإنْ كان هدىً وبصائر وموعظة، ولكنّ فهمه يحتاج إلى معلّم، وإلى مَن هو عِدل القرآن، ويُدرك ويعلم في أيِّ مكان نزل، وفي أيِّ شي‌ء، ويعلم ما في السماوات والأرض، ويعلم طُرقها، ووزنها، وكيفيّتها، ومخلوقاتها، بإذن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نفهم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معناهم إجمالًا، وأمّا مفصّلًا، فلا نعرف معناهما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وماذا أراد الله تبارك وتعالى؟ وما المراد من العالمين؟ وكم كان تعداد العالمين؟ يحتاج بيان كل ذلك إلى 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تعرف معنى هذه الآية المباركة في سورة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تعلمون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العمد التي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تعرفون العرش والكرسي؟ وهل تعلمون الاسم الأعظم في القرآن؟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تبارك وتعالى في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تُحصون كلّ شي‌ء من الموجودات، وهل تعرفون منطق الطيور، وهل تعرفون زِنة العرش والكرسي، وزِنة الشمس والقمر، وزنة البحار وتعداد الأشجار؟</w:t>
      </w:r>
    </w:p>
    <w:p>
      <w:pPr>
        <w:pStyle w:val="BookText"/>
        <w:rPr/>
      </w:pPr>
      <w:r>
        <w:rPr>
          <w:rFonts w:ascii="Amiri" w:hAnsi="Amiri" w:eastAsia="Amiri" w:cs="Amiri"/>
          <w:color w:val="111111"/>
          <w:sz w:val="28"/>
          <w:sz w:val="28"/>
          <w:szCs w:val="28"/>
          <w:rtl w:val="true"/>
          <w:lang w:bidi="ar-SA"/>
        </w:rPr>
        <w:t>فجميع ذلك يحتاج إلى المُبيِّن القوي؛ ولذا اختلف المفسّرون في بعض مفاهيم القرآن، وأمّا في فهم ما ذكرنا لكم، فهم ساكتون، عاجزون، 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هو النبيّ الأعظم، وبعده خلفاؤه، وأوصياؤه المنتجبون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 في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وقال تبارك وتعالى 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الأفكار مُختلَف فيها، فبعض يفسّر القرآن برأيه، وآخر يفسّره بوجهة نظر أخرى، ولئلّا يكون المسلمين في اختلاف في العقائد والأحكام، كما يُشاهَد كثيراً؛ بعث الله سبحانه وتعالى رسوله، 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أوصياء ونقباء بعده، لبيان أحكام الله، وإظهار دينه، وإقامة حدود القرآن، وتفسير كتابه، وجعلَهم خُزّان علمه، وقادَة الأُمم، وورثة الأنبياء، وأهل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وحملة كتاب الله، ومحالَّ معرفته، المعصومين، المتّقين، الصادقين، الذين قال الله تعالى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06" w:name="pg1865_15417"/>
    </w:p>
    <w:p>
      <w:pPr>
        <w:pStyle w:val="Heading2"/>
        <w:numPr>
          <w:ilvl w:val="1"/>
          <w:numId w:val="1"/>
        </w:numPr>
        <w:rPr/>
      </w:pPr>
      <w:bookmarkStart w:id="107" w:name="__RefHeading___Toc2971465_3650668749"/>
      <w:bookmarkStart w:id="108" w:name="_Toc36"/>
      <w:bookmarkEnd w:id="106"/>
      <w:bookmarkEnd w:id="107"/>
      <w:r>
        <w:rPr/>
        <w:t>33</w:t>
      </w:r>
      <w:r>
        <w:rPr>
          <w:rtl w:val="true"/>
        </w:rPr>
        <w:t xml:space="preserve">- </w:t>
      </w:r>
      <w:r>
        <w:rPr>
          <w:rtl w:val="true"/>
        </w:rPr>
        <w:t xml:space="preserve">الصادقون هم أهل البيت </w:t>
      </w:r>
      <w:r>
        <w:rPr>
          <w:rtl w:val="true"/>
        </w:rPr>
        <w:t>(</w:t>
      </w:r>
      <w:r>
        <w:rPr>
          <w:rtl w:val="true"/>
        </w:rPr>
        <w:t>عليه السلام</w:t>
      </w:r>
      <w:r>
        <w:rPr>
          <w:rtl w:val="true"/>
        </w:rPr>
        <w:t>)</w:t>
      </w:r>
      <w:bookmarkEnd w:id="108"/>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المراد من الصادقين هم أهل البيت؟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لأنَّ الخطاب كان للمؤمنين، والخطاب كذلك صحيح إنْ كان الصادقون غيرهم، وإلّا لم تصحّ إنْ كان منهم، فلا بدّ أنْ يكونوا غيرهم،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راجعوا كتاب القندوزي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موفّق بن أحمد الخوارزمي،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في هذه الآية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الحافظ، والحمويني، عن ابن عباس،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وصاحب المناقب، عن الباقر والرّضا، رضي الله عنهما،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ابن عساكر في تاريخه، الجزء الثاني،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عن جابر، عن أبي جعفر، عند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بأنَّ المراد من الصادقين، في الآية المباركة،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بحثنا كان أنّه لا نعرف القرآن مفصّلًا، بل مختصراً، إنّما يعرف القرآن مَن خُوطب به، وهو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في مَرضه ألف باب، يفتح كلّ باب ألف باب</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القندوزي في ينابيعه، وفي 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سورة 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أي حافظة، وأكثر المفسّرين على أنّه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الوسادة ثُمّ جلستُ عليها، لقضيت بين أهل التوراة بتوراتهم، وبين أهل الإنجيل بإنجيلهم، وبين أهل القرآن، بقرآنهم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 آية نزلت في بَرٍّ أو سهل أو جبل، في ليلٍ أو نهار، إلّا وأنا أعلم فيمَن نزلت،</w:t>
      </w:r>
    </w:p>
    <w:p>
      <w:pPr>
        <w:pStyle w:val="BookText"/>
        <w:rPr/>
      </w:pPr>
      <w:r>
        <w:rPr>
          <w:rFonts w:ascii="Amiri" w:hAnsi="Amiri" w:eastAsia="Amiri" w:cs="Amiri"/>
          <w:color w:val="111111"/>
          <w:sz w:val="28"/>
          <w:sz w:val="28"/>
          <w:szCs w:val="28"/>
          <w:rtl w:val="true"/>
          <w:lang w:bidi="ar-SA"/>
        </w:rPr>
        <w:t>وفي أيّ شي‌ء نزلت</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نفهم، أيّها الإخوان، تفسير القرآن كعلي؟</w:t>
      </w:r>
    </w:p>
    <w:p>
      <w:pPr>
        <w:pStyle w:val="BookText"/>
        <w:rPr/>
      </w:pPr>
      <w:r>
        <w:rPr>
          <w:rFonts w:ascii="Amiri" w:hAnsi="Amiri" w:eastAsia="Amiri" w:cs="Amiri"/>
          <w:color w:val="111111"/>
          <w:sz w:val="28"/>
          <w:sz w:val="28"/>
          <w:szCs w:val="28"/>
          <w:rtl w:val="true"/>
          <w:lang w:bidi="ar-SA"/>
        </w:rPr>
        <w:t>فلا طريق لفهم الكتاب إلّا عن طريق العترة، الذين اعترف أسقف النصارى بأنّه رأى وجوهاً لو سألوا الله تعالى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زمان وفي أيِّ مكان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منقولة في ذيل الآية المباركة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هذه الآية في وفد نجران، العاقب والسيّد ومَن معهما، أرسل إليهم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فاستنظروه إلى صبيحة غد من يومهم ذلك، فلمّا رجعوا إلى رجالهم، نصحهم العاقب، عالمهم وأكبرهم في المشاورة،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محمّداً في غد، فإنْ غدا بولده وأهله، فاحذروا مباهلته، وإنْ غدا بأصحابه، فباهلوه؛ فإنّه 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جاء آخذاً بيد علي بن أبي طالب، والحسن والحسين بين يديه يمشيان، وفاطمة تمشي خلفه، وخرج النصارى، يتقدّمهم أسقفهم، فلمّا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بمَن معه،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ابن عمّه، وزوج ابنته، وأحبّ الخلق إليه، وهذان ابنا بنته من عليّ، وهذه الجارية بنته فاطمة الزهراء، أعزّ النّاس عليه، وأقربهم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حارثة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والله كما جثا الأنبياء للمباهلة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فكعَّ فلم يتقدّم إلى المباهلة،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أبا حارثة للمباهلة،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 فلا تبتهلوا، فتهلكوا ولا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لاعنوني لمُسخوا قردة وخنازير، ولأُضطرم الوادي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وفد نجران، لم يلبث السيد والعاقب إلّا يسيراً، حتّى رجعا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وأهدى العاقب له حُلّة وعصا، وقدحاً ونعلين، وأسلما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نُقلت هذه القضيّة؟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في أكثر التفاسير، لاحظوا تفسير 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والجلالين رواية عن أبي نعيم كما في الجلالين،، ومجمع البيان للطبرسي، ومنهج الصادقين، وروض الجنان، وسائر التفاسير عند الشيعة والسُنّة، وكُتب الأحاديث والتواريخ</w:t>
      </w:r>
      <w:r>
        <w:rPr>
          <w:rFonts w:eastAsia="Amiri" w:cs="Amiri" w:ascii="Amiri" w:hAnsi="Amiri"/>
          <w:color w:val="111111"/>
          <w:sz w:val="28"/>
          <w:szCs w:val="28"/>
          <w:rtl w:val="true"/>
          <w:lang w:bidi="ar-SA"/>
        </w:rPr>
        <w:t>.</w:t>
      </w:r>
      <w:bookmarkStart w:id="109" w:name="pg1865_15425"/>
    </w:p>
    <w:p>
      <w:pPr>
        <w:pStyle w:val="Heading2"/>
        <w:numPr>
          <w:ilvl w:val="1"/>
          <w:numId w:val="1"/>
        </w:numPr>
        <w:rPr/>
      </w:pPr>
      <w:bookmarkStart w:id="110" w:name="__RefHeading___Toc2971467_3650668749"/>
      <w:bookmarkStart w:id="111" w:name="_Toc37"/>
      <w:bookmarkEnd w:id="109"/>
      <w:bookmarkEnd w:id="110"/>
      <w:r>
        <w:rPr/>
        <w:t>34</w:t>
      </w:r>
      <w:r>
        <w:rPr>
          <w:rtl w:val="true"/>
        </w:rPr>
        <w:t xml:space="preserve">- </w:t>
      </w:r>
      <w:r>
        <w:rPr>
          <w:rtl w:val="true"/>
        </w:rPr>
        <w:t>أنتم تسجدون لأضرحة أهل البيت وتقبِّلوها</w:t>
      </w:r>
      <w:bookmarkEnd w:id="111"/>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تسجدون لأهل البيت، وتقبّلون أضرحتهم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نحن لا نسجد إلّا الله تبارك وتعالى، وهو فقط أهل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يُشاهَد ذلك عند الشيعة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الزوّار من الشيعة يسجدون لله سبحانه وتعالى؛ لأنّه عزّ وجلّ وفَّقهم لزيارة مواليهم، وإنْ سُئل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تسجدون؟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للتوفيق بزيارة أحبّائنا وموالينا، وزيارة مسجد النبي والمسجد الحرام، شكراً لله على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كون السجدة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ولعترته، فإنّها تكون أيضاً لله تبارك وتعالى، تعظيماً لهم، كما أُمر الملائكة أنْ يسجدوا لآدم، كما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خَلَقْناكُمْ ثُمَّ صَوَّرْناكُمْ ثُمَّ قُلْنا لِلْمَلائِكَةِ 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وفي سورة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p>
    <w:p>
      <w:pPr>
        <w:pStyle w:val="BookText"/>
        <w:rPr/>
      </w:pP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وكذلك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إنْ كانت السجدة لله، ويسجدون لعظمتهم ومنزلتهم عند الله؛ لأنَّهم كانوا خلفاء الله في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تقبيل الأضرحة، فلمحبَّتهم لهم، كما أنتم تقبّلون أولادكم، وتقبلون أيديهم ووجوههم، وتقبلون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ماجة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قبّلنا يد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ونقل عن صفوان بن 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اليهود قبّلوا يد النبي ورجليه، ولم ينهاهم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التقبيل للمحبّة شرك أو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البخاري عندكم، فارجعوا إلى كتاب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عابس بن ربيعة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جاء إلى الحجر الأسود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 حجر، لا تضرّ ولا تنفع، ولولا أنّي رأيت النبي،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يقبّلك ما قبّلتك</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باب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لأعلم أنّك حجر لا تضرّ ولا تنفع، ولولا أنّي 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استلمك، ما استلمتك، فاستلمه،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لنا وللرّمل، إنّما كنّا راءينا به المشركين، وقد أهلكهم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صنعه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نحبّ أنْ نتركه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الموضوع روايات أُخر </w:t>
      </w:r>
      <w:r>
        <w:rPr>
          <w:rStyle w:val="FootnoteAnchor"/>
          <w:rtl w:val="true"/>
        </w:rPr>
        <w:footnoteReference w:id="322"/>
      </w:r>
      <w:r>
        <w:rPr>
          <w:rFonts w:ascii="Amiri" w:hAnsi="Amiri" w:eastAsia="Amiri" w:cs="Amiri"/>
          <w:color w:val="111111"/>
          <w:sz w:val="28"/>
          <w:sz w:val="28"/>
          <w:szCs w:val="28"/>
          <w:rtl w:val="true"/>
          <w:lang w:bidi="ar-SA"/>
        </w:rPr>
        <w:t>، عن زيد بن أسلم عن أبيه، وعن ابن عمر في الاستلام والتقبيل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من العامّة والخاصّة يتدافعون لاستلام وتقبيل الحجر؛ وهذا دليل على جواز تقبيل أضرحة أهل البيت لمحبّتهم، وليس بشركٍ ولا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السيوطي في الجامع الصغير، أنّ الحجر يكون من الشاهدين يوم القيامة للزائر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أيّها الإخوان في بيان عمر بن الخطاب، كأنّه اعتراض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وللرّمل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صنعه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لذلك، شي‌ء لا يضر ولا ينفع، ولا معنى لاستلامه وتقبيله، ولكنْ لمَّا استلمه النبي وقبّله، نستلمه ونُقبّله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عدم إدراكه بأنّه ليس كالرمال الأُخرى، وهو محبوب عند الله، وله عظمة واحترام، وفي استلامه وتقبيله سعادة وثواب، ويشهد يوم القيامة بالموافاة للزائر، كما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إشكال في تقبيل الأعتاب والجدار والأضرحة المنسوبة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للأمر بلزوم المحبّة لهم، 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طوبى لمَن أحبّك وصدق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فقد أحبّني، ومَن أبغضك فقد أبغضني</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112" w:name="pg1865_15433"/>
    </w:p>
    <w:p>
      <w:pPr>
        <w:pStyle w:val="Heading2"/>
        <w:numPr>
          <w:ilvl w:val="1"/>
          <w:numId w:val="1"/>
        </w:numPr>
        <w:rPr/>
      </w:pPr>
      <w:bookmarkStart w:id="113" w:name="__RefHeading___Toc2971469_3650668749"/>
      <w:bookmarkStart w:id="114" w:name="_Toc38"/>
      <w:bookmarkEnd w:id="112"/>
      <w:bookmarkEnd w:id="113"/>
      <w:r>
        <w:rPr/>
        <w:t>35</w:t>
      </w:r>
      <w:r>
        <w:rPr>
          <w:rtl w:val="true"/>
        </w:rPr>
        <w:t xml:space="preserve">- </w:t>
      </w:r>
      <w:r>
        <w:rPr>
          <w:rtl w:val="true"/>
        </w:rPr>
        <w:t>البناء على القبور</w:t>
      </w:r>
      <w:bookmarkEnd w:id="114"/>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نظركم في البناء على القبور؟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لا سيّما إنْ كان المدفون من الأعاظم ومن الصّلحاء، أو من أولياء الله، كالأنبياء وَمن كان في حدِّ منزلتهم، كالأصفياء والأسباط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سيرة المتشرّعة من قبلُ تُشاهد في البلدان المختلفة، وقد اهتمّوا اهتماماً خاصاً بالبناء على القبور، وبه يفتخرون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قضيّة أصحاب الكهف، فمن النّاس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وآخر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والبناء عليهم إمّا لراحة للزائرين، ووقاية لهم من الحرّ والبرد، وإمّا للشعائر الدينيّة،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تعظيم قبورهم، وحفظها عن أنْ تُهدم، ونظافتها؛ سيرة مستمرّة بين الناس، حتّى اليهود والنصارى، كما يُشاهد ذلك</w:t>
      </w:r>
    </w:p>
    <w:p>
      <w:pPr>
        <w:pStyle w:val="BookText"/>
        <w:rPr/>
      </w:pPr>
      <w:r>
        <w:rPr>
          <w:rFonts w:ascii="Amiri" w:hAnsi="Amiri" w:eastAsia="Amiri" w:cs="Amiri"/>
          <w:color w:val="111111"/>
          <w:sz w:val="28"/>
          <w:sz w:val="28"/>
          <w:szCs w:val="28"/>
          <w:rtl w:val="true"/>
          <w:lang w:bidi="ar-SA"/>
        </w:rPr>
        <w:t>في قبور أنبيائهم وزائريهم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البخاري،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تجصيص القبور والبناء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ليس وجيهاً عندنا ولا ثقة، وكان مُغرضاً، ومبغضاً للعترة، ولم يعتن بأهل البيت؛ ولذا لم ينقل عنهم رواية، مع أنّهم كانوا معادن كلمات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وخزّان علمه، ومُبيّني أحكامه بلا واسطة، وكانوا روح رسول الله ونَفْسه، كما تدلّ عليه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الأئمّة الاثنا عشر، وأهل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أقلّ مرتبة من أبي هريرة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عائشة التي حاربت إمام زمانها في معركة الجمل، وكانت من الناكثات والمارقات؟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صحيح البخاري مملوء بخُرافاتهم، كبول النبي قائماً، وجسمانيّة الربِّ، وإثبات رؤيته في القيامة كالقمر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صحيح مسلم، فيه خرافات لا يليق لمَن كان له عقل وفهم نقلها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إشكال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قصرُ الملك مساوٍ لبيوتكم؟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بُني قصر الملك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أو يصحّ أنْ يخرّبه أحد؟ فكذلك البناء على قبور الأنبياء والعظماء المُنتجبين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إذن تُخالفون ذلك في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المتَّقين، وصفوة المرسلين، وسيد النبيّين، ولم تخرّبوا بناءه؟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تخريبه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بغضبٍ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على ذلك، ولنْ توفَّقوا لتخريبه؛ لأنّه محبوبٌ عند الله، ويرتبط بكلِّ المسلمين، وسيُقاتلونكم بحيث لن يبقَ منكم أثر في عالم الوجود، ويكون مصيركم النّار، وتصبحون من الكفّار، ويكون حينئذٍ على المسلمين قتالكم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من هذا التفكير ومن هذا العمل، هذا عمل قوم لا يعقلون ولا يشعرون، وخلافه يكون مصداقاً لتعظيم الشعائر في الإسلام، قال الله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115" w:name="pg1865_15437"/>
    </w:p>
    <w:p>
      <w:pPr>
        <w:pStyle w:val="Heading2"/>
        <w:numPr>
          <w:ilvl w:val="1"/>
          <w:numId w:val="1"/>
        </w:numPr>
        <w:rPr/>
      </w:pPr>
      <w:bookmarkStart w:id="116" w:name="__RefHeading___Toc2971471_3650668749"/>
      <w:bookmarkStart w:id="117" w:name="_Toc39"/>
      <w:bookmarkEnd w:id="115"/>
      <w:bookmarkEnd w:id="116"/>
      <w:r>
        <w:rPr/>
        <w:t>36</w:t>
      </w:r>
      <w:r>
        <w:rPr>
          <w:rtl w:val="true"/>
        </w:rPr>
        <w:t xml:space="preserve">- </w:t>
      </w:r>
      <w:r>
        <w:rPr>
          <w:rtl w:val="true"/>
        </w:rPr>
        <w:t>افتراء على الشيعة</w:t>
      </w:r>
      <w:bookmarkEnd w:id="117"/>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توجبون قتلنا، وتقولون إنّ في قتلنا الثواب والجنّة، وإنّنا كفّار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افتراء على الشيعة؛ راجعوا كتب فقهائنا من أوّل الإسلام إلى زماننا هذا، فلن تجدوا مثل هذه الفتوى، بل تجدون أنَّ مَن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وحده لا شريك له، وأنَّ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فدَمه حرام، وماله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مُصان؛ ولذا تلاحظون أنّا نتزوّج منكم، ونأكل من طعامكم، ولحوم سوقكم، ومِن خبزكم،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bookmarkStart w:id="118" w:name="pg1865_15438"/>
    </w:p>
    <w:p>
      <w:pPr>
        <w:pStyle w:val="Heading2"/>
        <w:numPr>
          <w:ilvl w:val="1"/>
          <w:numId w:val="1"/>
        </w:numPr>
        <w:rPr/>
      </w:pPr>
      <w:bookmarkStart w:id="119" w:name="__RefHeading___Toc2971473_3650668749"/>
      <w:bookmarkStart w:id="120" w:name="_Toc40"/>
      <w:bookmarkEnd w:id="118"/>
      <w:bookmarkEnd w:id="119"/>
      <w:r>
        <w:rPr/>
        <w:t>37</w:t>
      </w:r>
      <w:r>
        <w:rPr>
          <w:rtl w:val="true"/>
        </w:rPr>
        <w:t xml:space="preserve">- </w:t>
      </w:r>
      <w:r>
        <w:rPr>
          <w:rtl w:val="true"/>
        </w:rPr>
        <w:t>إنّ أبا بكر وعمر كانا كافرين؟</w:t>
      </w:r>
      <w:r>
        <w:rPr>
          <w:rtl w:val="true"/>
        </w:rPr>
        <w:t>!!</w:t>
      </w:r>
      <w:bookmarkEnd w:id="120"/>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عمر وأبا بكر كانا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بحث ذلك، وأنّهما كانا مسلمَين إلى زمان احتضار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قد تزوَّج النبي ابنتيهما، وكانت بينه وبينهما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احتضار النبي، فيمكن أنْ يقال إنّهما صارا كافرين، مع ابنتيهما؛ لأنّهم قد خالفوا أمر الله تبارك وتعالى ورسوله في مواضع مختلفة،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الله سبحانه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لا شكَّ في إسلامهما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بعده، فلننظر كيف كانت أعمالهما، ولنقرأ التاريخ</w:t>
      </w:r>
      <w:r>
        <w:rPr>
          <w:rFonts w:eastAsia="Amiri" w:cs="Amiri" w:ascii="Amiri" w:hAnsi="Amiri"/>
          <w:color w:val="111111"/>
          <w:sz w:val="28"/>
          <w:szCs w:val="28"/>
          <w:rtl w:val="true"/>
          <w:lang w:bidi="ar-SA"/>
        </w:rPr>
        <w:t>.</w:t>
      </w:r>
      <w:bookmarkStart w:id="121" w:name="pg1865_15439"/>
    </w:p>
    <w:p>
      <w:pPr>
        <w:pStyle w:val="Heading2"/>
        <w:numPr>
          <w:ilvl w:val="1"/>
          <w:numId w:val="1"/>
        </w:numPr>
        <w:rPr/>
      </w:pPr>
      <w:bookmarkStart w:id="122" w:name="__RefHeading___Toc2971475_3650668749"/>
      <w:bookmarkStart w:id="123" w:name="_Toc41"/>
      <w:bookmarkEnd w:id="121"/>
      <w:bookmarkEnd w:id="122"/>
      <w:r>
        <w:rPr/>
        <w:t>38</w:t>
      </w:r>
      <w:r>
        <w:rPr>
          <w:rtl w:val="true"/>
        </w:rPr>
        <w:t xml:space="preserve">- </w:t>
      </w:r>
      <w:r>
        <w:rPr>
          <w:rtl w:val="true"/>
        </w:rPr>
        <w:t>تَسمية الأولاد</w:t>
      </w:r>
      <w:bookmarkEnd w:id="123"/>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تسمّون أولادكم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شرك؟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التّسمية أنّهم عباد لهم، ولذا إنْ سألتموهم هل إنّكم عباد لهم،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فالله مولانا وربّنا، ولكن هذه أسماء دارجة بيننا، كما أنَّ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 مروان الحمار،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متعارف عليها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اسم أبي بكر وعمر وعائشة قبيحاً ومبغوضاً، فكيف أنَّ أهل بيت النبيِّ سمّوا أولادهم بأسمائهم؟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كانت رائجة بين النّاس، ولا تختصّ بقوم دون قوم، وبشخص دون شخص، إنّما اسم يحيى فقط لم يكن دارجاً بين النّاس، ولذا قال الله سبحانه مخاطباً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يحيى، فجميع أسمائهم كانت رائجة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 عُمر، وعثمان، وعبد الله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رائج بين الكثير من الناس، وإنْ سمّى أهل البيت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أولادهم، أو كنَّوهم بأسماءٍ مثل عمر، وعثمان، وأبي بكر؛ فليس من جهة تسمية أولادهم بأسماء الأعداء، بل من جهة أنّها كانت متداولة بين العرب، وليس كما زعم أبو معاذ في كتابه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124" w:name="pg1865_15441"/>
    </w:p>
    <w:p>
      <w:pPr>
        <w:pStyle w:val="Heading2"/>
        <w:numPr>
          <w:ilvl w:val="1"/>
          <w:numId w:val="1"/>
        </w:numPr>
        <w:rPr/>
      </w:pPr>
      <w:bookmarkStart w:id="125" w:name="__RefHeading___Toc2971477_3650668749"/>
      <w:bookmarkStart w:id="126" w:name="_Toc42"/>
      <w:bookmarkEnd w:id="124"/>
      <w:bookmarkEnd w:id="125"/>
      <w:r>
        <w:rPr/>
        <w:t>39</w:t>
      </w:r>
      <w:r>
        <w:rPr>
          <w:rtl w:val="true"/>
        </w:rPr>
        <w:t xml:space="preserve">- </w:t>
      </w:r>
      <w:r>
        <w:rPr>
          <w:rtl w:val="true"/>
        </w:rPr>
        <w:t xml:space="preserve">كيفية ولادة الأئمّة </w:t>
      </w:r>
      <w:r>
        <w:rPr>
          <w:rtl w:val="true"/>
        </w:rPr>
        <w:t>(</w:t>
      </w:r>
      <w:r>
        <w:rPr>
          <w:rtl w:val="true"/>
        </w:rPr>
        <w:t>عليه السلام</w:t>
      </w:r>
      <w:r>
        <w:rPr>
          <w:rtl w:val="true"/>
        </w:rPr>
        <w:t>)</w:t>
      </w:r>
      <w:bookmarkEnd w:id="126"/>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يعتقدون بأنَّ زوجات الأئمّة يَلدْنَ من الفخذ الأيمن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لا يعتقدون ذلك، ومع ذلك، فإنْ كان الأمر بيد الله تبارك وتعالى، فلا فرق بين يولدوا من الفخذ أو من الرحم، فالاستبعاد ليس في محلّه، بعد أنْ أخرج النبي صالح النّاقةَ من الجبل بأمر الله، وحملت مريم دون أنْ يمسّها بشر، وجرى الماء من يد رسول الله للوضوء، وتسبيح الرمل في يده، وغير ذلك من المعجزات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الزمان يُولد الأطفال من البطن لا من الرحم بعمليةٍ جراحية</w:t>
      </w:r>
      <w:r>
        <w:rPr>
          <w:rFonts w:eastAsia="Amiri" w:cs="Amiri" w:ascii="Amiri" w:hAnsi="Amiri"/>
          <w:color w:val="111111"/>
          <w:sz w:val="28"/>
          <w:szCs w:val="28"/>
          <w:rtl w:val="true"/>
          <w:lang w:bidi="ar-SA"/>
        </w:rPr>
        <w:t>.</w:t>
      </w:r>
      <w:bookmarkStart w:id="127" w:name="pg1865_15442"/>
    </w:p>
    <w:p>
      <w:pPr>
        <w:pStyle w:val="Heading2"/>
        <w:numPr>
          <w:ilvl w:val="1"/>
          <w:numId w:val="1"/>
        </w:numPr>
        <w:rPr/>
      </w:pPr>
      <w:bookmarkStart w:id="128" w:name="__RefHeading___Toc2971479_3650668749"/>
      <w:bookmarkStart w:id="129" w:name="_Toc43"/>
      <w:bookmarkEnd w:id="127"/>
      <w:bookmarkEnd w:id="128"/>
      <w:r>
        <w:rPr/>
        <w:t>40</w:t>
      </w:r>
      <w:r>
        <w:rPr>
          <w:rtl w:val="true"/>
        </w:rPr>
        <w:t xml:space="preserve">- </w:t>
      </w:r>
      <w:r>
        <w:rPr>
          <w:rtl w:val="true"/>
        </w:rPr>
        <w:t>إمكانية إمامة الإمام في حال الصبا</w:t>
      </w:r>
      <w:bookmarkEnd w:id="129"/>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يعتقدون أنَّ بإمامة الأئمّة وهم صبيان، وكيف يمكن أنْ يأخذ الصبيّ زمام أمور المسلمين بيده، ويكون إمام أهل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تتدبّرون القرآن الذي تقرؤوه بكثرة، وتُسمع تلاوته عند الطواف بالبيت العتيق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تلاحظوا قضيّة عيسى بن مريم وهو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 وَزَكاةً وَكانَ تَقِيًّا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تفسير الدر المنثور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يعصه، ولم 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أذنب يحيى بن زكريا قطّ، ولا همّ بامرأة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فلم يُذنب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النبيّ صبيّاً، ويأخذ بزمام أمور العباد بيده، وكذلك الأئمّة الذين هم أشرف من الأنبياء؛ لأنّهم من شجرة النبوّة، 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التعبير مهمّ، واللازم علينا التفكير التدبّر فيه؛ في أنّ منزلته منه كمنزلة الرأس من البدن،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رأسي من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رأسي من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تاريخ بغداد </w:t>
      </w:r>
      <w:r>
        <w:rPr>
          <w:rStyle w:val="FootnoteAnchor"/>
          <w:rtl w:val="true"/>
        </w:rPr>
        <w:footnoteReference w:id="336"/>
      </w:r>
      <w:r>
        <w:rPr>
          <w:rFonts w:ascii="Amiri" w:hAnsi="Amiri" w:eastAsia="Amiri" w:cs="Amiri"/>
          <w:color w:val="111111"/>
          <w:sz w:val="28"/>
          <w:sz w:val="28"/>
          <w:szCs w:val="28"/>
          <w:rtl w:val="true"/>
          <w:lang w:bidi="ar-SA"/>
        </w:rPr>
        <w:t xml:space="preserve">، ومناقب ابن المغازلي </w:t>
      </w:r>
      <w:r>
        <w:rPr>
          <w:rStyle w:val="FootnoteAnchor"/>
          <w:rtl w:val="true"/>
        </w:rPr>
        <w:footnoteReference w:id="337"/>
      </w:r>
      <w:r>
        <w:rPr>
          <w:rFonts w:ascii="Amiri" w:hAnsi="Amiri" w:eastAsia="Amiri" w:cs="Amiri"/>
          <w:color w:val="111111"/>
          <w:sz w:val="28"/>
          <w:sz w:val="28"/>
          <w:szCs w:val="28"/>
          <w:rtl w:val="true"/>
          <w:lang w:bidi="ar-SA"/>
        </w:rPr>
        <w:t xml:space="preserve">، ومناقب الخوارزمي </w:t>
      </w:r>
      <w:r>
        <w:rPr>
          <w:rStyle w:val="FootnoteAnchor"/>
          <w:rtl w:val="true"/>
        </w:rPr>
        <w:footnoteReference w:id="338"/>
      </w:r>
      <w:r>
        <w:rPr>
          <w:rFonts w:ascii="Amiri" w:hAnsi="Amiri" w:eastAsia="Amiri" w:cs="Amiri"/>
          <w:color w:val="111111"/>
          <w:sz w:val="28"/>
          <w:sz w:val="28"/>
          <w:szCs w:val="28"/>
          <w:rtl w:val="true"/>
          <w:lang w:bidi="ar-SA"/>
        </w:rPr>
        <w:t xml:space="preserve">، وينابيع المودَّة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هذا الإشكال، طُرح في زمان السقيفة، إذ إنّ بعض الجاهلين، المُبعدين من الله ورسوله،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شابّ لا يقدر على إمامة المسلمين، وليس بلائقٍ للإمامة وأخذ زمام أمور المسلمين، فاللازم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لقول الله تبارك وتعالى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ننتخب للرئاسة أكبرهم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أنَ‌أباه كان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فانتخبوا أبا بكر، الذي قال عمر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بيعته فلتة وقى الله المسلمين شرّها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كما مرَّ سابقاً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الإمام كان صغيراً، وكان في</w:t>
      </w:r>
    </w:p>
    <w:p>
      <w:pPr>
        <w:pStyle w:val="BookText"/>
        <w:rPr/>
      </w:pPr>
      <w:r>
        <w:rPr>
          <w:rFonts w:ascii="Amiri" w:hAnsi="Amiri" w:eastAsia="Amiri" w:cs="Amiri"/>
          <w:color w:val="111111"/>
          <w:sz w:val="28"/>
          <w:sz w:val="28"/>
          <w:szCs w:val="28"/>
          <w:rtl w:val="true"/>
          <w:lang w:bidi="ar-SA"/>
        </w:rPr>
        <w:t>حداثة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الإمام ابن سبع سنين أو أقل، وبين أنْ يكون ابن سبعين سنة، بعد أنْ كان مُنتخباً من الله تبارك وتعالى؛ لأنّه يعلم ويتكلّم بالوحي في صغر سنّه، كما في عيسى بن مريم، ويحيى، ولا يلزم أنْ يكون بالغاً؛ لبلوغه حُجّته، ولو كان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المدفون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 الله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هي منزلة الأنبياء، وإرث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إنّ‌الإمامة خلافة الله عزّ وجلّ، وخلافة الرّسول، ومقام أمير المؤمنين، وميراث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أُسّ‌الإسلام النامي، وفرعه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تُقام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كالشمس الطالعة للعالم، وهي بالأفق بحيث لا تنالها الأيدي والأبصار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أمين الله في أرضه، وحجَّته على عباده، وخليفته في بلاده، الداعي إلى الله، والذابّ عن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المُبرّأ من العيوب،</w:t>
      </w:r>
    </w:p>
    <w:p>
      <w:pPr>
        <w:pStyle w:val="BookText"/>
        <w:rPr/>
      </w:pPr>
      <w:r>
        <w:rPr>
          <w:rFonts w:ascii="Amiri" w:hAnsi="Amiri" w:eastAsia="Amiri" w:cs="Amiri"/>
          <w:color w:val="111111"/>
          <w:sz w:val="28"/>
          <w:sz w:val="28"/>
          <w:szCs w:val="28"/>
          <w:rtl w:val="true"/>
          <w:lang w:bidi="ar-SA"/>
        </w:rPr>
        <w:t>مخصوص بالعلم، مرسوم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واحد دهره، لا يُدانيه أحد، ولا يعادله عالم، ولا يوجد منه بدل، ولا له مثل ولا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يبلغ معرفة الإمام، ويمكنه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ضلّت العقول، وناهت الحلوم، وحارت الألباب، وحسرت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المنزلة وهذه الشرائط ليست لأحدٍ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لا تجتمع هذه المقامات في أحد غير الأنبياء، ولكنْ إذا تدبّرتم في الآيات والروايات الصادرة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 لاسيّما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لفهمتم أنّ الإمامة والخلافة موجودة في أهل بيته فقط، وأنَّ غيرهم ليس بلائقٍ للزعامة، والرئاسة؛ لأنَّ الخلافة هي من جانب الله تبارك وتعالى، كما يُستفاد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w:t>
      </w:r>
    </w:p>
    <w:p>
      <w:pPr>
        <w:pStyle w:val="BookText"/>
        <w:rPr/>
      </w:pPr>
      <w:r>
        <w:rPr>
          <w:rFonts w:ascii="Amiri" w:hAnsi="Amiri" w:eastAsia="Amiri" w:cs="Amiri"/>
          <w:color w:val="111111"/>
          <w:sz w:val="28"/>
          <w:sz w:val="28"/>
          <w:szCs w:val="28"/>
          <w:rtl w:val="true"/>
          <w:lang w:bidi="ar-SA"/>
        </w:rPr>
        <w:t>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وتفكّروا في جعل الله وجوابه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قول الله هذا ما خالفه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النبوّة والإمامة لا يجتمعان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سابقاً في شرح نهج البلاغة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وانظروا كيف جمع الله تبارك وتعالى النبوّة والإمامة في بيت واحد والأئمّة من الأسباط، وتدبّروا في الآية المباركة 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 وَأَيُّوبَ وَيُوسُفَ وَمُوسى وَهارُونَ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وبالتفكّر والتدبّر في هذه الآيات، نفهم أنَ‌النبوّة والإمامة تجتمعان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بيت واحد، وأنَّ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من الأحاديث الكثيرة، لاسيّما حديث المنزلة في الصحاح وسائر الكتب عند الفريقين؛ كان خليفة ووزيراً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واجتمعت النبوّة والإمامة في بيت واحد، وأنّ حديث عمر كان موضوعاً ومخالفاً للقرآن والسُنّة</w:t>
      </w:r>
      <w:r>
        <w:rPr>
          <w:rFonts w:eastAsia="Amiri" w:cs="Amiri" w:ascii="Amiri" w:hAnsi="Amiri"/>
          <w:color w:val="111111"/>
          <w:sz w:val="28"/>
          <w:szCs w:val="28"/>
          <w:rtl w:val="true"/>
          <w:lang w:bidi="ar-SA"/>
        </w:rPr>
        <w:t>.</w:t>
      </w:r>
      <w:bookmarkStart w:id="130" w:name="pg1865_15448"/>
    </w:p>
    <w:p>
      <w:pPr>
        <w:pStyle w:val="Heading2"/>
        <w:numPr>
          <w:ilvl w:val="1"/>
          <w:numId w:val="1"/>
        </w:numPr>
        <w:rPr/>
      </w:pPr>
      <w:bookmarkStart w:id="131" w:name="__RefHeading___Toc2971481_3650668749"/>
      <w:bookmarkStart w:id="132" w:name="_Toc44"/>
      <w:bookmarkEnd w:id="130"/>
      <w:bookmarkEnd w:id="131"/>
      <w:r>
        <w:rPr/>
        <w:t>41</w:t>
      </w:r>
      <w:r>
        <w:rPr>
          <w:rtl w:val="true"/>
        </w:rPr>
        <w:t xml:space="preserve">- </w:t>
      </w:r>
      <w:r>
        <w:rPr>
          <w:rtl w:val="true"/>
        </w:rPr>
        <w:t>ما تكليفنا؟</w:t>
      </w:r>
      <w:bookmarkEnd w:id="132"/>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التكليف؟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البحث عن ذلك، وبأنّ التّكليف هو الأخذ بعقائد الإماميّة، الشيعة الاثني عشريّة، وأنَّ الله تبارك وتعالى انتخب عليّاً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أهل السنّة كمثل قوم 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ولا يمكن لأحدٍ من البشر أنْ ينتخب شخصاً للإمامة؛ لأنّه جاهل بما في ضمير المُنتخَب، والله تعالى عالم بما في صدور العالَمين</w:t>
      </w:r>
      <w:r>
        <w:rPr>
          <w:rFonts w:eastAsia="Amiri" w:cs="Amiri" w:ascii="Amiri" w:hAnsi="Amiri"/>
          <w:color w:val="111111"/>
          <w:sz w:val="28"/>
          <w:szCs w:val="28"/>
          <w:rtl w:val="true"/>
          <w:lang w:bidi="ar-SA"/>
        </w:rPr>
        <w:t>.</w:t>
      </w:r>
      <w:bookmarkStart w:id="133" w:name="pg1865_15449"/>
    </w:p>
    <w:p>
      <w:pPr>
        <w:pStyle w:val="Heading2"/>
        <w:numPr>
          <w:ilvl w:val="1"/>
          <w:numId w:val="1"/>
        </w:numPr>
        <w:rPr/>
      </w:pPr>
      <w:bookmarkStart w:id="134" w:name="__RefHeading___Toc2971483_3650668749"/>
      <w:bookmarkStart w:id="135" w:name="_Toc45"/>
      <w:bookmarkEnd w:id="133"/>
      <w:bookmarkEnd w:id="134"/>
      <w:r>
        <w:rPr/>
        <w:t>42</w:t>
      </w:r>
      <w:r>
        <w:rPr>
          <w:rtl w:val="true"/>
        </w:rPr>
        <w:t xml:space="preserve">- </w:t>
      </w:r>
      <w:r>
        <w:rPr>
          <w:rtl w:val="true"/>
        </w:rPr>
        <w:t xml:space="preserve">وما هو السبيل لإمامة الحسن والحسين وأولاده </w:t>
      </w:r>
      <w:r>
        <w:rPr>
          <w:rtl w:val="true"/>
        </w:rPr>
        <w:t>(</w:t>
      </w:r>
      <w:r>
        <w:rPr>
          <w:rtl w:val="true"/>
        </w:rPr>
        <w:t>عليه السلام</w:t>
      </w:r>
      <w:r>
        <w:rPr>
          <w:rtl w:val="true"/>
        </w:rPr>
        <w:t>)</w:t>
      </w:r>
      <w:r>
        <w:rPr>
          <w:rtl w:val="true"/>
        </w:rPr>
        <w:t>؟</w:t>
      </w:r>
      <w:bookmarkEnd w:id="135"/>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في إمامة علي، أمّا ما هو السبيل لإمامة الحسن والحسين وأولاده؟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إمامتهم ثابتة في القرآن المجيد، ووصاية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ووصاية نفس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لاحظوا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إثبات الوصيّة لأمير المؤمنين، وأولاده، واتّصال الأوصياء من لَدُن آدم إلى سيد الأنبياء وأشرف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أفضل الكتب في هذا الموضوع، ومؤلّفه صاحب مروج الذهب، الكتاب القيِّم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هناك كتب قيّمة فيها روايات تهمّنا،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المجلَّد الثاني، الباب الثالث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أورده صاحب كتاب الصواعق في فضائل أئمّة الهدى من أهل البيت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المجلَّد، وفي الباب الثامن والسبعين، وعند إيراد ما في كتاب فرائد السمطين وغيره؛ نقل صاحب ينابيع المودَّة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إنّ‌خلفائي وأوصيائي، وحُجج الله على الخلق</w:t>
      </w:r>
    </w:p>
    <w:p>
      <w:pPr>
        <w:pStyle w:val="BookText"/>
        <w:rPr/>
      </w:pPr>
      <w:r>
        <w:rPr>
          <w:rFonts w:ascii="Amiri" w:hAnsi="Amiri" w:eastAsia="Amiri" w:cs="Amiri"/>
          <w:color w:val="111111"/>
          <w:sz w:val="28"/>
          <w:sz w:val="28"/>
          <w:szCs w:val="28"/>
          <w:rtl w:val="true"/>
          <w:lang w:bidi="ar-SA"/>
        </w:rPr>
        <w:t>بعدي، الاثنا عشر؛ أوّلهم عليّ، وآخرهم ولدي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روح الله عيسى بن مريم، فيصلّي خلف المهدي، وتُشرق الأرض بنور ربّها، ويبلغ سلطانه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نقل تفسير الدرّ المنثور </w:t>
      </w:r>
      <w:r>
        <w:rPr>
          <w:rStyle w:val="FootnoteAnchor"/>
          <w:rtl w:val="true"/>
        </w:rPr>
        <w:footnoteReference w:id="351"/>
      </w:r>
      <w:r>
        <w:rPr>
          <w:rFonts w:ascii="Amiri" w:hAnsi="Amiri" w:eastAsia="Amiri" w:cs="Amiri"/>
          <w:color w:val="111111"/>
          <w:sz w:val="28"/>
          <w:sz w:val="28"/>
          <w:szCs w:val="28"/>
          <w:rtl w:val="true"/>
          <w:lang w:bidi="ar-SA"/>
        </w:rPr>
        <w:t>روايات متعدّدة من هذا القبيل، في ذيل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بسَنده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وإنّ أوصيائي بعدي اثنا عشر، أوّلهم علي وآخرهم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صاحب الأربعين، أخرج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الأُمّة من ملوك جبابرة، كيف يقتلون ويطردون المسلمين، إلّا مَن أظهر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التقيّ يُصانعهم بلسانه، ويفرّ منهم بقلبه، فإذا أراد الله تبارك وتعالى أنْ يعيد الإسلام عزيزاً، قصم كلّ جبّار عنيد، وهو القادر على‌ما يشاء، وأصلح الأُمّة بعد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يُظهر الإسلام، والله لا يخلف وعده، وهو على وعده قدير</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 هي الروايات من هذا القبيل في كتب الفريقين، فلا بدّ لكم</w:t>
      </w:r>
    </w:p>
    <w:p>
      <w:pPr>
        <w:pStyle w:val="BookText"/>
        <w:rPr/>
      </w:pPr>
      <w:r>
        <w:rPr>
          <w:rFonts w:ascii="Amiri" w:hAnsi="Amiri" w:eastAsia="Amiri" w:cs="Amiri"/>
          <w:color w:val="111111"/>
          <w:sz w:val="28"/>
          <w:sz w:val="28"/>
          <w:szCs w:val="28"/>
          <w:rtl w:val="true"/>
          <w:lang w:bidi="ar-SA"/>
        </w:rPr>
        <w:t>من أنْ تراجعوها، فتتعرَّفون على تكليفكم، واللازم عليكم أيضاً مراجعة كتب التأريخ، كمروج الذهب، والكامل لابن أثير، والطبري، وغير ذلك، فلاحظوا كيف كان تعامل الجبابرة، من الخلفاء الذين خوَّنوا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واتّهموا النبي الأعظم، وباينوه، ونبذوا عهده في خلفائه، وادّعوا مقامهم، وغيروا طريقتهم المُثلى، وبدّلوا سنَّتهم، وصغَّروا قدرهم، وظلموهم، وقتلوهم، وسمّوهم، وقتلوا أصحابهم، أصحاب الجنّة، وابعدوا مَن لم يكن على الأرض مثله من غير المعصومين، كأبي ذرّ،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انظروا روايات المنزلة، والسّفينة، والروايات التي فيها مناقب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ومناقب الحسن والحسين، والأخبار التي تُصرِّح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التي تدلّ على‌أنَّ الخلفاء 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كلّهم من قريش، بعدد نقباء بني إسرائيل، وغير ذلك من الروايات في كتب الفريقين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رواية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w:t>
      </w:r>
    </w:p>
    <w:p>
      <w:pPr>
        <w:pStyle w:val="BookText"/>
        <w:rPr/>
      </w:pPr>
      <w:r>
        <w:rPr>
          <w:rFonts w:ascii="Amiri" w:hAnsi="Amiri" w:eastAsia="Amiri" w:cs="Amiri"/>
          <w:color w:val="111111"/>
          <w:sz w:val="28"/>
          <w:sz w:val="28"/>
          <w:szCs w:val="28"/>
          <w:rtl w:val="true"/>
          <w:lang w:bidi="ar-SA"/>
        </w:rPr>
        <w:t>من هذا القبيل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اقرؤوا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ذيل الآية المباركة في سورة المائدة التي ذكرتُ آنفاً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والحاكم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وتصديق ذلك في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وتدبّروا في الآيات التي قد مرّ ذكر بعضها في البحوث الماضية، كالآية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وآية 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يُستفاد من أمثال هذه الآيات، أنّ النقباء في كلّ أُمّة اثنا عشر، ومنها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وتدبّروا أيضاً في آية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وآية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وغير ذلك من والآيات، كما مرّ سابقاً</w:t>
      </w:r>
      <w:r>
        <w:rPr>
          <w:rFonts w:eastAsia="Amiri" w:cs="Amiri" w:ascii="Amiri" w:hAnsi="Amiri"/>
          <w:color w:val="111111"/>
          <w:sz w:val="28"/>
          <w:szCs w:val="28"/>
          <w:rtl w:val="true"/>
          <w:lang w:bidi="ar-SA"/>
        </w:rPr>
        <w:t>.</w:t>
      </w:r>
      <w:bookmarkStart w:id="136" w:name="pg1865_15454"/>
    </w:p>
    <w:p>
      <w:pPr>
        <w:pStyle w:val="Heading2"/>
        <w:numPr>
          <w:ilvl w:val="1"/>
          <w:numId w:val="1"/>
        </w:numPr>
        <w:rPr/>
      </w:pPr>
      <w:bookmarkStart w:id="137" w:name="__RefHeading___Toc2971485_3650668749"/>
      <w:bookmarkStart w:id="138" w:name="_Toc46"/>
      <w:bookmarkEnd w:id="136"/>
      <w:bookmarkEnd w:id="137"/>
      <w:r>
        <w:rPr/>
        <w:t>43</w:t>
      </w:r>
      <w:r>
        <w:rPr>
          <w:rtl w:val="true"/>
        </w:rPr>
        <w:t xml:space="preserve">- </w:t>
      </w:r>
      <w:r>
        <w:rPr>
          <w:rtl w:val="true"/>
        </w:rPr>
        <w:t>مَن كان المقصود بأُولي الأمر؟</w:t>
      </w:r>
      <w:bookmarkEnd w:id="138"/>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العلم، ومَن كان المقصود بأُولي‌الأمر في الآيات المباركة؟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بحث ذلك، وأنّ المراد في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أوصياء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أهل الصفوة، والقوام في البَرِيَّة، وأهل التقوى، كما ذُكرت هذه الصفات في السلام على‌أئمّة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شجرة النبوّة، ومُختلف الملائكة، والفلك الجارية في اللُجَج الغامرة، يأمن مَن ركبها، ويغرق مَن تركها، المُتقدِّم لهم مارق، والمُتأخّر عنهم زاهق، واللازم لهم لاحق، وهم النور الأكبر، الذين فرض الله طاعتهم علينا، وأوجب علينا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أبو بكر، وعمر، وعثمان، وعلي،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وأمّا غيره، فليس هو المراد قطعاً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بن منصور، عن عكرمة،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وعلي، وابن مسعود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منقولة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عكرمة المجهول الحال، والوضّاع الكذّاب، هي مردودة؛ لأنّه قد ثبت في المباحث الماضية، أنَّهم غصبوا 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يُطيعوا الله ورسوله، باستثناءعليّ، فإنّه كان محبوباً عند الله تعالى ورسوله، وكان مُنتخباً من الله تبارك وتعالى، كما ثبت ذلك من خلال الآيات والروايات المُعتبرة عند الشيعة والسُنّة، وأمّا غيره، فهم غاصبون، وظالمون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وأصحابهم، كأبي ذر المنفيّ وأمثاله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قاتلوا العترة، الذين كانوا عِدل القرآن، ومكانتهما بالنسبة إلى الإسلام، كأجنحة الطائر إليه، فإنّه لا يقدر على‌الطيران إلّا بهما، وحين تركوا عدل القرآن، يعني العترة وأهل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في ضلال مبين، كما قال الله سبحانه وتعالى في سورة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السيوطي في ذيل هذه الآية المباركة،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لمَن لمْ يُطع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أمركم بمعصية فلا تطيعوه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التخلّف عن جيش أُسامة كان من أمر الله ورسوله، أو كان منهيّ عنه من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w:t>
      </w:r>
    </w:p>
    <w:p>
      <w:pPr>
        <w:pStyle w:val="BookText"/>
        <w:rPr/>
      </w:pPr>
      <w:r>
        <w:rPr>
          <w:rFonts w:ascii="Amiri" w:hAnsi="Amiri" w:eastAsia="Amiri" w:cs="Amiri"/>
          <w:color w:val="111111"/>
          <w:sz w:val="28"/>
          <w:sz w:val="28"/>
          <w:szCs w:val="28"/>
          <w:rtl w:val="true"/>
          <w:lang w:bidi="ar-SA"/>
        </w:rPr>
        <w:t>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الكتابة والوصية في مرضه، كان من طاعة الله ورسوله، أو أذيّة لله تبارك وتعالى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تشكيل السقيفة كان بإذن الله ورسوله، أو مخالفة 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القضايا، التي كانت كلها معصية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أبي بكر وعمر وعثمان واجبة، خلافاً لقول الله تبارك وتعالى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لقوله سبيل، وقد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هم قادرون على فصل الخصام، وإدارة أمور العباد، ويعلمون بحالهم؟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كذلك، فلمَ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في قوم لست فيهم بأحسن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عشت في قوم لست فيهم بأحسن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يسأله فيُفرِّج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مُعضلة ليس لها أبو حسن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من هذا القبيل كثيرة، فراجعوا مناقب الخوارزمي </w:t>
      </w:r>
      <w:r>
        <w:rPr>
          <w:rStyle w:val="FootnoteAnchor"/>
          <w:rtl w:val="true"/>
        </w:rPr>
        <w:footnoteReference w:id="368"/>
      </w:r>
      <w:r>
        <w:rPr>
          <w:rFonts w:ascii="Amiri" w:hAnsi="Amiri" w:eastAsia="Amiri" w:cs="Amiri"/>
          <w:color w:val="111111"/>
          <w:sz w:val="28"/>
          <w:sz w:val="28"/>
          <w:szCs w:val="28"/>
          <w:rtl w:val="true"/>
          <w:lang w:bidi="ar-SA"/>
        </w:rPr>
        <w:t>وجميع ما في تاريخ ابن عساكر، في جهلِ عمر وإقراره بلزوم وجود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صفحات متعدِّدة منه، في باب رَجم الحُبلي،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كثيرة على ذلك، كقول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عجزت النساء أنْ تلدن مثل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الخوارزمي، بإسناده عن الحرث الأعور، صاحب راية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أُريكم آدم في علمه، و نوحاً في فهمه، وإبراهيم في حكمته؟ فلم يكن بأسرع من أنْ طلع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تعرفه يا أبا بكر؟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وأين مثلك يا أبا الحسن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وعلى هذا، فكيف يمكن أنْ يأمر العليم الحكيم، ربّ السماوات والأرَضين، بأنْ يُطيع المسلمون الجاهل بالحكم، غير العالم بالأسئلة؟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من أهل الفضل والمرتبة العلميّة، ولا يكون هذا إلّا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أعرف وأعلم بمفاهيم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مرّ من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 آية نزلت في برٍّ أو سهل أو جبل، في ليل أو نهار، إلّا وأنا أعلم فيمَن نزلتْ، وفي أيّ شي‌ءٍ نزلت</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عبد الله بن عياش، عن سعيد بن عمرو بن سعيد، عن عبد الله بن عباس المخزومي،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صوع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وإنّما هو غلام، ولأبي بكر من السابقة والشرف ما 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ما شئت من ضرس قاطع، البَسطة في العشيرة، والقِدم في الإسلام، والصهر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 بالقرآن، والفقه في السنّة، والنَجدة في الحرب، والجودَة في الماعون، إنّه</w:t>
      </w:r>
    </w:p>
    <w:p>
      <w:pPr>
        <w:pStyle w:val="BookText"/>
        <w:rPr/>
      </w:pPr>
      <w:r>
        <w:rPr>
          <w:rFonts w:ascii="Amiri" w:hAnsi="Amiri" w:eastAsia="Amiri" w:cs="Amiri"/>
          <w:color w:val="111111"/>
          <w:sz w:val="28"/>
          <w:sz w:val="28"/>
          <w:szCs w:val="28"/>
          <w:rtl w:val="true"/>
          <w:lang w:bidi="ar-SA"/>
        </w:rPr>
        <w:t>كان له ما شئت من ضرس قاطع</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استئنافية، وليست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وعلى هذا فلا ترتبط بالعلم،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ولذا قد يُشاهد في الروايات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في العلم، قد علَّمه الله عزّ وجلّ جميع ما أُنزل عليه من التنزيل والتأويل، وما كان الله لينزل عليه شيئاً لم يعلِّمه تأويله، وأوصياؤه من بعده يعلمونه كلّه، والذين لا يعلمون، إذا قال العالم فيهم بعلم، فأجابهم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خاصّ وعام، ومُحكَم ومُتشابه، وناسخ ومنسوخ، فالراسخون في العلم يعلمونه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في</w:t>
      </w:r>
    </w:p>
    <w:p>
      <w:pPr>
        <w:pStyle w:val="BookText"/>
        <w:rPr/>
      </w:pPr>
      <w:r>
        <w:rPr>
          <w:rFonts w:ascii="Amiri" w:hAnsi="Amiri" w:eastAsia="Amiri" w:cs="Amiri"/>
          <w:color w:val="111111"/>
          <w:sz w:val="28"/>
          <w:sz w:val="28"/>
          <w:szCs w:val="28"/>
          <w:rtl w:val="true"/>
          <w:lang w:bidi="ar-SA"/>
        </w:rPr>
        <w:t>العلم، أمير المؤمنين والأئمّة بعده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غير صحيح؛ لأنّ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جاءت في آيتين؛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المراد منهم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بعده، أو أنَّ الآية نزلت في الأحبار من اليهود، والعلماء منهم؟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استئنافية لا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على سؤالكم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الراسخون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المراد بهم أهل الفضل والكمال، ومَن كان في مراتبة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والأحبار من اليهود لمّا كانوا من أهل الفضل والعلم، فيمكن أنْ يُعبَّر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هذه الآية، في زمان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الكتاب المجيد، كما في الحديث، مُشتملًا على المُحكَمات والمُتشابهات، والتنزيل والتأويل، والعباد لا يعلمون تأويله؛ 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بأنّ أكبر مصاديقهم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والأوصياء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معادن العلم، وأهل بيت الوحي، وهم أهل الفضل والكمال،</w:t>
      </w:r>
    </w:p>
    <w:p>
      <w:pPr>
        <w:pStyle w:val="BookText"/>
        <w:rPr/>
      </w:pPr>
      <w:r>
        <w:rPr>
          <w:rFonts w:ascii="Amiri" w:hAnsi="Amiri" w:eastAsia="Amiri" w:cs="Amiri"/>
          <w:color w:val="111111"/>
          <w:sz w:val="28"/>
          <w:sz w:val="28"/>
          <w:szCs w:val="28"/>
          <w:rtl w:val="true"/>
          <w:lang w:bidi="ar-SA"/>
        </w:rPr>
        <w:t xml:space="preserve">ومُعلّمي القرآن، كما ورد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مع القرآن والقرآن معه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والقرآن، والحقّ والقرآن مع علي، ولن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فمعناها يكون كذلك، كما كان في أحبار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 يَقُولُونَ 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والأوصياء، آمنوا بالقرآن، بمُحكمه ومتشابهه، بتنزيله وتأويله، وبما أنزل الله تبارك وتعالى على رسوله، إيماناً كاملًا، قلباً ولساناً، قولًا وعملًا؟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المسلمين آمنوا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يعلمونه، وهل عملوا به؟ هؤلاء المسلمون كيف آمنوا؟ وكيف يعملون بالقرآن؟ وهل يعرفون مفاهيم القرآن حتّى يعملوا به؟ وإنْ كانوا يعلمونه، فكيف يختلفون في 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كيفية الوضوء كمثال على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 إنّه نوع من الغسل والمسح، ومالك بأنّه نوع آخر، والحنفيّة بنحوٍ آخر، والشافعية بطريقة أُخرى، وكذلك الإماميّة، وهم أهل الحقّ؛ لأنّهم أخذوا أحكامهم من العترة الذين قد تركهم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التي أعرضت عنهم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يعلمون الكتاب، ولا يتدبّرون القرآن، ولا يرجعون إلى أقوال أهل البيت وطريقتهم؟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آمن بالكتاب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فالآية مع ذلك شاملة لأهل البيت، لا للنّاس جميعاً</w:t>
      </w:r>
      <w:r>
        <w:rPr>
          <w:rFonts w:eastAsia="Amiri" w:cs="Amiri" w:ascii="Amiri" w:hAnsi="Amiri"/>
          <w:color w:val="111111"/>
          <w:sz w:val="28"/>
          <w:szCs w:val="28"/>
          <w:rtl w:val="true"/>
          <w:lang w:bidi="ar-SA"/>
        </w:rPr>
        <w:t>.</w:t>
      </w:r>
      <w:bookmarkStart w:id="139" w:name="pg1865_15467"/>
    </w:p>
    <w:p>
      <w:pPr>
        <w:pStyle w:val="Heading2"/>
        <w:numPr>
          <w:ilvl w:val="1"/>
          <w:numId w:val="1"/>
        </w:numPr>
        <w:rPr/>
      </w:pPr>
      <w:bookmarkStart w:id="140" w:name="__RefHeading___Toc2971487_3650668749"/>
      <w:bookmarkStart w:id="141" w:name="_Toc47"/>
      <w:bookmarkEnd w:id="139"/>
      <w:bookmarkEnd w:id="140"/>
      <w:r>
        <w:rPr/>
        <w:t>44</w:t>
      </w:r>
      <w:r>
        <w:rPr>
          <w:rtl w:val="true"/>
        </w:rPr>
        <w:t xml:space="preserve">- </w:t>
      </w:r>
      <w:r>
        <w:rPr>
          <w:rtl w:val="true"/>
        </w:rPr>
        <w:t>كيفيّة الوضوء</w:t>
      </w:r>
      <w:bookmarkEnd w:id="1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وضوءكم باطل؛ لأنّ الله سبحانه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وأنتم تغسلون أيديكم من المرافق، وكلمة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للانتهاء، فيجب الغسل من أصول الأصابع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طبيعة البشر، فإنْ قال 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المُغتسل، فاغسل وجهك ويديك، فكيف يفعل؟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يغسل؟ من الأعلى إلى الأسفل، أو من الأسفل إلى الأعلى؟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الآية أنّه يجب الغسل من الأصابع إلى المرافق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تستدلّوا بها على وجوب الغسل من الأصابع، أمّا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فيعني أنّ اللازم عليكم الغسل حتى المرافق، من الأعلى إلى الأسفل، أو من الأسفل إلى الأعلى، وهو 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كانت في مقام بيان حدّ الغسل، لا بيان كيفيته، والكيفيّة تُستفاد من طبيعة البشر، والإنسان عادتاً يغسل وجهه ويديه من الأعلى إلى الأسفل، حتّى الصبيان</w:t>
      </w:r>
    </w:p>
    <w:p>
      <w:pPr>
        <w:pStyle w:val="BookText"/>
        <w:rPr/>
      </w:pPr>
      <w:r>
        <w:rPr>
          <w:rFonts w:ascii="Amiri" w:hAnsi="Amiri" w:eastAsia="Amiri" w:cs="Amiri"/>
          <w:color w:val="111111"/>
          <w:sz w:val="28"/>
          <w:sz w:val="28"/>
          <w:szCs w:val="28"/>
          <w:rtl w:val="true"/>
          <w:lang w:bidi="ar-SA"/>
        </w:rPr>
        <w:t>منهم، فطبيعته تهديه إلى الغسل من الأعلى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الإنسان دائماً على اختلافٍ في الآراء، فيحتاج إلى هادٍ من ربّه، حتّى يُبيّن المراد من الآيات، ومن المتشابهات، والتأويل والتنزيل، والمسائل من هذا القبيل كثيرة، وفي كلّها اختلاف يحتاج رفعه إلى هادٍ مُنذر</w:t>
      </w:r>
      <w:r>
        <w:rPr>
          <w:rFonts w:eastAsia="Amiri" w:cs="Amiri" w:ascii="Amiri" w:hAnsi="Amiri"/>
          <w:color w:val="111111"/>
          <w:sz w:val="28"/>
          <w:szCs w:val="28"/>
          <w:rtl w:val="true"/>
          <w:lang w:bidi="ar-SA"/>
        </w:rPr>
        <w:t>.</w:t>
      </w:r>
      <w:bookmarkStart w:id="142" w:name="pg1865_15471"/>
    </w:p>
    <w:p>
      <w:pPr>
        <w:pStyle w:val="Heading2"/>
        <w:numPr>
          <w:ilvl w:val="1"/>
          <w:numId w:val="1"/>
        </w:numPr>
        <w:rPr/>
      </w:pPr>
      <w:bookmarkStart w:id="143" w:name="__RefHeading___Toc2971489_3650668749"/>
      <w:bookmarkStart w:id="144" w:name="_Toc48"/>
      <w:bookmarkEnd w:id="142"/>
      <w:bookmarkEnd w:id="143"/>
      <w:r>
        <w:rPr/>
        <w:t>45</w:t>
      </w:r>
      <w:r>
        <w:rPr>
          <w:rtl w:val="true"/>
        </w:rPr>
        <w:t xml:space="preserve">- </w:t>
      </w:r>
      <w:r>
        <w:rPr>
          <w:rtl w:val="true"/>
        </w:rPr>
        <w:t xml:space="preserve">مصحف فاطمة </w:t>
      </w:r>
      <w:r>
        <w:rPr>
          <w:rtl w:val="true"/>
        </w:rPr>
        <w:t>(</w:t>
      </w:r>
      <w:r>
        <w:rPr>
          <w:rtl w:val="true"/>
        </w:rPr>
        <w:t>عليه السلام</w:t>
      </w:r>
      <w:r>
        <w:rPr>
          <w:rtl w:val="true"/>
        </w:rPr>
        <w:t>)</w:t>
      </w:r>
      <w:bookmarkEnd w:id="144"/>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والبحار، وسائر كتبكم، أحاديث عن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مصحف فاطمة، والجفر، والجامعة، فيها كلّ حلال وحرام، وكلّ شي‌ء يحتاج النّاس إليه، حتّى الأرض في الخدش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مصحف فاطمة، فيه مثل قرآنكم هذا ثلاث مرّات، والله ما فيه من قرآنكم حرف واحد، وإنْ كان صحيحاً يكون مجلداته أكثر من ألف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روايات متعدّدة من هذا القبيل، ولا يُستبعد ذلك، 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الأقراص الليزرية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DC</w:t>
      </w:r>
    </w:p>
    <w:p>
      <w:pPr>
        <w:pStyle w:val="BookText"/>
        <w:rPr/>
      </w:pPr>
      <w:r>
        <w:rPr>
          <w:rFonts w:ascii="Amiri" w:hAnsi="Amiri" w:eastAsia="Amiri" w:cs="Amiri"/>
          <w:color w:val="111111"/>
          <w:sz w:val="28"/>
          <w:sz w:val="28"/>
          <w:szCs w:val="28"/>
          <w:rtl w:val="true"/>
          <w:lang w:bidi="ar-SA"/>
        </w:rPr>
        <w:t>أثبت إمكانية كل ذلك، فيمكن أنْ يخزن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من الكتب وأكثر، وهذا من صنع البشر، والوحي والإلهام من الله تبارك وتعالى أقوى وأكبر من ذلك كلّه، فلا مجال لاستبعاد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تجمع بينه وبين القرآن؛ لأنّ فيه تبيان كلّ شي‌ء، وهو غني عن المُصحف، والجفر، والجامعة؟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المتشابهات والمحكمات، والتزيل والتأويل، وهو مُجمَل يحتاج إلى المُبيِّن، وكما</w:t>
      </w:r>
    </w:p>
    <w:p>
      <w:pPr>
        <w:pStyle w:val="BookText"/>
        <w:rPr/>
      </w:pPr>
      <w:r>
        <w:rPr>
          <w:rFonts w:ascii="Amiri" w:hAnsi="Amiri" w:eastAsia="Amiri" w:cs="Amiri"/>
          <w:color w:val="111111"/>
          <w:sz w:val="28"/>
          <w:sz w:val="28"/>
          <w:szCs w:val="28"/>
          <w:rtl w:val="true"/>
          <w:lang w:bidi="ar-SA"/>
        </w:rPr>
        <w:t>مرّ،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يُبيّنه للنّاس، ويتلو عليهم آياته، ويعلّمهم الكتاب والحكمة، ثُمَّ بعد رحيله فإنَّ تلاوة الكتاب وتعليمه وتبيينه كانت بعُهدة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إنَّ تفسير الكتاب وتوضيحه كان في هذه الصحائف، مع أنّ فيها ما يحدث بالليل والنّهار، الأمر من بعد الأمر، والشي‌ء بعد الشي‌ء، إلى يوم القيامة، وفيها علم ما يكون، كما لاحظتم من قبل في كتاب الكافي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إنَّ فيها من الأخبار ما هو إلى يوم القيامة، من النفع والضرر، والموت والحياة وجميع الحوادث، أمَّا ما في القرآن، فأحكام الإسلام والشرائع، لا الحوادث والمنافع والمضارّ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يأتيها؟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وسبعين يوماً، وقد دخلها حزن شديد على أبيها، وكان جبرائيل يأتيها، فيُحسن‌عزاءها على‌أبيها، ويُطيِّب نفسها، ويُخبرها عن أبيها ومكانه، ويُخبرها بما يكون بعدها في ذرّيّتها،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ليلة القدر في شهر رمضان؟ هل كانت في زمان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أم إلى يوم القيامة؟</w:t>
      </w:r>
      <w:bookmarkStart w:id="145" w:name="pg1865_15475"/>
    </w:p>
    <w:p>
      <w:pPr>
        <w:pStyle w:val="Heading2"/>
        <w:numPr>
          <w:ilvl w:val="1"/>
          <w:numId w:val="1"/>
        </w:numPr>
        <w:rPr/>
      </w:pPr>
      <w:bookmarkStart w:id="146" w:name="__RefHeading___Toc2971491_3650668749"/>
      <w:bookmarkStart w:id="147" w:name="_Toc49"/>
      <w:bookmarkEnd w:id="145"/>
      <w:bookmarkEnd w:id="146"/>
      <w:r>
        <w:rPr/>
        <w:t>46</w:t>
      </w:r>
      <w:r>
        <w:rPr>
          <w:rtl w:val="true"/>
        </w:rPr>
        <w:t xml:space="preserve">- </w:t>
      </w:r>
      <w:r>
        <w:rPr>
          <w:rtl w:val="true"/>
        </w:rPr>
        <w:t>ليلةُ القدر</w:t>
      </w:r>
      <w:bookmarkEnd w:id="147"/>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مات مضت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أحكام القرآن جارية إلى يوم القيامة، وقال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وقال سبحانه في سورة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في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القران في كلّ ليلة القدر؟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القرآن جملة واحدة كان فقط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للعالمين نذيراً، كما قال الله سبحانه وتعالى، ولكنَّ ليلة القدر 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فباقية إلى</w:t>
      </w:r>
    </w:p>
    <w:p>
      <w:pPr>
        <w:pStyle w:val="BookText"/>
        <w:rPr/>
      </w:pPr>
      <w:r>
        <w:rPr>
          <w:rFonts w:ascii="Amiri" w:hAnsi="Amiri" w:eastAsia="Amiri" w:cs="Amiri"/>
          <w:color w:val="111111"/>
          <w:sz w:val="28"/>
          <w:sz w:val="28"/>
          <w:szCs w:val="28"/>
          <w:rtl w:val="true"/>
          <w:lang w:bidi="ar-SA"/>
        </w:rPr>
        <w:t>يوم القيامة، وفيها تنزَّل الملائكة والروح بإذن ربِّهم من كلّ أمر، ولم تكن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كما تزعمون، بل هي في كلّ سنة، وقيام الليلة بالذكر والعبادة، وقراءة القرآن، والصلاة إلى الفجر؛ خير من عبادة ألف شهر من غير ليلة القدر، أو كما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 من بني إسرائيل حمل السلاح على عاتقة في سبيل الله تعالى‌ألف شهر، فعجب من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شديداً، وتمنّى أنْ يكون ذلك في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جعلت أُمتي أقصر النّاس أعماراً، وأقلّها أعمالًا، فأعطاه الله ليلة القدر،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فيه اليهودي سلاحه في سبيل الله، لك ولأُمّتك من بعدك، إلى يوم القيامة، في كلّ رمضان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الدر المنثور، في ذيل الآية المباركة،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البيهقي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حرَّضت عمر على القيام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تدبّروا في تعبير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أنَّ في السّماء السابعة حظيرة يُقال لها حظيرة القُدس، فيها ملائكة يقال لهم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آخر الروحانيون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ليلة القدر، استأذنوا ربّهم في النزول إلى‌الدّنيا، فيأذن لهم، فلا يمرّون على مسجد يُصلَّى فيه، ولا يستقبلون أحداً في طريق، إلّادعوا له، فأصابه منهم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فنحرِّض النّاس على الصلاة، حتّى تصيبهم البركة، فأمر النّاس بالقيام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السيوطي في تفسيره إلى شأن نزول هذه السورة، عن الخطيب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أُريت بني أُميّة يصعدون منبري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الصحيفة السّجادية المعتبرة عند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 القِردة، يردّون الناس على أعقابهم القهقهرى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 ذلك عليَّ،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أيضاً عن يوسف بن مازن الرواسي،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إلى الحسن بن عليّ، بعد ما بايع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تؤنِّبني، رحمك الله، 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بني أُميّة يخطبون على منبره، فساءه ذلك،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نهراً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بعدك بنو أُميّة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فإذا هي ألف شهر لا تزيد يوماً ولا تنقص يوماً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 هذه الروايات تدلّ على ظُلم بني أُميّة للعترة الطاهرة، وغصب حقوقهم، وأنَّهم كانوا مخالفين لكتاب الله العزيز، إذ</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فُرضت طاعة أهل البيت ومحبّتهم فيه، حيث كانت محبّتهم أجراً لجهود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 تكراراً، كما في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148" w:name="pg1865_15484"/>
    </w:p>
    <w:p>
      <w:pPr>
        <w:pStyle w:val="Heading2"/>
        <w:numPr>
          <w:ilvl w:val="1"/>
          <w:numId w:val="1"/>
        </w:numPr>
        <w:rPr/>
      </w:pPr>
      <w:bookmarkStart w:id="149" w:name="__RefHeading___Toc2971493_3650668749"/>
      <w:bookmarkStart w:id="150" w:name="_Toc50"/>
      <w:bookmarkEnd w:id="148"/>
      <w:bookmarkEnd w:id="149"/>
      <w:r>
        <w:rPr/>
        <w:t>47</w:t>
      </w:r>
      <w:r>
        <w:rPr>
          <w:rtl w:val="true"/>
        </w:rPr>
        <w:t xml:space="preserve">- </w:t>
      </w:r>
      <w:r>
        <w:rPr>
          <w:rtl w:val="true"/>
        </w:rPr>
        <w:t>ما المراد بالكوثر؟</w:t>
      </w:r>
      <w:bookmarkEnd w:id="150"/>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الكوثر، في سورة الكوثر، نهر في الجنّة، وأنتم تقولون إنَّ المراد منه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كما في التفاسير، له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لوحظت المناسبة مع آخر السورة، فيُفهم أنَّ المراد منه ذرّيّة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لأنّه بعد أنْ مات أكبر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القاسم على رواية، وإبراهيم على‌رواية أُخرى، قيل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 باب الصفا، وخرج من باب المروة، فاستقبله العاص بن وائل السهمي، فرجع العاص إلى قريش،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استقبلك يا أبا عمرو آنفاً؟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الأبتر، يُريد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أنزل الله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عدوّك العاص بن وائل هو الأبتر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 في مكان، إلّا ذُكرت معي يا محمّد، فمَن ذكرني ولم يذكرك، ليس له في الجنّة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حسّان بن ثابت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وحباه الإله بالكوثر الأكبر، فيه النعيم والخيرات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أولاده، وأتباعه، أو علماء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يؤيِّد أنَّ المراد منه فاطمة وأولادها؛ لأنّه بسببها لم يكن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أبتر، بل صار شانئه هو الأبتر، ولم يبقَ له اسم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حقّانية مذهب الإماميّة، حيث أُعطي نبيّه فاطمة، وجعلَ من نسلها الحسن والحسين، والتّسعة من 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آخر الأوصياء، الحجّة ابن الحسن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به الأرض قسطاً وعدلًا، بعد ما مُلئت ظلماً وجوراً، أو كما مُلئت ظلما وجوراً، والعلماء في زمان غيبته نوّابه، يهدون النّاس بأحاديثهم وأحكامهم، إلى أنْ يكشف الله الغمّة عن الأُمّة بظهوره وفرجه، وعيسى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خدمته، ويأتمّ بإمامته، ويدعوا اليهود والنّصارى بدينه ودعوته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إنْ شاء الله، مَن لا يظهر شي‌ء من الباطل إلّامزَّقة، ويحقّ الله ويحقّقه، وهو ناصر لمَن لا يجد ناصراً غيره، ومُجدِّد لِما عُطّل من أحكام كتاب الله، ومُشيِّد لما ورد من أعلام دينه، وسُنن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مَفزعاً للمظلومين، ومَن حصَّنه الله 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من أنصاره وأعوانه، والذابِّين عنه، والمُمتَثلين لأوامره ونواهيه، والمُحامين عنه، والمُستشهدين بين يديه</w:t>
      </w:r>
      <w:r>
        <w:rPr>
          <w:rFonts w:eastAsia="Amiri" w:cs="Amiri" w:ascii="Amiri" w:hAnsi="Amiri"/>
          <w:color w:val="111111"/>
          <w:sz w:val="28"/>
          <w:szCs w:val="28"/>
          <w:rtl w:val="true"/>
          <w:lang w:bidi="ar-SA"/>
        </w:rPr>
        <w:t>.</w:t>
      </w:r>
      <w:bookmarkStart w:id="151" w:name="pg1865_15490"/>
    </w:p>
    <w:p>
      <w:pPr>
        <w:pStyle w:val="Heading2"/>
        <w:numPr>
          <w:ilvl w:val="1"/>
          <w:numId w:val="1"/>
        </w:numPr>
        <w:rPr/>
      </w:pPr>
      <w:bookmarkStart w:id="152" w:name="__RefHeading___Toc2971495_3650668749"/>
      <w:bookmarkStart w:id="153" w:name="_Toc51"/>
      <w:bookmarkEnd w:id="151"/>
      <w:bookmarkEnd w:id="152"/>
      <w:r>
        <w:rPr/>
        <w:t>48</w:t>
      </w:r>
      <w:r>
        <w:rPr>
          <w:rtl w:val="true"/>
        </w:rPr>
        <w:t xml:space="preserve">- </w:t>
      </w:r>
      <w:r>
        <w:rPr>
          <w:rtl w:val="true"/>
        </w:rPr>
        <w:t>إنَّ صلاتكم باطلة</w:t>
      </w:r>
      <w:bookmarkEnd w:id="153"/>
    </w:p>
    <w:p>
      <w:pPr>
        <w:pStyle w:val="BookText"/>
        <w:rPr/>
      </w:pPr>
      <w:r>
        <w:rPr>
          <w:rFonts w:ascii="Amiri" w:hAnsi="Amiri" w:eastAsia="Amiri" w:cs="Amiri"/>
          <w:color w:val="111111"/>
          <w:sz w:val="28"/>
          <w:sz w:val="28"/>
          <w:szCs w:val="28"/>
          <w:rtl w:val="true"/>
          <w:lang w:bidi="ar-SA"/>
        </w:rPr>
        <w:t>قال بعضهم في غير هذه الجلسة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باطلة؟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قراءتكم ليست بصحيحة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أأقرأ لكم؟ فلمّا شرعت في قراءة سورة الحمد بلحن الحذيفي، لاحظتهم مسرورين، فلمّا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عراقي؟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بلكنةٍ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إيران حوزة علميّة، وفيها أكثر من ألف طالب، في مدينة قم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تصلّون صلاة الظهر والعصر معاً، والمغرب والعشاء كذلك، ولا يجوز ذلك؛ لأنّ صلاة الظهر خاصّة بوقت الظهر، وصلاة العصر خاصّة بوقت العصر، وكذا المغرب والعشاء، ويجب أنْ تُؤدَّى في وقتها، إلّا في عرفات والمزدلفة، أو للاضطرار، كحال السفر أو في المطر، أو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الصلاتين ليست واجبة، بل مستحبَّة، ونحن نقرأ في الصحاح أنَ‌رسول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الظهر والعصر، والمغرب والعشاء، وفي صحيح البخاري، في باب تأخير الظهر إلى العصر، بإسناده إلى جابر بن زيد،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بالمدينة سبعاً وثمانياً، الظهر والعصر، والمغرب والعشاء،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البخاري روايةً أُخرى، عن ابن عمر، وأبي أيوب، وابن عباس، في باب ذكر العشاء،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النبيّ المغرب والعشاء</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صلّاهما جمعاً، ولم يكن المقصود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المغرب والعشاء، كما كان يصلّي الصبح والظهر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في باب الجمع بين الصلاتين في الحضر، روى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في غير خوف ولا سَفر</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ثبت أنَّ جميع المذاهب غير صحيحة، إلّا مذهب الإماميّة، مذهب أهل البيت؛ فلا معنى للإشكالات من أمثال ذلك،</w:t>
      </w:r>
    </w:p>
    <w:p>
      <w:pPr>
        <w:pStyle w:val="BookText"/>
        <w:rPr/>
      </w:pPr>
      <w:r>
        <w:rPr>
          <w:rFonts w:ascii="Amiri" w:hAnsi="Amiri" w:eastAsia="Amiri" w:cs="Amiri"/>
          <w:color w:val="111111"/>
          <w:sz w:val="28"/>
          <w:sz w:val="28"/>
          <w:szCs w:val="28"/>
          <w:rtl w:val="true"/>
          <w:lang w:bidi="ar-SA"/>
        </w:rPr>
        <w:t>فلا بدّ لنا ولكم الإعراض عن سائر المذاهب، من فِرق الشيعة والسُنّة؛ لأنّ أحكامهم وشريعتهم باطلة وغير صحيحة، ونحن نحكم بصحّة مذهب الإمامية فقط، وبصحّة عقائدهم، وأحكامهم، وسُنّتهم، وشريعتهم، لأنّه يُأخذ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فرض الله طاعتهم وولايتهم، وأنَّ إطاعتهم إطاعة الله تبارك وتعالى، كما ثبت في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عن الشافعي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 مَن لم يصلِّ عليكم لا صلاة له</w:t>
      </w:r>
    </w:p>
    <w:p>
      <w:pPr>
        <w:pStyle w:val="BookText"/>
        <w:rPr/>
      </w:pP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ببالي أنْ أذكر رواية مُعتبَرة جامعة، لا تخلو عن فائدة، نقلها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تناسخها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التناسخ في الميراث، ورثة بعد 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حتّى وصلنَ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أصبح يقول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ويقيناً حتّى أعلم أنّه لا يصيبني إلّا ما كتبت لي، ورضّني بما قسمت لي، حتّى لا أُحبّ تعجيل ما أخّرت، ولا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برحمتك أستغيث، أصلح لي شأني كلّه، ولا تكلني إلى نفسي طرفة عين أبداً، وصلّى الله</w:t>
      </w:r>
    </w:p>
    <w:p>
      <w:pPr>
        <w:pStyle w:val="BookText"/>
        <w:rPr/>
      </w:pPr>
      <w:r>
        <w:rPr>
          <w:rFonts w:ascii="IRNazanin" w:hAnsi="IRNazanin" w:eastAsia="IRNazanin"/>
          <w:color w:val="111111"/>
          <w:sz w:val="28"/>
          <w:sz w:val="28"/>
          <w:szCs w:val="28"/>
          <w:rtl w:val="true"/>
          <w:lang w:bidi="fa-IR"/>
        </w:rPr>
        <w:t>على محمّد وآله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ذلك أنَّ الصلاة على النبي وآله مأمورٌ بها من عهد آدم إلى عهد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لنا أُسوة، كما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154" w:name="pg1865_15499"/>
    </w:p>
    <w:p>
      <w:pPr>
        <w:pStyle w:val="Heading2"/>
        <w:numPr>
          <w:ilvl w:val="1"/>
          <w:numId w:val="1"/>
        </w:numPr>
        <w:rPr/>
      </w:pPr>
      <w:bookmarkStart w:id="155" w:name="__RefHeading___Toc2971497_3650668749"/>
      <w:bookmarkStart w:id="156" w:name="_Toc52"/>
      <w:bookmarkEnd w:id="154"/>
      <w:bookmarkEnd w:id="155"/>
      <w:r>
        <w:rPr/>
        <w:t>49</w:t>
      </w:r>
      <w:r>
        <w:rPr>
          <w:rtl w:val="true"/>
        </w:rPr>
        <w:t xml:space="preserve">- </w:t>
      </w:r>
      <w:r>
        <w:rPr>
          <w:rtl w:val="true"/>
        </w:rPr>
        <w:t>ما رأيكم في المُتعة؟</w:t>
      </w:r>
      <w:bookmarkEnd w:id="156"/>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المتعة، جائزة أم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ليست جائزة، بعد أنْ كان النكاح من الشريعة، وكان من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سُنَّة النكاح، من الآيات والرّوايات،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عنها 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أنّه لا محلّ له في الخلافة، كما مرّ سابقاً، وأنّ الخلافة من مُختَصَّات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لنهيه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أيضاً، وفيه روايات ذكرها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الآية المباركة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السيوطي روايات ضعاف، خلافاً للقرآن، وحكم الله تبارك وتعالى؛ إذ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السيوطي ذيل الآية المباركة في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وأخرج عبد الرزاق، وأبو داود في ناسخه، وابن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هذه الآية، أمنسوخةٌ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شيبه،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عمر عن 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في الجزء الرابع، باب نكاح المتعة، بإسناده إلى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يُحدِّث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لكم أنْ تستمتعوا،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فأذن لنا في المتعة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من هذا القبيل متعدّدة، وكثيراً ما نُقل 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w:t>
      </w:r>
    </w:p>
    <w:p>
      <w:pPr>
        <w:pStyle w:val="BookText"/>
        <w:rPr/>
      </w:pPr>
      <w:r>
        <w:rPr>
          <w:rFonts w:ascii="Amiri" w:hAnsi="Amiri" w:eastAsia="Amiri" w:cs="Amiri"/>
          <w:color w:val="111111"/>
          <w:sz w:val="28"/>
          <w:sz w:val="28"/>
          <w:szCs w:val="28"/>
          <w:rtl w:val="true"/>
          <w:lang w:bidi="ar-SA"/>
        </w:rPr>
        <w:t>عهد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أنهى عنهما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فراجعوا كتب الشيعة والسنّة؛</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فرد من أفراد أُمّة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خليفة، حتّى تُميِّز صلاح الأُمّة في هذا التحريم، فبأيِّ دليل تكون مُشرّعاً تارة، وتكون مُبدعاً لصلاة التراويح تارةً أخرى؛ إذ إنَّها لم تكن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فأبدعتها،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في المتعة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وأبتّو نكاح هذه النساء، فلنْ أُوتي برجل نكح امرأة إلى أجل، إلّا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المناسب كذلك أنْ تُطالعوا كتاباً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في بدع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معتبر، ومصدرٌ للكثير من مؤلّفات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الكتاب؟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الورع الثِقة، أبي القاسم علي بن أحمد الكوفي العلوي، 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يمكنكم الرجوع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المجلَّد السادس منه، كي تطّلعون على بدع عمر، واجتهاداته في الآيات وأحكام الشريعة، بكلامٍ يُضحك الثكلى؛ إذ إنّه لم يكن لائقاً لهذه الأعمال، ولم يكن من أُولي الألباب، بل كان جاهلًا بالشريعة، كما</w:t>
      </w:r>
    </w:p>
    <w:p>
      <w:pPr>
        <w:pStyle w:val="BookText"/>
        <w:rPr/>
      </w:pPr>
      <w:r>
        <w:rPr>
          <w:rFonts w:ascii="Amiri" w:hAnsi="Amiri" w:eastAsia="Amiri" w:cs="Amiri"/>
          <w:color w:val="111111"/>
          <w:sz w:val="28"/>
          <w:sz w:val="28"/>
          <w:szCs w:val="28"/>
          <w:rtl w:val="true"/>
          <w:lang w:bidi="ar-SA"/>
        </w:rPr>
        <w:t>قال ذلك تكراراً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في قوم لستَ فيهم يا أبا الحسن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 ابن عساكر وابن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مُخالفاً لله تبارك وتعالى ولرسوله، ولعترة رسوله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أعماله هذه، يظهر عدم إيمانه بالله سبحانه، وبنبيِّه وأهل بيت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بحسب الظاهر، قد شهد بأنَّه لا إله إلّا الله، محمّد رسول الله، فيُحفظ دمه وماله، وأنّه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قد ظهرت، في آخر عمر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مماته، كيفيّةُ ظاهر إسلامه في مواقع كثيرة، ومخالفته لله سبحانه، ولرسوله، ولعترته</w:t>
      </w:r>
      <w:r>
        <w:rPr>
          <w:rFonts w:eastAsia="Amiri" w:cs="Amiri" w:ascii="Amiri" w:hAnsi="Amiri"/>
          <w:color w:val="111111"/>
          <w:sz w:val="28"/>
          <w:szCs w:val="28"/>
          <w:rtl w:val="true"/>
          <w:lang w:bidi="ar-SA"/>
        </w:rPr>
        <w:t>.</w:t>
      </w:r>
      <w:bookmarkStart w:id="157" w:name="pg1865_15507"/>
    </w:p>
    <w:p>
      <w:pPr>
        <w:pStyle w:val="Heading2"/>
        <w:numPr>
          <w:ilvl w:val="1"/>
          <w:numId w:val="1"/>
        </w:numPr>
        <w:rPr/>
      </w:pPr>
      <w:bookmarkStart w:id="158" w:name="__RefHeading___Toc2971499_3650668749"/>
      <w:bookmarkStart w:id="159" w:name="_Toc53"/>
      <w:bookmarkEnd w:id="157"/>
      <w:bookmarkEnd w:id="158"/>
      <w:r>
        <w:rPr/>
        <w:t>50</w:t>
      </w:r>
      <w:r>
        <w:rPr>
          <w:rtl w:val="true"/>
        </w:rPr>
        <w:t xml:space="preserve">- </w:t>
      </w:r>
      <w:r>
        <w:rPr>
          <w:rtl w:val="true"/>
        </w:rPr>
        <w:t>تدبَّروا في هذا الحديث‌</w:t>
      </w:r>
      <w:bookmarkEnd w:id="159"/>
    </w:p>
    <w:p>
      <w:pPr>
        <w:pStyle w:val="BookText"/>
        <w:rPr/>
      </w:pPr>
      <w:r>
        <w:rPr>
          <w:rFonts w:ascii="Amiri" w:hAnsi="Amiri" w:eastAsia="Amiri" w:cs="Amiri"/>
          <w:color w:val="111111"/>
          <w:sz w:val="28"/>
          <w:sz w:val="28"/>
          <w:szCs w:val="28"/>
          <w:rtl w:val="true"/>
          <w:lang w:bidi="ar-SA"/>
        </w:rPr>
        <w:t>أيّها الإخوان، أيّها الأعزّة، تفكّروا في هذا الحديث الذي نقله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التي غرسها ربّى، فليُوال عليّاً من بعدي، وليُوال وليّه، وليقتدِ بالأئمَّة من بعدي؛ فإنّهم عترتي، خُلقوا من طينتي، ورُزقوا فهماً وعلماً، 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يحيى بن يعلى المحاربي، وهو غير ثقة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نقله ابن عساكر، كان عن ابن عباس، ويحيى ليس موجوداً في سنده، وعلى فرض أنّه كان، فالبخاري قد نقل عنه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المغازي، باب غزوة الحديبية، صلاةالجمعة، ح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غير ثقة، فلمَ يُسمَّى هذا الكتاب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مسلم في صحيحه، فإنَّه قد روى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اعترف على نفسه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الحارث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عندهما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واضعاً للحديث، كأبي هُريرة وعكرمه، وأمثال هؤلاء، فالكتابان غير معتبرين عندكم أيضاً، كما لا اعتبار ولا اعتماد لنا على</w:t>
      </w:r>
    </w:p>
    <w:p>
      <w:pPr>
        <w:pStyle w:val="BookText"/>
        <w:rPr/>
      </w:pPr>
      <w:r>
        <w:rPr>
          <w:rFonts w:ascii="Amiri" w:hAnsi="Amiri" w:eastAsia="Amiri" w:cs="Amiri"/>
          <w:color w:val="111111"/>
          <w:sz w:val="28"/>
          <w:sz w:val="28"/>
          <w:szCs w:val="28"/>
          <w:rtl w:val="true"/>
          <w:lang w:bidi="ar-SA"/>
        </w:rPr>
        <w:t>الصّحاح؛ لأنَّه كما قيل سابقاً، إنَّ فيها خرافات ومطالب غير حقّة، ومؤلِّفَيهما غير 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لكم من تركها، والتمسّك بكُتبٍ تروي أحاديثها عن العترة الطاهرة، وأخذِ وظائفكم منها؛ كي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مضمون الرواية المذكورة قد يُشاهَد في روايات مُعتبرة عند الفريقين، مع اختصارٍ واختلاف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الخوارزمي في مناقبه </w:t>
      </w:r>
      <w:r>
        <w:rPr>
          <w:rStyle w:val="FootnoteAnchor"/>
          <w:rtl w:val="true"/>
        </w:rPr>
        <w:footnoteReference w:id="412"/>
      </w:r>
      <w:r>
        <w:rPr>
          <w:rFonts w:ascii="Amiri" w:hAnsi="Amiri" w:eastAsia="Amiri" w:cs="Amiri"/>
          <w:color w:val="111111"/>
          <w:sz w:val="28"/>
          <w:sz w:val="28"/>
          <w:szCs w:val="28"/>
          <w:rtl w:val="true"/>
          <w:lang w:bidi="ar-SA"/>
        </w:rPr>
        <w:t xml:space="preserve">، ورُوي في فرائد السمطين </w:t>
      </w:r>
      <w:r>
        <w:rPr>
          <w:rStyle w:val="FootnoteAnchor"/>
          <w:rtl w:val="true"/>
        </w:rPr>
        <w:footnoteReference w:id="413"/>
      </w:r>
      <w:r>
        <w:rPr>
          <w:rFonts w:ascii="Amiri" w:hAnsi="Amiri" w:eastAsia="Amiri" w:cs="Amiri"/>
          <w:color w:val="111111"/>
          <w:sz w:val="28"/>
          <w:sz w:val="28"/>
          <w:szCs w:val="28"/>
          <w:rtl w:val="true"/>
          <w:lang w:bidi="ar-SA"/>
        </w:rPr>
        <w:t>، وفي تذكرة الخواص عن أبي سعيد البحتري،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بسيف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مُتعمّماً بعمامة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إصبعه خاتم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على المنبر، وكشف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فإنّما بين الجوانح منّي علم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سقط العلم، هذا لعاب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زقّني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من غير وحيٍ أوحي إليّ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التدبّر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لي وسادة فجلست عليها، لأفتيت لأهل التوراة بتوراتهم، ولأهل الإنجيل بإنجيلهم، حتّى ينطّق الله التوراة والإنجيل، فيقولا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قد أفتاكم بما أُنزل فيَّ، وأنتم تتلون الكتاب،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يوجد غير علي بن أبي طالب مَن يحكم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عمر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الخوارزمي في مناقبه آيات وأحاديث كثيرة، لمَن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من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تعلمون ما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سُئل، عن زِنةِ العرش، وزِنة السماوات والأرض، والبحار والأشجار وقطر المطر، وتعداد البشر، من أوّل الدهر إلى آخره، وعن ذخائر الأرض، وعن جميع العلوم، ومنطق الطيور والحيوانات، وعن عدد الجِنّ والهوام والسباع، وكيفية معيشتهم، وعن الصنايع الماضية والآتية، والحوادث كلّها، من أوَّل الدنيا إلى آخرها، ومن الآخرة إلى بقائها؛ فيلزم عليه أنْ يُجيب،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كاذباً في 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يقول هذا أحد بعد علي إلّا كذاب، كما أنَّ مَن ادّعى أنّه أمير المؤمنين، يكون كذاباً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روايات من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عليه بأُمرةِ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لأحدٍ تقلُّد الإمرة غيره، حتّى الأئمّة من ولده وأوصيائه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إمرة أمير المؤمنين علي بن أبي طالب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وفيه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البحث عن ذلك، وأنَّه يلزم عليكم أنْ تكونوا من الإمامية الاثني عشرية، وتتَّبعوا أهل البيت وما ورد منهم، وتتركوا كتبكم؛ لأنّ فيها ضلال كثير، وإنْ كانت قد تحوي روايات تدلّ على حقّانية الإماميّة الاثني عشريّة، لا الشيعة بالمعنى العام؛ لأنَّه لا طريق للنجاة من الفرق الكثيرة، إلّا التمسّك بحبلِ العترة، وأهل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يُجاب على ابن عساكر بأنَّ مضمون هذه الرواية موجود في أكثر أحاديثكم التي نُقلت 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كرواية السفينة، التي هي 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روايات مُتعدِّدة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في هذه الرواية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خطاب للنّاس إلى يوم القيامة، وهو دليل واضح بأنَّه يجب اتّباع أهل البيت كالقرآن، وإلى يوم القيامة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فرائد السمطين، بسَنده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العلم وأنت بابها، ولن تُؤتى المدينة إلّا من قِبل</w:t>
      </w:r>
    </w:p>
    <w:p>
      <w:pPr>
        <w:pStyle w:val="BookText"/>
        <w:rPr/>
      </w:pPr>
      <w:r>
        <w:rPr>
          <w:rFonts w:ascii="Amiri" w:hAnsi="Amiri" w:eastAsia="Amiri" w:cs="Amiri"/>
          <w:color w:val="111111"/>
          <w:sz w:val="28"/>
          <w:sz w:val="28"/>
          <w:szCs w:val="28"/>
          <w:rtl w:val="true"/>
          <w:lang w:bidi="ar-SA"/>
        </w:rPr>
        <w:t>الباب، وكذب مَن زعم أنّه يُحبّني ويبغضك؛ لأنّك منّي وأنا منك، ولحمك لحمي، ودمك دمي، وروحك روحي، وسَريرتك من سَريرتي، وعلانيّتك من علانيتي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أطاعك، وشَقِي مَن عصاك، وربح مَن تولَّاك، وخسر مَن عاداك، وفاز مَن لزِمك، وهلكَ مَن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ومَثل الأئمّة من ولدك بعدي، مَثلُ سفينة نوح، مَن ركبها نجا، ومَن تخلّف عنها غرق، ومثلكم كمَثل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رُوي عن الزَمخشري ما كُتب على‌قبر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من ولدها أُمناء ربّي، وحبله الممدود بينه وبين خلقه، مَن 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نجى، ومَن تخلَّف عنهم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هوى</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فالتكليف واضح؛ مَن اعتقد بإمامتهم، وأنَّهم خلفاء رسول الله، وأهل بيته وعترته الذين قد تركهم فينا، وعمل بوصاياهم وسُنَنهم وشريعتهم، وأعرض عن غيرهم؛ فهو من أهل النّجاة، وإلّا، فهو هالك ومن أهل النّار، وفي حيرةٍ وضّلالة، ولن يكون عبداً مُطيعاً لله ولرسوله مهما فعل، ولا عالماً ولا عابداً ناسكاً، ومن أولياء الشيطان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بحثنا بحديثٍ رواه الخورازمي في مناقبه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الفياض أقلام، والبحر مداد، والجنّ حُسّاب، والإنس كُتّاب، ما أحصوا فضائل</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أيضاً، عن فرائد السمطين </w:t>
      </w:r>
      <w:r>
        <w:rPr>
          <w:rStyle w:val="FootnoteAnchor"/>
          <w:rtl w:val="true"/>
        </w:rPr>
        <w:footnoteReference w:id="419"/>
      </w:r>
      <w:r>
        <w:rPr>
          <w:rFonts w:ascii="Amiri" w:hAnsi="Amiri" w:eastAsia="Amiri" w:cs="Amiri"/>
          <w:color w:val="111111"/>
          <w:sz w:val="28"/>
          <w:sz w:val="28"/>
          <w:szCs w:val="28"/>
          <w:rtl w:val="true"/>
          <w:lang w:bidi="ar-SA"/>
        </w:rPr>
        <w:t>، وعن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منقبة، لابن شاذان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وبروايةٍ رواها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الغفاري متعلّقاً بحلقةِ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ومَن لم يعرفني أنبأته باسمي، أنا جندب الربذي،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في العام الماضي، وهو آخذ بهذه الحلقة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صُمتم حتّى تكونوا كالأوتار، وصلّيتم حتّى تكونوا كالحنايا، ودعوتم حتّى تُقطّعوا إرباً إرباً، ثُمَّ أبغضتم علي بن أبي طالب؛ أكبَّكم الله في النار</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الكلام</w:t>
      </w:r>
    </w:p>
    <w:p>
      <w:pPr>
        <w:pStyle w:val="BookText"/>
        <w:rPr/>
      </w:pPr>
      <w:r>
        <w:rPr>
          <w:rFonts w:ascii="Amiri" w:hAnsi="Amiri" w:eastAsia="Amiri" w:cs="Amiri"/>
          <w:color w:val="111111"/>
          <w:sz w:val="28"/>
          <w:sz w:val="28"/>
          <w:szCs w:val="28"/>
          <w:rtl w:val="true"/>
          <w:lang w:bidi="ar-SA"/>
        </w:rPr>
        <w:t>هذا آخر الكلام وتمّت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لم يحضروا في اليوم السادس من فروردين،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فذهبت إلى بيوتهم ولم يكونوا فيها، وسلَّمت من الباب ثلاث مرّات،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يُجبني أحد، وتأسَّفت لذلك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تشرَّفت بزيارة الحرم النبوي، رزقنا الله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الظهر من هذا اليوم، سُقنا إلى مسجد الشّجرة للإحرام، فأعددتُ مسائل مختلفة للبحث والمناظرة، ولم نوفَّق بعدُ للِّقاء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هذه الموفقيّة والنعمة، وصلّى الله على‌محمد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نُقل في هذه المجموعة عن البخاري، كان عن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مطابع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مسلم، فكان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 محمد علي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علي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دمشق، ابن عساكر، محمود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محمد أحمد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وصيته لابنه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السادس والخمسون،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ما يقال عند دخول القبور، 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أهل الديار الموحشة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ابن سني،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أهل المصائب،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ما تشرع زيارته وما لا تشرع،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يقال عند دخول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ما يقال عند دخول القبور، ح </w:t>
      </w:r>
      <w:r>
        <w:rPr>
          <w:rFonts w:eastAsia="IRNazanin" w:cs="IRNazanin"/>
          <w:b w:val="false"/>
          <w:bCs w:val="false"/>
          <w:i w:val="false"/>
          <w:iCs w:val="false"/>
          <w:color w:val="333333"/>
          <w:sz w:val="20"/>
          <w:szCs w:val="20"/>
        </w:rPr>
        <w:t>2216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الأحكام،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له 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باب القبر وعذابه ونعيمه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 باب الميّت يعذَّب ببكاء أهله عليه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والإيضاح على ضوء الكتاب والسنّة، ص </w:t>
      </w:r>
      <w:r>
        <w:rPr>
          <w:rFonts w:eastAsia="IRNazanin" w:cs="IRNazanin"/>
          <w:b w:val="false"/>
          <w:bCs w:val="false"/>
          <w:i w:val="false"/>
          <w:iCs w:val="false"/>
          <w:color w:val="333333"/>
          <w:sz w:val="20"/>
          <w:szCs w:val="20"/>
        </w:rPr>
        <w:t>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الصلاة على‌النبي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وسلم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الصلاة على‌النبي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وسلم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محمد بن عبد الواحد المقدسي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مصر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المواقيت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الإيمان،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أنّ الأعمال بالنيّة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الحج،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تشدّ الرحال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في مسجد مكة والمدينة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الأحاديث الموضوعة في ذم علي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ما تشرع زيارته وما لا تشرع،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مناقب علي بن أبي طالب، الجزء الخامس،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وكذلك في صحيح مسلم، الجزء السابع،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علي بن أبي طالب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باب فضائل علي بن أبي طالب،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والبخاري، الجزء الخامس،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مناقب علي بن أبي طالب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الجزء الخامس، ص </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أخبار عمر بن الخطاب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ذيل الخطبة الشقشقية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الأنصار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الكامل، ابن 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مع اختلاف يسير،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باب كتابة العلم، ح </w:t>
      </w:r>
      <w:r>
        <w:rPr>
          <w:rFonts w:eastAsia="IRNazanin" w:cs="IRNazanin"/>
          <w:b w:val="false"/>
          <w:bCs w:val="false"/>
          <w:i w:val="false"/>
          <w:iCs w:val="false"/>
          <w:color w:val="333333"/>
          <w:sz w:val="20"/>
          <w:szCs w:val="20"/>
        </w:rPr>
        <w:t>114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كلام له في معنى الأنصار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 بيروت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الأنصار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أبواب المناقب، باب ما جاء في فضل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فضائل عمر، ح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من فضائل عمر، ح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من فضائل عثمان، ح </w:t>
      </w:r>
      <w:r>
        <w:rPr>
          <w:rFonts w:eastAsia="IRNazanin" w:cs="IRNazanin"/>
          <w:b w:val="false"/>
          <w:bCs w:val="false"/>
          <w:i w:val="false"/>
          <w:iCs w:val="false"/>
          <w:color w:val="333333"/>
          <w:sz w:val="20"/>
          <w:szCs w:val="20"/>
        </w:rPr>
        <w:t>6290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قصّة الشورى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 وَيَتِيماً وَأَسِيراً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فضائل عيسى، الجزء السابع،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الجزء الأول، باب التماس الوضوء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تذكرةابن الجوزي،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الوصايا،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الوصايا،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ابن ماجة، ح </w:t>
      </w:r>
      <w:r>
        <w:rPr>
          <w:rFonts w:eastAsia="IRNazanin" w:cs="IRNazanin"/>
          <w:b w:val="false"/>
          <w:bCs w:val="false"/>
          <w:i w:val="false"/>
          <w:iCs w:val="false"/>
          <w:color w:val="333333"/>
          <w:sz w:val="20"/>
          <w:szCs w:val="20"/>
        </w:rPr>
        <w:t>3992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الفتن،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ذيل 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تمجيد الله وتعظيمه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محمد،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الإيمان، باب إثبات رؤية المؤمنين في الآخرة ربّهم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الإيمان، باب معرفة طريق الرؤية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باب معرفة طريق الرؤية، ح </w:t>
      </w:r>
      <w:r>
        <w:rPr>
          <w:rFonts w:eastAsia="IRNazanin" w:cs="IRNazanin"/>
          <w:b w:val="false"/>
          <w:bCs w:val="false"/>
          <w:i w:val="false"/>
          <w:iCs w:val="false"/>
          <w:color w:val="333333"/>
          <w:sz w:val="20"/>
          <w:szCs w:val="20"/>
        </w:rPr>
        <w:t>373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ذيل 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تمجيد الله وتعظيمه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الباب السادس والسبعون،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الأئمة الاثني عشر بأسمائهم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الشيعة وأهل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فضائل علي بن 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السابع، ص </w:t>
      </w:r>
      <w:r>
        <w:rPr>
          <w:rFonts w:eastAsia="IRNazanin" w:cs="IRNazanin"/>
          <w:b w:val="false"/>
          <w:bCs w:val="false"/>
          <w:i w:val="false"/>
          <w:iCs w:val="false"/>
          <w:color w:val="333333"/>
          <w:sz w:val="20"/>
          <w:szCs w:val="20"/>
        </w:rPr>
        <w:t>122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في بيان الأئمة الاثني عشر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نزول عيسى بن مريم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4085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4086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الخامس والستون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الطبري في تاريخه،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باب السجود على سبعة أعظم،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ومواضع الصلاة،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صحيح البخاري،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لي الأرض مسجداً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السادس والسبعون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التاسع والثلاثون،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التاسع والثلاثون،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ح </w:t>
      </w:r>
      <w:r>
        <w:rPr>
          <w:rFonts w:eastAsia="IRNazanin" w:cs="IRNazanin"/>
          <w:b w:val="false"/>
          <w:bCs w:val="false"/>
          <w:i w:val="false"/>
          <w:iCs w:val="false"/>
          <w:color w:val="333333"/>
          <w:sz w:val="20"/>
          <w:szCs w:val="20"/>
        </w:rPr>
        <w:t>3704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الحج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الجزء الثاني،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والمصاهرات بين أهل البيت والصحابة،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حديث </w:t>
      </w:r>
      <w:r>
        <w:rPr>
          <w:rFonts w:eastAsia="IRNazanin" w:cs="IRNazanin"/>
          <w:b w:val="false"/>
          <w:bCs w:val="false"/>
          <w:i w:val="false"/>
          <w:iCs w:val="false"/>
          <w:color w:val="333333"/>
          <w:sz w:val="20"/>
          <w:szCs w:val="20"/>
        </w:rPr>
        <w:t>870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المغازلي، ص </w:t>
      </w:r>
      <w:r>
        <w:rPr>
          <w:rFonts w:eastAsia="IRNazanin" w:cs="IRNazanin"/>
          <w:b w:val="false"/>
          <w:bCs w:val="false"/>
          <w:i w:val="false"/>
          <w:iCs w:val="false"/>
          <w:color w:val="333333"/>
          <w:sz w:val="20"/>
          <w:szCs w:val="20"/>
        </w:rPr>
        <w:t>92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السادس والخمسون، والباب التاسع والخمسون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الخطبةالشقشقيّة،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الشورى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الباب الثامن والسبعون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الإمارة،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وَبَعَثْنا مِنْهُمُ اثْنَيْ عَشَرَ نَقِيباً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باب أنّه أقضى الأصحاب، ص </w:t>
      </w:r>
      <w:r>
        <w:rPr>
          <w:rFonts w:eastAsia="IRNazanin" w:cs="IRNazanin"/>
          <w:b w:val="false"/>
          <w:bCs w:val="false"/>
          <w:i w:val="false"/>
          <w:iCs w:val="false"/>
          <w:color w:val="333333"/>
          <w:sz w:val="20"/>
          <w:szCs w:val="20"/>
        </w:rPr>
        <w:t>80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 عشر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ذيل الآية المباركة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تاريخ ابن عساكر، ص </w:t>
      </w:r>
      <w:r>
        <w:rPr>
          <w:rFonts w:eastAsia="IRNazanin" w:cs="IRNazanin"/>
          <w:b w:val="false"/>
          <w:bCs w:val="false"/>
          <w:i w:val="false"/>
          <w:iCs w:val="false"/>
          <w:color w:val="333333"/>
          <w:sz w:val="20"/>
          <w:szCs w:val="20"/>
        </w:rPr>
        <w:t>125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ذكر الصحيفة والجفر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ذيل سورة القدر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سورة القدر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سورة القدر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سورة الكوثر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مواقيت الصلاة، باب تأخير الظهر إلى العصر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مواقيت الصلاة، باب ذكر العشاء</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الجمع بين الصلاتين في الحضر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سورة النساء</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باب نكاح المتعة، ح </w:t>
      </w:r>
      <w:r>
        <w:rPr>
          <w:rFonts w:eastAsia="IRNazanin" w:cs="IRNazanin"/>
          <w:b w:val="false"/>
          <w:bCs w:val="false"/>
          <w:i w:val="false"/>
          <w:iCs w:val="false"/>
          <w:color w:val="333333"/>
          <w:sz w:val="20"/>
          <w:szCs w:val="20"/>
        </w:rPr>
        <w:t>3394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باب نكاح المتعة، ح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عهد أبي بكر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صلاة التراويح</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المتعة بالحج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91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31721</Words>
  <Characters>141628</Characters>
  <CharactersWithSpaces>171989</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2026-08-16T19:19:44Z</dcterms:created>
  <dc:creator>ghaemiyeh.com</dc:creator>
  <dc:description/>
  <dc:language>en-US</dc:language>
  <cp:lastModifiedBy/>
  <dcterms:modified xsi:type="dcterms:W3CDTF">2026-08-16T22:49:50Z</dcterms:modified>
  <cp:revision>1</cp:revision>
  <dc:subject/>
  <dc:title>الفوائد المدنیه</dc:title>
</cp:coreProperties>
</file>

<file path=docProps/custom.xml><?xml version="1.0" encoding="utf-8"?>
<Properties xmlns="http://schemas.openxmlformats.org/officeDocument/2006/custom-properties" xmlns:vt="http://schemas.openxmlformats.org/officeDocument/2006/docPropsVTypes"/>
</file>