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محدوده طواف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2623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22625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22627_3650668749">
            <w:r>
              <w:rPr>
                <w:webHidden/>
                <w:rStyle w:val="IndexLink"/>
                <w:rtl w:val="true"/>
              </w:rPr>
              <w:t>چكيده‌</w:t>
            </w:r>
            <w:r>
              <w:rPr>
                <w:rStyle w:val="IndexLink"/>
                <w:rtl w:val="true"/>
              </w:rPr>
              <w:tab/>
            </w:r>
            <w:r>
              <w:rPr>
                <w:rStyle w:val="IndexLink"/>
              </w:rPr>
              <w:t>7</w:t>
            </w:r>
          </w:hyperlink>
        </w:p>
        <w:p>
          <w:pPr>
            <w:pStyle w:val="Contents2"/>
            <w:tabs>
              <w:tab w:val="clear" w:pos="8743"/>
              <w:tab w:val="right" w:pos="9026" w:leader="dot"/>
            </w:tabs>
            <w:rPr/>
          </w:pPr>
          <w:hyperlink w:anchor="__RefHeading___Toc1722629_365066874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722631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22633_3650668749">
            <w:r>
              <w:rPr>
                <w:webHidden/>
                <w:rStyle w:val="IndexLink"/>
                <w:rtl w:val="true"/>
              </w:rPr>
              <w:t>تبيين موضوع رساله‌</w:t>
            </w:r>
            <w:r>
              <w:rPr>
                <w:rStyle w:val="IndexLink"/>
                <w:rtl w:val="true"/>
              </w:rPr>
              <w:tab/>
            </w:r>
            <w:r>
              <w:rPr>
                <w:rStyle w:val="IndexLink"/>
              </w:rPr>
              <w:t>10</w:t>
            </w:r>
          </w:hyperlink>
        </w:p>
        <w:p>
          <w:pPr>
            <w:pStyle w:val="Contents3"/>
            <w:tabs>
              <w:tab w:val="clear" w:pos="8459"/>
              <w:tab w:val="right" w:pos="9026" w:leader="dot"/>
            </w:tabs>
            <w:rPr/>
          </w:pPr>
          <w:hyperlink w:anchor="__RefHeading___Toc1722635_3650668749">
            <w:r>
              <w:rPr>
                <w:webHidden/>
                <w:rStyle w:val="IndexLink"/>
                <w:rtl w:val="true"/>
              </w:rPr>
              <w:t>اهميت و جايگاه موضوع‌</w:t>
            </w:r>
            <w:r>
              <w:rPr>
                <w:rStyle w:val="IndexLink"/>
                <w:rtl w:val="true"/>
              </w:rPr>
              <w:tab/>
            </w:r>
            <w:r>
              <w:rPr>
                <w:rStyle w:val="IndexLink"/>
              </w:rPr>
              <w:t>11</w:t>
            </w:r>
          </w:hyperlink>
        </w:p>
        <w:p>
          <w:pPr>
            <w:pStyle w:val="Contents3"/>
            <w:tabs>
              <w:tab w:val="clear" w:pos="8459"/>
              <w:tab w:val="right" w:pos="9026" w:leader="dot"/>
            </w:tabs>
            <w:rPr/>
          </w:pPr>
          <w:hyperlink w:anchor="__RefHeading___Toc1722637_3650668749">
            <w:r>
              <w:rPr>
                <w:webHidden/>
                <w:rStyle w:val="IndexLink"/>
                <w:rtl w:val="true"/>
              </w:rPr>
              <w:t>هدف از تحقيق‌</w:t>
            </w:r>
            <w:r>
              <w:rPr>
                <w:rStyle w:val="IndexLink"/>
                <w:rtl w:val="true"/>
              </w:rPr>
              <w:tab/>
            </w:r>
            <w:r>
              <w:rPr>
                <w:rStyle w:val="IndexLink"/>
              </w:rPr>
              <w:t>11</w:t>
            </w:r>
          </w:hyperlink>
        </w:p>
        <w:p>
          <w:pPr>
            <w:pStyle w:val="Contents3"/>
            <w:tabs>
              <w:tab w:val="clear" w:pos="8459"/>
              <w:tab w:val="right" w:pos="9026" w:leader="dot"/>
            </w:tabs>
            <w:rPr/>
          </w:pPr>
          <w:hyperlink w:anchor="__RefHeading___Toc1722639_3650668749">
            <w:r>
              <w:rPr>
                <w:webHidden/>
                <w:rStyle w:val="IndexLink"/>
                <w:rtl w:val="true"/>
              </w:rPr>
              <w:t>سوالات اصلى و فرعى تحقيق‌</w:t>
            </w:r>
            <w:r>
              <w:rPr>
                <w:rStyle w:val="IndexLink"/>
                <w:rtl w:val="true"/>
              </w:rPr>
              <w:tab/>
            </w:r>
            <w:r>
              <w:rPr>
                <w:rStyle w:val="IndexLink"/>
              </w:rPr>
              <w:t>12</w:t>
            </w:r>
          </w:hyperlink>
        </w:p>
        <w:p>
          <w:pPr>
            <w:pStyle w:val="Contents3"/>
            <w:tabs>
              <w:tab w:val="clear" w:pos="8459"/>
              <w:tab w:val="right" w:pos="9026" w:leader="dot"/>
            </w:tabs>
            <w:rPr/>
          </w:pPr>
          <w:hyperlink w:anchor="__RefHeading___Toc1722641_3650668749">
            <w:r>
              <w:rPr>
                <w:webHidden/>
                <w:rStyle w:val="IndexLink"/>
                <w:rtl w:val="true"/>
              </w:rPr>
              <w:t>پيشينه تحقيق</w:t>
            </w:r>
            <w:r>
              <w:rPr>
                <w:rStyle w:val="IndexLink"/>
                <w:rtl w:val="true"/>
              </w:rPr>
              <w:t>:</w:t>
              <w:tab/>
            </w:r>
            <w:r>
              <w:rPr>
                <w:rStyle w:val="IndexLink"/>
              </w:rPr>
              <w:t>12</w:t>
            </w:r>
          </w:hyperlink>
        </w:p>
        <w:p>
          <w:pPr>
            <w:pStyle w:val="Contents3"/>
            <w:tabs>
              <w:tab w:val="clear" w:pos="8459"/>
              <w:tab w:val="right" w:pos="9026" w:leader="dot"/>
            </w:tabs>
            <w:rPr/>
          </w:pPr>
          <w:hyperlink w:anchor="__RefHeading___Toc1722643_3650668749">
            <w:r>
              <w:rPr>
                <w:webHidden/>
                <w:rStyle w:val="IndexLink"/>
                <w:rtl w:val="true"/>
              </w:rPr>
              <w:t>روش تحقيق</w:t>
            </w:r>
            <w:r>
              <w:rPr>
                <w:rStyle w:val="IndexLink"/>
                <w:rtl w:val="true"/>
              </w:rPr>
              <w:t>:</w:t>
              <w:tab/>
            </w:r>
            <w:r>
              <w:rPr>
                <w:rStyle w:val="IndexLink"/>
              </w:rPr>
              <w:t>12</w:t>
            </w:r>
          </w:hyperlink>
        </w:p>
        <w:p>
          <w:pPr>
            <w:pStyle w:val="Contents2"/>
            <w:tabs>
              <w:tab w:val="clear" w:pos="8743"/>
              <w:tab w:val="right" w:pos="9026" w:leader="dot"/>
            </w:tabs>
            <w:rPr/>
          </w:pPr>
          <w:hyperlink w:anchor="__RefHeading___Toc1722645_3650668749">
            <w:r>
              <w:rPr>
                <w:webHidden/>
                <w:rStyle w:val="IndexLink"/>
                <w:rtl w:val="true"/>
              </w:rPr>
              <w:t>فصل اول كليات‌</w:t>
            </w:r>
            <w:r>
              <w:rPr>
                <w:rStyle w:val="IndexLink"/>
                <w:rtl w:val="true"/>
              </w:rPr>
              <w:tab/>
            </w:r>
            <w:r>
              <w:rPr>
                <w:rStyle w:val="IndexLink"/>
              </w:rPr>
              <w:t>13</w:t>
            </w:r>
          </w:hyperlink>
        </w:p>
        <w:p>
          <w:pPr>
            <w:pStyle w:val="Contents3"/>
            <w:tabs>
              <w:tab w:val="clear" w:pos="8459"/>
              <w:tab w:val="right" w:pos="9026" w:leader="dot"/>
            </w:tabs>
            <w:rPr/>
          </w:pPr>
          <w:hyperlink w:anchor="__RefHeading___Toc1722647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722649_3650668749">
            <w:r>
              <w:rPr>
                <w:webHidden/>
                <w:rStyle w:val="IndexLink"/>
                <w:rtl w:val="true"/>
              </w:rPr>
              <w:t>يك تعريف واژه‌ها و اصطلاحات‌</w:t>
            </w:r>
            <w:r>
              <w:rPr>
                <w:rStyle w:val="IndexLink"/>
                <w:rtl w:val="true"/>
              </w:rPr>
              <w:tab/>
            </w:r>
            <w:r>
              <w:rPr>
                <w:rStyle w:val="IndexLink"/>
              </w:rPr>
              <w:t>14</w:t>
            </w:r>
          </w:hyperlink>
        </w:p>
        <w:p>
          <w:pPr>
            <w:pStyle w:val="Contents4"/>
            <w:tabs>
              <w:tab w:val="clear" w:pos="8176"/>
              <w:tab w:val="right" w:pos="9026" w:leader="dot"/>
            </w:tabs>
            <w:rPr/>
          </w:pPr>
          <w:hyperlink w:anchor="__RefHeading___Toc1722651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معناى لغوى و اصطلاحى حج‌</w:t>
            </w:r>
            <w:r>
              <w:rPr>
                <w:rStyle w:val="IndexLink"/>
                <w:rtl w:val="true"/>
              </w:rPr>
              <w:tab/>
            </w:r>
            <w:r>
              <w:rPr>
                <w:rStyle w:val="IndexLink"/>
              </w:rPr>
              <w:t>14</w:t>
            </w:r>
          </w:hyperlink>
        </w:p>
        <w:p>
          <w:pPr>
            <w:pStyle w:val="Contents4"/>
            <w:tabs>
              <w:tab w:val="clear" w:pos="8176"/>
              <w:tab w:val="right" w:pos="9026" w:leader="dot"/>
            </w:tabs>
            <w:rPr/>
          </w:pPr>
          <w:hyperlink w:anchor="__RefHeading___Toc1722653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معناى لغوى و اصطلاحى طواف‌</w:t>
            </w:r>
            <w:r>
              <w:rPr>
                <w:rStyle w:val="IndexLink"/>
                <w:rtl w:val="true"/>
              </w:rPr>
              <w:tab/>
            </w:r>
            <w:r>
              <w:rPr>
                <w:rStyle w:val="IndexLink"/>
              </w:rPr>
              <w:t>15</w:t>
            </w:r>
          </w:hyperlink>
        </w:p>
        <w:p>
          <w:pPr>
            <w:pStyle w:val="Contents3"/>
            <w:tabs>
              <w:tab w:val="clear" w:pos="8459"/>
              <w:tab w:val="right" w:pos="9026" w:leader="dot"/>
            </w:tabs>
            <w:rPr/>
          </w:pPr>
          <w:hyperlink w:anchor="__RefHeading___Toc1722655_3650668749">
            <w:r>
              <w:rPr>
                <w:webHidden/>
                <w:rStyle w:val="IndexLink"/>
                <w:rtl w:val="true"/>
              </w:rPr>
              <w:t>دو</w:t>
            </w:r>
            <w:r>
              <w:rPr>
                <w:rStyle w:val="IndexLink"/>
                <w:rtl w:val="true"/>
              </w:rPr>
              <w:t xml:space="preserve">. </w:t>
            </w:r>
            <w:r>
              <w:rPr>
                <w:rStyle w:val="IndexLink"/>
                <w:rtl w:val="true"/>
              </w:rPr>
              <w:t>كعبه معظمه‌</w:t>
            </w:r>
            <w:r>
              <w:rPr>
                <w:rStyle w:val="IndexLink"/>
                <w:rtl w:val="true"/>
              </w:rPr>
              <w:tab/>
            </w:r>
            <w:r>
              <w:rPr>
                <w:rStyle w:val="IndexLink"/>
              </w:rPr>
              <w:t>16</w:t>
            </w:r>
          </w:hyperlink>
        </w:p>
        <w:p>
          <w:pPr>
            <w:pStyle w:val="Contents3"/>
            <w:tabs>
              <w:tab w:val="clear" w:pos="8459"/>
              <w:tab w:val="right" w:pos="9026" w:leader="dot"/>
            </w:tabs>
            <w:rPr/>
          </w:pPr>
          <w:hyperlink w:anchor="__RefHeading___Toc1722657_3650668749">
            <w:r>
              <w:rPr>
                <w:webHidden/>
                <w:rStyle w:val="IndexLink"/>
                <w:rtl w:val="true"/>
              </w:rPr>
              <w:t>سه</w:t>
            </w:r>
            <w:r>
              <w:rPr>
                <w:rStyle w:val="IndexLink"/>
                <w:rtl w:val="true"/>
              </w:rPr>
              <w:t xml:space="preserve">. </w:t>
            </w:r>
            <w:r>
              <w:rPr>
                <w:rStyle w:val="IndexLink"/>
                <w:rtl w:val="true"/>
              </w:rPr>
              <w:t>طواف‌</w:t>
            </w:r>
            <w:r>
              <w:rPr>
                <w:rStyle w:val="IndexLink"/>
                <w:rtl w:val="true"/>
              </w:rPr>
              <w:tab/>
            </w:r>
            <w:r>
              <w:rPr>
                <w:rStyle w:val="IndexLink"/>
              </w:rPr>
              <w:t>19</w:t>
            </w:r>
          </w:hyperlink>
        </w:p>
        <w:p>
          <w:pPr>
            <w:pStyle w:val="Contents4"/>
            <w:tabs>
              <w:tab w:val="clear" w:pos="8176"/>
              <w:tab w:val="right" w:pos="9026" w:leader="dot"/>
            </w:tabs>
            <w:rPr/>
          </w:pPr>
          <w:hyperlink w:anchor="__RefHeading___Toc1722659_365066874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پيشينه تاريخى طواف‌</w:t>
            </w:r>
            <w:r>
              <w:rPr>
                <w:rStyle w:val="IndexLink"/>
                <w:rtl w:val="true"/>
              </w:rPr>
              <w:tab/>
            </w:r>
            <w:r>
              <w:rPr>
                <w:rStyle w:val="IndexLink"/>
              </w:rPr>
              <w:t>19</w:t>
            </w:r>
          </w:hyperlink>
        </w:p>
        <w:p>
          <w:pPr>
            <w:pStyle w:val="Contents4"/>
            <w:tabs>
              <w:tab w:val="clear" w:pos="8176"/>
              <w:tab w:val="right" w:pos="9026" w:leader="dot"/>
            </w:tabs>
            <w:rPr/>
          </w:pPr>
          <w:hyperlink w:anchor="__RefHeading___Toc1722661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طواف در قرآن و روايات‌</w:t>
            </w:r>
            <w:r>
              <w:rPr>
                <w:rStyle w:val="IndexLink"/>
                <w:rtl w:val="true"/>
              </w:rPr>
              <w:tab/>
            </w:r>
            <w:r>
              <w:rPr>
                <w:rStyle w:val="IndexLink"/>
              </w:rPr>
              <w:t>20</w:t>
            </w:r>
          </w:hyperlink>
        </w:p>
        <w:p>
          <w:pPr>
            <w:pStyle w:val="Contents4"/>
            <w:tabs>
              <w:tab w:val="clear" w:pos="8176"/>
              <w:tab w:val="right" w:pos="9026" w:leader="dot"/>
            </w:tabs>
            <w:rPr/>
          </w:pPr>
          <w:hyperlink w:anchor="__RefHeading___Toc1722663_3650668749">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اقسام طواف از ديدگاه مذاهب اسلامى‌</w:t>
            </w:r>
            <w:r>
              <w:rPr>
                <w:rStyle w:val="IndexLink"/>
                <w:rtl w:val="true"/>
              </w:rPr>
              <w:tab/>
            </w:r>
            <w:r>
              <w:rPr>
                <w:rStyle w:val="IndexLink"/>
              </w:rPr>
              <w:t>22</w:t>
            </w:r>
          </w:hyperlink>
        </w:p>
        <w:p>
          <w:pPr>
            <w:pStyle w:val="Contents4"/>
            <w:tabs>
              <w:tab w:val="clear" w:pos="8176"/>
              <w:tab w:val="right" w:pos="9026" w:leader="dot"/>
            </w:tabs>
            <w:rPr/>
          </w:pPr>
          <w:hyperlink w:anchor="__RefHeading___Toc1722665_3650668749">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شرايط و مقدمات طواف‌</w:t>
            </w:r>
            <w:r>
              <w:rPr>
                <w:rStyle w:val="IndexLink"/>
                <w:rtl w:val="true"/>
              </w:rPr>
              <w:tab/>
            </w:r>
            <w:r>
              <w:rPr>
                <w:rStyle w:val="IndexLink"/>
              </w:rPr>
              <w:t>22</w:t>
            </w:r>
          </w:hyperlink>
        </w:p>
        <w:p>
          <w:pPr>
            <w:pStyle w:val="Contents3"/>
            <w:tabs>
              <w:tab w:val="clear" w:pos="8459"/>
              <w:tab w:val="right" w:pos="9026" w:leader="dot"/>
            </w:tabs>
            <w:rPr/>
          </w:pPr>
          <w:hyperlink w:anchor="__RefHeading___Toc1722667_3650668749">
            <w:r>
              <w:rPr>
                <w:webHidden/>
                <w:rStyle w:val="IndexLink"/>
                <w:rtl w:val="true"/>
              </w:rPr>
              <w:t>چهار</w:t>
            </w:r>
            <w:r>
              <w:rPr>
                <w:rStyle w:val="IndexLink"/>
                <w:rtl w:val="true"/>
              </w:rPr>
              <w:t xml:space="preserve">. </w:t>
            </w:r>
            <w:r>
              <w:rPr>
                <w:rStyle w:val="IndexLink"/>
                <w:rtl w:val="true"/>
              </w:rPr>
              <w:t xml:space="preserve">مقام ابراهيم </w:t>
            </w:r>
            <w:r>
              <w:rPr>
                <w:rStyle w:val="IndexLink"/>
                <w:rtl w:val="true"/>
              </w:rPr>
              <w:t>(</w:t>
            </w:r>
            <w:r>
              <w:rPr>
                <w:rStyle w:val="IndexLink"/>
                <w:rtl w:val="true"/>
              </w:rPr>
              <w:t>ع</w:t>
            </w:r>
            <w:r>
              <w:rPr>
                <w:rStyle w:val="IndexLink"/>
                <w:rtl w:val="true"/>
              </w:rPr>
              <w:t>)</w:t>
              <w:tab/>
            </w:r>
            <w:r>
              <w:rPr>
                <w:rStyle w:val="IndexLink"/>
              </w:rPr>
              <w:t>24</w:t>
            </w:r>
          </w:hyperlink>
        </w:p>
        <w:p>
          <w:pPr>
            <w:pStyle w:val="Contents4"/>
            <w:tabs>
              <w:tab w:val="clear" w:pos="8176"/>
              <w:tab w:val="right" w:pos="9026" w:leader="dot"/>
            </w:tabs>
            <w:rPr/>
          </w:pPr>
          <w:hyperlink w:anchor="__RefHeading___Toc1722669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722671_365066874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 xml:space="preserve">موقعيت مكانى مقام ابراهيم </w:t>
            </w:r>
            <w:r>
              <w:rPr>
                <w:rStyle w:val="IndexLink"/>
                <w:rtl w:val="true"/>
              </w:rPr>
              <w:t>(</w:t>
            </w:r>
            <w:r>
              <w:rPr>
                <w:rStyle w:val="IndexLink"/>
                <w:rtl w:val="true"/>
              </w:rPr>
              <w:t>ع</w:t>
            </w:r>
            <w:r>
              <w:rPr>
                <w:rStyle w:val="IndexLink"/>
                <w:rtl w:val="true"/>
              </w:rPr>
              <w:t>)</w:t>
              <w:tab/>
            </w:r>
            <w:r>
              <w:rPr>
                <w:rStyle w:val="IndexLink"/>
              </w:rPr>
              <w:t>25</w:t>
            </w:r>
          </w:hyperlink>
        </w:p>
        <w:p>
          <w:pPr>
            <w:pStyle w:val="Contents5"/>
            <w:tabs>
              <w:tab w:val="clear" w:pos="7892"/>
              <w:tab w:val="right" w:pos="9026" w:leader="dot"/>
            </w:tabs>
            <w:rPr/>
          </w:pPr>
          <w:hyperlink w:anchor="__RefHeading___Toc1722673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722675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فاصله مقام تا كعبه‌</w:t>
            </w:r>
            <w:r>
              <w:rPr>
                <w:rStyle w:val="IndexLink"/>
                <w:rtl w:val="true"/>
              </w:rPr>
              <w:tab/>
            </w:r>
            <w:r>
              <w:rPr>
                <w:rStyle w:val="IndexLink"/>
              </w:rPr>
              <w:t>30</w:t>
            </w:r>
          </w:hyperlink>
        </w:p>
        <w:p>
          <w:pPr>
            <w:pStyle w:val="Contents3"/>
            <w:tabs>
              <w:tab w:val="clear" w:pos="8459"/>
              <w:tab w:val="right" w:pos="9026" w:leader="dot"/>
            </w:tabs>
            <w:rPr/>
          </w:pPr>
          <w:hyperlink w:anchor="__RefHeading___Toc1722677_3650668749">
            <w:r>
              <w:rPr>
                <w:webHidden/>
                <w:rStyle w:val="IndexLink"/>
                <w:rtl w:val="true"/>
              </w:rPr>
              <w:t>پنج</w:t>
            </w:r>
            <w:r>
              <w:rPr>
                <w:rStyle w:val="IndexLink"/>
                <w:rtl w:val="true"/>
              </w:rPr>
              <w:t xml:space="preserve">. </w:t>
            </w:r>
            <w:r>
              <w:rPr>
                <w:rStyle w:val="IndexLink"/>
                <w:rtl w:val="true"/>
              </w:rPr>
              <w:t xml:space="preserve">حجر اسماعيل </w:t>
            </w:r>
            <w:r>
              <w:rPr>
                <w:rStyle w:val="IndexLink"/>
                <w:rtl w:val="true"/>
              </w:rPr>
              <w:t>(</w:t>
            </w:r>
            <w:r>
              <w:rPr>
                <w:rStyle w:val="IndexLink"/>
                <w:rtl w:val="true"/>
              </w:rPr>
              <w:t>ع</w:t>
            </w:r>
            <w:r>
              <w:rPr>
                <w:rStyle w:val="IndexLink"/>
                <w:rtl w:val="true"/>
              </w:rPr>
              <w:t>)</w:t>
              <w:tab/>
            </w:r>
            <w:r>
              <w:rPr>
                <w:rStyle w:val="IndexLink"/>
              </w:rPr>
              <w:t>31</w:t>
            </w:r>
          </w:hyperlink>
        </w:p>
        <w:p>
          <w:pPr>
            <w:pStyle w:val="Contents4"/>
            <w:tabs>
              <w:tab w:val="clear" w:pos="8176"/>
              <w:tab w:val="right" w:pos="9026" w:leader="dot"/>
            </w:tabs>
            <w:rPr/>
          </w:pPr>
          <w:hyperlink w:anchor="__RefHeading___Toc1722679_3650668749">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 xml:space="preserve">تاريخچه حجر اسماعيل </w:t>
            </w:r>
            <w:r>
              <w:rPr>
                <w:rStyle w:val="IndexLink"/>
                <w:rtl w:val="true"/>
              </w:rPr>
              <w:t>(</w:t>
            </w:r>
            <w:r>
              <w:rPr>
                <w:rStyle w:val="IndexLink"/>
                <w:rtl w:val="true"/>
              </w:rPr>
              <w:t>ع</w:t>
            </w:r>
            <w:r>
              <w:rPr>
                <w:rStyle w:val="IndexLink"/>
                <w:rtl w:val="true"/>
              </w:rPr>
              <w:t>)</w:t>
              <w:tab/>
            </w:r>
            <w:r>
              <w:rPr>
                <w:rStyle w:val="IndexLink"/>
              </w:rPr>
              <w:t>31</w:t>
            </w:r>
          </w:hyperlink>
        </w:p>
        <w:p>
          <w:pPr>
            <w:pStyle w:val="Contents4"/>
            <w:tabs>
              <w:tab w:val="clear" w:pos="8176"/>
              <w:tab w:val="right" w:pos="9026" w:leader="dot"/>
            </w:tabs>
            <w:rPr/>
          </w:pPr>
          <w:hyperlink w:anchor="__RefHeading___Toc1722681_365066874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حجر اسماعيل، جزئى از كعبه يا خير؟</w:t>
            </w:r>
            <w:r>
              <w:rPr>
                <w:rStyle w:val="IndexLink"/>
                <w:rtl w:val="true"/>
              </w:rPr>
              <w:tab/>
            </w:r>
            <w:r>
              <w:rPr>
                <w:rStyle w:val="IndexLink"/>
              </w:rPr>
              <w:t>31</w:t>
            </w:r>
          </w:hyperlink>
        </w:p>
        <w:p>
          <w:pPr>
            <w:pStyle w:val="Contents2"/>
            <w:tabs>
              <w:tab w:val="clear" w:pos="8743"/>
              <w:tab w:val="right" w:pos="9026" w:leader="dot"/>
            </w:tabs>
            <w:rPr/>
          </w:pPr>
          <w:hyperlink w:anchor="__RefHeading___Toc1722683_3650668749">
            <w:r>
              <w:rPr>
                <w:webHidden/>
                <w:rStyle w:val="IndexLink"/>
                <w:rtl w:val="true"/>
              </w:rPr>
              <w:t>فصل دوم پيشينه فقهى محدوده طواف‌</w:t>
            </w:r>
            <w:r>
              <w:rPr>
                <w:rStyle w:val="IndexLink"/>
                <w:rtl w:val="true"/>
              </w:rPr>
              <w:tab/>
            </w:r>
            <w:r>
              <w:rPr>
                <w:rStyle w:val="IndexLink"/>
              </w:rPr>
              <w:t>35</w:t>
            </w:r>
          </w:hyperlink>
        </w:p>
        <w:p>
          <w:pPr>
            <w:pStyle w:val="Contents3"/>
            <w:tabs>
              <w:tab w:val="clear" w:pos="8459"/>
              <w:tab w:val="right" w:pos="9026" w:leader="dot"/>
            </w:tabs>
            <w:rPr/>
          </w:pPr>
          <w:hyperlink w:anchor="__RefHeading___Toc1722685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722687_3650668749">
            <w:r>
              <w:rPr>
                <w:webHidden/>
                <w:rStyle w:val="IndexLink"/>
                <w:rtl w:val="true"/>
              </w:rPr>
              <w:t>يك سير تاريخى مسئله و نقل اقوال فقهاى شيعه‌</w:t>
            </w:r>
            <w:r>
              <w:rPr>
                <w:rStyle w:val="IndexLink"/>
                <w:rtl w:val="true"/>
              </w:rPr>
              <w:tab/>
            </w:r>
            <w:r>
              <w:rPr>
                <w:rStyle w:val="IndexLink"/>
              </w:rPr>
              <w:t>36</w:t>
            </w:r>
          </w:hyperlink>
        </w:p>
        <w:p>
          <w:pPr>
            <w:pStyle w:val="Contents3"/>
            <w:tabs>
              <w:tab w:val="clear" w:pos="8459"/>
              <w:tab w:val="right" w:pos="9026" w:leader="dot"/>
            </w:tabs>
            <w:rPr/>
          </w:pPr>
          <w:hyperlink w:anchor="__RefHeading___Toc1722689_3650668749">
            <w:r>
              <w:rPr>
                <w:webHidden/>
                <w:rStyle w:val="IndexLink"/>
                <w:rtl w:val="true"/>
              </w:rPr>
              <w:t>دو</w:t>
            </w:r>
            <w:r>
              <w:rPr>
                <w:rStyle w:val="IndexLink"/>
                <w:rtl w:val="true"/>
              </w:rPr>
              <w:t xml:space="preserve">. </w:t>
            </w:r>
            <w:r>
              <w:rPr>
                <w:rStyle w:val="IndexLink"/>
                <w:rtl w:val="true"/>
              </w:rPr>
              <w:t>ديدگاه مذاهب اهل سنت‌</w:t>
            </w:r>
            <w:r>
              <w:rPr>
                <w:rStyle w:val="IndexLink"/>
                <w:rtl w:val="true"/>
              </w:rPr>
              <w:tab/>
            </w:r>
            <w:r>
              <w:rPr>
                <w:rStyle w:val="IndexLink"/>
              </w:rPr>
              <w:t>49</w:t>
            </w:r>
          </w:hyperlink>
        </w:p>
        <w:p>
          <w:pPr>
            <w:pStyle w:val="Contents3"/>
            <w:tabs>
              <w:tab w:val="clear" w:pos="8459"/>
              <w:tab w:val="right" w:pos="9026" w:leader="dot"/>
            </w:tabs>
            <w:rPr/>
          </w:pPr>
          <w:hyperlink w:anchor="__RefHeading___Toc1722691_3650668749">
            <w:r>
              <w:rPr>
                <w:webHidden/>
                <w:rStyle w:val="IndexLink"/>
                <w:rtl w:val="true"/>
              </w:rPr>
              <w:t>سه</w:t>
            </w:r>
            <w:r>
              <w:rPr>
                <w:rStyle w:val="IndexLink"/>
                <w:rtl w:val="true"/>
              </w:rPr>
              <w:t xml:space="preserve">. </w:t>
            </w:r>
            <w:r>
              <w:rPr>
                <w:rStyle w:val="IndexLink"/>
                <w:rtl w:val="true"/>
              </w:rPr>
              <w:t>مقتضاى اصل عملى در محدودة طواف‌</w:t>
            </w:r>
            <w:r>
              <w:rPr>
                <w:rStyle w:val="IndexLink"/>
                <w:rtl w:val="true"/>
              </w:rPr>
              <w:tab/>
            </w:r>
            <w:r>
              <w:rPr>
                <w:rStyle w:val="IndexLink"/>
              </w:rPr>
              <w:t>51</w:t>
            </w:r>
          </w:hyperlink>
        </w:p>
        <w:p>
          <w:pPr>
            <w:pStyle w:val="Contents2"/>
            <w:tabs>
              <w:tab w:val="clear" w:pos="8743"/>
              <w:tab w:val="right" w:pos="9026" w:leader="dot"/>
            </w:tabs>
            <w:rPr/>
          </w:pPr>
          <w:hyperlink w:anchor="__RefHeading___Toc1722693_3650668749">
            <w:r>
              <w:rPr>
                <w:webHidden/>
                <w:rStyle w:val="IndexLink"/>
                <w:rtl w:val="true"/>
              </w:rPr>
              <w:t>فصل سوم ادله لزوم طواف بين بيت و مقام‌</w:t>
            </w:r>
            <w:r>
              <w:rPr>
                <w:rStyle w:val="IndexLink"/>
                <w:rtl w:val="true"/>
              </w:rPr>
              <w:tab/>
            </w:r>
            <w:r>
              <w:rPr>
                <w:rStyle w:val="IndexLink"/>
              </w:rPr>
              <w:t>53</w:t>
            </w:r>
          </w:hyperlink>
        </w:p>
        <w:p>
          <w:pPr>
            <w:pStyle w:val="Contents3"/>
            <w:tabs>
              <w:tab w:val="clear" w:pos="8459"/>
              <w:tab w:val="right" w:pos="9026" w:leader="dot"/>
            </w:tabs>
            <w:rPr/>
          </w:pPr>
          <w:hyperlink w:anchor="__RefHeading___Toc1722695_365066874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722697_3650668749">
            <w:r>
              <w:rPr>
                <w:webHidden/>
                <w:rStyle w:val="IndexLink"/>
                <w:rtl w:val="true"/>
              </w:rPr>
              <w:t>ادله لزوم طواف بين بيت و مقام‌</w:t>
            </w:r>
            <w:r>
              <w:rPr>
                <w:rStyle w:val="IndexLink"/>
                <w:rtl w:val="true"/>
              </w:rPr>
              <w:tab/>
            </w:r>
            <w:r>
              <w:rPr>
                <w:rStyle w:val="IndexLink"/>
              </w:rPr>
              <w:t>54</w:t>
            </w:r>
          </w:hyperlink>
        </w:p>
        <w:p>
          <w:pPr>
            <w:pStyle w:val="Contents4"/>
            <w:tabs>
              <w:tab w:val="clear" w:pos="8176"/>
              <w:tab w:val="right" w:pos="9026" w:leader="dot"/>
            </w:tabs>
            <w:rPr/>
          </w:pPr>
          <w:hyperlink w:anchor="__RefHeading___Toc1722699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722701_3650668749">
            <w:r>
              <w:rPr>
                <w:webHidden/>
                <w:rStyle w:val="IndexLink"/>
                <w:rtl w:val="true"/>
              </w:rPr>
              <w:t>يك اجماع‌</w:t>
            </w:r>
            <w:r>
              <w:rPr>
                <w:rStyle w:val="IndexLink"/>
                <w:rtl w:val="true"/>
              </w:rPr>
              <w:tab/>
            </w:r>
            <w:r>
              <w:rPr>
                <w:rStyle w:val="IndexLink"/>
              </w:rPr>
              <w:t>55</w:t>
            </w:r>
          </w:hyperlink>
        </w:p>
        <w:p>
          <w:pPr>
            <w:pStyle w:val="Contents5"/>
            <w:tabs>
              <w:tab w:val="clear" w:pos="7892"/>
              <w:tab w:val="right" w:pos="9026" w:leader="dot"/>
            </w:tabs>
            <w:rPr/>
          </w:pPr>
          <w:hyperlink w:anchor="__RefHeading___Toc1722703_365066874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722705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نقد و بررسى دليل اجماع‌</w:t>
            </w:r>
            <w:r>
              <w:rPr>
                <w:rStyle w:val="IndexLink"/>
                <w:rtl w:val="true"/>
              </w:rPr>
              <w:tab/>
            </w:r>
            <w:r>
              <w:rPr>
                <w:rStyle w:val="IndexLink"/>
              </w:rPr>
              <w:t>57</w:t>
            </w:r>
          </w:hyperlink>
        </w:p>
        <w:p>
          <w:pPr>
            <w:pStyle w:val="Contents4"/>
            <w:tabs>
              <w:tab w:val="clear" w:pos="8176"/>
              <w:tab w:val="right" w:pos="9026" w:leader="dot"/>
            </w:tabs>
            <w:rPr/>
          </w:pPr>
          <w:hyperlink w:anchor="__RefHeading___Toc1722707_3650668749">
            <w:r>
              <w:rPr>
                <w:webHidden/>
                <w:rStyle w:val="IndexLink"/>
                <w:rtl w:val="true"/>
              </w:rPr>
              <w:t>دو</w:t>
            </w:r>
            <w:r>
              <w:rPr>
                <w:rStyle w:val="IndexLink"/>
                <w:rtl w:val="true"/>
              </w:rPr>
              <w:t xml:space="preserve">. </w:t>
            </w:r>
            <w:r>
              <w:rPr>
                <w:rStyle w:val="IndexLink"/>
                <w:rtl w:val="true"/>
              </w:rPr>
              <w:t>قاعده احتياط و اشتغال‌</w:t>
            </w:r>
            <w:r>
              <w:rPr>
                <w:rStyle w:val="IndexLink"/>
                <w:rtl w:val="true"/>
              </w:rPr>
              <w:tab/>
            </w:r>
            <w:r>
              <w:rPr>
                <w:rStyle w:val="IndexLink"/>
              </w:rPr>
              <w:t>59</w:t>
            </w:r>
          </w:hyperlink>
        </w:p>
        <w:p>
          <w:pPr>
            <w:pStyle w:val="Contents5"/>
            <w:tabs>
              <w:tab w:val="clear" w:pos="7892"/>
              <w:tab w:val="right" w:pos="9026" w:leader="dot"/>
            </w:tabs>
            <w:rPr/>
          </w:pPr>
          <w:hyperlink w:anchor="__RefHeading___Toc1722709_365066874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722711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نقد و بررسى قاعده احتياط و اشتغال‌</w:t>
            </w:r>
            <w:r>
              <w:rPr>
                <w:rStyle w:val="IndexLink"/>
                <w:rtl w:val="true"/>
              </w:rPr>
              <w:tab/>
            </w:r>
            <w:r>
              <w:rPr>
                <w:rStyle w:val="IndexLink"/>
              </w:rPr>
              <w:t>60</w:t>
            </w:r>
          </w:hyperlink>
        </w:p>
        <w:p>
          <w:pPr>
            <w:pStyle w:val="Contents4"/>
            <w:tabs>
              <w:tab w:val="clear" w:pos="8176"/>
              <w:tab w:val="right" w:pos="9026" w:leader="dot"/>
            </w:tabs>
            <w:rPr/>
          </w:pPr>
          <w:hyperlink w:anchor="__RefHeading___Toc1722713_3650668749">
            <w:r>
              <w:rPr>
                <w:webHidden/>
                <w:rStyle w:val="IndexLink"/>
                <w:rtl w:val="true"/>
              </w:rPr>
              <w:t>سه</w:t>
            </w:r>
            <w:r>
              <w:rPr>
                <w:rStyle w:val="IndexLink"/>
                <w:rtl w:val="true"/>
              </w:rPr>
              <w:t xml:space="preserve">. </w:t>
            </w:r>
            <w:r>
              <w:rPr>
                <w:rStyle w:val="IndexLink"/>
                <w:rtl w:val="true"/>
              </w:rPr>
              <w:t>روايت‌</w:t>
            </w:r>
            <w:r>
              <w:rPr>
                <w:rStyle w:val="IndexLink"/>
                <w:rtl w:val="true"/>
              </w:rPr>
              <w:tab/>
            </w:r>
            <w:r>
              <w:rPr>
                <w:rStyle w:val="IndexLink"/>
              </w:rPr>
              <w:t>61</w:t>
            </w:r>
          </w:hyperlink>
        </w:p>
        <w:p>
          <w:pPr>
            <w:pStyle w:val="Contents5"/>
            <w:tabs>
              <w:tab w:val="clear" w:pos="7892"/>
              <w:tab w:val="right" w:pos="9026" w:leader="dot"/>
            </w:tabs>
            <w:rPr/>
          </w:pPr>
          <w:hyperlink w:anchor="__RefHeading___Toc1722715_365066874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722717_365066874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متن روايت‌</w:t>
            </w:r>
            <w:r>
              <w:rPr>
                <w:rStyle w:val="IndexLink"/>
                <w:rtl w:val="true"/>
              </w:rPr>
              <w:tab/>
            </w:r>
            <w:r>
              <w:rPr>
                <w:rStyle w:val="IndexLink"/>
              </w:rPr>
              <w:t>62</w:t>
            </w:r>
          </w:hyperlink>
        </w:p>
        <w:p>
          <w:pPr>
            <w:pStyle w:val="Contents5"/>
            <w:tabs>
              <w:tab w:val="clear" w:pos="7892"/>
              <w:tab w:val="right" w:pos="9026" w:leader="dot"/>
            </w:tabs>
            <w:rPr/>
          </w:pPr>
          <w:hyperlink w:anchor="__RefHeading___Toc1722719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سند روايت‌</w:t>
            </w:r>
            <w:r>
              <w:rPr>
                <w:rStyle w:val="IndexLink"/>
                <w:rtl w:val="true"/>
              </w:rPr>
              <w:tab/>
            </w:r>
            <w:r>
              <w:rPr>
                <w:rStyle w:val="IndexLink"/>
              </w:rPr>
              <w:t>64</w:t>
            </w:r>
          </w:hyperlink>
        </w:p>
        <w:p>
          <w:pPr>
            <w:pStyle w:val="Contents5"/>
            <w:tabs>
              <w:tab w:val="clear" w:pos="7892"/>
              <w:tab w:val="right" w:pos="9026" w:leader="dot"/>
            </w:tabs>
            <w:rPr/>
          </w:pPr>
          <w:hyperlink w:anchor="__RefHeading___Toc1722721_3650668749">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نقدى در سند روايت‌</w:t>
            </w:r>
            <w:r>
              <w:rPr>
                <w:rStyle w:val="IndexLink"/>
                <w:rtl w:val="true"/>
              </w:rPr>
              <w:tab/>
            </w:r>
            <w:r>
              <w:rPr>
                <w:rStyle w:val="IndexLink"/>
              </w:rPr>
              <w:t>67</w:t>
            </w:r>
          </w:hyperlink>
        </w:p>
        <w:p>
          <w:pPr>
            <w:pStyle w:val="Contents5"/>
            <w:tabs>
              <w:tab w:val="clear" w:pos="7892"/>
              <w:tab w:val="right" w:pos="9026" w:leader="dot"/>
            </w:tabs>
            <w:rPr/>
          </w:pPr>
          <w:hyperlink w:anchor="__RefHeading___Toc1722723_3650668749">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شهرت عملى روايت</w:t>
            </w:r>
            <w:r>
              <w:rPr>
                <w:rStyle w:val="IndexLink"/>
                <w:rtl w:val="true"/>
              </w:rPr>
              <w:t xml:space="preserve">" </w:t>
            </w:r>
            <w:r>
              <w:rPr>
                <w:rStyle w:val="IndexLink"/>
                <w:rtl w:val="true"/>
              </w:rPr>
              <w:t>محمد بن مسلم‌</w:t>
            </w:r>
            <w:r>
              <w:rPr>
                <w:rStyle w:val="IndexLink"/>
                <w:rtl w:val="true"/>
              </w:rPr>
              <w:tab/>
            </w:r>
            <w:r>
              <w:rPr>
                <w:rStyle w:val="IndexLink"/>
              </w:rPr>
              <w:t>69</w:t>
            </w:r>
          </w:hyperlink>
        </w:p>
        <w:p>
          <w:pPr>
            <w:pStyle w:val="Contents5"/>
            <w:tabs>
              <w:tab w:val="clear" w:pos="7892"/>
              <w:tab w:val="right" w:pos="9026" w:leader="dot"/>
            </w:tabs>
            <w:rPr/>
          </w:pPr>
          <w:hyperlink w:anchor="__RefHeading___Toc1722725_3650668749">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علت اعتماد فقهاء بر اين روايت چيست؟</w:t>
            </w:r>
            <w:r>
              <w:rPr>
                <w:rStyle w:val="IndexLink"/>
                <w:rtl w:val="true"/>
              </w:rPr>
              <w:tab/>
            </w:r>
            <w:r>
              <w:rPr>
                <w:rStyle w:val="IndexLink"/>
              </w:rPr>
              <w:t>71</w:t>
            </w:r>
          </w:hyperlink>
        </w:p>
        <w:p>
          <w:pPr>
            <w:pStyle w:val="Contents5"/>
            <w:tabs>
              <w:tab w:val="clear" w:pos="7892"/>
              <w:tab w:val="right" w:pos="9026" w:leader="dot"/>
            </w:tabs>
            <w:rPr/>
          </w:pPr>
          <w:hyperlink w:anchor="__RefHeading___Toc1722727_3650668749">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دلالت روايت محمد بن مسلم‌</w:t>
            </w:r>
            <w:r>
              <w:rPr>
                <w:rStyle w:val="IndexLink"/>
                <w:rtl w:val="true"/>
              </w:rPr>
              <w:tab/>
            </w:r>
            <w:r>
              <w:rPr>
                <w:rStyle w:val="IndexLink"/>
              </w:rPr>
              <w:t>73</w:t>
            </w:r>
          </w:hyperlink>
        </w:p>
        <w:p>
          <w:pPr>
            <w:pStyle w:val="Contents5"/>
            <w:tabs>
              <w:tab w:val="clear" w:pos="7892"/>
              <w:tab w:val="right" w:pos="9026" w:leader="dot"/>
            </w:tabs>
            <w:rPr/>
          </w:pPr>
          <w:hyperlink w:anchor="__RefHeading___Toc1722729_3650668749">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اشكالات بر دلالت روايت‌</w:t>
            </w:r>
            <w:r>
              <w:rPr>
                <w:rStyle w:val="IndexLink"/>
                <w:rtl w:val="true"/>
              </w:rPr>
              <w:tab/>
            </w:r>
            <w:r>
              <w:rPr>
                <w:rStyle w:val="IndexLink"/>
              </w:rPr>
              <w:t>75</w:t>
            </w:r>
          </w:hyperlink>
        </w:p>
        <w:p>
          <w:pPr>
            <w:pStyle w:val="Contents5"/>
            <w:tabs>
              <w:tab w:val="clear" w:pos="7892"/>
              <w:tab w:val="right" w:pos="9026" w:leader="dot"/>
            </w:tabs>
            <w:rPr/>
          </w:pPr>
          <w:hyperlink w:anchor="__RefHeading___Toc1722731_3650668749">
            <w:r>
              <w:rPr>
                <w:webHidden/>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پاسخ به اشكالات دلالت روايت‌</w:t>
            </w:r>
            <w:r>
              <w:rPr>
                <w:rStyle w:val="IndexLink"/>
                <w:rtl w:val="true"/>
              </w:rPr>
              <w:tab/>
            </w:r>
            <w:r>
              <w:rPr>
                <w:rStyle w:val="IndexLink"/>
              </w:rPr>
              <w:t>76</w:t>
            </w:r>
          </w:hyperlink>
        </w:p>
        <w:p>
          <w:pPr>
            <w:pStyle w:val="Contents5"/>
            <w:tabs>
              <w:tab w:val="clear" w:pos="7892"/>
              <w:tab w:val="right" w:pos="9026" w:leader="dot"/>
            </w:tabs>
            <w:rPr/>
          </w:pPr>
          <w:hyperlink w:anchor="__RefHeading___Toc1722733_3650668749">
            <w:r>
              <w:rPr>
                <w:webHidden/>
                <w:rStyle w:val="IndexLink"/>
              </w:rPr>
              <w:t>3</w:t>
            </w:r>
            <w:r>
              <w:rPr>
                <w:rStyle w:val="IndexLink"/>
                <w:rtl w:val="true"/>
              </w:rPr>
              <w:t xml:space="preserve">- </w:t>
            </w:r>
            <w:r>
              <w:rPr>
                <w:rStyle w:val="IndexLink"/>
              </w:rPr>
              <w:t>10</w:t>
            </w:r>
            <w:r>
              <w:rPr>
                <w:rStyle w:val="IndexLink"/>
                <w:rtl w:val="true"/>
              </w:rPr>
              <w:t xml:space="preserve">. </w:t>
            </w:r>
            <w:r>
              <w:rPr>
                <w:rStyle w:val="IndexLink"/>
                <w:rtl w:val="true"/>
              </w:rPr>
              <w:t>جمع بندى نهائى روايت محمد بن مسلم‌</w:t>
            </w:r>
            <w:r>
              <w:rPr>
                <w:rStyle w:val="IndexLink"/>
                <w:rtl w:val="true"/>
              </w:rPr>
              <w:tab/>
            </w:r>
            <w:r>
              <w:rPr>
                <w:rStyle w:val="IndexLink"/>
              </w:rPr>
              <w:t>79</w:t>
            </w:r>
          </w:hyperlink>
        </w:p>
        <w:p>
          <w:pPr>
            <w:pStyle w:val="Contents2"/>
            <w:tabs>
              <w:tab w:val="clear" w:pos="8743"/>
              <w:tab w:val="right" w:pos="9026" w:leader="dot"/>
            </w:tabs>
            <w:rPr/>
          </w:pPr>
          <w:hyperlink w:anchor="__RefHeading___Toc1722735_3650668749">
            <w:r>
              <w:rPr>
                <w:webHidden/>
                <w:rStyle w:val="IndexLink"/>
                <w:rtl w:val="true"/>
              </w:rPr>
              <w:t>فصل چهارم ادله صحّت طواف خارج از مقام‌</w:t>
            </w:r>
            <w:r>
              <w:rPr>
                <w:rStyle w:val="IndexLink"/>
                <w:rtl w:val="true"/>
              </w:rPr>
              <w:tab/>
            </w:r>
            <w:r>
              <w:rPr>
                <w:rStyle w:val="IndexLink"/>
              </w:rPr>
              <w:t>81</w:t>
            </w:r>
          </w:hyperlink>
        </w:p>
        <w:p>
          <w:pPr>
            <w:pStyle w:val="Contents3"/>
            <w:tabs>
              <w:tab w:val="clear" w:pos="8459"/>
              <w:tab w:val="right" w:pos="9026" w:leader="dot"/>
            </w:tabs>
            <w:rPr/>
          </w:pPr>
          <w:hyperlink w:anchor="__RefHeading___Toc1722737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722739_3650668749">
            <w:r>
              <w:rPr>
                <w:webHidden/>
                <w:rStyle w:val="IndexLink"/>
                <w:rtl w:val="true"/>
              </w:rPr>
              <w:t>ادله صحّت طواف خارج از مقام‌</w:t>
            </w:r>
            <w:r>
              <w:rPr>
                <w:rStyle w:val="IndexLink"/>
                <w:rtl w:val="true"/>
              </w:rPr>
              <w:tab/>
            </w:r>
            <w:r>
              <w:rPr>
                <w:rStyle w:val="IndexLink"/>
              </w:rPr>
              <w:t>82</w:t>
            </w:r>
          </w:hyperlink>
        </w:p>
        <w:p>
          <w:pPr>
            <w:pStyle w:val="Contents4"/>
            <w:tabs>
              <w:tab w:val="clear" w:pos="8176"/>
              <w:tab w:val="right" w:pos="9026" w:leader="dot"/>
            </w:tabs>
            <w:rPr/>
          </w:pPr>
          <w:hyperlink w:anchor="__RefHeading___Toc1722741_365066874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722743_3650668749">
            <w:r>
              <w:rPr>
                <w:webHidden/>
                <w:rStyle w:val="IndexLink"/>
                <w:rtl w:val="true"/>
              </w:rPr>
              <w:t>يك قرآن‌</w:t>
            </w:r>
            <w:r>
              <w:rPr>
                <w:rStyle w:val="IndexLink"/>
                <w:rtl w:val="true"/>
              </w:rPr>
              <w:tab/>
            </w:r>
            <w:r>
              <w:rPr>
                <w:rStyle w:val="IndexLink"/>
              </w:rPr>
              <w:t>83</w:t>
            </w:r>
          </w:hyperlink>
        </w:p>
        <w:p>
          <w:pPr>
            <w:pStyle w:val="Contents4"/>
            <w:tabs>
              <w:tab w:val="clear" w:pos="8176"/>
              <w:tab w:val="right" w:pos="9026" w:leader="dot"/>
            </w:tabs>
            <w:rPr/>
          </w:pPr>
          <w:hyperlink w:anchor="__RefHeading___Toc1722745_3650668749">
            <w:r>
              <w:rPr>
                <w:webHidden/>
                <w:rStyle w:val="IndexLink"/>
                <w:rtl w:val="true"/>
              </w:rPr>
              <w:t>دو</w:t>
            </w:r>
            <w:r>
              <w:rPr>
                <w:rStyle w:val="IndexLink"/>
                <w:rtl w:val="true"/>
              </w:rPr>
              <w:t xml:space="preserve">. </w:t>
            </w:r>
            <w:r>
              <w:rPr>
                <w:rStyle w:val="IndexLink"/>
                <w:rtl w:val="true"/>
              </w:rPr>
              <w:t>روايت‌</w:t>
            </w:r>
            <w:r>
              <w:rPr>
                <w:rStyle w:val="IndexLink"/>
                <w:rtl w:val="true"/>
              </w:rPr>
              <w:tab/>
            </w:r>
            <w:r>
              <w:rPr>
                <w:rStyle w:val="IndexLink"/>
              </w:rPr>
              <w:t>84</w:t>
            </w:r>
          </w:hyperlink>
        </w:p>
        <w:p>
          <w:pPr>
            <w:pStyle w:val="Contents5"/>
            <w:tabs>
              <w:tab w:val="clear" w:pos="7892"/>
              <w:tab w:val="right" w:pos="9026" w:leader="dot"/>
            </w:tabs>
            <w:rPr/>
          </w:pPr>
          <w:hyperlink w:anchor="__RefHeading___Toc1722747_365066874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722749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متن روايت‌</w:t>
            </w:r>
            <w:r>
              <w:rPr>
                <w:rStyle w:val="IndexLink"/>
                <w:rtl w:val="true"/>
              </w:rPr>
              <w:tab/>
            </w:r>
            <w:r>
              <w:rPr>
                <w:rStyle w:val="IndexLink"/>
              </w:rPr>
              <w:t>85</w:t>
            </w:r>
          </w:hyperlink>
        </w:p>
        <w:p>
          <w:pPr>
            <w:pStyle w:val="Contents5"/>
            <w:tabs>
              <w:tab w:val="clear" w:pos="7892"/>
              <w:tab w:val="right" w:pos="9026" w:leader="dot"/>
            </w:tabs>
            <w:rPr/>
          </w:pPr>
          <w:hyperlink w:anchor="__RefHeading___Toc1722751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سند روايت‌</w:t>
            </w:r>
            <w:r>
              <w:rPr>
                <w:rStyle w:val="IndexLink"/>
                <w:rtl w:val="true"/>
              </w:rPr>
              <w:tab/>
            </w:r>
            <w:r>
              <w:rPr>
                <w:rStyle w:val="IndexLink"/>
              </w:rPr>
              <w:t>86</w:t>
            </w:r>
          </w:hyperlink>
        </w:p>
        <w:p>
          <w:pPr>
            <w:pStyle w:val="Contents5"/>
            <w:tabs>
              <w:tab w:val="clear" w:pos="7892"/>
              <w:tab w:val="right" w:pos="9026" w:leader="dot"/>
            </w:tabs>
            <w:rPr/>
          </w:pPr>
          <w:hyperlink w:anchor="__RefHeading___Toc1722753_365066874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اشكال اعراض مشهور</w:t>
            </w:r>
            <w:r>
              <w:rPr>
                <w:rStyle w:val="IndexLink"/>
                <w:rtl w:val="true"/>
              </w:rPr>
              <w:tab/>
            </w:r>
            <w:r>
              <w:rPr>
                <w:rStyle w:val="IndexLink"/>
              </w:rPr>
              <w:t>92</w:t>
            </w:r>
          </w:hyperlink>
        </w:p>
        <w:p>
          <w:pPr>
            <w:pStyle w:val="Contents5"/>
            <w:tabs>
              <w:tab w:val="clear" w:pos="7892"/>
              <w:tab w:val="right" w:pos="9026" w:leader="dot"/>
            </w:tabs>
            <w:rPr/>
          </w:pPr>
          <w:hyperlink w:anchor="__RefHeading___Toc1722755_365066874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پاسخ اشكال اعراض مشهور</w:t>
            </w:r>
            <w:r>
              <w:rPr>
                <w:rStyle w:val="IndexLink"/>
                <w:rtl w:val="true"/>
              </w:rPr>
              <w:tab/>
            </w:r>
            <w:r>
              <w:rPr>
                <w:rStyle w:val="IndexLink"/>
              </w:rPr>
              <w:t>93</w:t>
            </w:r>
          </w:hyperlink>
        </w:p>
        <w:p>
          <w:pPr>
            <w:pStyle w:val="Contents5"/>
            <w:tabs>
              <w:tab w:val="clear" w:pos="7892"/>
              <w:tab w:val="right" w:pos="9026" w:leader="dot"/>
            </w:tabs>
            <w:rPr/>
          </w:pPr>
          <w:hyperlink w:anchor="__RefHeading___Toc1722757_3650668749">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دلالت روايت‌</w:t>
            </w:r>
            <w:r>
              <w:rPr>
                <w:rStyle w:val="IndexLink"/>
                <w:rtl w:val="true"/>
              </w:rPr>
              <w:tab/>
            </w:r>
            <w:r>
              <w:rPr>
                <w:rStyle w:val="IndexLink"/>
              </w:rPr>
              <w:t>95</w:t>
            </w:r>
          </w:hyperlink>
        </w:p>
        <w:p>
          <w:pPr>
            <w:pStyle w:val="Contents5"/>
            <w:tabs>
              <w:tab w:val="clear" w:pos="7892"/>
              <w:tab w:val="right" w:pos="9026" w:leader="dot"/>
            </w:tabs>
            <w:rPr/>
          </w:pPr>
          <w:hyperlink w:anchor="__RefHeading___Toc1722759_3650668749">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اشكال بر دلالت روايت‌</w:t>
            </w:r>
            <w:r>
              <w:rPr>
                <w:rStyle w:val="IndexLink"/>
                <w:rtl w:val="true"/>
              </w:rPr>
              <w:tab/>
            </w:r>
            <w:r>
              <w:rPr>
                <w:rStyle w:val="IndexLink"/>
              </w:rPr>
              <w:t>96</w:t>
            </w:r>
          </w:hyperlink>
        </w:p>
        <w:p>
          <w:pPr>
            <w:pStyle w:val="Contents5"/>
            <w:tabs>
              <w:tab w:val="clear" w:pos="7892"/>
              <w:tab w:val="right" w:pos="9026" w:leader="dot"/>
            </w:tabs>
            <w:rPr/>
          </w:pPr>
          <w:hyperlink w:anchor="__RefHeading___Toc1722761_3650668749">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جمع بندى نهائى روايت حلبى‌</w:t>
            </w:r>
            <w:r>
              <w:rPr>
                <w:rStyle w:val="IndexLink"/>
                <w:rtl w:val="true"/>
              </w:rPr>
              <w:tab/>
            </w:r>
            <w:r>
              <w:rPr>
                <w:rStyle w:val="IndexLink"/>
              </w:rPr>
              <w:t>97</w:t>
            </w:r>
          </w:hyperlink>
        </w:p>
        <w:p>
          <w:pPr>
            <w:pStyle w:val="Contents2"/>
            <w:tabs>
              <w:tab w:val="clear" w:pos="8743"/>
              <w:tab w:val="right" w:pos="9026" w:leader="dot"/>
            </w:tabs>
            <w:rPr/>
          </w:pPr>
          <w:hyperlink w:anchor="__RefHeading___Toc1722763_3650668749">
            <w:r>
              <w:rPr>
                <w:webHidden/>
                <w:rStyle w:val="IndexLink"/>
                <w:rtl w:val="true"/>
              </w:rPr>
              <w:t>فصل پنجم تعارض بين دو روايت‌</w:t>
            </w:r>
            <w:r>
              <w:rPr>
                <w:rStyle w:val="IndexLink"/>
                <w:rtl w:val="true"/>
              </w:rPr>
              <w:tab/>
            </w:r>
            <w:r>
              <w:rPr>
                <w:rStyle w:val="IndexLink"/>
              </w:rPr>
              <w:t>98</w:t>
            </w:r>
          </w:hyperlink>
        </w:p>
        <w:p>
          <w:pPr>
            <w:pStyle w:val="Contents3"/>
            <w:tabs>
              <w:tab w:val="clear" w:pos="8459"/>
              <w:tab w:val="right" w:pos="9026" w:leader="dot"/>
            </w:tabs>
            <w:rPr/>
          </w:pPr>
          <w:hyperlink w:anchor="__RefHeading___Toc1722765_365066874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722767_3650668749">
            <w:r>
              <w:rPr>
                <w:webHidden/>
                <w:rStyle w:val="IndexLink"/>
                <w:rtl w:val="true"/>
              </w:rPr>
              <w:t>بررسى جمع عرفى بين دو روايت‌</w:t>
            </w:r>
            <w:r>
              <w:rPr>
                <w:rStyle w:val="IndexLink"/>
                <w:rtl w:val="true"/>
              </w:rPr>
              <w:tab/>
            </w:r>
            <w:r>
              <w:rPr>
                <w:rStyle w:val="IndexLink"/>
              </w:rPr>
              <w:t>99</w:t>
            </w:r>
          </w:hyperlink>
        </w:p>
        <w:p>
          <w:pPr>
            <w:pStyle w:val="Contents4"/>
            <w:tabs>
              <w:tab w:val="clear" w:pos="8176"/>
              <w:tab w:val="right" w:pos="9026" w:leader="dot"/>
            </w:tabs>
            <w:rPr/>
          </w:pPr>
          <w:hyperlink w:anchor="__RefHeading___Toc1722769_365066874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722771_3650668749">
            <w:r>
              <w:rPr>
                <w:webHidden/>
                <w:rStyle w:val="IndexLink"/>
                <w:rtl w:val="true"/>
              </w:rPr>
              <w:t>راه حل نخست‌</w:t>
            </w:r>
            <w:r>
              <w:rPr>
                <w:rStyle w:val="IndexLink"/>
                <w:rtl w:val="true"/>
              </w:rPr>
              <w:tab/>
            </w:r>
            <w:r>
              <w:rPr>
                <w:rStyle w:val="IndexLink"/>
              </w:rPr>
              <w:t>100</w:t>
            </w:r>
          </w:hyperlink>
        </w:p>
        <w:p>
          <w:pPr>
            <w:pStyle w:val="Contents5"/>
            <w:tabs>
              <w:tab w:val="clear" w:pos="7892"/>
              <w:tab w:val="right" w:pos="9026" w:leader="dot"/>
            </w:tabs>
            <w:rPr/>
          </w:pPr>
          <w:hyperlink w:anchor="__RefHeading___Toc1722773_365066874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722775_3650668749">
            <w:r>
              <w:rPr>
                <w:webHidden/>
                <w:rStyle w:val="IndexLink"/>
                <w:rtl w:val="true"/>
              </w:rPr>
              <w:t>نقد و بررسى</w:t>
            </w:r>
            <w:r>
              <w:rPr>
                <w:rStyle w:val="IndexLink"/>
                <w:rtl w:val="true"/>
              </w:rPr>
              <w:t>:</w:t>
              <w:tab/>
            </w:r>
            <w:r>
              <w:rPr>
                <w:rStyle w:val="IndexLink"/>
              </w:rPr>
              <w:t>100</w:t>
            </w:r>
          </w:hyperlink>
        </w:p>
        <w:p>
          <w:pPr>
            <w:pStyle w:val="Contents4"/>
            <w:tabs>
              <w:tab w:val="clear" w:pos="8176"/>
              <w:tab w:val="right" w:pos="9026" w:leader="dot"/>
            </w:tabs>
            <w:rPr/>
          </w:pPr>
          <w:hyperlink w:anchor="__RefHeading___Toc1722777_3650668749">
            <w:r>
              <w:rPr>
                <w:webHidden/>
                <w:rStyle w:val="IndexLink"/>
                <w:rtl w:val="true"/>
              </w:rPr>
              <w:t>راه حل دوم‌</w:t>
            </w:r>
            <w:r>
              <w:rPr>
                <w:rStyle w:val="IndexLink"/>
                <w:rtl w:val="true"/>
              </w:rPr>
              <w:tab/>
            </w:r>
            <w:r>
              <w:rPr>
                <w:rStyle w:val="IndexLink"/>
              </w:rPr>
              <w:t>101</w:t>
            </w:r>
          </w:hyperlink>
        </w:p>
        <w:p>
          <w:pPr>
            <w:pStyle w:val="Contents4"/>
            <w:tabs>
              <w:tab w:val="clear" w:pos="8176"/>
              <w:tab w:val="right" w:pos="9026" w:leader="dot"/>
            </w:tabs>
            <w:rPr/>
          </w:pPr>
          <w:hyperlink w:anchor="__RefHeading___Toc1722779_3650668749">
            <w:r>
              <w:rPr>
                <w:webHidden/>
                <w:rStyle w:val="IndexLink"/>
                <w:rtl w:val="true"/>
              </w:rPr>
              <w:t>راه حل سوم‌</w:t>
            </w:r>
            <w:r>
              <w:rPr>
                <w:rStyle w:val="IndexLink"/>
                <w:rtl w:val="true"/>
              </w:rPr>
              <w:tab/>
            </w:r>
            <w:r>
              <w:rPr>
                <w:rStyle w:val="IndexLink"/>
              </w:rPr>
              <w:t>101</w:t>
            </w:r>
          </w:hyperlink>
        </w:p>
        <w:p>
          <w:pPr>
            <w:pStyle w:val="Contents4"/>
            <w:tabs>
              <w:tab w:val="clear" w:pos="8176"/>
              <w:tab w:val="right" w:pos="9026" w:leader="dot"/>
            </w:tabs>
            <w:rPr/>
          </w:pPr>
          <w:hyperlink w:anchor="__RefHeading___Toc1722781_3650668749">
            <w:r>
              <w:rPr>
                <w:webHidden/>
                <w:rStyle w:val="IndexLink"/>
                <w:rtl w:val="true"/>
              </w:rPr>
              <w:t>راه حل چهارم‌</w:t>
            </w:r>
            <w:r>
              <w:rPr>
                <w:rStyle w:val="IndexLink"/>
                <w:rtl w:val="true"/>
              </w:rPr>
              <w:tab/>
            </w:r>
            <w:r>
              <w:rPr>
                <w:rStyle w:val="IndexLink"/>
              </w:rPr>
              <w:t>102</w:t>
            </w:r>
          </w:hyperlink>
        </w:p>
        <w:p>
          <w:pPr>
            <w:pStyle w:val="Contents4"/>
            <w:tabs>
              <w:tab w:val="clear" w:pos="8176"/>
              <w:tab w:val="right" w:pos="9026" w:leader="dot"/>
            </w:tabs>
            <w:rPr/>
          </w:pPr>
          <w:hyperlink w:anchor="__RefHeading___Toc1722783_3650668749">
            <w:r>
              <w:rPr>
                <w:webHidden/>
                <w:rStyle w:val="IndexLink"/>
                <w:rtl w:val="true"/>
              </w:rPr>
              <w:t>راه حل پنجم‌</w:t>
            </w:r>
            <w:r>
              <w:rPr>
                <w:rStyle w:val="IndexLink"/>
                <w:rtl w:val="true"/>
              </w:rPr>
              <w:tab/>
            </w:r>
            <w:r>
              <w:rPr>
                <w:rStyle w:val="IndexLink"/>
              </w:rPr>
              <w:t>103</w:t>
            </w:r>
          </w:hyperlink>
        </w:p>
        <w:p>
          <w:pPr>
            <w:pStyle w:val="Contents4"/>
            <w:tabs>
              <w:tab w:val="clear" w:pos="8176"/>
              <w:tab w:val="right" w:pos="9026" w:leader="dot"/>
            </w:tabs>
            <w:rPr/>
          </w:pPr>
          <w:hyperlink w:anchor="__RefHeading___Toc1722785_3650668749">
            <w:r>
              <w:rPr>
                <w:webHidden/>
                <w:rStyle w:val="IndexLink"/>
                <w:rtl w:val="true"/>
              </w:rPr>
              <w:t>نتيجه نهايى‌</w:t>
            </w:r>
            <w:r>
              <w:rPr>
                <w:rStyle w:val="IndexLink"/>
                <w:rtl w:val="true"/>
              </w:rPr>
              <w:tab/>
            </w:r>
            <w:r>
              <w:rPr>
                <w:rStyle w:val="IndexLink"/>
              </w:rPr>
              <w:t>104</w:t>
            </w:r>
          </w:hyperlink>
        </w:p>
        <w:p>
          <w:pPr>
            <w:pStyle w:val="Contents2"/>
            <w:tabs>
              <w:tab w:val="clear" w:pos="8743"/>
              <w:tab w:val="right" w:pos="9026" w:leader="dot"/>
            </w:tabs>
            <w:rPr/>
          </w:pPr>
          <w:hyperlink w:anchor="__RefHeading___Toc1722787_3650668749">
            <w:r>
              <w:rPr>
                <w:webHidden/>
                <w:rStyle w:val="IndexLink"/>
                <w:rtl w:val="true"/>
              </w:rPr>
              <w:t>فصل ششم چند مساله‌</w:t>
            </w:r>
            <w:r>
              <w:rPr>
                <w:rStyle w:val="IndexLink"/>
                <w:rtl w:val="true"/>
              </w:rPr>
              <w:tab/>
            </w:r>
            <w:r>
              <w:rPr>
                <w:rStyle w:val="IndexLink"/>
              </w:rPr>
              <w:t>105</w:t>
            </w:r>
          </w:hyperlink>
        </w:p>
        <w:p>
          <w:pPr>
            <w:pStyle w:val="Contents3"/>
            <w:tabs>
              <w:tab w:val="clear" w:pos="8459"/>
              <w:tab w:val="right" w:pos="9026" w:leader="dot"/>
            </w:tabs>
            <w:rPr/>
          </w:pPr>
          <w:hyperlink w:anchor="__RefHeading___Toc1722789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722791_3650668749">
            <w:r>
              <w:rPr>
                <w:webHidden/>
                <w:rStyle w:val="IndexLink"/>
                <w:rtl w:val="true"/>
              </w:rPr>
              <w:t>يك طواف در حالت عسر و حرج‌</w:t>
            </w:r>
            <w:r>
              <w:rPr>
                <w:rStyle w:val="IndexLink"/>
                <w:rtl w:val="true"/>
              </w:rPr>
              <w:tab/>
            </w:r>
            <w:r>
              <w:rPr>
                <w:rStyle w:val="IndexLink"/>
              </w:rPr>
              <w:t>106</w:t>
            </w:r>
          </w:hyperlink>
        </w:p>
        <w:p>
          <w:pPr>
            <w:pStyle w:val="Contents3"/>
            <w:tabs>
              <w:tab w:val="clear" w:pos="8459"/>
              <w:tab w:val="right" w:pos="9026" w:leader="dot"/>
            </w:tabs>
            <w:rPr/>
          </w:pPr>
          <w:hyperlink w:anchor="__RefHeading___Toc1722793_3650668749">
            <w:r>
              <w:rPr>
                <w:webHidden/>
                <w:rStyle w:val="IndexLink"/>
                <w:rtl w:val="true"/>
              </w:rPr>
              <w:t>دو</w:t>
            </w:r>
            <w:r>
              <w:rPr>
                <w:rStyle w:val="IndexLink"/>
                <w:rtl w:val="true"/>
              </w:rPr>
              <w:t xml:space="preserve">. </w:t>
            </w:r>
            <w:r>
              <w:rPr>
                <w:rStyle w:val="IndexLink"/>
                <w:rtl w:val="true"/>
              </w:rPr>
              <w:t>محدوده طواف در طواف واجب و مستحب‌</w:t>
            </w:r>
            <w:r>
              <w:rPr>
                <w:rStyle w:val="IndexLink"/>
                <w:rtl w:val="true"/>
              </w:rPr>
              <w:tab/>
            </w:r>
            <w:r>
              <w:rPr>
                <w:rStyle w:val="IndexLink"/>
              </w:rPr>
              <w:t>108</w:t>
            </w:r>
          </w:hyperlink>
        </w:p>
        <w:p>
          <w:pPr>
            <w:pStyle w:val="Contents3"/>
            <w:tabs>
              <w:tab w:val="clear" w:pos="8459"/>
              <w:tab w:val="right" w:pos="9026" w:leader="dot"/>
            </w:tabs>
            <w:rPr/>
          </w:pPr>
          <w:hyperlink w:anchor="__RefHeading___Toc1722795_3650668749">
            <w:r>
              <w:rPr>
                <w:webHidden/>
                <w:rStyle w:val="IndexLink"/>
                <w:rtl w:val="true"/>
              </w:rPr>
              <w:t>سه</w:t>
            </w:r>
            <w:r>
              <w:rPr>
                <w:rStyle w:val="IndexLink"/>
                <w:rtl w:val="true"/>
              </w:rPr>
              <w:t xml:space="preserve">. </w:t>
            </w:r>
            <w:r>
              <w:rPr>
                <w:rStyle w:val="IndexLink"/>
                <w:rtl w:val="true"/>
              </w:rPr>
              <w:t>محدوده طواف در ضلع حجر اسماعيل‌</w:t>
            </w:r>
            <w:r>
              <w:rPr>
                <w:rStyle w:val="IndexLink"/>
                <w:rtl w:val="true"/>
              </w:rPr>
              <w:tab/>
            </w:r>
            <w:r>
              <w:rPr>
                <w:rStyle w:val="IndexLink"/>
              </w:rPr>
              <w:t>110</w:t>
            </w:r>
          </w:hyperlink>
        </w:p>
        <w:p>
          <w:pPr>
            <w:pStyle w:val="Contents4"/>
            <w:tabs>
              <w:tab w:val="clear" w:pos="8176"/>
              <w:tab w:val="right" w:pos="9026" w:leader="dot"/>
            </w:tabs>
            <w:rPr/>
          </w:pPr>
          <w:hyperlink w:anchor="__RefHeading___Toc1722797_365066874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722799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اقوال در مساله‌</w:t>
            </w:r>
            <w:r>
              <w:rPr>
                <w:rStyle w:val="IndexLink"/>
                <w:rtl w:val="true"/>
              </w:rPr>
              <w:tab/>
            </w:r>
            <w:r>
              <w:rPr>
                <w:rStyle w:val="IndexLink"/>
              </w:rPr>
              <w:t>111</w:t>
            </w:r>
          </w:hyperlink>
        </w:p>
        <w:p>
          <w:pPr>
            <w:pStyle w:val="Contents4"/>
            <w:tabs>
              <w:tab w:val="clear" w:pos="8176"/>
              <w:tab w:val="right" w:pos="9026" w:leader="dot"/>
            </w:tabs>
            <w:rPr/>
          </w:pPr>
          <w:hyperlink w:anchor="__RefHeading___Toc1722801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دليل‌هاى هر يك از ديدگاه‌ها</w:t>
            </w:r>
            <w:r>
              <w:rPr>
                <w:rStyle w:val="IndexLink"/>
                <w:rtl w:val="true"/>
              </w:rPr>
              <w:tab/>
            </w:r>
            <w:r>
              <w:rPr>
                <w:rStyle w:val="IndexLink"/>
              </w:rPr>
              <w:t>112</w:t>
            </w:r>
          </w:hyperlink>
        </w:p>
        <w:p>
          <w:pPr>
            <w:pStyle w:val="Contents4"/>
            <w:tabs>
              <w:tab w:val="clear" w:pos="8176"/>
              <w:tab w:val="right" w:pos="9026" w:leader="dot"/>
            </w:tabs>
            <w:rPr/>
          </w:pPr>
          <w:hyperlink w:anchor="__RefHeading___Toc1722803_365066874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نتيجه نهايى‌</w:t>
            </w:r>
            <w:r>
              <w:rPr>
                <w:rStyle w:val="IndexLink"/>
                <w:rtl w:val="true"/>
              </w:rPr>
              <w:tab/>
            </w:r>
            <w:r>
              <w:rPr>
                <w:rStyle w:val="IndexLink"/>
              </w:rPr>
              <w:t>115</w:t>
            </w:r>
          </w:hyperlink>
        </w:p>
        <w:p>
          <w:pPr>
            <w:pStyle w:val="Contents3"/>
            <w:tabs>
              <w:tab w:val="clear" w:pos="8459"/>
              <w:tab w:val="right" w:pos="9026" w:leader="dot"/>
            </w:tabs>
            <w:rPr/>
          </w:pPr>
          <w:hyperlink w:anchor="__RefHeading___Toc1722805_3650668749">
            <w:r>
              <w:rPr>
                <w:webHidden/>
                <w:rStyle w:val="IndexLink"/>
                <w:rtl w:val="true"/>
              </w:rPr>
              <w:t>چهار</w:t>
            </w:r>
            <w:r>
              <w:rPr>
                <w:rStyle w:val="IndexLink"/>
                <w:rtl w:val="true"/>
              </w:rPr>
              <w:t xml:space="preserve">. </w:t>
            </w:r>
            <w:r>
              <w:rPr>
                <w:rStyle w:val="IndexLink"/>
                <w:rtl w:val="true"/>
              </w:rPr>
              <w:t xml:space="preserve">ملاك در </w:t>
            </w:r>
            <w:r>
              <w:rPr>
                <w:rStyle w:val="IndexLink"/>
                <w:rtl w:val="true"/>
              </w:rPr>
              <w:t>«</w:t>
            </w:r>
            <w:r>
              <w:rPr>
                <w:rStyle w:val="IndexLink"/>
                <w:rtl w:val="true"/>
              </w:rPr>
              <w:t>مقام</w:t>
            </w:r>
            <w:r>
              <w:rPr>
                <w:rStyle w:val="IndexLink"/>
                <w:rtl w:val="true"/>
              </w:rPr>
              <w:t xml:space="preserve">» </w:t>
            </w:r>
            <w:r>
              <w:rPr>
                <w:rStyle w:val="IndexLink"/>
                <w:rtl w:val="true"/>
              </w:rPr>
              <w:t>چيست؟</w:t>
            </w:r>
            <w:r>
              <w:rPr>
                <w:rStyle w:val="IndexLink"/>
                <w:rtl w:val="true"/>
              </w:rPr>
              <w:tab/>
            </w:r>
            <w:r>
              <w:rPr>
                <w:rStyle w:val="IndexLink"/>
              </w:rPr>
              <w:t>115</w:t>
            </w:r>
          </w:hyperlink>
        </w:p>
        <w:p>
          <w:pPr>
            <w:pStyle w:val="Contents4"/>
            <w:tabs>
              <w:tab w:val="clear" w:pos="8176"/>
              <w:tab w:val="right" w:pos="9026" w:leader="dot"/>
            </w:tabs>
            <w:rPr/>
          </w:pPr>
          <w:hyperlink w:anchor="__RefHeading___Toc1722807_365066874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722809_365066874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اقوال در مساله‌</w:t>
            </w:r>
            <w:r>
              <w:rPr>
                <w:rStyle w:val="IndexLink"/>
                <w:rtl w:val="true"/>
              </w:rPr>
              <w:tab/>
            </w:r>
            <w:r>
              <w:rPr>
                <w:rStyle w:val="IndexLink"/>
              </w:rPr>
              <w:t>116</w:t>
            </w:r>
          </w:hyperlink>
        </w:p>
        <w:p>
          <w:pPr>
            <w:pStyle w:val="Contents4"/>
            <w:tabs>
              <w:tab w:val="clear" w:pos="8176"/>
              <w:tab w:val="right" w:pos="9026" w:leader="dot"/>
            </w:tabs>
            <w:rPr/>
          </w:pPr>
          <w:hyperlink w:anchor="__RefHeading___Toc1722811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نتيجه نهايى‌</w:t>
            </w:r>
            <w:r>
              <w:rPr>
                <w:rStyle w:val="IndexLink"/>
                <w:rtl w:val="true"/>
              </w:rPr>
              <w:tab/>
            </w:r>
            <w:r>
              <w:rPr>
                <w:rStyle w:val="IndexLink"/>
              </w:rPr>
              <w:t>117</w:t>
            </w:r>
          </w:hyperlink>
        </w:p>
        <w:p>
          <w:pPr>
            <w:pStyle w:val="Contents3"/>
            <w:tabs>
              <w:tab w:val="clear" w:pos="8459"/>
              <w:tab w:val="right" w:pos="9026" w:leader="dot"/>
            </w:tabs>
            <w:rPr/>
          </w:pPr>
          <w:hyperlink w:anchor="__RefHeading___Toc1722813_3650668749">
            <w:r>
              <w:rPr>
                <w:webHidden/>
                <w:rStyle w:val="IndexLink"/>
                <w:rtl w:val="true"/>
              </w:rPr>
              <w:t>پنج</w:t>
            </w:r>
            <w:r>
              <w:rPr>
                <w:rStyle w:val="IndexLink"/>
                <w:rtl w:val="true"/>
              </w:rPr>
              <w:t xml:space="preserve">. </w:t>
            </w:r>
            <w:r>
              <w:rPr>
                <w:rStyle w:val="IndexLink"/>
                <w:rtl w:val="true"/>
              </w:rPr>
              <w:t>طواف در طبقه فوقانى مسجد الحرام‌</w:t>
            </w:r>
            <w:r>
              <w:rPr>
                <w:rStyle w:val="IndexLink"/>
                <w:rtl w:val="true"/>
              </w:rPr>
              <w:tab/>
            </w:r>
            <w:r>
              <w:rPr>
                <w:rStyle w:val="IndexLink"/>
              </w:rPr>
              <w:t>118</w:t>
            </w:r>
          </w:hyperlink>
        </w:p>
        <w:p>
          <w:pPr>
            <w:pStyle w:val="Contents3"/>
            <w:tabs>
              <w:tab w:val="clear" w:pos="8459"/>
              <w:tab w:val="right" w:pos="9026" w:leader="dot"/>
            </w:tabs>
            <w:rPr/>
          </w:pPr>
          <w:hyperlink w:anchor="__RefHeading___Toc1722815_3650668749">
            <w:r>
              <w:rPr>
                <w:webHidden/>
                <w:rStyle w:val="IndexLink"/>
                <w:rtl w:val="true"/>
              </w:rPr>
              <w:t>خاتمه‌</w:t>
            </w:r>
            <w:r>
              <w:rPr>
                <w:rStyle w:val="IndexLink"/>
                <w:rtl w:val="true"/>
              </w:rPr>
              <w:tab/>
            </w:r>
            <w:r>
              <w:rPr>
                <w:rStyle w:val="IndexLink"/>
              </w:rPr>
              <w:t>123</w:t>
            </w:r>
          </w:hyperlink>
        </w:p>
        <w:p>
          <w:pPr>
            <w:pStyle w:val="Contents2"/>
            <w:tabs>
              <w:tab w:val="clear" w:pos="8743"/>
              <w:tab w:val="right" w:pos="9026" w:leader="dot"/>
            </w:tabs>
            <w:rPr/>
          </w:pPr>
          <w:hyperlink w:anchor="__RefHeading___Toc1722817_3650668749">
            <w:r>
              <w:rPr>
                <w:webHidden/>
                <w:rStyle w:val="IndexLink"/>
                <w:rtl w:val="true"/>
              </w:rPr>
              <w:t>فهرست منابع</w:t>
            </w:r>
            <w:r>
              <w:rPr>
                <w:rStyle w:val="IndexLink"/>
                <w:rtl w:val="true"/>
              </w:rPr>
              <w:t>:</w:t>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2_12475"/>
      <w:bookmarkStart w:id="1" w:name="pg1722_12475"/>
      <w:bookmarkEnd w:id="1"/>
    </w:p>
    <w:p>
      <w:pPr>
        <w:pStyle w:val="Heading2"/>
        <w:numPr>
          <w:ilvl w:val="1"/>
          <w:numId w:val="1"/>
        </w:numPr>
        <w:rPr/>
      </w:pPr>
      <w:bookmarkStart w:id="2" w:name="pg1722_12475"/>
      <w:bookmarkStart w:id="3" w:name="__RefHeading___Toc172262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حدوده طواف</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برکت رضایی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2625_3650668749"/>
      <w:bookmarkStart w:id="6" w:name="_Toc2"/>
      <w:bookmarkEnd w:id="5"/>
      <w:r>
        <w:rPr>
          <w:rtl w:val="true"/>
        </w:rPr>
        <w:t>اشاره</w:t>
      </w:r>
      <w:bookmarkStart w:id="7" w:name="pg1722_1248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722627_3650668749"/>
      <w:bookmarkStart w:id="9" w:name="_Toc3"/>
      <w:bookmarkEnd w:id="7"/>
      <w:bookmarkEnd w:id="8"/>
      <w:r>
        <w:rPr>
          <w:rtl w:val="true"/>
        </w:rPr>
        <w:t>چكيده‌</w:t>
      </w:r>
      <w:bookmarkEnd w:id="9"/>
    </w:p>
    <w:p>
      <w:pPr>
        <w:pStyle w:val="BookText"/>
        <w:rPr/>
      </w:pPr>
      <w:r>
        <w:rPr>
          <w:rFonts w:ascii="IRNazanin" w:hAnsi="IRNazanin" w:eastAsia="IRNazanin"/>
          <w:color w:val="111111"/>
          <w:sz w:val="28"/>
          <w:sz w:val="28"/>
          <w:szCs w:val="28"/>
          <w:rtl w:val="true"/>
          <w:lang w:bidi="fa-IR"/>
        </w:rPr>
        <w:t>حج يكى از فروعات مهم دين اسلام است كه احكام و شرايط مبسوطى در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احكام طواف مى‌باشد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نگارنده از اين پژوهش آن است كه ثابت كند تحديد مطاف به حد فاصل خانه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خدشه است و قول مقابل كه طواف خارج از مقام را نيز جايز مى‌داند قابل اعتناء و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ساختار اين تحقيق از يك مقدمه و شش فصل و يك خاتمه تشكيل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پژوهنده در اين تحقيق، پس از تعريف واژه‌هاى حج و طواف و طرح كلياتى در آن باره، پيرامون كعبه،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اسماعيل و تاريخچه هر كدام به تفصيل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فصل دوم، پيشينه فقهى محدوده طواف را با طرح، سير تاريخى و نقل اقوال، ديدگاه فقهاء شيعه و اهل سنت پى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بعد، ديدگاه مشهور مبنى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بين بيت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بوته نقد كشيده و پس از طرح ادله سه گانه؛ اجماع، قاعده احتياط و روايت، هر يك را جداگانه بررسى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مهمترين موضوعات اين فصل؛ بررسى تفصيلى روايت محمد بن مسلم است كه در آن به نقد و ارزيابى سند و دلالت روايت، نقدى بر شهرت عملى روايت و بررسى علت اعتماد فقهاء بر اين روايت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چهارم اين نوشتار به بررسى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خارج از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پس از طرح روايت صحيحه حلبى درباره اعتبار سند و ميزان دلالت آن بحث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بين دو روايت محمد بن مسلم و صحيحه حلبى، فصل پنجم اين تحقيق است كه به پنج روش براى حل تعارض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پايانى به بررسى چند مساله مهم درباره موضوع پايان نامه پرداخته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در حالت عسر و حرج، محدوده طواف در ضلع حجر اسماعيل، ملاك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در طبقه بالاى مسجد الحرام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خاتمه نيز به جمع بندى رساله اختصاص يافته است</w:t>
      </w:r>
      <w:r>
        <w:rPr>
          <w:rFonts w:eastAsia="Amiri" w:cs="Amiri" w:ascii="Amiri" w:hAnsi="Amiri"/>
          <w:color w:val="111111"/>
          <w:sz w:val="28"/>
          <w:szCs w:val="28"/>
          <w:rtl w:val="true"/>
          <w:lang w:bidi="ar-SA"/>
        </w:rPr>
        <w:t>.</w:t>
      </w:r>
      <w:bookmarkStart w:id="10" w:name="pg1722_12483"/>
    </w:p>
    <w:p>
      <w:pPr>
        <w:pStyle w:val="Heading2"/>
        <w:numPr>
          <w:ilvl w:val="1"/>
          <w:numId w:val="1"/>
        </w:numPr>
        <w:rPr/>
      </w:pPr>
      <w:bookmarkStart w:id="11" w:name="__RefHeading___Toc1722629_3650668749"/>
      <w:bookmarkStart w:id="12" w:name="_Toc4"/>
      <w:bookmarkEnd w:id="10"/>
      <w:bookmarkEnd w:id="11"/>
      <w:r>
        <w:rPr>
          <w:rtl w:val="true"/>
        </w:rPr>
        <w:t>مقدمه‌</w:t>
      </w:r>
      <w:bookmarkEnd w:id="12"/>
    </w:p>
    <w:p>
      <w:pPr>
        <w:pStyle w:val="Heading3"/>
        <w:numPr>
          <w:ilvl w:val="2"/>
          <w:numId w:val="1"/>
        </w:numPr>
        <w:rPr/>
      </w:pPr>
      <w:bookmarkStart w:id="13" w:name="__RefHeading___Toc1722631_3650668749"/>
      <w:bookmarkStart w:id="14" w:name="_Toc5"/>
      <w:bookmarkEnd w:id="13"/>
      <w:r>
        <w:rPr>
          <w:rtl w:val="true"/>
        </w:rPr>
        <w:t>اشاره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فروعات مهم دين مبين اسلام است همه ساله ميليون‌ها مسلمان از گوشه و كنار جهان به دور كعبه گرد مى‌آيند و خداى را با انجام اعمال و مناسك ويژه‌اى عبادت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 سنت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مسئله حج اهتمام خاصى شده است، تا جائى كه از مجموع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در بيست و پنج سوره به اجمال يا تفصيل به مسايل حج اشارت كرده است و از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بيش از يك صد و بيست آيه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چندين آيه در قرآن به تشريع وجوب حج اختصاص دارد، كه به دو مورد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 w:name="__RefHeading___Toc1722633_3650668749"/>
      <w:bookmarkStart w:id="16" w:name="_Toc6"/>
      <w:bookmarkEnd w:id="15"/>
      <w:r>
        <w:rPr>
          <w:rtl w:val="true"/>
        </w:rPr>
        <w:t>تبيين موضوع رساله‌</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كردن زواياى مناسك حج و عمره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 حج و عمره است و از آنجا كه اين مسأله مورد ابتلاى همگان است و از طرفى برخى از جوانب آن نياز به تحقيق و بررسى بيشتر دارد، اين نوشتار به آن اختصاص پيدا كرد</w:t>
      </w:r>
      <w:r>
        <w:rPr>
          <w:rFonts w:eastAsia="IRNazanin" w:cs="IRNazanin"/>
          <w:color w:val="111111"/>
          <w:sz w:val="28"/>
          <w:szCs w:val="28"/>
          <w:rtl w:val="true"/>
          <w:lang w:bidi="fa-IR"/>
        </w:rPr>
        <w:t>.</w:t>
      </w:r>
      <w:bookmarkStart w:id="17" w:name="pg1722_12484"/>
    </w:p>
    <w:p>
      <w:pPr>
        <w:pStyle w:val="BookText"/>
        <w:rPr/>
      </w:pPr>
      <w:bookmarkEnd w:id="17"/>
      <w:r>
        <w:rPr>
          <w:rFonts w:ascii="IRNazanin" w:hAnsi="IRNazanin" w:eastAsia="IRNazanin"/>
          <w:color w:val="111111"/>
          <w:sz w:val="28"/>
          <w:sz w:val="28"/>
          <w:szCs w:val="28"/>
          <w:rtl w:val="true"/>
          <w:lang w:bidi="fa-IR"/>
        </w:rPr>
        <w:t>در اين نوشتار به اين خواهيم پرداخت كه طواف كه يكى از اركان حج و عمره مى‌باشد، آيا صحتش مشروط به اين است كه آن را در محدوده مكانى خاصى از مسجدالحرام يعنى بين بيت و مقام انجام دهيم و يا آنكه طواف در خارج از مقام نيز صحيح است</w:t>
      </w:r>
      <w:r>
        <w:rPr>
          <w:rFonts w:eastAsia="IRNazanin" w:cs="IRNazanin"/>
          <w:color w:val="111111"/>
          <w:sz w:val="28"/>
          <w:szCs w:val="28"/>
          <w:rtl w:val="true"/>
          <w:lang w:bidi="fa-IR"/>
        </w:rPr>
        <w:t>.</w:t>
      </w:r>
    </w:p>
    <w:p>
      <w:pPr>
        <w:pStyle w:val="Heading3"/>
        <w:numPr>
          <w:ilvl w:val="2"/>
          <w:numId w:val="1"/>
        </w:numPr>
        <w:rPr/>
      </w:pPr>
      <w:bookmarkStart w:id="18" w:name="__RefHeading___Toc1722635_3650668749"/>
      <w:bookmarkStart w:id="19" w:name="_Toc7"/>
      <w:bookmarkEnd w:id="18"/>
      <w:r>
        <w:rPr>
          <w:rtl w:val="true"/>
        </w:rPr>
        <w:t>اهميت و جايگاه موضوع‌</w:t>
      </w:r>
      <w:bookmarkEnd w:id="19"/>
    </w:p>
    <w:p>
      <w:pPr>
        <w:pStyle w:val="BookText"/>
        <w:rPr/>
      </w:pPr>
      <w:r>
        <w:rPr>
          <w:rFonts w:ascii="IRNazanin" w:hAnsi="IRNazanin" w:eastAsia="IRNazanin"/>
          <w:color w:val="111111"/>
          <w:sz w:val="28"/>
          <w:sz w:val="28"/>
          <w:szCs w:val="28"/>
          <w:rtl w:val="true"/>
          <w:lang w:bidi="fa-IR"/>
        </w:rPr>
        <w:t xml:space="preserve">از آنجا كه يكى از اعمال و مناسك مهم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درباره بحث محدوده طواف فقهاء آراء و نظريات گوناگونى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مرجع تقليد كسى معتقد به لزوم طواف در بين بيت و مقام باشد و فرد بدون عذر در خارج از اين محدوده طواف نمايد، حكم به بطلان طواف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اعمال عبادى توقيفى بوده و بايد مطابق نظر شارع مقدس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حال حاضر، با توجه به گسترش جمعيت و محدود بودن مسجد الحرام،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بيشترى يافته و ابتلاى اين مساله براى همه حجاج ضرورت طرح آن را دو چندان نموده است</w:t>
      </w:r>
      <w:r>
        <w:rPr>
          <w:rFonts w:eastAsia="IRNazanin" w:cs="IRNazanin"/>
          <w:color w:val="111111"/>
          <w:sz w:val="28"/>
          <w:szCs w:val="28"/>
          <w:rtl w:val="true"/>
          <w:lang w:bidi="fa-IR"/>
        </w:rPr>
        <w:t>.</w:t>
      </w:r>
    </w:p>
    <w:p>
      <w:pPr>
        <w:pStyle w:val="Heading3"/>
        <w:numPr>
          <w:ilvl w:val="2"/>
          <w:numId w:val="1"/>
        </w:numPr>
        <w:rPr/>
      </w:pPr>
      <w:bookmarkStart w:id="20" w:name="__RefHeading___Toc1722637_3650668749"/>
      <w:bookmarkStart w:id="21" w:name="_Toc8"/>
      <w:bookmarkEnd w:id="20"/>
      <w:r>
        <w:rPr>
          <w:rtl w:val="true"/>
        </w:rPr>
        <w:t>هدف از تحقيق‌</w:t>
      </w:r>
      <w:bookmarkEnd w:id="21"/>
    </w:p>
    <w:p>
      <w:pPr>
        <w:pStyle w:val="BookText"/>
        <w:rPr/>
      </w:pPr>
      <w:r>
        <w:rPr>
          <w:rFonts w:ascii="IRNazanin" w:hAnsi="IRNazanin" w:eastAsia="IRNazanin"/>
          <w:color w:val="111111"/>
          <w:sz w:val="28"/>
          <w:sz w:val="28"/>
          <w:szCs w:val="28"/>
          <w:rtl w:val="true"/>
          <w:lang w:bidi="fa-IR"/>
        </w:rPr>
        <w:t xml:space="preserve">اين پايان نامه در پى آن است كه ثابت كند قول به تحديد مطاف به حد فاصل خانه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مناقشه است و قول مقابل كه طواف خارج از مقام در حال اختيار و نبودن جمعيت را نيز جايز مى‌داند قابل اعتناء و قوى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فقيهانى كه مطاف را به حد مذكور، محدود دانسته اند، در ميان ادلّه خويش، به روايت ضعيف السندى تمسك جسته اند و شهرت را جابر ضعف سند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با بررسى ديدگاه فقهاى شيعه در طول تاريخ، صحّت و سقم اين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قدماى اصحاب روشن خواهد كرد</w:t>
      </w:r>
      <w:bookmarkStart w:id="22" w:name="pg1722_12485"/>
    </w:p>
    <w:p>
      <w:pPr>
        <w:pStyle w:val="Heading3"/>
        <w:numPr>
          <w:ilvl w:val="2"/>
          <w:numId w:val="1"/>
        </w:numPr>
        <w:rPr/>
      </w:pPr>
      <w:bookmarkStart w:id="23" w:name="__RefHeading___Toc1722639_3650668749"/>
      <w:bookmarkStart w:id="24" w:name="_Toc9"/>
      <w:bookmarkEnd w:id="22"/>
      <w:bookmarkEnd w:id="23"/>
      <w:r>
        <w:rPr>
          <w:rtl w:val="true"/>
        </w:rPr>
        <w:t>سوالات اصلى و فرعى تحقيق‌</w:t>
      </w:r>
      <w:bookmarkEnd w:id="24"/>
    </w:p>
    <w:p>
      <w:pPr>
        <w:pStyle w:val="BookText"/>
        <w:rPr/>
      </w:pPr>
      <w:r>
        <w:rPr>
          <w:rFonts w:ascii="IRNazanin" w:hAnsi="IRNazanin" w:eastAsia="IRNazanin"/>
          <w:color w:val="111111"/>
          <w:sz w:val="28"/>
          <w:sz w:val="28"/>
          <w:szCs w:val="28"/>
          <w:rtl w:val="true"/>
          <w:lang w:bidi="fa-IR"/>
        </w:rPr>
        <w:t>سوالات اصلى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طواف محدوده‌اى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فرض كه طواف محدوده‌اى داشته باشد آيا محدوده آن فاصله بيت و مقام است؟</w:t>
      </w:r>
    </w:p>
    <w:p>
      <w:pPr>
        <w:pStyle w:val="BookText"/>
        <w:rPr/>
      </w:pPr>
      <w:r>
        <w:rPr>
          <w:rFonts w:ascii="IRNazanin" w:hAnsi="IRNazanin" w:eastAsia="IRNazanin"/>
          <w:color w:val="111111"/>
          <w:sz w:val="28"/>
          <w:sz w:val="28"/>
          <w:szCs w:val="28"/>
          <w:rtl w:val="true"/>
          <w:lang w:bidi="fa-IR"/>
        </w:rPr>
        <w:t>سوالات فرعى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تاريخى مساله محدوده طواف در بين فقهاى شيعه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وجود اقوال مختلف در مسئله، ديدگاه مشهور اماميه درباره محدوده طواف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قول مشهور در مسئله حجيت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فقهاى اهل سنت در اين باره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كرده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حجر اسماعيل، جزئى از كعبه است يا خير؟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طواف در ضلع حجر اسماعيل چه مقدار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در حالت عسر و حرج چه حكمى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طواف در طبقه فوقانى مسجد الحرام جايز است؟</w:t>
      </w:r>
    </w:p>
    <w:p>
      <w:pPr>
        <w:pStyle w:val="Heading3"/>
        <w:numPr>
          <w:ilvl w:val="2"/>
          <w:numId w:val="1"/>
        </w:numPr>
        <w:rPr/>
      </w:pPr>
      <w:bookmarkStart w:id="25" w:name="__RefHeading___Toc1722641_3650668749"/>
      <w:bookmarkStart w:id="26" w:name="_Toc10"/>
      <w:bookmarkEnd w:id="25"/>
      <w:r>
        <w:rPr>
          <w:rtl w:val="true"/>
        </w:rPr>
        <w:t>پيشينه تحقيق</w:t>
      </w:r>
      <w:r>
        <w:rPr>
          <w:rtl w:val="true"/>
        </w:rPr>
        <w:t>:</w:t>
      </w:r>
      <w:bookmarkEnd w:id="26"/>
    </w:p>
    <w:p>
      <w:pPr>
        <w:pStyle w:val="BookText"/>
        <w:rPr/>
      </w:pPr>
      <w:r>
        <w:rPr>
          <w:rFonts w:ascii="IRNazanin" w:hAnsi="IRNazanin" w:eastAsia="IRNazanin"/>
          <w:color w:val="111111"/>
          <w:sz w:val="28"/>
          <w:sz w:val="28"/>
          <w:szCs w:val="28"/>
          <w:rtl w:val="true"/>
          <w:lang w:bidi="fa-IR"/>
        </w:rPr>
        <w:t>با توجه به اينكه مسئله محدوده طواف در ذهن راويان حديث در زمان ائمه عليهم‌السلام وجود داشته است و راجع به آن از ائمه پرسش شده است لذا اغلب دانشمندان شيعى كه در مورد حج بحث كرده اند نيز به اين مساله پرداخته و فتواى خود را اعلام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بزرگان نيز رساله مستقلى در اين‌باره تدوين كرده‌اند، همچنين حوزه نمايندگى ولى‌فقيه در امور حج و زيارت در فصلنامه ميقات حج و دو فصلنامه ميقات الحج مقالاتى در اين رابطه به رشته تحرير درآورده است</w:t>
      </w:r>
      <w:r>
        <w:rPr>
          <w:rFonts w:eastAsia="IRNazanin" w:cs="IRNazanin"/>
          <w:color w:val="111111"/>
          <w:sz w:val="28"/>
          <w:szCs w:val="28"/>
          <w:rtl w:val="true"/>
          <w:lang w:bidi="fa-IR"/>
        </w:rPr>
        <w:t>.</w:t>
      </w:r>
    </w:p>
    <w:p>
      <w:pPr>
        <w:pStyle w:val="Heading3"/>
        <w:numPr>
          <w:ilvl w:val="2"/>
          <w:numId w:val="1"/>
        </w:numPr>
        <w:rPr/>
      </w:pPr>
      <w:bookmarkStart w:id="27" w:name="__RefHeading___Toc1722643_3650668749"/>
      <w:bookmarkStart w:id="28" w:name="_Toc11"/>
      <w:bookmarkEnd w:id="27"/>
      <w:r>
        <w:rPr>
          <w:rtl w:val="true"/>
        </w:rPr>
        <w:t>روش تحقيق</w:t>
      </w:r>
      <w:r>
        <w:rPr>
          <w:rtl w:val="true"/>
        </w:rPr>
        <w:t>:</w:t>
      </w:r>
      <w:bookmarkEnd w:id="2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توصيفى، تحليلى و كتابخانه‌اى است</w:t>
      </w:r>
      <w:r>
        <w:rPr>
          <w:rFonts w:eastAsia="Amiri" w:cs="Amiri" w:ascii="Amiri" w:hAnsi="Amiri"/>
          <w:color w:val="111111"/>
          <w:sz w:val="28"/>
          <w:szCs w:val="28"/>
          <w:rtl w:val="true"/>
          <w:lang w:bidi="ar-SA"/>
        </w:rPr>
        <w:t>.</w:t>
      </w:r>
      <w:bookmarkStart w:id="29" w:name="pg1722_12486"/>
    </w:p>
    <w:p>
      <w:pPr>
        <w:pStyle w:val="Heading2"/>
        <w:numPr>
          <w:ilvl w:val="1"/>
          <w:numId w:val="1"/>
        </w:numPr>
        <w:rPr/>
      </w:pPr>
      <w:bookmarkStart w:id="30" w:name="__RefHeading___Toc1722645_3650668749"/>
      <w:bookmarkStart w:id="31" w:name="_Toc12"/>
      <w:bookmarkEnd w:id="29"/>
      <w:bookmarkEnd w:id="30"/>
      <w:r>
        <w:rPr>
          <w:rtl w:val="true"/>
        </w:rPr>
        <w:t>فصل اول كليات‌</w:t>
      </w:r>
      <w:bookmarkEnd w:id="3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722647_3650668749"/>
      <w:bookmarkStart w:id="33" w:name="_Toc13"/>
      <w:bookmarkEnd w:id="32"/>
      <w:r>
        <w:rPr>
          <w:rtl w:val="true"/>
        </w:rPr>
        <w:t>اشاره</w:t>
      </w:r>
      <w:bookmarkStart w:id="34" w:name="pg1722_12487"/>
      <w:bookmarkEnd w:id="33"/>
    </w:p>
    <w:p>
      <w:pPr>
        <w:pStyle w:val="Heading3"/>
        <w:numPr>
          <w:ilvl w:val="2"/>
          <w:numId w:val="1"/>
        </w:numPr>
        <w:rPr/>
      </w:pPr>
      <w:bookmarkStart w:id="35" w:name="__RefHeading___Toc1722649_3650668749"/>
      <w:bookmarkStart w:id="36" w:name="_Toc14"/>
      <w:bookmarkEnd w:id="34"/>
      <w:bookmarkEnd w:id="35"/>
      <w:r>
        <w:rPr>
          <w:rtl w:val="true"/>
        </w:rPr>
        <w:t>يك تعريف واژه‌ها و اصطلاحات‌</w:t>
      </w:r>
      <w:bookmarkEnd w:id="36"/>
    </w:p>
    <w:p>
      <w:pPr>
        <w:pStyle w:val="Heading4"/>
        <w:numPr>
          <w:ilvl w:val="3"/>
          <w:numId w:val="1"/>
        </w:numPr>
        <w:rPr/>
      </w:pPr>
      <w:bookmarkStart w:id="37" w:name="__RefHeading___Toc1722651_3650668749"/>
      <w:bookmarkStart w:id="38" w:name="_Toc15"/>
      <w:bookmarkEnd w:id="37"/>
      <w:r>
        <w:rPr/>
        <w:t>1</w:t>
      </w:r>
      <w:r>
        <w:rPr>
          <w:rtl w:val="true"/>
        </w:rPr>
        <w:t xml:space="preserve">- </w:t>
      </w:r>
      <w:r>
        <w:rPr/>
        <w:t>1</w:t>
      </w:r>
      <w:r>
        <w:rPr>
          <w:rtl w:val="true"/>
        </w:rPr>
        <w:t xml:space="preserve">. </w:t>
      </w:r>
      <w:r>
        <w:rPr>
          <w:rtl w:val="true"/>
        </w:rPr>
        <w:t>معناى لغوى و اصطلاحى حج‌</w:t>
      </w:r>
      <w:bookmarkEnd w:id="38"/>
    </w:p>
    <w:p>
      <w:pPr>
        <w:pStyle w:val="BookText"/>
        <w:rPr/>
      </w:pPr>
      <w:r>
        <w:rPr>
          <w:rFonts w:ascii="Amiri" w:hAnsi="Amiri" w:eastAsia="Amiri" w:cs="Amiri"/>
          <w:color w:val="111111"/>
          <w:sz w:val="28"/>
          <w:sz w:val="28"/>
          <w:szCs w:val="28"/>
          <w:rtl w:val="true"/>
          <w:lang w:bidi="ar-SA"/>
        </w:rPr>
        <w:t xml:space="preserve">قبل از بحث و بررسى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مناسب است كه اشاره‌اى كوتاه به معناى لغوى و اصطلاحى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معناى حج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برخى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ابتدا به هر قصدى اطلاق شده،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بيت‌الله الحرام براى انجام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قرآن نيز واژه حج و مشتقات آن بيش از بيست بار به كار رفته است، كه دوازده بار آن حج و سفر به خانه خدا منظور است كه از جمله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 فى الناس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حجّ در عرب پيش از اسلام نيز وجود داشته، و به عنوان بخشى از فرهنگ آنها به شمار مى‌رفته و مردم جاهلى نيز آن را انجام مى‌دادند، زيرا اين برنامه ريشه در تاريخ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تجديد بناى كعبه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عرب به ارمغان گذاشت، عارى از تغييرها و بدعت‌هايى</w:t>
      </w:r>
      <w:bookmarkStart w:id="39" w:name="pg1722_12488"/>
    </w:p>
    <w:p>
      <w:pPr>
        <w:pStyle w:val="BookText"/>
        <w:rPr/>
      </w:pPr>
      <w:bookmarkEnd w:id="39"/>
      <w:r>
        <w:rPr>
          <w:rFonts w:ascii="IRNazanin" w:hAnsi="IRNazanin" w:eastAsia="IRNazanin"/>
          <w:color w:val="111111"/>
          <w:sz w:val="28"/>
          <w:sz w:val="28"/>
          <w:szCs w:val="28"/>
          <w:rtl w:val="true"/>
          <w:lang w:bidi="fa-IR"/>
        </w:rPr>
        <w:t>بوده كه در عرب پيش از اسلام وجود داشت، زيرا آنها اين عبادت عظيم را با شرك و بت‌پرستى در آميخته، و برخى از مناسك آن را تغيير داده بودند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آرى شارع مقدس اسلام، كلمه حج را كه در زبان عرب رايج و شايع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و لغت آن اقتباس نموده و با ايجاد تغييرات اساسى در شكل و محتواى آن گويا معناى جديدى بدان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كه در فرهنگ قرآن و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مجموعه مناسكى است كه در مكه، مشاعر، در زمان خاص و به شكل خاص و بدون پيرايه‌هاى زمان جاهليت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بسيارى از فقها در تعريف حج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لمجموع المناسك المؤدّاة فى المشاعر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نام مجموع مناسكى است كه در مشاعر مخصوص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القصد لبيت الله الحرام لأداء مناسك مخصوصة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قصد براى بيت الله حرام براى انجام مناسك ويژه در آنجاست</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جمع بندى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لغت به معنى قصد و مشتقّات آن هم به معنى قصد است و در اصطلاح از معناى قصد به معنى جديد منتقل شده كه همان مناسك مخصوص در زمان و مكان مخصوص است</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722653_3650668749"/>
      <w:bookmarkStart w:id="41" w:name="_Toc16"/>
      <w:bookmarkEnd w:id="40"/>
      <w:r>
        <w:rPr/>
        <w:t>1</w:t>
      </w:r>
      <w:r>
        <w:rPr>
          <w:rtl w:val="true"/>
        </w:rPr>
        <w:t xml:space="preserve">- </w:t>
      </w:r>
      <w:r>
        <w:rPr/>
        <w:t>2</w:t>
      </w:r>
      <w:r>
        <w:rPr>
          <w:rtl w:val="true"/>
        </w:rPr>
        <w:t xml:space="preserve">. </w:t>
      </w:r>
      <w:r>
        <w:rPr>
          <w:rtl w:val="true"/>
        </w:rPr>
        <w:t>معناى لغوى و اصطلاحى طواف‌</w:t>
      </w:r>
      <w:bookmarkEnd w:id="41"/>
    </w:p>
    <w:p>
      <w:pPr>
        <w:pStyle w:val="BookText"/>
        <w:rPr/>
      </w:pPr>
      <w:r>
        <w:rPr>
          <w:rFonts w:ascii="IRNazanin" w:hAnsi="IRNazanin" w:eastAsia="IRNazanin"/>
          <w:color w:val="111111"/>
          <w:sz w:val="28"/>
          <w:sz w:val="28"/>
          <w:szCs w:val="28"/>
          <w:rtl w:val="true"/>
          <w:lang w:bidi="fa-IR"/>
        </w:rPr>
        <w:t>طواف به چه معناست؟ معناى لغوى و اصطلاحى آن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لغت گردش چيزى بر گرد چيز ديگر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اگر به گروهى از انسانها نيز طائفه مى‌گويند از همين باب است، كه گويا اين جماعت بر گرد يك چيز مى‌گردند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 در العين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بالبيت يطوف طوافا و أطاف بهذا الأمر، أى أحاط به فهو مطيفٌ </w:t>
      </w:r>
      <w:r>
        <w:rPr>
          <w:rStyle w:val="FootnoteAnchor"/>
          <w:rtl w:val="true"/>
        </w:rPr>
        <w:footnoteReference w:id="11"/>
      </w:r>
      <w:r>
        <w:rPr>
          <w:rFonts w:ascii="IRNazanin" w:hAnsi="IRNazanin" w:eastAsia="IRNazanin"/>
          <w:color w:val="111111"/>
          <w:sz w:val="28"/>
          <w:sz w:val="28"/>
          <w:szCs w:val="28"/>
          <w:rtl w:val="true"/>
          <w:lang w:bidi="fa-IR"/>
        </w:rPr>
        <w:t>بر خانه طواف كرد؛ يعنى به گرد خانه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امر اطافه كرد؛ يعنى بر آن، اشراف يافت</w:t>
      </w:r>
      <w:bookmarkStart w:id="42" w:name="pg1722_12489"/>
    </w:p>
    <w:p>
      <w:pPr>
        <w:pStyle w:val="BookText"/>
        <w:rPr/>
      </w:pPr>
      <w:bookmarkEnd w:id="42"/>
      <w:r>
        <w:rPr>
          <w:rFonts w:ascii="Amiri" w:hAnsi="Amiri" w:eastAsia="Amiri" w:cs="Amiri"/>
          <w:color w:val="111111"/>
          <w:sz w:val="28"/>
          <w:sz w:val="28"/>
          <w:szCs w:val="28"/>
          <w:rtl w:val="true"/>
          <w:lang w:bidi="ar-SA"/>
        </w:rPr>
        <w:t>ابن اثير در نهايه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الدوران حوله تقول طفت أطوف طوفاً و طوافاً و الجمع الأطواف</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طواف خانه به معناى دورزدن در اطراف خانه است</w:t>
      </w:r>
    </w:p>
    <w:p>
      <w:pPr>
        <w:pStyle w:val="BookText"/>
        <w:rPr/>
      </w:pPr>
      <w:r>
        <w:rPr>
          <w:rFonts w:ascii="Amiri" w:hAnsi="Amiri" w:eastAsia="Amiri" w:cs="Amiri"/>
          <w:color w:val="111111"/>
          <w:sz w:val="28"/>
          <w:sz w:val="28"/>
          <w:szCs w:val="28"/>
          <w:rtl w:val="true"/>
          <w:lang w:bidi="ar-SA"/>
        </w:rPr>
        <w:t>احمد بن فارس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 الطاء و الواو و الفاء أصل واحد، صحيحٌ يدلّ على دوران الشئ على الشئ</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دور زدن چيزى بر گرد چيز ديگرى دلالت دارد</w:t>
      </w:r>
    </w:p>
    <w:p>
      <w:pPr>
        <w:pStyle w:val="BookText"/>
        <w:rPr/>
      </w:pPr>
      <w:r>
        <w:rPr>
          <w:rFonts w:ascii="Amiri" w:hAnsi="Amiri" w:eastAsia="Amiri" w:cs="Amiri"/>
          <w:color w:val="111111"/>
          <w:sz w:val="28"/>
          <w:sz w:val="28"/>
          <w:szCs w:val="28"/>
          <w:rtl w:val="true"/>
          <w:lang w:bidi="ar-SA"/>
        </w:rPr>
        <w:t>فيومى در مصباح المنير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بالشئ يطوف طوفاً و طوافاً استدار به و المطاف موضع الطواف</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بر چيزى طواف كرد؛ يعنى بر مدارش 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مطاف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است بنابر اين، معناى لغوى طواف همان چرخيدن و دور زدن پيرامون چيزى است</w:t>
      </w:r>
    </w:p>
    <w:p>
      <w:pPr>
        <w:pStyle w:val="BookText"/>
        <w:rPr/>
      </w:pPr>
      <w:r>
        <w:rPr>
          <w:rFonts w:ascii="IRNazanin" w:hAnsi="IRNazanin" w:eastAsia="IRNazanin"/>
          <w:color w:val="111111"/>
          <w:sz w:val="28"/>
          <w:sz w:val="28"/>
          <w:szCs w:val="28"/>
          <w:rtl w:val="true"/>
          <w:lang w:bidi="fa-IR"/>
        </w:rPr>
        <w:t xml:space="preserve">قابل توجه است كه واژه تطوّف نيز مصدر باب تفعل از ريشه طواف به معناى گردش چيزى بر گرد چيز ديگر است كه البته چنانكه برخى ديگر </w:t>
      </w:r>
      <w:r>
        <w:rPr>
          <w:rStyle w:val="FootnoteAnchor"/>
          <w:rtl w:val="true"/>
        </w:rPr>
        <w:footnoteReference w:id="1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گاهى با حركت دورانى بر گرد چيزى صورت مى‌گيرد مثل طواف بيت‌الله، و گاهى به صورت حركت‌هاى تكرارى به سمت چيزى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تطوّف به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صفا و مروه اطلاق شده است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طواف در اصطلاح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به گردش دور خانه خدا با رعايت شرايط مخصوص طواف گويند</w:t>
      </w:r>
      <w:r>
        <w:rPr>
          <w:rFonts w:eastAsia="IRNazanin" w:cs="IRNazanin"/>
          <w:color w:val="111111"/>
          <w:sz w:val="28"/>
          <w:szCs w:val="28"/>
          <w:rtl w:val="true"/>
          <w:lang w:bidi="fa-IR"/>
        </w:rPr>
        <w:t>.</w:t>
      </w:r>
    </w:p>
    <w:p>
      <w:pPr>
        <w:pStyle w:val="Heading3"/>
        <w:numPr>
          <w:ilvl w:val="2"/>
          <w:numId w:val="1"/>
        </w:numPr>
        <w:rPr/>
      </w:pPr>
      <w:bookmarkStart w:id="43" w:name="__RefHeading___Toc1722655_3650668749"/>
      <w:bookmarkStart w:id="44" w:name="_Toc17"/>
      <w:bookmarkEnd w:id="43"/>
      <w:r>
        <w:rPr>
          <w:rtl w:val="true"/>
        </w:rPr>
        <w:t>دو</w:t>
      </w:r>
      <w:r>
        <w:rPr>
          <w:rtl w:val="true"/>
        </w:rPr>
        <w:t xml:space="preserve">. </w:t>
      </w:r>
      <w:r>
        <w:rPr>
          <w:rtl w:val="true"/>
        </w:rPr>
        <w:t>كعبه معظمه‌</w:t>
      </w:r>
      <w:bookmarkEnd w:id="4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برآمده‌گى، بلند و ارتفاع چيزى است </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مربع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با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خداوند سبحان در قرآن كريم، دو بار از كعبه نام برده است كه هر دو آن در سوره مائده است، يكى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و ديگرى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كعبه به شكل مكعب است كه با سنگ‌هاى كبود رنگ و با ارتفاع چهارده متر و هشتاد و پنج سانتى‌متر است، طول ضلع ناودان و ضلع مقابل آن ده متر و بيست و دو سانتى‌متر است، طول ضلعى كه درِ خانه در آن قرار دارد و ضلع مقابل آن يازده متر و پنجاه و هشت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 عرض يك متر و نود سانتى متر و طول سه متر و ده سانتى‌متر در ارتفاع دو متر و بيست و پنج سانتى‌متر از سطح زمين نصب شده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ترديدى نيست كه كعبه معظمه چندين بار ساخته شده كه البته در تعداد آن، ميان صاحب نظران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گفته‌ها اين چنين بر مى‌آيد كه كعبه معظمه در چندين مرحله بازسازى و تجديد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بقره،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مطابق روايات و برخى از گزارش‌هاى تاريخى، كعبه معظمه قبل از تجديد بنا توسط حضرت ابراهيم، بوسيله فرشتگان، سپس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ويژگى‌هاى ساختمان كعبه به دست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محمد طاهر كردى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القويم لمكة و بيت الله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آورده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مرمت عمالقه و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عمالقه و جرهم جزئى بوده كه ازرقى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جزئيات را روايت كرده است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دو بار به تجديد بنا و مرمت كعبه پرداخت، يك بار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پنج سال قبل از بعثت، كه در آن هنگام محمد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در جاى خويش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در بازساى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بر ارتفاع كعبه افزود و آن را مسقف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آن نيز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يك وجب يعنى حدود سه متر كاسته كه بخشى از آن، همان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امروزى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همچنين در داخل بيت پايه اى پى ريزى كرده و ديوار را بر آن قرار دادند، كه بدين گونه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نيز ديوار كعبه به داخل رفت، همانجايى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زبير در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خرابى كعبه و ساختمان آن از نو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كعبه را به همان اساس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كرد؛ يعنى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كاسته شده در ضلع حجر اسماعيل را دوباره به كعبه ملحق ساخت، بر ارتفاع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ديگر افزود و ارتفاع كعبه را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هم روى زمين قرار داد و پشت كعبه در ديگرى به موازات آن گشود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دستور عبدالملك، افزوده شش ذراع و يك وجبى ابن زبير به كعبه را از قسمت حجر خراب كرد و مجددا آن را به حجر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ديوار ديگر را به حال خود واگذاشت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دوران‌هاى بعد تا عصر حاضر گاهى مرمت‌هايى انجام شده است ولى هيچگاه بر كعبه كاسته و يا افزوده نشده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بازسارى‌هاى كعبه دقيقا در تاريخ ثابت و روشن است، گاهى براى آن دو درب ساخته و گاهى يك درب؛ گاه نيز ارتفاع آن را زياد يا كم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مهم است كم كردن و يا زياد كردن كعبه فقط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و به غير از حجر اسماعيل، درباره هيچ يك از اضلاع كعبه معظمه، هيچگونه گزارش تاريخى بر دخل و تصرف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اين خانه مقدس و اهتمام تاريخ نگاران و وجود گزارشات تاريخى در مباحث بسيار كم اهميت</w:t>
      </w:r>
      <w:bookmarkStart w:id="45" w:name="pg1722_12492"/>
    </w:p>
    <w:p>
      <w:pPr>
        <w:pStyle w:val="BookText"/>
        <w:rPr/>
      </w:pPr>
      <w:bookmarkEnd w:id="45"/>
      <w:r>
        <w:rPr>
          <w:rFonts w:ascii="IRNazanin" w:hAnsi="IRNazanin" w:eastAsia="IRNazanin"/>
          <w:color w:val="111111"/>
          <w:sz w:val="28"/>
          <w:sz w:val="28"/>
          <w:szCs w:val="28"/>
          <w:rtl w:val="true"/>
          <w:lang w:bidi="fa-IR"/>
        </w:rPr>
        <w:t>تر از اين مساله؛ انسان قطع و يقين مى‌كند كه هيچ تغيير و تصرفى در اضلاع ديگر خانه خدا ايجاد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بر مسجد الحرام و آثار با ارزش موجود در آن، گذشته و از حوادث گوناگون طبيعى و اجتماعى مصون مانده است، و اين حاكى از آن است كه كسانى كه كعبه را مقدس مى‌دانستند، نشانه‌هاى آن را نيز ارج مى‌نهاده‌اند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حفظ و حراست شكل كعبه و آثار مربوط به آن، نهايت تلاش و جديت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اضلاع كعبه، به غير از ضلع حجر اسماعيل، اختلافى در كم يا زياد كردن آن وجود ندارد و در ضلع حجر اسماعيل هر چند قسمتى از آن را جزء بيت بدانيم امّا با توجه به لزوم طواف خارج از حجر اسماعيل، طواف كننده قهراً بيرون از بيت طواف خواهد كرد</w:t>
      </w:r>
      <w:r>
        <w:rPr>
          <w:rFonts w:eastAsia="IRNazanin" w:cs="IRNazanin"/>
          <w:color w:val="111111"/>
          <w:sz w:val="28"/>
          <w:szCs w:val="28"/>
          <w:rtl w:val="true"/>
          <w:lang w:bidi="fa-IR"/>
        </w:rPr>
        <w:t>.</w:t>
      </w:r>
    </w:p>
    <w:p>
      <w:pPr>
        <w:pStyle w:val="Heading3"/>
        <w:numPr>
          <w:ilvl w:val="2"/>
          <w:numId w:val="1"/>
        </w:numPr>
        <w:rPr/>
      </w:pPr>
      <w:bookmarkStart w:id="46" w:name="__RefHeading___Toc1722657_3650668749"/>
      <w:bookmarkStart w:id="47" w:name="_Toc18"/>
      <w:bookmarkEnd w:id="46"/>
      <w:r>
        <w:rPr>
          <w:rtl w:val="true"/>
        </w:rPr>
        <w:t>سه</w:t>
      </w:r>
      <w:r>
        <w:rPr>
          <w:rtl w:val="true"/>
        </w:rPr>
        <w:t xml:space="preserve">. </w:t>
      </w:r>
      <w:r>
        <w:rPr>
          <w:rtl w:val="true"/>
        </w:rPr>
        <w:t>طواف‌</w:t>
      </w:r>
      <w:bookmarkEnd w:id="47"/>
    </w:p>
    <w:p>
      <w:pPr>
        <w:pStyle w:val="Heading4"/>
        <w:numPr>
          <w:ilvl w:val="3"/>
          <w:numId w:val="1"/>
        </w:numPr>
        <w:rPr/>
      </w:pPr>
      <w:bookmarkStart w:id="48" w:name="__RefHeading___Toc1722659_3650668749"/>
      <w:bookmarkStart w:id="49" w:name="_Toc19"/>
      <w:bookmarkEnd w:id="48"/>
      <w:r>
        <w:rPr/>
        <w:t>3</w:t>
      </w:r>
      <w:r>
        <w:rPr>
          <w:rtl w:val="true"/>
        </w:rPr>
        <w:t xml:space="preserve">- </w:t>
      </w:r>
      <w:r>
        <w:rPr/>
        <w:t>1</w:t>
      </w:r>
      <w:r>
        <w:rPr>
          <w:rtl w:val="true"/>
        </w:rPr>
        <w:t xml:space="preserve">. </w:t>
      </w:r>
      <w:r>
        <w:rPr>
          <w:rtl w:val="true"/>
        </w:rPr>
        <w:t>پيشينه تاريخى طواف‌</w:t>
      </w:r>
      <w:bookmarkEnd w:id="49"/>
    </w:p>
    <w:p>
      <w:pPr>
        <w:pStyle w:val="BookText"/>
        <w:rPr/>
      </w:pPr>
      <w:r>
        <w:rPr>
          <w:rFonts w:ascii="IRNazanin" w:hAnsi="IRNazanin" w:eastAsia="IRNazanin"/>
          <w:color w:val="111111"/>
          <w:sz w:val="28"/>
          <w:sz w:val="28"/>
          <w:szCs w:val="28"/>
          <w:rtl w:val="true"/>
          <w:lang w:bidi="fa-IR"/>
        </w:rPr>
        <w:t>قدمت تاريخى طواف به هزاران سال قبل از هبوط حضرت آدم به زمين بازمى گردد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مطابق متون دينى، فرشتگان مقرب الهى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استقبال كرده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هزار سال پيش از تو به اين خانه حج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طواف چه مى‌گوييد؟ گفتند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ولااله الاالله والله اكبر</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آسمان دنيا، و دقيقاً مقابل كعبه، خانه‌اى وجود دارد كه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برابرى آن با كعبه بگونه‌اى است كه اگر پايين بيايد، روى كعبه خواهد آمد</w:t>
      </w:r>
      <w:r>
        <w:rPr>
          <w:rFonts w:eastAsia="IRNazanin" w:cs="IRNazanin"/>
          <w:color w:val="111111"/>
          <w:sz w:val="28"/>
          <w:szCs w:val="28"/>
          <w:rtl w:val="true"/>
          <w:lang w:bidi="fa-IR"/>
        </w:rPr>
        <w:t xml:space="preserve">. </w:t>
      </w:r>
      <w:r>
        <w:rPr>
          <w:rStyle w:val="FootnoteAnchor"/>
          <w:rtl w:val="true"/>
        </w:rPr>
        <w:footnoteReference w:id="32"/>
      </w:r>
      <w:bookmarkStart w:id="50" w:name="pg1722_12493"/>
    </w:p>
    <w:p>
      <w:pPr>
        <w:pStyle w:val="BookText"/>
        <w:rPr/>
      </w:pPr>
      <w:bookmarkEnd w:id="50"/>
      <w:r>
        <w:rPr>
          <w:rFonts w:ascii="IRNazanin" w:hAnsi="IRNazanin" w:eastAsia="IRNazanin"/>
          <w:color w:val="111111"/>
          <w:sz w:val="28"/>
          <w:sz w:val="28"/>
          <w:szCs w:val="28"/>
          <w:rtl w:val="true"/>
          <w:lang w:bidi="fa-IR"/>
        </w:rPr>
        <w:t>در تاريخ القويم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هزار سال پيش از تو حج مى‌گزارديم، سپس پيشاپيش آدم حركت كردند تا او هفت دور طواف نمود؛ آدم گرد كعبه طواف مى‌كرد، همانگونه كه ملائكه پيرامون عرش خدا طواف مى‌كردند </w:t>
      </w:r>
      <w:r>
        <w:rPr>
          <w:rStyle w:val="FootnoteAnchor"/>
          <w:rtl w:val="true"/>
        </w:rPr>
        <w:footnoteReference w:id="33"/>
      </w:r>
      <w:r>
        <w:rPr>
          <w:rFonts w:ascii="IRNazanin" w:hAnsi="IRNazanin" w:eastAsia="IRNazanin"/>
          <w:color w:val="111111"/>
          <w:sz w:val="28"/>
          <w:sz w:val="28"/>
          <w:szCs w:val="28"/>
          <w:rtl w:val="true"/>
          <w:lang w:bidi="fa-IR"/>
        </w:rPr>
        <w:t>پس از مرگ آدم، شيث نيز به همان شيوه حج نمود</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كشتى خود به دور خانه خدا طواف كرد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قابل ذكر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خداوند كعبه را پديد آورد، همواره انسان‌ها، جنّيان و فرشتگان گردا گرد آن طواف نموده اند و هرگز از طواف كننده خالى نبوده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 از بعثت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و قوانين حيات بخش اسلام، آرام آرام بدعت‌ها و سنت‌هاى غلط جاهلى </w:t>
      </w:r>
      <w:r>
        <w:rPr>
          <w:rStyle w:val="FootnoteAnchor"/>
          <w:rtl w:val="true"/>
        </w:rPr>
        <w:footnoteReference w:id="37"/>
      </w:r>
      <w:r>
        <w:rPr>
          <w:rFonts w:ascii="IRNazanin" w:hAnsi="IRNazanin" w:eastAsia="IRNazanin"/>
          <w:color w:val="111111"/>
          <w:sz w:val="28"/>
          <w:sz w:val="28"/>
          <w:szCs w:val="28"/>
          <w:rtl w:val="true"/>
          <w:lang w:bidi="fa-IR"/>
        </w:rPr>
        <w:t>را از بين برد و با تبيين و تشريح فلسفه طواف و نشان دادن الگو، فصل جديدى در انجام صحيح مناسك حج گشوده شد كه با مطالعه آيات و روايات اسلامى مى‌توان به دورنمائى از آن دست يافت</w:t>
      </w:r>
      <w:r>
        <w:rPr>
          <w:rFonts w:eastAsia="IRNazanin" w:cs="IRNazanin"/>
          <w:color w:val="111111"/>
          <w:sz w:val="28"/>
          <w:szCs w:val="28"/>
          <w:rtl w:val="true"/>
          <w:lang w:bidi="fa-IR"/>
        </w:rPr>
        <w:t>.</w:t>
      </w:r>
    </w:p>
    <w:p>
      <w:pPr>
        <w:pStyle w:val="Heading4"/>
        <w:numPr>
          <w:ilvl w:val="3"/>
          <w:numId w:val="1"/>
        </w:numPr>
        <w:rPr/>
      </w:pPr>
      <w:bookmarkStart w:id="51" w:name="__RefHeading___Toc1722661_3650668749"/>
      <w:bookmarkStart w:id="52" w:name="_Toc20"/>
      <w:bookmarkEnd w:id="51"/>
      <w:r>
        <w:rPr/>
        <w:t>3</w:t>
      </w:r>
      <w:r>
        <w:rPr>
          <w:rtl w:val="true"/>
        </w:rPr>
        <w:t xml:space="preserve">- </w:t>
      </w:r>
      <w:r>
        <w:rPr/>
        <w:t>2</w:t>
      </w:r>
      <w:r>
        <w:rPr>
          <w:rtl w:val="true"/>
        </w:rPr>
        <w:t xml:space="preserve">. </w:t>
      </w:r>
      <w:r>
        <w:rPr>
          <w:rtl w:val="true"/>
        </w:rPr>
        <w:t>طواف در قرآن و روايات‌</w:t>
      </w:r>
      <w:bookmarkEnd w:id="52"/>
    </w:p>
    <w:p>
      <w:pPr>
        <w:pStyle w:val="BookText"/>
        <w:rPr/>
      </w:pPr>
      <w:r>
        <w:rPr>
          <w:rFonts w:ascii="IRNazanin" w:hAnsi="IRNazanin" w:eastAsia="IRNazanin"/>
          <w:color w:val="111111"/>
          <w:sz w:val="28"/>
          <w:sz w:val="28"/>
          <w:szCs w:val="28"/>
          <w:rtl w:val="true"/>
          <w:lang w:bidi="fa-IR"/>
        </w:rPr>
        <w:t xml:space="preserve">قرآن كريم در مجموع در سه آيه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طَهِّرا بَيْتِىَ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بَيْتِىَ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حج كه مهمترين آيه در بحث طواف و اثبات وجوب آن است، امر به طواف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شايان ذكر است كه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ليطّوّفوا</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كه فعل امر و از باب تفعل است، به نوعى معناى مطاوعه و پذيرش در آن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سوره مباركه بقره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حج نيز؛ خداوند سبحان طهارت خانه خود را از وظايف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زيرا اين مكان مقدس بايد براى طواف كنندگان، اعتكاف كنندگان و نمازگزاران از هر آنچه ناشايست است پاكسازى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به طور مبسوط به طواف پرداخته شده كه در اينجا جهت تبرك و تيمن به چند مورد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و آن بزرگوار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فرمود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 ايمان، اسلام و زينت كعبه، طواف است</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در حديثى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چون نماز دانسته اند، با اين تفاوت كه در طواف مى‌توانند سخن بگويند امّا در نماز نه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طواف كنندگان فخر مى‌كند و اگر قرار بود ملائكه با كسى مصافحه كنند، با طواف كنندگان خانه خدا مصافحه مى‌كردند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كعبه يكصد و بيست رحمت قرار داده، كه شصت رحمت آن مخصوص طواف كنندگان، چهل رحمت براى نمازگزاران و بيست رحمت براى نگاه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
      </w:r>
      <w:bookmarkStart w:id="53" w:name="pg1722_12495"/>
    </w:p>
    <w:p>
      <w:pPr>
        <w:pStyle w:val="BookText"/>
        <w:rPr/>
      </w:pPr>
      <w:bookmarkEnd w:id="53"/>
      <w:r>
        <w:rPr>
          <w:rFonts w:ascii="IRNazanin" w:hAnsi="IRNazanin" w:eastAsia="IRNazanin"/>
          <w:color w:val="111111"/>
          <w:sz w:val="28"/>
          <w:sz w:val="28"/>
          <w:szCs w:val="28"/>
          <w:rtl w:val="true"/>
          <w:lang w:bidi="fa-IR"/>
        </w:rPr>
        <w:t>تا جائى كه فقهاء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كسانى كه به مكه مى‌روند سيصد و شصت طواف، و اگر مقدورشان نيست، سيصد و شصت شوط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نمى‌توانند تا زمانى كه در مكه هستند، هر چه مى‌توانند طواف نمايند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54" w:name="__RefHeading___Toc1722663_3650668749"/>
      <w:bookmarkStart w:id="55" w:name="_Toc21"/>
      <w:bookmarkEnd w:id="54"/>
      <w:r>
        <w:rPr/>
        <w:t>3</w:t>
      </w:r>
      <w:r>
        <w:rPr>
          <w:rtl w:val="true"/>
        </w:rPr>
        <w:t xml:space="preserve">- </w:t>
      </w:r>
      <w:r>
        <w:rPr/>
        <w:t>3</w:t>
      </w:r>
      <w:r>
        <w:rPr>
          <w:rtl w:val="true"/>
        </w:rPr>
        <w:t xml:space="preserve">. </w:t>
      </w:r>
      <w:r>
        <w:rPr>
          <w:rtl w:val="true"/>
        </w:rPr>
        <w:t>اقسام طواف از ديدگاه مذاهب اسلامى‌</w:t>
      </w:r>
      <w:bookmarkEnd w:id="55"/>
    </w:p>
    <w:p>
      <w:pPr>
        <w:pStyle w:val="BookText"/>
        <w:rPr/>
      </w:pPr>
      <w:r>
        <w:rPr>
          <w:rFonts w:ascii="IRNazanin" w:hAnsi="IRNazanin" w:eastAsia="IRNazanin"/>
          <w:color w:val="111111"/>
          <w:sz w:val="28"/>
          <w:sz w:val="28"/>
          <w:szCs w:val="28"/>
          <w:rtl w:val="true"/>
          <w:lang w:bidi="fa-IR"/>
        </w:rPr>
        <w:t>پس از بررسى پيشينه تاريخى طواف، جايگاه آن از ديدگاه آيات و روايت، مناسب است كه انواع طواف را از ديدگاه شيعه و اهل سنت برشمرده و سپس شرايط و مقدمات آن را مورد مطالعه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طواف‌هاى واجب از ديدگاه فقهاى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عمره 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زيارت در حج 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در حج تمتع و عمره مفرده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عمره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جزء اركان مى‌باشد؛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غير ركنى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مجموع چهار طواف دارند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طواف را همه مسلمان واجب مى‌دانند كه نام ديگر آن طواف زيارت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قدوم؛ كه طواف مستحبى است براى كسى كه از بيرون مكه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وداع؛ كه به آن طواف صدر مى‌گويند،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در عمره كه جزء اركان آن مى‌باشد و همه مسلمان آن را واجب مى‌دانند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1722665_3650668749"/>
      <w:bookmarkStart w:id="57" w:name="_Toc22"/>
      <w:bookmarkEnd w:id="56"/>
      <w:r>
        <w:rPr/>
        <w:t>3</w:t>
      </w:r>
      <w:r>
        <w:rPr>
          <w:rtl w:val="true"/>
        </w:rPr>
        <w:t xml:space="preserve">- </w:t>
      </w:r>
      <w:r>
        <w:rPr/>
        <w:t>4</w:t>
      </w:r>
      <w:r>
        <w:rPr>
          <w:rtl w:val="true"/>
        </w:rPr>
        <w:t xml:space="preserve">. </w:t>
      </w:r>
      <w:r>
        <w:rPr>
          <w:rtl w:val="true"/>
        </w:rPr>
        <w:t>شرايط و مقدمات طواف‌</w:t>
      </w:r>
      <w:bookmarkEnd w:id="57"/>
    </w:p>
    <w:p>
      <w:pPr>
        <w:pStyle w:val="BookText"/>
        <w:rPr/>
      </w:pPr>
      <w:r>
        <w:rPr>
          <w:rFonts w:ascii="Amiri" w:hAnsi="Amiri" w:eastAsia="Amiri" w:cs="Amiri"/>
          <w:color w:val="111111"/>
          <w:sz w:val="28"/>
          <w:sz w:val="28"/>
          <w:szCs w:val="28"/>
          <w:rtl w:val="true"/>
          <w:lang w:bidi="ar-SA"/>
        </w:rPr>
        <w:t xml:space="preserve">براى آنكه دورنمايى از موضوع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محدوده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ترسيم شود، شرايط و مقدمات طواف فهرست وار بيان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واجبات طواف،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شرايط پنج گانه 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از حدث اكبر و اصغر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بودن براى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طواف، واجبات مرتبط با كيفيت طواف نيز هفت مورد و به 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طواف از حجرالاسود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كردن هر دور از طواف به حجرالاسود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كعبه به سمت چپ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از خارج حجراسماعيل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محدوده 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طواف كننده بايد هنگام طواف از كعبه معظّمه و پيش آمدگى پايين اطراف كعبه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خارج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بايد هفت دور كامل باشد</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حال؛ موضوع اين رساله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محدوده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جمله شرايط و مقدمات طواف بوده و جزء واجبات طواف شمرده شده است</w:t>
      </w:r>
      <w:r>
        <w:rPr>
          <w:rFonts w:eastAsia="Amiri" w:cs="Amiri" w:ascii="Amiri" w:hAnsi="Amiri"/>
          <w:color w:val="111111"/>
          <w:sz w:val="28"/>
          <w:szCs w:val="28"/>
          <w:rtl w:val="true"/>
          <w:lang w:bidi="ar-SA"/>
        </w:rPr>
        <w:t>.</w:t>
      </w:r>
      <w:bookmarkStart w:id="58" w:name="pg1722_12497"/>
    </w:p>
    <w:p>
      <w:pPr>
        <w:pStyle w:val="Heading3"/>
        <w:numPr>
          <w:ilvl w:val="2"/>
          <w:numId w:val="1"/>
        </w:numPr>
        <w:rPr/>
      </w:pPr>
      <w:bookmarkStart w:id="59" w:name="__RefHeading___Toc1722667_3650668749"/>
      <w:bookmarkStart w:id="60" w:name="_Toc23"/>
      <w:bookmarkEnd w:id="58"/>
      <w:bookmarkEnd w:id="59"/>
      <w:r>
        <w:rPr>
          <w:rtl w:val="true"/>
        </w:rPr>
        <w:t>چهار</w:t>
      </w:r>
      <w:r>
        <w:rPr>
          <w:rtl w:val="true"/>
        </w:rPr>
        <w:t xml:space="preserve">. </w:t>
      </w:r>
      <w:r>
        <w:rPr>
          <w:rtl w:val="true"/>
        </w:rPr>
        <w:t xml:space="preserve">مقام ابراهيم </w:t>
      </w:r>
      <w:r>
        <w:rPr>
          <w:rtl w:val="true"/>
        </w:rPr>
        <w:t>(</w:t>
      </w:r>
      <w:r>
        <w:rPr>
          <w:rtl w:val="true"/>
        </w:rPr>
        <w:t>ع</w:t>
      </w:r>
      <w:r>
        <w:rPr>
          <w:rtl w:val="true"/>
        </w:rPr>
        <w:t>)</w:t>
      </w:r>
      <w:bookmarkEnd w:id="60"/>
    </w:p>
    <w:p>
      <w:pPr>
        <w:pStyle w:val="Heading4"/>
        <w:numPr>
          <w:ilvl w:val="3"/>
          <w:numId w:val="1"/>
        </w:numPr>
        <w:rPr/>
      </w:pPr>
      <w:bookmarkStart w:id="61" w:name="__RefHeading___Toc1722669_3650668749"/>
      <w:bookmarkStart w:id="62" w:name="_Toc24"/>
      <w:bookmarkEnd w:id="61"/>
      <w:r>
        <w:rPr>
          <w:rtl w:val="true"/>
        </w:rPr>
        <w:t>اشاره</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سنگ‌هاى مقدس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از سنگ‌هاى بهشتى روى زمين، يكى سنگ مقام و ديگرى حجر الاسود است</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خداوند متعال آن را جزء آيات و نشانه‌هاى در روى زمين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ابراهيم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مقام به فتح ميم مصدر قام يقوم و اسم مكان و موضع است و محل ايستادن و قرار گرفتن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جاى دو قدم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را گويند و آن عبارت از سنگى است از نوع مرمر، به رنگ سفيد مايل به زردى و سرخى، به شكل مكعب، با مساحت حدود يك ذراع در يك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ارتفاع بيست سانتى متر كه با پوشش از ورق طلاى خالص اطراف آن بسته شده كه اثر پاى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باقى است</w:t>
      </w:r>
    </w:p>
    <w:p>
      <w:pPr>
        <w:pStyle w:val="BookText"/>
        <w:rPr/>
      </w:pPr>
      <w:r>
        <w:rPr>
          <w:rFonts w:ascii="IRNazanin" w:hAnsi="IRNazanin" w:eastAsia="IRNazanin"/>
          <w:color w:val="111111"/>
          <w:sz w:val="28"/>
          <w:sz w:val="28"/>
          <w:szCs w:val="28"/>
          <w:rtl w:val="true"/>
          <w:lang w:bidi="fa-IR"/>
        </w:rPr>
        <w:t xml:space="preserve">در مورد اينكه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است و محل جاى پاى آن بزرگوار است؛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نكته حائز اهميت وجود دارد كه بايد به آنها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بعد از آن در محل مقام تغيير و جابجايى صورت گرفته است يا نه؟ و در صورت وقوع جابجايى چرا و به دست چه كسى اين جابجايى صورت گرفته است؟</w:t>
      </w:r>
    </w:p>
    <w:p>
      <w:pPr>
        <w:pStyle w:val="BookText"/>
        <w:rPr/>
      </w:pPr>
      <w:r>
        <w:rPr>
          <w:rFonts w:ascii="IRNazanin" w:hAnsi="IRNazanin" w:eastAsia="IRNazanin"/>
          <w:color w:val="111111"/>
          <w:sz w:val="28"/>
          <w:sz w:val="28"/>
          <w:szCs w:val="28"/>
          <w:rtl w:val="true"/>
          <w:lang w:bidi="fa-IR"/>
        </w:rPr>
        <w:t xml:space="preserve">لازم به ذكر است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از دو جهت حائز اهميت است، يكى از اين جهت كه نماز طواف بايد پشت مقام خوانده شود و ديگر از اين جهت كه به نظر مشهور طواف بايد بين بيت و مقام واقع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وقوع جابه‌جايى مقام در صدر اسلام و يا عدم آن گرچه نسبت به زمان ما اثر فقهى ندارد، چون در باب نماز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موضوعيت داشته و اين نماز بايد در محلّى اقامه گردد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3" w:name="pg1722_12498"/>
    </w:p>
    <w:p>
      <w:pPr>
        <w:pStyle w:val="BookText"/>
        <w:rPr/>
      </w:pPr>
      <w:bookmarkEnd w:id="63"/>
      <w:r>
        <w:rPr>
          <w:rFonts w:ascii="IRNazanin" w:hAnsi="IRNazanin" w:eastAsia="IRNazanin"/>
          <w:color w:val="111111"/>
          <w:sz w:val="28"/>
          <w:sz w:val="28"/>
          <w:szCs w:val="28"/>
          <w:rtl w:val="true"/>
          <w:lang w:bidi="fa-IR"/>
        </w:rPr>
        <w:t>آنجا باشد و در باب حد طواف هم قائلين به محدود بودن طواف بين بيت و مقام، مقصودشان محلّ فعلى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تاريخى به‌جاست كه اين موضوع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موقعيت مكانى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چسبيده به بيت العتيق بوده است، اين پرسش مطرح مى‌شود كه جايگاه قعلى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 مقام را به آنجا منتقل كرده‌اند چه جايگاهى است؟</w:t>
      </w:r>
    </w:p>
    <w:p>
      <w:pPr>
        <w:pStyle w:val="BookText"/>
        <w:rPr/>
      </w:pPr>
      <w:r>
        <w:rPr>
          <w:rFonts w:ascii="IRNazanin" w:hAnsi="IRNazanin" w:eastAsia="IRNazanin"/>
          <w:color w:val="111111"/>
          <w:sz w:val="28"/>
          <w:sz w:val="28"/>
          <w:szCs w:val="28"/>
          <w:rtl w:val="true"/>
          <w:lang w:bidi="fa-IR"/>
        </w:rPr>
        <w:t xml:space="preserve">در پاسخ به اين پرسش، برخى از بزرگان </w:t>
      </w:r>
      <w:r>
        <w:rPr>
          <w:rStyle w:val="FootnoteAnchor"/>
          <w:rtl w:val="true"/>
        </w:rPr>
        <w:footnoteReference w:id="53"/>
      </w:r>
      <w:r>
        <w:rPr>
          <w:rFonts w:ascii="IRNazanin" w:hAnsi="IRNazanin" w:eastAsia="IRNazanin"/>
          <w:color w:val="111111"/>
          <w:sz w:val="28"/>
          <w:sz w:val="28"/>
          <w:szCs w:val="28"/>
          <w:rtl w:val="true"/>
          <w:lang w:bidi="fa-IR"/>
        </w:rPr>
        <w:t xml:space="preserve">احتمال داده اند كه جايگاه فعلى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جايگاه عبادت آن پيامبر بوده و همانطور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و مسجد سهله داراى مقام عبادى بوده در مسجدالحرام نيز داراى مقام عبادى بوده است و ظاهرا اين جايگاه فعلى مقام عبادى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جاى پاى حضرت كه چسبيده به بيت الله بوده نيز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بوده است؛ بنابراين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مقام بوده است كه همينك هر دو در يك جايگاه هستند</w:t>
      </w:r>
      <w:r>
        <w:rPr>
          <w:rFonts w:eastAsia="IRNazanin" w:cs="IRNazanin"/>
          <w:color w:val="111111"/>
          <w:sz w:val="28"/>
          <w:szCs w:val="28"/>
          <w:rtl w:val="true"/>
          <w:lang w:bidi="fa-IR"/>
        </w:rPr>
        <w:t>.</w:t>
      </w:r>
    </w:p>
    <w:p>
      <w:pPr>
        <w:pStyle w:val="Heading4"/>
        <w:numPr>
          <w:ilvl w:val="3"/>
          <w:numId w:val="1"/>
        </w:numPr>
        <w:rPr/>
      </w:pPr>
      <w:bookmarkStart w:id="64" w:name="__RefHeading___Toc1722671_3650668749"/>
      <w:bookmarkStart w:id="65" w:name="_Toc25"/>
      <w:bookmarkEnd w:id="64"/>
      <w:r>
        <w:rPr/>
        <w:t>4</w:t>
      </w:r>
      <w:r>
        <w:rPr>
          <w:rtl w:val="true"/>
        </w:rPr>
        <w:t xml:space="preserve">- </w:t>
      </w:r>
      <w:r>
        <w:rPr/>
        <w:t>1</w:t>
      </w:r>
      <w:r>
        <w:rPr>
          <w:rtl w:val="true"/>
        </w:rPr>
        <w:t xml:space="preserve">. </w:t>
      </w:r>
      <w:r>
        <w:rPr>
          <w:rtl w:val="true"/>
        </w:rPr>
        <w:t xml:space="preserve">موقعيت مكانى مقام ابراهيم </w:t>
      </w:r>
      <w:r>
        <w:rPr>
          <w:rtl w:val="true"/>
        </w:rPr>
        <w:t>(</w:t>
      </w:r>
      <w:r>
        <w:rPr>
          <w:rtl w:val="true"/>
        </w:rPr>
        <w:t>ع</w:t>
      </w:r>
      <w:r>
        <w:rPr>
          <w:rtl w:val="true"/>
        </w:rPr>
        <w:t>)</w:t>
      </w:r>
      <w:bookmarkEnd w:id="65"/>
    </w:p>
    <w:p>
      <w:pPr>
        <w:pStyle w:val="Heading5"/>
        <w:numPr>
          <w:ilvl w:val="4"/>
          <w:numId w:val="1"/>
        </w:numPr>
        <w:rPr/>
      </w:pPr>
      <w:bookmarkStart w:id="66" w:name="__RefHeading___Toc1722673_3650668749"/>
      <w:bookmarkStart w:id="67" w:name="_Toc26"/>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 xml:space="preserve">مورخان و سيره نويسان در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صدر اسلام در كجا بوده است اختلاف نظر دارند، و سه نظريه در اين‌باره ابراز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حيات پيامبر گرامى اسلام در همين مكانى كه امروز واقع شده قرار داشته است و تا زمان خليفه اول و دوم نيز به همين شكل باقى بوده است، تا آن كه در دوران خليفه دوّم سيل شديدى در مكه جارى شد و مقام را از جاى كند و تا پايين شهر مكه با خود برد، پس از فرو نشستن سيل، خليفه دوّم بار ديگر آن را در همان مكان قبلى قرار داد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 زمان عمر بن خطاب چسبيده به بيت بوده كه عمر آن را به مكان كنونى منتقل ساخته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چسبيده به خانه كعبه بوده تا آنكه خود آن حضرت آن را در مكان كنونى قرار داده است</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براى قول نخست به ادلّه ذيل استدلال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كهن تاريخى مانند اخبار مكه تصريح شده به اين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در موضع كنونى بوده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ابى وَداعه سَهْمى در جريان سيل امّ نَهْشَل پس از آن كه سيلاب مقام را تا پايين مكه با خود برد و مردم آن را به خليفه خبر دادند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مكان مقام و فاصله آن را تا حجرالأسود،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زمزم مى‌دانم و قبلا آن را با نخ اندازه گيرى كرده ام، اين شهادت تنها با فاصله داشتن مقام با كعبه سازگار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مقام را ميان خود و كعبه قرار داد و دو ركعت نماز طواف بجاى آورد، اين سخن نيز نشان از آن دارد كه مقام با كعبه فاصله داشته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واتّخذوا من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خود گواه آن است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 كعبه فاصله داشته و اگر مقام به كعبه متّصل مى‌بود تعبير ديگرى بكار مى‌رفت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باب طواف بيانگر آنستكه، طواف واجب را جز در موارد ضرورت بايد بين كعبه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نيز اينگونه طواف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بيانگر فاصله داشتن مقام با كعبه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معتقدين به اين ديدگاه به دلائل ذيل تمسك جسته‌اند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محمد بن مسلم به وضوح مى‌فرمايد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على عهد رسول الله يطوفون بالبيت و المقام</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خانه و مقام طواف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ظهور قوى دارد كه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مقام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نبوده است و 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مقام چسبيده به بيت‌الله بوده و يا مطابق نقل تواريخ به مقدارى بوده كه افراد مجبور بوده‌اند، بيت و مقام را با هم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فاصله به مقدارى اندك بوده كه فقط يك بز مى‌توانسته از آن بين بگذرد و انسان نمى‌توانسته از آن فاصله عبور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نقل تاريخى هم اين است كه اگر انسان، مى‌توانست از آن فاصله عبور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نمى‌شد و بين بيت و مقام نيز طواف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از مورخان و رجال نويسان اهل سنت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اخّر المقام الى موضعه اليوم و كان ملصقاً بالبيت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بود كه مقام را به عقب كشيد و در محل كنونى قرار داد و قبلًا چسبيده به كعبه بود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همچنين در گزارشات برخى از مورخان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مى‌ساخت آنگاه كه ديوارها بلند شد و دست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نرسيد،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را براى او آورد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مى‌ايستاد و گرد خانه مى‌گشت و سنگهاى ديوار را كار مى‌گذاشت و آنگاه كه بنا تمام شد،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خانه گذاشت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برخى ديگر، همانند؛ فاكهى از سعيد بن</w:t>
      </w:r>
    </w:p>
    <w:p>
      <w:pPr>
        <w:pStyle w:val="BookText"/>
        <w:rPr/>
      </w:pPr>
      <w:r>
        <w:rPr>
          <w:rFonts w:ascii="IRNazanin" w:hAnsi="IRNazanin" w:eastAsia="IRNazanin"/>
          <w:color w:val="111111"/>
          <w:sz w:val="28"/>
          <w:sz w:val="28"/>
          <w:szCs w:val="28"/>
          <w:rtl w:val="true"/>
          <w:lang w:bidi="fa-IR"/>
        </w:rPr>
        <w:t>جبير و همچنين ابن حجر عسقلانى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كعبه بود و هنگامى كه ديوارها بالا مى‌آمد، وى بر آن مى‌ايستاد تا بر ديوارها مسلّط شود، و چون جمعيت زائران بسيار شد، عمر ترسيد كه آن را پايمال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را به جايى كه امروزه هست برگردانيد</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منابع و روايات شيعه، تغيير محل مقام توسط عمر، جزء بدعت‌هاى او شمرده شده است </w:t>
      </w:r>
      <w:r>
        <w:rPr>
          <w:rStyle w:val="FootnoteAnchor"/>
          <w:rtl w:val="true"/>
        </w:rPr>
        <w:footnoteReference w:id="65"/>
      </w:r>
      <w:r>
        <w:rPr>
          <w:rFonts w:ascii="Amiri" w:hAnsi="Amiri" w:eastAsia="Amiri" w:cs="Amiri"/>
          <w:color w:val="111111"/>
          <w:sz w:val="28"/>
          <w:sz w:val="28"/>
          <w:szCs w:val="28"/>
          <w:rtl w:val="true"/>
          <w:lang w:bidi="ar-SA"/>
        </w:rPr>
        <w:t xml:space="preserve">و امامان شيعه نسبت به تغيير محل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داشته‌اند </w:t>
      </w:r>
      <w:r>
        <w:rPr>
          <w:rStyle w:val="FootnoteAnchor"/>
          <w:rtl w:val="true"/>
        </w:rPr>
        <w:footnoteReference w:id="66"/>
      </w:r>
      <w:r>
        <w:rPr>
          <w:rFonts w:ascii="IRNazanin" w:hAnsi="IRNazanin" w:eastAsia="IRNazanin"/>
          <w:color w:val="111111"/>
          <w:sz w:val="28"/>
          <w:sz w:val="28"/>
          <w:szCs w:val="28"/>
          <w:rtl w:val="true"/>
          <w:lang w:bidi="fa-IR"/>
        </w:rPr>
        <w:t xml:space="preserve">و حتى در روايت صحيحه‌اى از زراره اشاره شده است كه خليفه دوم، اقدام به احياءعملكرد جاهليت داشته و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جايى كه زمان جاهليت بدان انتقال يافته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جدم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كردم و به يادم مى‌آيد، آنگاه كه با ايشان در مسجدالحرام بوديم؛ سيلى وارد مسجد شد و مردم روى مقام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از بيرون مى‌آمدند مى‌گفتند مقام را سيل برد و آنها كه در داخل بودند، مى‌گفتند مقام برجايگاه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ديوار بيت‌الله بود تا آنكه اهل جاهليت آن را به جاى كنونى تغيير دادند، پس از فتح مكه، پيامبر آن را به جايگاه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 و سپس در زمان عمر، وى با پرسش از مردم آن را به جايگاه كنونى منتقل كرد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ادله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محمدهادى معرفت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تبصره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آقا ضياء عراقى اينگونه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بگوئيم عمر جايگاه مقام را تغيير داده و يك سنت جاهلى را احياء كرده است، در حالى كه همه صحابه نيز سكوت كرده اند، امرى غير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جايگاه مقام در زمان حاضر، همان جايگاه مقام در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بزرگوار براى شستشوى سرشان پا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تغييرات مسجل است اين است كه در زمان جاهليت، جايگاه مقام را به علت ترس از سيل، به مجاورت كعبه تغيير دادند و وضعيت مقام تا زمان فتح مكه توسط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ملصق به بيت بود؛ تا آنكه آن بزرگوار مقام را به جايگاه اصلى و فعلى خود منتقل نمودند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سپس مقام در جايگاه خويش بود تا آنكه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مقام بر اثر سيل از جايگاه خويش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در ماه رجب همان سال به مكه آمده و با پرسش از مردم، مقام را در جايگاه قبلى خويش يعنى جايگاه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نيز اينگونه توجيه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الناس كانوا يطوفون بالبيت و المقام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الفتح و قبل ان يزيحه النبى الى موضعه الاصلى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در زمان حضرت رسول و قبل از فتح مكه، خانه خدا و مقام را طواف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مقام چسبيده به 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ايشان مقام را به جايگاه اصلى خود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علت نيز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 قبل اليوم و اليوم واحد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تا بدين‌جا سه نظريه پيرامون مكان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با اشاره به ادله آنها بيان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ما در اين رساله درصدد تعيين نظريه صحيح نيستيم لذا از نقد ادلّه مذكور صرف‌نظر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همانطور كه قبلًا گفته شد چه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تغيير يافته باشد و چه تغيير نيافته باشد اين مسئله تأثيرى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68" w:name="pg1722_12503"/>
    </w:p>
    <w:p>
      <w:pPr>
        <w:pStyle w:val="BookText"/>
        <w:rPr/>
      </w:pPr>
      <w:bookmarkEnd w:id="68"/>
      <w:r>
        <w:rPr>
          <w:rFonts w:ascii="IRNazanin" w:hAnsi="IRNazanin" w:eastAsia="IRNazanin"/>
          <w:color w:val="111111"/>
          <w:sz w:val="28"/>
          <w:sz w:val="28"/>
          <w:szCs w:val="28"/>
          <w:rtl w:val="true"/>
          <w:lang w:bidi="fa-IR"/>
        </w:rPr>
        <w:t xml:space="preserve">زيرا، اولا؛ هر دو روايت حد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محمد بن مسلم و 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بزرگواران با توجه به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حكم آن را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تاريخى مسلم است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از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تاكنون هيچگونه تغييرى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ائمه اطهار فرموده اند كه نماز طواف را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اقامه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كلينى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ابى محمود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ركعت نماز واجب طواف را پشت مقامى كه الآن هست بخوانم يا جايى كه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حضرتش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جايى كه امروزه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ركعتى طواف الفريضه خلف المقام حيث هو الساعه او حيث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هو الساعه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اين روايت هر چند مى‌تواند، دليلى بر تغيير در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آنچه حائز اهميت است، آنستكه مقام كنونى، در حكم شرعى توسط معصوم موضوعيت يافته است و بنابراين مراد از مقام در محدوده طواف و در نماز طواف همان مقام كنونى است</w:t>
      </w:r>
      <w:r>
        <w:rPr>
          <w:rFonts w:eastAsia="IRNazanin" w:cs="IRNazanin"/>
          <w:color w:val="111111"/>
          <w:sz w:val="28"/>
          <w:szCs w:val="28"/>
          <w:rtl w:val="true"/>
          <w:lang w:bidi="fa-IR"/>
        </w:rPr>
        <w:t>.</w:t>
      </w:r>
    </w:p>
    <w:p>
      <w:pPr>
        <w:pStyle w:val="Heading4"/>
        <w:numPr>
          <w:ilvl w:val="3"/>
          <w:numId w:val="1"/>
        </w:numPr>
        <w:rPr/>
      </w:pPr>
      <w:bookmarkStart w:id="69" w:name="__RefHeading___Toc1722675_3650668749"/>
      <w:bookmarkStart w:id="70" w:name="_Toc27"/>
      <w:bookmarkEnd w:id="69"/>
      <w:r>
        <w:rPr/>
        <w:t>4</w:t>
      </w:r>
      <w:r>
        <w:rPr>
          <w:rtl w:val="true"/>
        </w:rPr>
        <w:t xml:space="preserve">- </w:t>
      </w:r>
      <w:r>
        <w:rPr/>
        <w:t>2</w:t>
      </w:r>
      <w:r>
        <w:rPr>
          <w:rtl w:val="true"/>
        </w:rPr>
        <w:t xml:space="preserve">. </w:t>
      </w:r>
      <w:r>
        <w:rPr>
          <w:rtl w:val="true"/>
        </w:rPr>
        <w:t>فاصله مقام تا كعبه‌</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ازرقى فاصله مقام تا ديوار كعبه را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ذكر كرده، </w:t>
      </w:r>
      <w:r>
        <w:rPr>
          <w:rStyle w:val="FootnoteAnchor"/>
          <w:rtl w:val="true"/>
        </w:rPr>
        <w:footnoteReference w:id="71"/>
      </w:r>
      <w:r>
        <w:rPr>
          <w:rFonts w:ascii="IRNazanin" w:hAnsi="IRNazanin" w:eastAsia="IRNazanin"/>
          <w:color w:val="111111"/>
          <w:sz w:val="28"/>
          <w:sz w:val="28"/>
          <w:szCs w:val="28"/>
          <w:rtl w:val="true"/>
          <w:lang w:bidi="fa-IR"/>
        </w:rPr>
        <w:t xml:space="preserve">ولى فاكهى آن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بين شاذروان كعبه تا مقام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و فاصله حجر الاسود تا مقام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ذكر كرده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محمد طاهر مكى كردى نيز فاصله بين شاذروان كعبه تا پنجره مقام را يازده متر برشمرده است</w:t>
      </w:r>
      <w:r>
        <w:rPr>
          <w:rFonts w:eastAsia="IRNazanin" w:cs="IRNazanin"/>
          <w:color w:val="111111"/>
          <w:sz w:val="28"/>
          <w:szCs w:val="28"/>
          <w:rtl w:val="true"/>
          <w:lang w:bidi="fa-IR"/>
        </w:rPr>
        <w:t xml:space="preserve">. </w:t>
      </w:r>
      <w:r>
        <w:rPr>
          <w:rStyle w:val="FootnoteAnchor"/>
          <w:rtl w:val="true"/>
        </w:rPr>
        <w:footnoteReference w:id="73"/>
      </w:r>
      <w:bookmarkStart w:id="71" w:name="pg1722_12504"/>
    </w:p>
    <w:p>
      <w:pPr>
        <w:pStyle w:val="BookText"/>
        <w:rPr/>
      </w:pPr>
      <w:bookmarkEnd w:id="71"/>
      <w:r>
        <w:rPr>
          <w:rFonts w:ascii="Amiri" w:hAnsi="Amiri" w:eastAsia="Amiri" w:cs="Amiri"/>
          <w:color w:val="111111"/>
          <w:sz w:val="28"/>
          <w:sz w:val="28"/>
          <w:szCs w:val="28"/>
          <w:rtl w:val="true"/>
          <w:lang w:bidi="ar-SA"/>
        </w:rPr>
        <w:t>حضرت امام خمينى قدس سره و بسيارى از فقهاء فاصله بين مقام و كعبه را حدود بيست و شش ذراع و نيم دانسته‌اند</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آنچه حائز اهميت است بحث، در طواف بين محدوده بيت و مقام است و اختلاف در گزارش مقدار متر آن اثرى در حكم فقهى ندارد</w:t>
      </w:r>
      <w:r>
        <w:rPr>
          <w:rFonts w:eastAsia="IRNazanin" w:cs="IRNazanin"/>
          <w:color w:val="111111"/>
          <w:sz w:val="28"/>
          <w:szCs w:val="28"/>
          <w:rtl w:val="true"/>
          <w:lang w:bidi="fa-IR"/>
        </w:rPr>
        <w:t>.</w:t>
      </w:r>
    </w:p>
    <w:p>
      <w:pPr>
        <w:pStyle w:val="Heading3"/>
        <w:numPr>
          <w:ilvl w:val="2"/>
          <w:numId w:val="1"/>
        </w:numPr>
        <w:rPr/>
      </w:pPr>
      <w:bookmarkStart w:id="72" w:name="__RefHeading___Toc1722677_3650668749"/>
      <w:bookmarkStart w:id="73" w:name="_Toc28"/>
      <w:bookmarkEnd w:id="72"/>
      <w:r>
        <w:rPr>
          <w:rtl w:val="true"/>
        </w:rPr>
        <w:t>پنج</w:t>
      </w:r>
      <w:r>
        <w:rPr>
          <w:rtl w:val="true"/>
        </w:rPr>
        <w:t xml:space="preserve">. </w:t>
      </w:r>
      <w:r>
        <w:rPr>
          <w:rtl w:val="true"/>
        </w:rPr>
        <w:t xml:space="preserve">حجر اسماعيل </w:t>
      </w:r>
      <w:r>
        <w:rPr>
          <w:rtl w:val="true"/>
        </w:rPr>
        <w:t>(</w:t>
      </w:r>
      <w:r>
        <w:rPr>
          <w:rtl w:val="true"/>
        </w:rPr>
        <w:t>ع</w:t>
      </w:r>
      <w:r>
        <w:rPr>
          <w:rtl w:val="true"/>
        </w:rPr>
        <w:t>)</w:t>
      </w:r>
      <w:bookmarkEnd w:id="73"/>
    </w:p>
    <w:p>
      <w:pPr>
        <w:pStyle w:val="Heading4"/>
        <w:numPr>
          <w:ilvl w:val="3"/>
          <w:numId w:val="1"/>
        </w:numPr>
        <w:rPr/>
      </w:pPr>
      <w:bookmarkStart w:id="74" w:name="__RefHeading___Toc1722679_3650668749"/>
      <w:bookmarkStart w:id="75" w:name="_Toc29"/>
      <w:bookmarkEnd w:id="74"/>
      <w:r>
        <w:rPr/>
        <w:t>5</w:t>
      </w:r>
      <w:r>
        <w:rPr>
          <w:rtl w:val="true"/>
        </w:rPr>
        <w:t xml:space="preserve">- </w:t>
      </w:r>
      <w:r>
        <w:rPr/>
        <w:t>1</w:t>
      </w:r>
      <w:r>
        <w:rPr>
          <w:rtl w:val="true"/>
        </w:rPr>
        <w:t xml:space="preserve">. </w:t>
      </w:r>
      <w:r>
        <w:rPr>
          <w:rtl w:val="true"/>
        </w:rPr>
        <w:t xml:space="preserve">تاريخچه حجر اسماعيل </w:t>
      </w:r>
      <w:r>
        <w:rPr>
          <w:rtl w:val="true"/>
        </w:rPr>
        <w:t>(</w:t>
      </w:r>
      <w:r>
        <w:rPr>
          <w:rtl w:val="true"/>
        </w:rPr>
        <w:t>ع</w:t>
      </w:r>
      <w:r>
        <w:rPr>
          <w:rtl w:val="true"/>
        </w:rPr>
        <w:t>)</w:t>
      </w:r>
      <w:bookmarkEnd w:id="75"/>
    </w:p>
    <w:p>
      <w:pPr>
        <w:pStyle w:val="BookText"/>
        <w:rPr/>
      </w:pPr>
      <w:r>
        <w:rPr>
          <w:rFonts w:ascii="IRNazanin" w:hAnsi="IRNazanin" w:eastAsia="IRNazanin"/>
          <w:color w:val="111111"/>
          <w:sz w:val="28"/>
          <w:sz w:val="28"/>
          <w:szCs w:val="28"/>
          <w:rtl w:val="true"/>
          <w:lang w:bidi="fa-IR"/>
        </w:rPr>
        <w:t xml:space="preserve">در فاصله ميان ركن عراقى و شامى، ديوارى است قوسى شكل كه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كه اكنون با نيم دايره اى كوتاه محصور شده، داراى ديوارى به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پهناى نيم متر با دو درِ شرقى و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از ديوار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ناودان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ديوار حِجر،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ميان دو در شرقى و غربى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يادگار زمان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مدّت زمانى پس از بناى كعبه درست گردييده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قدمت و پيشينه آن به زمان بناى كعبه به دست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بَيْتُ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قَبْرُهاجَرَ وَ قَبْرُ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حجر، خانه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دفن‌هاجر و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 w:name="__RefHeading___Toc1722681_3650668749"/>
      <w:bookmarkStart w:id="77" w:name="_Toc30"/>
      <w:bookmarkEnd w:id="76"/>
      <w:r>
        <w:rPr/>
        <w:t>6</w:t>
      </w:r>
      <w:r>
        <w:rPr>
          <w:rtl w:val="true"/>
        </w:rPr>
        <w:t xml:space="preserve">- </w:t>
      </w:r>
      <w:r>
        <w:rPr/>
        <w:t>2</w:t>
      </w:r>
      <w:r>
        <w:rPr>
          <w:rtl w:val="true"/>
        </w:rPr>
        <w:t xml:space="preserve">. </w:t>
      </w:r>
      <w:r>
        <w:rPr>
          <w:rtl w:val="true"/>
        </w:rPr>
        <w:t>حجر اسماعيل، جزئى از كعبه يا خير؟</w:t>
      </w:r>
      <w:bookmarkEnd w:id="77"/>
    </w:p>
    <w:p>
      <w:pPr>
        <w:pStyle w:val="BookText"/>
        <w:rPr/>
      </w:pPr>
      <w:r>
        <w:rPr>
          <w:rFonts w:ascii="IRNazanin" w:hAnsi="IRNazanin" w:eastAsia="IRNazanin"/>
          <w:color w:val="111111"/>
          <w:sz w:val="28"/>
          <w:sz w:val="28"/>
          <w:szCs w:val="28"/>
          <w:rtl w:val="true"/>
          <w:lang w:bidi="fa-IR"/>
        </w:rPr>
        <w:t xml:space="preserve">پرسشى اساسى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اين است كه آيا، محدوده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كعبه معظمه محسوب مى‌شود؟</w:t>
      </w:r>
    </w:p>
    <w:p>
      <w:pPr>
        <w:pStyle w:val="BookText"/>
        <w:rPr/>
      </w:pPr>
      <w:r>
        <w:rPr>
          <w:rFonts w:ascii="Amiri" w:hAnsi="Amiri" w:eastAsia="Amiri" w:cs="Amiri"/>
          <w:color w:val="111111"/>
          <w:sz w:val="28"/>
          <w:sz w:val="28"/>
          <w:szCs w:val="28"/>
          <w:rtl w:val="true"/>
          <w:lang w:bidi="ar-SA"/>
        </w:rPr>
        <w:t xml:space="preserve">در مورد اينكه آيا محدوده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بيت العتيق است يا خير دو نظريه عمده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بيت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 قريش در بازسازى كعبه، حجر را به خاطر عدم توانايى مالى در بازسازى كامل، از كعبه بيرون گذاشتند؛ يعنى حدود سه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ديوار كعبه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طول، جزو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طول حِجر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بخشى از حجر اسماعيل كه قريب به كعبه مى‌باشد، جزء كعبه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علت نيز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زبير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سه متر كاسته شده را به بيت اضافه كرد؛ زيرا كه وى معتقد بود بايد مقدار كاسته شده به جايگاه اصلى خويش اضافه گردد و به همين خاطر آن مقدار را ضميمه كعبه معظمه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دليل معتقدين به اين نظريه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از عايشه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دركعبه نماز بگزارى، درحجر نمازگزار كه بخشى از كعبه است، ليكن قوم تو آنگاه كه كعبه را مى‌ساختند، از طول آن كاستند و آن را بيرون كعبه قرار دادند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بر آن است كه طواف بايد از بيرون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طرف ديگر طواف بايد به دور خانه خدا باشد؛ بنابراين منطقى آن است كه بگوئيم حجر جزء خانه خداست كه به دور آن طواف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بيت الله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دليل معتقدين به اين نظريه عبارت است از</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نظريه قبل صحيح نيست؛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از لحاظ سند قابل اعتماد نيست، زيرا روايت عامى است و قابل خدشه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پذيرش روايت عايشه مورد قبول نيست؛ زيرا يك ادعاى بدون دليل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بايد طواف از بيرون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حجر در حال طواف همانند كعبه معامله شود، روايات چندى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أبى عمير، عن معاويه بن عمّار، عن أبى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اختصر فى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 من الحجر الأسود إلى الحجر الأسود</w:t>
      </w:r>
    </w:p>
    <w:p>
      <w:pPr>
        <w:pStyle w:val="BookText"/>
        <w:rPr/>
      </w:pPr>
      <w:r>
        <w:rPr>
          <w:rFonts w:ascii="IRNazanin" w:hAnsi="IRNazanin" w:eastAsia="IRNazanin"/>
          <w:color w:val="111111"/>
          <w:sz w:val="28"/>
          <w:sz w:val="28"/>
          <w:szCs w:val="28"/>
          <w:rtl w:val="true"/>
          <w:lang w:bidi="fa-IR"/>
        </w:rPr>
        <w:t>است كه بر اين امر دلالت دارند؛ اما از اين روايات نمى‌توان برداشت كرد كه حجر اسماعيل جزء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معتقدين به اينكه حجر جزء بيت است مى‌گويند حدود سه متر از آن جزء بيت الله است و حال مى‌پرسيم آيا بقيه حجر اسماعيل كه به اعتقاد شما جزء بيت نيست، طواف در آن جايز است؟ مسلماً جايز نيست چون همه فقهاء فتوا به خروج همه حجر اسماعيل از مطاف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روايات متعدد از ائمه معصومين حتى به اندازه يك سر ناخن از كعبه نيز كاسته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آن به دو روايت اشاره مى‌شود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احمد بن محمد، عن الحسين بن سعيد، عن فضاله بن ايوب، عن معاويه بن عماره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الحجر، أمن البيت هو أو فيه شى‌ء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قلامة ظفر، ولكن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أمه فيه فكره أن توطأ، فجعل عليه حجراً، وفيه قبور أنبياء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الحجر هل فيه شى‌ء من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قلامة ظفر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الصدوق عن عبد الله بن مسكان عن الحلبى أيضاً فى الصحيح عن أبى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 واحداً فى الحج،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الطواف الواحد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فقيهان به اين روايات توجه كرده‌اند و از اين روست كه آيت‌الله حكيم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كلام صاحب عروة مبنى بر داخل نبودن چيزى از حجر اسماعيل در كعبه، گرچه بايد در طواف قرار گيرد،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بيشتر فقيهان است، و دليل آن صحيحه معاويه بن عمار است كه ذكر شد، و پس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ضعف آنچه كه از نهاية الاحكام و تذكره و ذكرى مبنى بر داخل بودن حجر در كعبه نقل شده است روشن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مستمسك 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من ابواب احكام المساجد،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ابتداء المعبه و فضلها، ح </w:t>
      </w:r>
      <w:r>
        <w:rPr>
          <w:rFonts w:eastAsia="Amiri" w:cs="Amiri" w:ascii="Amiri" w:hAnsi="Amiri"/>
          <w:color w:val="111111"/>
          <w:sz w:val="28"/>
          <w:szCs w:val="28"/>
          <w:lang w:bidi="ar-SA"/>
        </w:rPr>
        <w:t>2308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كند كه من مشغول نماز خواندن در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ديگرى به من گفت كه حق ندارى در اينجا نماز فريضه بخوانى چون جزء بيت است ولى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ميتوانى در آنجا نماز بخوانى، اشكالى ندارد و اين حجر جزء بيت از اول نبوده 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عن الحسن بن على،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كنت أصلى فى الحجر، فقال لى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المكتوبة فى هذا الموضع، فإن الحجر من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صل فيه حيث شئت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توضيح آنكه، خواندن نماز واجب در بيت الله صحيح نيست، </w:t>
      </w:r>
      <w:r>
        <w:rPr>
          <w:rStyle w:val="FootnoteAnchor"/>
          <w:rtl w:val="true"/>
        </w:rPr>
        <w:footnoteReference w:id="79"/>
      </w:r>
      <w:r>
        <w:rPr>
          <w:rFonts w:ascii="IRNazanin" w:hAnsi="IRNazanin" w:eastAsia="IRNazanin"/>
          <w:color w:val="111111"/>
          <w:sz w:val="28"/>
          <w:sz w:val="28"/>
          <w:szCs w:val="28"/>
          <w:rtl w:val="true"/>
          <w:lang w:bidi="fa-IR"/>
        </w:rPr>
        <w:t>زيرا اگر كسى در كعبه نماز بخواند چون استقبال الى القبله در آن رعايت نمى شود، نماز واجبش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نيز تصور كرده از آن جهت كه حجر اسماعيل جزء بيت است، پس خواندن نماز واجب در آن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ميتوانى در آنجا نماز واجب بخوانى، زيرا حجر جز بيت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نماز حتى اگر نماز واجب باشد در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چون حجر اسماعيل جزء بيت الله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خانه خدا نيست، اما با حجر معامله بيت مى‌شود؛ يعنى آنكه آن را بايد در محدوده مطاف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تأثير قائل شدن به اينكه حجر اسماعيل جزء خانه خداست يا خارج از آن مى‌باشد در مسئله محدوده طواف، در اواخر اين رساله به تفصيل سخن خواهيم گفت</w:t>
      </w:r>
      <w:r>
        <w:rPr>
          <w:rFonts w:eastAsia="IRNazanin" w:cs="IRNazanin"/>
          <w:color w:val="111111"/>
          <w:sz w:val="28"/>
          <w:szCs w:val="28"/>
          <w:rtl w:val="true"/>
          <w:lang w:bidi="fa-IR"/>
        </w:rPr>
        <w:t>.</w:t>
      </w:r>
      <w:bookmarkStart w:id="78" w:name="pg1722_12508"/>
    </w:p>
    <w:p>
      <w:pPr>
        <w:pStyle w:val="Heading2"/>
        <w:numPr>
          <w:ilvl w:val="1"/>
          <w:numId w:val="1"/>
        </w:numPr>
        <w:rPr/>
      </w:pPr>
      <w:bookmarkStart w:id="79" w:name="__RefHeading___Toc1722683_3650668749"/>
      <w:bookmarkStart w:id="80" w:name="_Toc31"/>
      <w:bookmarkEnd w:id="78"/>
      <w:bookmarkEnd w:id="79"/>
      <w:r>
        <w:rPr>
          <w:rtl w:val="true"/>
        </w:rPr>
        <w:t>فصل دوم پيشينه فقهى محدوده طواف‌</w:t>
      </w:r>
      <w:bookmarkEnd w:id="8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722685_3650668749"/>
      <w:bookmarkStart w:id="82" w:name="_Toc32"/>
      <w:bookmarkEnd w:id="81"/>
      <w:r>
        <w:rPr>
          <w:rtl w:val="true"/>
        </w:rPr>
        <w:t>اشاره</w:t>
      </w:r>
      <w:bookmarkStart w:id="83" w:name="pg1722_12509"/>
      <w:bookmarkEnd w:id="82"/>
    </w:p>
    <w:p>
      <w:pPr>
        <w:pStyle w:val="BookText"/>
        <w:rPr/>
      </w:pPr>
      <w:bookmarkEnd w:id="83"/>
      <w:r>
        <w:rPr>
          <w:rFonts w:ascii="IRNazanin" w:hAnsi="IRNazanin" w:eastAsia="IRNazanin"/>
          <w:color w:val="111111"/>
          <w:sz w:val="28"/>
          <w:sz w:val="28"/>
          <w:szCs w:val="28"/>
          <w:rtl w:val="true"/>
          <w:lang w:bidi="fa-IR"/>
        </w:rPr>
        <w:t>تامل در نظريات فقهاى گرانقدر شيعه در اين بحث، اگر با نگاهى جامع همراه باشد، مى‌تواند سير پيدايش و تحول اين موضوع را روشن كرده و همه زواياى موضوع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بررسى و تحقيق تاريخچه و ديدگاه انديشمندان اسلامى درباره محدوده طواف، نقش بسيارى در روشن شدن مسأله دارد و از اين جهت است كه نگاهى به پيشينه مساله ضرورى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بررسى را با نقل مطالبى از قديمى ترين تأليفات فقهى به جاى مانده، آغاز مى‌كنيم و تا عصر حاضر و نقل فتاواى فقهاى معاصر و مراجع گرانقدر فعلى به پايان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هدف از اين سير تاريخى، آن است كه بيابيم‌آيا تحديد مطاف به حد فاصل خانه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و شش و نيم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فقيهان پيشين كه به عصر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بوده اند، وجود دارد يا خير؟</w:t>
      </w:r>
    </w:p>
    <w:p>
      <w:pPr>
        <w:pStyle w:val="Heading3"/>
        <w:numPr>
          <w:ilvl w:val="2"/>
          <w:numId w:val="1"/>
        </w:numPr>
        <w:rPr/>
      </w:pPr>
      <w:bookmarkStart w:id="84" w:name="__RefHeading___Toc1722687_3650668749"/>
      <w:bookmarkStart w:id="85" w:name="_Toc33"/>
      <w:bookmarkEnd w:id="84"/>
      <w:r>
        <w:rPr>
          <w:rtl w:val="true"/>
        </w:rPr>
        <w:t>يك سير تاريخى مسئله و نقل اقوال فقهاى شيعه‌</w:t>
      </w:r>
      <w:bookmarkEnd w:id="8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برخى شرايط صحت طواف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آغاز طواف از 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w:t>
      </w:r>
      <w:r>
        <w:rPr>
          <w:rStyle w:val="FootnoteAnchor"/>
          <w:rtl w:val="true"/>
        </w:rPr>
        <w:footnoteReference w:id="80"/>
      </w:r>
      <w:r>
        <w:rPr>
          <w:rFonts w:ascii="IRNazanin" w:hAnsi="IRNazanin" w:eastAsia="IRNazanin"/>
          <w:color w:val="111111"/>
          <w:sz w:val="28"/>
          <w:sz w:val="28"/>
          <w:szCs w:val="28"/>
          <w:rtl w:val="true"/>
          <w:lang w:bidi="fa-IR"/>
        </w:rPr>
        <w:t>ولى اشاره‌اى به محدوده طواف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محدثين بزرگ زمان غيبت صغرى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واجبات طواف، اين نكته را يادآور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هفت شوط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طف بالبيت سبعه اشواط</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و اشاره اى به محدوده طواف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فقها و علماى بزرگ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 فى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يستفتح الطواف بالحجر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طواف از حجرالاسود شروع مى‌گردد </w:t>
      </w:r>
      <w:r>
        <w:rPr>
          <w:rStyle w:val="FootnoteAnchor"/>
          <w:rtl w:val="true"/>
        </w:rPr>
        <w:footnoteReference w:id="82"/>
      </w:r>
      <w:r>
        <w:rPr>
          <w:rFonts w:ascii="Amiri" w:hAnsi="Amiri" w:eastAsia="Amiri" w:cs="Amiri"/>
          <w:color w:val="111111"/>
          <w:sz w:val="28"/>
          <w:sz w:val="28"/>
          <w:szCs w:val="28"/>
          <w:rtl w:val="true"/>
          <w:lang w:bidi="ar-SA"/>
        </w:rPr>
        <w:t>ولى اشاره‌اى به محدوده طواف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على بن الحسين، ملقب به سيد مرتضى و نيز علم الهدى،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شيخ مفيد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فليفتتح الطواف من الحجر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اختتامه به ايضا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طواف از حجرالاسود شروع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حجرالاسود نيز پايان مى‌پذيرد ولى اشاره‌اى به محدوده طواف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فقيه ژرف نگر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مسايل اختصاصى شيعه پرداخته، متعرض اين مطلب كه طواف بايد بين مقام و خانه باشد، نشده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مسايل بيشترى را در ارتباط با طواف متعرض شده، اين مطلب را طرح نكرده است </w:t>
      </w:r>
      <w:r>
        <w:rPr>
          <w:rStyle w:val="FootnoteAnchor"/>
          <w:rtl w:val="true"/>
        </w:rPr>
        <w:footnoteReference w:id="85"/>
      </w:r>
      <w:r>
        <w:rPr>
          <w:rFonts w:ascii="Amiri" w:hAnsi="Amiri" w:eastAsia="Amiri" w:cs="Amiri"/>
          <w:color w:val="111111"/>
          <w:sz w:val="28"/>
          <w:sz w:val="28"/>
          <w:szCs w:val="28"/>
          <w:rtl w:val="true"/>
          <w:lang w:bidi="ar-SA"/>
        </w:rPr>
        <w:t xml:space="preserve">ابى صلاح 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مسأله نشده و فقط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يفتتح الطواف بالحجر الاسود</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شروع طواف بايد از حجر الاسود 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مكنى به ابو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الطائفه،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به محدوده طواف نكرده و نسبت به احكام طواف اينچنين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فالواجبات اربعه 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 بالحجر الاسود، و ان يطوف سبعه اشواط، و ان يكون على طهر، و يصلى عند المقام ركعتين</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واجبات طواف چهار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طواف از حجرالاسود؛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هفت شوط؛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نزد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ساير كتب خود متذكر شده است كه طواف بايد بين خانه و مقام باشد و شايد وى اوّلين فقيهى باشد كه در كتب خودش به وجود حدّ براى طواف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آنكه، كتبى از قدماء كه تعرض به مساله حد مطاف نداشته‌اند، نوعاً در صدد بيان تفصيلى مباحث فقهى نبوده‌اند چنانچه در آنها به لزوم خروج طائف از حجر اسماعيل هم هيچ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خروج طائف از حجر اسماعيل قطعاً شرط صحّت طواف است و نصوص بر آن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بطور جزم ادّعا كرد كه قدماء قائل به حدّ براى طواف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شيخ الطائفة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 فى مجرد الفقه و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فقيهان پيش از خود، مسايل زيادترى را راجع به طواف آورده، پس از بيان فروعاتى چند در باب طواف به اين مسأله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ينبغى ان يكون الطواف بالبيت فيما بين المقام و البيت و لا يجوزه فان جاز المقام او تباعد عنه لم يكن طوافه شيئا</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سزاوار است كه طواف بين خانه و مقام باشد و از آن حد تجاوز نشود، و چنانچه طواف كننده‌اى از مقام تجاوز كرد و يا آنكه از آن دور گردد، طوافش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تباعد من البيت حتى يطوف بالسقايه و زمزم لم يجزه و قال الشافعى يجزئه دليلنا إن ما ذكرنا مقطوع على اجزائه و ما ذكروه ليس على اجزائه دليل، فالاحتياط ايضاً يقتضى ما قلناه</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هرگاه طواف كننده از خانه به حدى دور گردد كه به محل سقايه و چاه زمزم برسد، طوافش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 گفته است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اينست كه آنچه ما، درباره طواف دور خانه گفته‌ايم، قطعاً</w:t>
      </w:r>
    </w:p>
    <w:p>
      <w:pPr>
        <w:pStyle w:val="BookText"/>
        <w:rPr/>
      </w:pPr>
      <w:r>
        <w:rPr>
          <w:rFonts w:ascii="IRNazanin" w:hAnsi="IRNazanin" w:eastAsia="IRNazanin"/>
          <w:color w:val="111111"/>
          <w:sz w:val="28"/>
          <w:sz w:val="28"/>
          <w:szCs w:val="28"/>
          <w:rtl w:val="true"/>
          <w:lang w:bidi="fa-IR"/>
        </w:rPr>
        <w:t xml:space="preserve">مجزى است، ليكن مكفى بودن آنچه آنان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بر سقايه و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احتياط نيز مقتضى قول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فى فقه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فروعات زيادى را 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ينبغى أن يكون طوافه فيما بين المقام و البيت و لا يجوزه، فان جاز المقام و تباعد عنه لم يصح طوافه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سزاوار است طواف بين خانه و مقام باشد و از آن حد تجاوز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مقام تجاوز كرد، طواف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شيخ صدوق، شيخ مفيد، سيد مرتضى، ابى صلاح حلبى هيچ اشاره اى به مساله محدوده طواف نكرده اند و براى اولين بار در فقه شيعه، شيخ طوسى، موضوع محدوده طواف را طرح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بن عبدالعزيز ديلمى مشهور به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به اين نكته اشاره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يفتتح الطواف من الحجر 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شروع طواف بايد از حجرالاسود باشد</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قاضى ابن براج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اين مسأله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پرسش و پاسخ‌هاى فقهى اختصاص يافته نشده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ولى همين بزرگوار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فى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يجب أن يكون طوافه بين المقام و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واجب است طواف بين خانه و مقام واقع شود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يبتدا به من عند الحجر الاسود و الطائف الدئر حول الكعبه</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شروع طواف از حجر الاسود است و طواف كننده بايد به دور كعبه به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اشاره‌اى به محدوده طواف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حمزه طوسى مشهور به ابن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حدود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الوسيله الى نيل الفضيله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يطوف بين المقام و البيت</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طواف بين مقام و بيت را از واجبات طواف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حمزة بن على حسينى، سيد ابو المكارم،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النزوع الى علم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بيان چندين واجب از واجبات طواف، </w:t>
      </w:r>
      <w:r>
        <w:rPr>
          <w:rStyle w:val="FootnoteAnchor"/>
          <w:rtl w:val="true"/>
        </w:rPr>
        <w:footnoteReference w:id="97"/>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يكون بين البيت و المقام، فمن ترك شيئاً من ذلك لم يجزئه الطواف بدليل الاجماع الماضى ذكره و طريقة الاحتياط و اليقين لبرائة الذمة لأنه لا خلاف فى برائة الذمة منه اذا فعل على الوجه الذى ذكرناه، و ليس على برائتها منه اذا فعل على خلافه دليل</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از واجبات طواف اين است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بيت و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واجبات طواف را بجا نياورد، طوافش مجزى نيست؛ به دليل اجماع پيشين و چون اين حكم، شيوه احتياط و يقين به برائت ذمه است؛ زيرا بدون هيچ خلافى، اگر طواف را بر شيوه مذكور بياورد، ذمه اش برى‌ء شده؛ ولى دليلى بر حصول برائت ذمه بر خلاف اين روش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منصور بن احمد،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دانشمندان بزرگ اواخر قرن ششم،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الحاوى لتحرير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ينبغى أن يكون الطواف بالبيت فيما بين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البيت يخرج المقام فى طوافه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سزاوار است طواف ميان مقام و خانه واقع گردد؛ به گونه اى كه مقام از طواف خارج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الدين محمد بن حسين مشهور به كيدرى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اصباح الشيعة بمصباح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يكون بين البيت و المقام، فمن ترك شيئا من ذلك لم يجز</w:t>
      </w:r>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طواف بين خانه و مقام باشد، پس اگر كسى مقدارى از اين حد را انجام ندهد طوافش صحيح نيست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على بن ابى الفضل معروف به على بن ابى المجد، از فقهاى حلب در قرن ششم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 الى معرفة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چندين واجب از واجبات طواف،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المقام على يمينه طائفا بينهما</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بايد مقام در سمت راست باشد و بين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نجم الدين جعفر بن 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نفيس و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 فى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واجبات طواف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فالواجب سبعةٌ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بين البيت و المقام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واجبات طواف هفت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بين خانه و مقام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انديشمند همچون شرايع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يكون بين المقام و البيت</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ابن سعيد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الطواف سبعةُ أشواط بين المقام و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طواف هفت دور، بين خانه و مقام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حسن بن يوسف بن مطهر اسدى،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الاحكام فى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واجبات يازده گانه طواف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بين البيت و المقام و لو ادخل المقام فيه لم يصحّ</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بايد طواف بين خانه و مقام باشد و چنانچه مقام را در طواف داخل 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موضوع و بيان ديدگاه‌هاى بعضى از اهل سنت،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عندنا ان يكون الطواف بين البيت و المقام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از ديدگاه شيعه واجب است كه طواف بين خانه و مقام باشد</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همين فقيه نامور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واجبات طواف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إخراج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أن يطوف بين البيت و مقام إبراهيم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محمد بن مكى بن محمد دمشقى عاملى،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بين البيت و المقام فلو أدخله لم يصح فى المشهور</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واجب است طواف بين خانه و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چنانچه مقام داخل در طواف گردد، از نظر مشهور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انديشمند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واجبات طواف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الطواف بينه و بين المقام</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عبدالعالى،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محقق ثانى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فى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ذكر و تاكيد كلام علامه حلى در قواعد،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مراعاه النسبه من كل جانب، كما دلت عليه الاخبار، حتى من جانب الحجر</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واجب است طواف بين بيت و مقام در همه اطراف كعبه رعايت شود، حتى در بخش حجر اسماعيل و روايات بر اين مساله دلالت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على بن احمد عاملى مشهور به 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مسالك در ذيل عبارت شرايع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كون الطواف فى المحلّ الخارج عن جميع البيت و الداخل عن جميع المقام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طواف بايد در مكانى كه بيرون از خانه خدا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محسن ابن شاه مرتضى ابن شاه مشهور به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مفاتيح الشرائع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يطوف بين البيت و المقام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مرحوم محمدبن حسن، مشهور به فاضل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بين البيت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طواف بايد بين بيت‌الله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سيد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 فى تحقيق الاحكام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يكون طوافه بين المقام و البيت مراعيا قدر ما بينهما من جميع الجهات مطلقا على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ان يكون اجماعا و فى الغنيه الاجماع عليه صريحا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طواف بايد بين خانه و مقام باشد و بنا بر مشهور اين حد در همه اطراف كعبه به طور مطلق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اين مساله دلالت دارد و در غنيه به طور صريح ادعاى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حسن بن باقر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الكلام به تفصيل به اين مساله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محقق بزرگ تشيع، پس از طرح مساله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كل حال فلا خلاف معتد به أجده فى وجوب كون الطواف بينه و بين البيت، بل عن الغنية الإجماع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حال، هيچ مخالفت جدى در اينكه طواف بين بيت الله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نيافته ام و بلكه در غنيه ادعاى اجماع بر مساله شده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با جستجو در كلمات فقهاى بزرگ تشيع مى‌بينيم كه از زمان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قرن سيزدهم هجرى قمرى اكثريت قريب به اتفاق آنان مساله محدوده طواف را در كتب</w:t>
      </w:r>
    </w:p>
    <w:p>
      <w:pPr>
        <w:pStyle w:val="BookText"/>
        <w:rPr/>
      </w:pPr>
      <w:r>
        <w:rPr>
          <w:rFonts w:ascii="IRNazanin" w:hAnsi="IRNazanin" w:eastAsia="IRNazanin"/>
          <w:color w:val="111111"/>
          <w:sz w:val="28"/>
          <w:sz w:val="28"/>
          <w:szCs w:val="28"/>
          <w:rtl w:val="true"/>
          <w:lang w:bidi="fa-IR"/>
        </w:rPr>
        <w:t>استدلالى و احكام شرعى طرح كرده و غالباً فتوا به تعيين محدوده طواف بين خانه و مقام داده‌اند و اشتراط محدوده مذكور را مقيد به حال اختيار نكرده اند، لذا مى‌توان شرطيت طواف بين بيت و مقام را چه در حال اختيار وجه در حال اضطرار قول مشهور فقهاء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قول مشهور، عده‌اى ديگر از فقهاى بزرگوار قائل به عدم شرطيت طواف بين بيت الله و مقام ابرهيم شده اند، و از آن جمله؛ مرحوم اسكافى، معتقد به جواز طواف در خارج از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ضرورت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علامه حلى در كتاب مختلف در مساله دوم از فصل طواف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لا يجوز إدخال المقام فى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الطائف بين المقام و البيت الآن و قدره من كلّ جانب، فان اضطرّ أن يطوف خارج المقام أجزأه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محمّد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الطواف خلف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و ما أرى به بأسا، فلا تفعله إلّا إذا لم تجد منه بدّا</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بابويه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ذكر روايت صحيحه حلبى و طرح مساله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فِى الطَّوَافِ خَلْفَ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فتواى به جواز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داده و حتى در حال اختيار نيز آن را جايز دانسته است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اين احتمال وجود دارد كه صدوق هم‌نظر با ابن‌جنيد باشد و برداشتش از اين روايت مطابق ابن‌جنيد باشد، </w:t>
      </w:r>
      <w:r>
        <w:rPr>
          <w:rStyle w:val="FootnoteAnchor"/>
          <w:rtl w:val="true"/>
        </w:rPr>
        <w:footnoteReference w:id="121"/>
      </w:r>
      <w:r>
        <w:rPr>
          <w:rFonts w:ascii="IRNazanin" w:hAnsi="IRNazanin" w:eastAsia="IRNazanin"/>
          <w:color w:val="111111"/>
          <w:sz w:val="28"/>
          <w:sz w:val="28"/>
          <w:szCs w:val="28"/>
          <w:rtl w:val="true"/>
          <w:lang w:bidi="fa-IR"/>
        </w:rPr>
        <w:t>ولى با توجه به اينكه ظاهر اين روايت همان نظريه جواز مطلق است، مى‌توان گفت ظاهر صدوق اين است كه فتوى به جواز مطلق مى‌دهد؛ همانطور كه صاحب جواهر هم چنين نسبتى به صدوق داده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آنچه در مورد اين فقيه و محدث بزرگ زمان غيبت صغرى قابل تامل است اين است كه ايشان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 الى ايراد ما افتى به و احكم لصحته و اعتقد فيه انه حجة فيما بينى و بين ربى</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مقصودم از اين كتاب آوردن رواياتى است كه به آنها فتوا مى‌دهم و حكم به صحت آنها مى‌كنم و معتقدم كه آنها ميان من و خدايم 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حلى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منتهى المطلب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حلبى دلالت دارد بر جواز طواف در خارج از مقام به هنگام ضرورت </w:t>
      </w:r>
      <w:r>
        <w:rPr>
          <w:rStyle w:val="FootnoteAnchor"/>
          <w:rtl w:val="true"/>
        </w:rPr>
        <w:footnoteReference w:id="124"/>
      </w:r>
      <w:r>
        <w:rPr>
          <w:rFonts w:ascii="IRNazanin" w:hAnsi="IRNazanin" w:eastAsia="IRNazanin"/>
          <w:color w:val="111111"/>
          <w:sz w:val="28"/>
          <w:sz w:val="28"/>
          <w:szCs w:val="28"/>
          <w:rtl w:val="true"/>
          <w:lang w:bidi="fa-IR"/>
        </w:rPr>
        <w:t xml:space="preserve">و همچنين گويا ايشان در مختلف </w:t>
      </w:r>
      <w:r>
        <w:rPr>
          <w:rStyle w:val="FootnoteAnchor"/>
          <w:rtl w:val="true"/>
        </w:rPr>
        <w:footnoteReference w:id="125"/>
      </w:r>
      <w:r>
        <w:rPr>
          <w:rFonts w:ascii="Amiri" w:hAnsi="Amiri" w:eastAsia="Amiri" w:cs="Amiri"/>
          <w:color w:val="111111"/>
          <w:sz w:val="28"/>
          <w:sz w:val="28"/>
          <w:szCs w:val="28"/>
          <w:rtl w:val="true"/>
          <w:lang w:bidi="ar-SA"/>
        </w:rPr>
        <w:t>نيز تمايل به فتوا به مضمون خبر حلبى نشان داده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سيدمحمد بن على موسوى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مدارك الاحكام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عبارت شيخ صدوق، فتوا به مضمون روايت حلبى است و اين فتوا بعيد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ابن الجنيد أنه جوز الطواف خارج المقام عند الضرورة، و ربما كان مستنده ما رواه ابن بابويه فى الصحيح، عن أبان، عن محمد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الطواف خلف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ذلك، و ما أرى به بأسا، فلا تفعله إلا أن لا تجد منه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الرواية الجواز على كراهية، و ظاهر الصدوق الإفتاء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إلا أن المشهور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ذخيره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 به مضمون روايت حلبى ندادن مشكل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العدول عن هذه الرواية مشكل إلا أن الاحتياط فى هذا القول المشهور</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فى الضرورة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قائل به جواز طواف خارج از محدوده و يا ضرورت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محدوده طواف در حال ضرورت و در صورتى كه فرد طواف كننده با بقيه طواف كنندگان اتصال داشته باشد؛ اشكالى ندارد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خلاصه آنكه، تعدادى از فقهاء پيشين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بين بيت‌الله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حال يا آنكه معتقد به جواز طواف پشت مقام در حالت ضرورت مثل اضطرار يا تقيه شده‌اند و يا اينكه معتقد به عدم شرطيت در هرحال شده‌اند؛ چه در حالت اختيار و قدرت و چه در حالت عجز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فتاواى فقهاى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از ذكر ديدگاه‌هاى فقهاى پيشين فراغت يافتيم بى‌مناسبت نيست كه فتواى تعدادى از مراجع عظام تقليد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مسئله ذكر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امكان ولو در وقت خلوت بايد طواف در حد بين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خانه كه مسافت بيست و شش ذراع و نيم است باشد و دورتر از آن حد، كفايت نمى‌كند و در صورت عدم امكان ولو در وقت خلوت، طواف در خارج حد مزبور مانع ندارد با مراعات الاقراب فالاقرب</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است كه طواف در دورتر از اين مسافت بيست و شش ذراع و نيم نيز كافى باشد؛ خصوصاً براى كسانى كه در اين مسافت نتوانند طواف كنند يا طواف در آن بر آنها مشقّت داشته باشد و مراعات احتياط با قدرت و تمكّن بهتر و اولى است</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ازدحام طواف كنندگان، تا حدّى كه عرفاً اتصال آنان محفوظ باشد، در فاصله بيشتر از حدّ مذكور،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طواف صحيح است، و در اين حال تفاوتى بين مضطرّ و غير آن نيست</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امكان بنابر احتياط طواف بايد در محدوده فاصله بين كعبه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ولى در موارد ازدحام طواف در خارج اين محدوده هم كافى است</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بين كعبه و مقام، رعايت مسافت ميان خانه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ظاهر آن است كه در طرف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محل طواف ضيق نمى‌شود و از حجر 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بيست و شش ذراع و نيم عنوان مطاف را دارد، ليكن رعايت احتياط؛ يعنى طواف در مقدار شش ذراع و نيم نيكو است </w:t>
      </w:r>
      <w:r>
        <w:rPr>
          <w:rStyle w:val="FootnoteAnchor"/>
          <w:rtl w:val="true"/>
        </w:rPr>
        <w:footnoteReference w:id="134"/>
      </w: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طواف بين كعبه و مقام، رعايت مسافت ميان خانه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اطراف خانه كعبه است، به گونه اى كه طواف كننده، از اين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تقريباً بيست و شش ذراع و نيم است دورتر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ظاهر اين است كه طواف در دورتر از اين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 ذراع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كافى باشد براى كسانى كه در اين مسافت نتوانند طواف كنند يا طواف در آن بر آنها مشقت داشته باشد و مراعات احتياط با قدرت و تمكن متعيّن است و با تحرى اوقات خلوت نسبى و عدم تمكن از طواف در حد لازم، اقرب جواز طواف از اقرب به حد است با رعايت اختلاف اطراف در مانع</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عدم وجوب است، و براى مطاف حدى وجود ندارد و تا هر جاى مسجدالحرام كه طواف در آن طواف كعبه صدق كند، طواف مجزى است، بلى مستحب است كه اگر اضطرار و ازدحام نباشد فيمابين كعبه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آية 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است كه طواف بين خانه خدا و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اقوى اين است كه طواف حتى براى متمكن از طواف در اين مقدار بدون حرج نيز كافى است اگر چه مكروه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بعيد نيست كه در بيش از مقدار ذكر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جايز باشد؛ خصوصاً براى كسى كه در فاصله ذكر شده توانايى طواف را ندارد يا موجب حرج و مشقت زياد براى او مى‌شود و در صورت توانايى رعايت احتياط اولى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جمعيّت طواف كننده متّصل به يكديگر مشغول طوافند، طواف در آن حدّ صحيح و مجزى است ومع ذلك اولى رعايت حدّ است با امكان</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امر خوب است ولى لازم نيست</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آية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بين بيت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بايد رعايت مسافت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اطراف كعبه انجام پذيرد، مگر ضلع حجر اسماعيل كه اين مسافت از حجر آغاز مى‌شود و نه كعبه</w:t>
      </w:r>
      <w:r>
        <w:rPr>
          <w:rFonts w:eastAsia="IRNazanin" w:cs="IRNazanin"/>
          <w:color w:val="111111"/>
          <w:sz w:val="28"/>
          <w:szCs w:val="28"/>
          <w:rtl w:val="true"/>
          <w:lang w:bidi="fa-IR"/>
        </w:rPr>
        <w:t>.</w:t>
      </w:r>
    </w:p>
    <w:p>
      <w:pPr>
        <w:pStyle w:val="BookText"/>
        <w:rPr/>
      </w:pPr>
      <w:r>
        <w:rPr>
          <w:rStyle w:val="FootnoteAnchor"/>
          <w:rtl w:val="true"/>
        </w:rPr>
        <w:footnoteReference w:id="141"/>
      </w:r>
      <w:r>
        <w:rPr>
          <w:rFonts w:ascii="IRNazanin" w:hAnsi="IRNazanin" w:eastAsia="IRNazanin"/>
          <w:color w:val="111111"/>
          <w:sz w:val="28"/>
          <w:sz w:val="28"/>
          <w:szCs w:val="28"/>
          <w:rtl w:val="true"/>
          <w:lang w:bidi="fa-IR"/>
        </w:rPr>
        <w:t>جمع‌بندى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محدوده طواف، چند ديدگاه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مطاف در هر حالت، حتى در حالت ضرورت، حد فاصل خانه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مشهور و معروف بين فقهاست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مطاف در حالت عادى، حد فاصل خانه و مقام است ولى در حال اضطرار، طواف در پشت مقام نيز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مطاف، محدود به فاصله ميان بيت و مقام نيست و در حال اختيار در كل مسجد و يا حداقل تا آنجا كه صف طواف‌كنندگان متصل است، مى‌توان طواف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اكثراً متعرض مساله نشده‌اند و اولين طراح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ابن‌براج در مهذب بدان اشاره كرده و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طور تفصيلى در كتب فقهى 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قدمائى كه متعرض مسئله شده‌اند، همگى قائل به طواف در بين بيت و مقام هستند، مگر مرحوم صدوق 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جنيد 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متعرض مساله شده‌اند و عموماً قائل به طواف بين بيت و مقام هستند</w:t>
      </w:r>
      <w:r>
        <w:rPr>
          <w:rFonts w:eastAsia="Amiri" w:cs="Amiri" w:ascii="Amiri" w:hAnsi="Amiri"/>
          <w:color w:val="111111"/>
          <w:sz w:val="28"/>
          <w:szCs w:val="28"/>
          <w:rtl w:val="true"/>
          <w:lang w:bidi="ar-SA"/>
        </w:rPr>
        <w:t>.</w:t>
      </w:r>
      <w:bookmarkStart w:id="86" w:name="pg1722_12522"/>
    </w:p>
    <w:p>
      <w:pPr>
        <w:pStyle w:val="BookText"/>
        <w:rPr/>
      </w:pPr>
      <w:bookmarkEnd w:id="86"/>
      <w:r>
        <w:rPr>
          <w:rFonts w:ascii="IRNazanin" w:hAnsi="IRNazanin" w:eastAsia="IRNazanin"/>
          <w:color w:val="111111"/>
          <w:sz w:val="28"/>
          <w:sz w:val="28"/>
          <w:szCs w:val="28"/>
          <w:rtl w:val="true"/>
          <w:lang w:bidi="fa-IR"/>
        </w:rPr>
        <w:t xml:space="preserve">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المتأخرين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پايان قرن سيزدهم هجرى، صاحب مدارك در فرض اختيار، شيخ حرعاملى و شيخ انصارى در فرض اضطرار طواف در خارج از مقام را جايز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بسيارى 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طباطبائى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طواف بين بيت و مقام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جمع‌بندى فتاواى معاصرين نيز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طواف بين بيت و مقام لازم است مگر در حال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مگر اضطراراً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تبريزى،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مگر در صورت ضرورت عرفيه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فاضل لنكرانى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طواف خارج از مقام، مع الاختيار، تا هر كجا كه صدق طواف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خامنه‌اى، مكارم شيرازى، نورى همدانى، وحيد خراسانى، 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مع الاختيار تا جايى كه جمعيت طواف كننده متصل به يكديگر، مشغول طواف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و صافى</w:t>
      </w:r>
      <w:r>
        <w:rPr>
          <w:rFonts w:eastAsia="IRNazanin" w:cs="IRNazanin"/>
          <w:color w:val="111111"/>
          <w:sz w:val="28"/>
          <w:szCs w:val="28"/>
          <w:rtl w:val="true"/>
          <w:lang w:bidi="fa-IR"/>
        </w:rPr>
        <w:t>)</w:t>
      </w:r>
    </w:p>
    <w:p>
      <w:pPr>
        <w:pStyle w:val="Heading3"/>
        <w:numPr>
          <w:ilvl w:val="2"/>
          <w:numId w:val="1"/>
        </w:numPr>
        <w:rPr/>
      </w:pPr>
      <w:bookmarkStart w:id="87" w:name="__RefHeading___Toc1722689_3650668749"/>
      <w:bookmarkStart w:id="88" w:name="_Toc34"/>
      <w:bookmarkEnd w:id="87"/>
      <w:r>
        <w:rPr>
          <w:rtl w:val="true"/>
        </w:rPr>
        <w:t>دو</w:t>
      </w:r>
      <w:r>
        <w:rPr>
          <w:rtl w:val="true"/>
        </w:rPr>
        <w:t xml:space="preserve">. </w:t>
      </w:r>
      <w:r>
        <w:rPr>
          <w:rtl w:val="true"/>
        </w:rPr>
        <w:t>ديدگاه مذاهب اهل سنت‌</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فقهاى مذهب حنفى، مالكى، شافعى و حنبلى؛ قائل به محدوده طواف بين بيت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نشده‌اند و طواف داخل مسجد الحرام را جايز دانسته‌اند</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مولف كتاب الفقه على المذاهب الاربعة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حنبلى‌ها و مالكى‌ها طواف در نزديك بيت را سنت دانسته و شافعى معتقد است كه طواف در نزديك بيت براى مردان سنت است</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حصنى شافعى در كتاب خويش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واجبات طواف اين است كه در مسجد واقع شود، حتى اگر در رواق‌هاى مسجد نيز باشد، صحيح خواهد بود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همينطور ابن جزى مالكى در كتاب خود، وقتى از واجبات طواف بحث مى‌كند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ان يطوف بداخل المسجد؛ شرط پنجم طواف آن است كه داخل مسجد باشد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دكتر وهبة زحيلى پس از بيان تفصيلى ديدگاه‌هاى مذاهب چهارگانه اهل سنت درباره محدوه طواف، آورده است كه طواف در داخل مسجد الحرام صحيح است و هر چند كه مستحب است مردان نزديك كعبه طواف نمايند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ايشان در تبيين ديدگاه‌هاى مذاهب چهارگانه اهل سنت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شروط الطواف عند الحنفية هو الالتزام بالمكان المحدّد له وهو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يقع حول البيت فى المسجد؛ لقوله تعالى وليطوّفوا بالبيت العتيق، والطواف بالبيت هو الطواف حوله، فيجوز الطواف فى المسجد الحرام قريباً من البيت أو بعيداً عنه بشرط أن يكون فى المسجد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عند المالكية فيشترط فى الطواف 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بداخل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الطواف داخل المسجد، للاتباع، فلا يصحّ حوله بالإجماع، ويصحّ داخل المسجد وإن وسّع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موقف الحنابلة حين يشترطون أن يكون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المسجد لا يخرج 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نيز در كتاب الوسيط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مورد از واجبات طواف آن است كه، داخل مسجد طواف شود، پس اگر فرد خارج مسجد طواف كند،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مسجد توسعه يابد، طواف در همه جاى آن جايز خواهد بود، زيرا نزديكى به كعبه مستحب است و نه واجب</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در موسوعه فقهى كويتيه نيز آمده است كه طواف بايد دور كعبه مشرفه و داخل مسجد باشد، حال چه نزديك به بيت باشد و چه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است</w:t>
      </w:r>
      <w:r>
        <w:rPr>
          <w:rFonts w:eastAsia="IRNazanin" w:cs="IRNazanin"/>
          <w:color w:val="111111"/>
          <w:sz w:val="28"/>
          <w:szCs w:val="28"/>
          <w:rtl w:val="true"/>
          <w:lang w:bidi="fa-IR"/>
        </w:rPr>
        <w:t>.</w:t>
      </w:r>
      <w:bookmarkStart w:id="89" w:name="pg1722_12524"/>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الطواف هو حول الكعبه المشرفه داخل المسجد الحرام قريبا من البيت او بعيدا عنه، فلو طاف من وراء المقام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وراء حائل كمنبر او غيره كالاعمده، او على السطح المسجد الحرام اجزاه ذلك، لانه قد حصل حول البيت مادام ضمن المسجد و ان وسع المسجد، و مهما توسع ما لم يبلغ الحل عند الجمهور، لكن خصت المالكيه الطواف بالسقف بصوره الزحام</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مذاهب چهارگانه اهل سنت، طواف داخل مسجد الحرام جايز است؛ بنابراين وجه اشتراك ديدگاه آنان با تشيع اين است كه در هر حال، طواف بايد داخل مسجد الحرام باشد و طواف در خارج مسجد صحيح نيست</w:t>
      </w:r>
      <w:r>
        <w:rPr>
          <w:rFonts w:eastAsia="IRNazanin" w:cs="IRNazanin"/>
          <w:color w:val="111111"/>
          <w:sz w:val="28"/>
          <w:szCs w:val="28"/>
          <w:rtl w:val="true"/>
          <w:lang w:bidi="fa-IR"/>
        </w:rPr>
        <w:t>.</w:t>
      </w:r>
    </w:p>
    <w:p>
      <w:pPr>
        <w:pStyle w:val="Heading3"/>
        <w:numPr>
          <w:ilvl w:val="2"/>
          <w:numId w:val="1"/>
        </w:numPr>
        <w:rPr/>
      </w:pPr>
      <w:bookmarkStart w:id="90" w:name="__RefHeading___Toc1722691_3650668749"/>
      <w:bookmarkStart w:id="91" w:name="_Toc35"/>
      <w:bookmarkEnd w:id="90"/>
      <w:r>
        <w:rPr>
          <w:rtl w:val="true"/>
        </w:rPr>
        <w:t>سه</w:t>
      </w:r>
      <w:r>
        <w:rPr>
          <w:rtl w:val="true"/>
        </w:rPr>
        <w:t xml:space="preserve">. </w:t>
      </w:r>
      <w:r>
        <w:rPr>
          <w:rtl w:val="true"/>
        </w:rPr>
        <w:t>مقتضاى اصل عملى در محدودة طواف‌</w:t>
      </w:r>
      <w:bookmarkEnd w:id="91"/>
    </w:p>
    <w:p>
      <w:pPr>
        <w:pStyle w:val="BookText"/>
        <w:rPr/>
      </w:pPr>
      <w:r>
        <w:rPr>
          <w:rFonts w:ascii="IRNazanin" w:hAnsi="IRNazanin" w:eastAsia="IRNazanin"/>
          <w:color w:val="111111"/>
          <w:sz w:val="28"/>
          <w:sz w:val="28"/>
          <w:szCs w:val="28"/>
          <w:rtl w:val="true"/>
          <w:lang w:bidi="fa-IR"/>
        </w:rPr>
        <w:t xml:space="preserve">قبل از آنكه به بررسى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آيات و روايات پرداخته، تحليل‌ها و برداشت‌هاى ارائه شده در اين باره را نقل و نقد كنيم و همچنين قبل از آنكه به ادله هر يك از ديدگاه‌هاى فوق بپردازيم؛ به سنت مرسوم در مسئله تاسيس اصل كرده و مشخص مى‌كنيم كه در صورت روشن نشدن جواب از ادله اجتهاديه، اصول عمليه چه اقتضائى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تاسيس اصل هم تكليف ما را در صورت عدم تماميت ادله ارائه شده مشخص مى‌كند يعنى در صورت وقوع تعارض بين ادله خاصه و تكافو ميان آنها و تساقط و عدم وجود عامّ فوق و رسيدن نوبت به اصل عملى، مرجع ما را معين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خاصيت ديگر اين بحث تعيين كسى است كه بار استدلال بر دوش اوست؛ زيرا آنكه در بحث موافق با ادله عامه است براى اثبات مدعاى خود نيازمند استدلالى تازه نيست و مويدات نيز براى كمك به نظر او كافى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اين پرسش مطرح مى‌شود كه اصل اولى در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واقع، از آن جهت كه وجود تكاليف الزامى در قبل، مشكوك بوده است، آيا اين شك مجراى برائت است يا استصحاب؟</w:t>
      </w:r>
    </w:p>
    <w:p>
      <w:pPr>
        <w:pStyle w:val="BookText"/>
        <w:rPr/>
      </w:pPr>
      <w:r>
        <w:rPr>
          <w:rFonts w:ascii="IRNazanin" w:hAnsi="IRNazanin" w:eastAsia="IRNazanin"/>
          <w:color w:val="111111"/>
          <w:sz w:val="28"/>
          <w:sz w:val="28"/>
          <w:szCs w:val="28"/>
          <w:rtl w:val="true"/>
          <w:lang w:bidi="fa-IR"/>
        </w:rPr>
        <w:t>توضيح آنكه اگر استصحاب را در شبهات حكميه جارى بدانيم با توجه به اينكه جعل و تشريع امرى حادث و مسبوق به عدم است مى‌توان گفت كه نسبت به زمان قبل از جعل احكام يقين داريم كه شرطيت طواف بين بيت و مقام جعل نشده بود، و لذا اين عدم جعل را استصحاب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رد جريان استصحاب در شبهات حكميه، مرجع در بحث ما برائت خواهد بود؛ زيرا جعل حكم الزامى مشكوك بوده و چنين شكى مجراى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اصل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شده و شرطيت تعيين محدوده‌اى خاص براى طواف منتفى مى‌گردد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اين مورد برائت جارى مى‌شود، زيرا محدود كردن طواف به حد مشخصى، يك نوع قيدى است كه يقين بدان نداشته و در واقع مشكوك به آن هستيم و پر واضح است كه در اين هنگام برائت جارى مى‌شود؛ با توجه به آنكه عرفا به چنين دور زدنى طواف اطلاق مى‌شود</w:t>
      </w:r>
      <w:r>
        <w:rPr>
          <w:rFonts w:eastAsia="IRNazanin" w:cs="IRNazanin"/>
          <w:color w:val="111111"/>
          <w:sz w:val="28"/>
          <w:szCs w:val="28"/>
          <w:rtl w:val="true"/>
          <w:lang w:bidi="fa-IR"/>
        </w:rPr>
        <w:t xml:space="preserve">. </w:t>
      </w:r>
      <w:r>
        <w:rPr>
          <w:rStyle w:val="FootnoteAnchor"/>
          <w:rtl w:val="true"/>
        </w:rPr>
        <w:footnoteReference w:id="149"/>
      </w:r>
      <w:bookmarkStart w:id="92" w:name="pg1722_12526"/>
    </w:p>
    <w:p>
      <w:pPr>
        <w:pStyle w:val="Heading2"/>
        <w:numPr>
          <w:ilvl w:val="1"/>
          <w:numId w:val="1"/>
        </w:numPr>
        <w:rPr/>
      </w:pPr>
      <w:bookmarkStart w:id="93" w:name="__RefHeading___Toc1722693_3650668749"/>
      <w:bookmarkStart w:id="94" w:name="_Toc36"/>
      <w:bookmarkEnd w:id="92"/>
      <w:bookmarkEnd w:id="93"/>
      <w:r>
        <w:rPr>
          <w:rtl w:val="true"/>
        </w:rPr>
        <w:t>فصل سوم ادله لزوم طواف بين بيت و مقام‌</w:t>
      </w:r>
      <w:bookmarkEnd w:id="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722695_3650668749"/>
      <w:bookmarkStart w:id="96" w:name="_Toc37"/>
      <w:bookmarkEnd w:id="95"/>
      <w:r>
        <w:rPr>
          <w:rtl w:val="true"/>
        </w:rPr>
        <w:t>اشاره</w:t>
      </w:r>
      <w:bookmarkStart w:id="97" w:name="pg1722_12527"/>
      <w:bookmarkEnd w:id="96"/>
    </w:p>
    <w:p>
      <w:pPr>
        <w:pStyle w:val="Heading3"/>
        <w:numPr>
          <w:ilvl w:val="2"/>
          <w:numId w:val="1"/>
        </w:numPr>
        <w:rPr/>
      </w:pPr>
      <w:bookmarkStart w:id="98" w:name="__RefHeading___Toc1722697_3650668749"/>
      <w:bookmarkStart w:id="99" w:name="_Toc38"/>
      <w:bookmarkEnd w:id="97"/>
      <w:bookmarkEnd w:id="98"/>
      <w:r>
        <w:rPr>
          <w:rtl w:val="true"/>
        </w:rPr>
        <w:t>ادله لزوم طواف بين بيت و مقام‌</w:t>
      </w:r>
      <w:bookmarkEnd w:id="99"/>
    </w:p>
    <w:p>
      <w:pPr>
        <w:pStyle w:val="Heading4"/>
        <w:numPr>
          <w:ilvl w:val="3"/>
          <w:numId w:val="1"/>
        </w:numPr>
        <w:rPr/>
      </w:pPr>
      <w:bookmarkStart w:id="100" w:name="__RefHeading___Toc1722699_3650668749"/>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طرح بحث</w:t>
      </w:r>
    </w:p>
    <w:p>
      <w:pPr>
        <w:pStyle w:val="BookText"/>
        <w:rPr/>
      </w:pPr>
      <w:r>
        <w:rPr>
          <w:rFonts w:ascii="IRNazanin" w:hAnsi="IRNazanin" w:eastAsia="IRNazanin"/>
          <w:color w:val="111111"/>
          <w:sz w:val="28"/>
          <w:sz w:val="28"/>
          <w:szCs w:val="28"/>
          <w:rtl w:val="true"/>
          <w:lang w:bidi="fa-IR"/>
        </w:rPr>
        <w:t>با دقت در اقوال علماء اماميه كه در فصل گذشته مشروحاً بيان شد در مى‌يابيم كه دو بحث در بين آنان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آيا طواف خلف المقام در حالت اختيار صحيح است يا نه؟ دوم آنكه بر فرض طواف خلف المقام در حالت اختيار صحيح نباشد آيا در حال اضطرار صحيح است يا نه؟</w:t>
      </w:r>
    </w:p>
    <w:p>
      <w:pPr>
        <w:pStyle w:val="BookText"/>
        <w:rPr/>
      </w:pPr>
      <w:r>
        <w:rPr>
          <w:rFonts w:ascii="IRNazanin" w:hAnsi="IRNazanin" w:eastAsia="IRNazanin"/>
          <w:color w:val="111111"/>
          <w:sz w:val="28"/>
          <w:sz w:val="28"/>
          <w:szCs w:val="28"/>
          <w:rtl w:val="true"/>
          <w:lang w:bidi="fa-IR"/>
        </w:rPr>
        <w:t>و با توجه به اهميت بيشتر نزاع اول و اينكه عمده مباحث مطرح شده در كلمات آنان پيرامون آن مى‌باشد موضوع سخن ما در اين فصل و فصل بعدى بررسى ادله مربوط به حدّ طواف در حال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حدّ طواف در فرض اضطرار در قسمت‌هاى پايانى رساله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طواف بين بيت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ديدگاه بسيارى از فقهاى نامور اماميه مى‌باشد در مجموع به سه دليل عمده تمسك كرده اند؛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قاعده احتياط و اشتغال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محمد بن مسلم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2" w:name="pg1722_12528"/>
    </w:p>
    <w:p>
      <w:pPr>
        <w:pStyle w:val="BookText"/>
        <w:rPr/>
      </w:pPr>
      <w:bookmarkEnd w:id="102"/>
      <w:r>
        <w:rPr>
          <w:rFonts w:ascii="IRNazanin" w:hAnsi="IRNazanin" w:eastAsia="IRNazanin"/>
          <w:color w:val="111111"/>
          <w:sz w:val="28"/>
          <w:sz w:val="28"/>
          <w:szCs w:val="28"/>
          <w:rtl w:val="true"/>
          <w:lang w:bidi="fa-IR"/>
        </w:rPr>
        <w:t>ما در اينجا پس از طرح تفصيلى هر يك از ادله سه گانه فوق كه در لابه لاى كتب ارزشمند فقهى مطرح شده، به نقد و بررسى آنها پرداخته و در نهايت جمع بندى نهائى در آن رابطه را ارائه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از ميان سه دليل مذكور،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تر از ادله ديگر بوده و قابل استناد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نيز ما با تفصيل بيشترى در رابطه با روايت محمد بن مسلم بحث كرده و پس از كنكاش قرار دادن اين دليل از ميزان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به ميان خواهيم آورد</w:t>
      </w:r>
      <w:r>
        <w:rPr>
          <w:rFonts w:eastAsia="IRNazanin" w:cs="IRNazanin"/>
          <w:color w:val="111111"/>
          <w:sz w:val="28"/>
          <w:szCs w:val="28"/>
          <w:rtl w:val="true"/>
          <w:lang w:bidi="fa-IR"/>
        </w:rPr>
        <w:t>.</w:t>
      </w:r>
    </w:p>
    <w:p>
      <w:pPr>
        <w:pStyle w:val="Heading4"/>
        <w:numPr>
          <w:ilvl w:val="3"/>
          <w:numId w:val="1"/>
        </w:numPr>
        <w:rPr/>
      </w:pPr>
      <w:bookmarkStart w:id="103" w:name="__RefHeading___Toc1722701_3650668749"/>
      <w:bookmarkStart w:id="104" w:name="_Toc40"/>
      <w:bookmarkEnd w:id="103"/>
      <w:r>
        <w:rPr>
          <w:rtl w:val="true"/>
        </w:rPr>
        <w:t>يك اجماع‌</w:t>
      </w:r>
      <w:bookmarkEnd w:id="104"/>
    </w:p>
    <w:p>
      <w:pPr>
        <w:pStyle w:val="Heading5"/>
        <w:numPr>
          <w:ilvl w:val="4"/>
          <w:numId w:val="1"/>
        </w:numPr>
        <w:rPr/>
      </w:pPr>
      <w:bookmarkStart w:id="105" w:name="__RefHeading___Toc1722703_3650668749"/>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آيا ديدگاه لزوم طواف بين بيت و مقام مورد اجماع بين علماى شيعه است؟</w:t>
      </w:r>
    </w:p>
    <w:p>
      <w:pPr>
        <w:pStyle w:val="BookText"/>
        <w:rPr/>
      </w:pPr>
      <w:r>
        <w:rPr>
          <w:rFonts w:ascii="IRNazanin" w:hAnsi="IRNazanin" w:eastAsia="IRNazanin"/>
          <w:color w:val="111111"/>
          <w:sz w:val="28"/>
          <w:sz w:val="28"/>
          <w:szCs w:val="28"/>
          <w:rtl w:val="true"/>
          <w:lang w:bidi="fa-IR"/>
        </w:rPr>
        <w:t>كدامين يك از بزرگان فقهاء قائل به اجماع در مساله شده اند؟</w:t>
      </w:r>
    </w:p>
    <w:p>
      <w:pPr>
        <w:pStyle w:val="BookText"/>
        <w:rPr/>
      </w:pPr>
      <w:r>
        <w:rPr>
          <w:rFonts w:ascii="Amiri" w:hAnsi="Amiri" w:eastAsia="Amiri" w:cs="Amiri"/>
          <w:color w:val="111111"/>
          <w:sz w:val="28"/>
          <w:sz w:val="28"/>
          <w:szCs w:val="28"/>
          <w:rtl w:val="true"/>
          <w:lang w:bidi="ar-SA"/>
        </w:rPr>
        <w:t>آيا ادعاى اجماع در مساله، حجيتى دارد؟</w:t>
      </w:r>
    </w:p>
    <w:p>
      <w:pPr>
        <w:pStyle w:val="BookText"/>
        <w:rPr/>
      </w:pPr>
      <w:r>
        <w:rPr>
          <w:rFonts w:ascii="IRNazanin" w:hAnsi="IRNazanin" w:eastAsia="IRNazanin"/>
          <w:color w:val="111111"/>
          <w:sz w:val="28"/>
          <w:sz w:val="28"/>
          <w:szCs w:val="28"/>
          <w:rtl w:val="true"/>
          <w:lang w:bidi="fa-IR"/>
        </w:rPr>
        <w:t>برخى از بزرگان فقهاء در كتب فقهى خويش بحث اجماع در اين مساله را طرح كرده اند و به گونه‌اى نيز ادعاى اجماع در مساله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گفت كه اولين كسى كه ادعاى اجماع در اين مساله نموده است،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 النزوع الى علم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فقيه بزرگوار در اين مسأله ادعاى اجماع كرده و سپس، آن را طريق احتياط و يقين به برائت ذمه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رابطه پس از بيان واجبات طواف آورده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الواجب من الطواف النى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 العور و البداى بالحجر الاسود و الختام به و ان يكون سبع اشواط و ان يكون للبيت على يسار الطائف و ان يكون خارج الحجر و أن يكون بين البيت و المقام، فمن</w:t>
      </w:r>
    </w:p>
    <w:p>
      <w:pPr>
        <w:pStyle w:val="BookText"/>
        <w:rPr/>
      </w:pPr>
      <w:r>
        <w:rPr>
          <w:rFonts w:ascii="Amiri" w:hAnsi="Amiri" w:eastAsia="Amiri" w:cs="Amiri"/>
          <w:color w:val="111111"/>
          <w:sz w:val="28"/>
          <w:sz w:val="28"/>
          <w:szCs w:val="28"/>
          <w:rtl w:val="true"/>
          <w:lang w:bidi="ar-SA"/>
        </w:rPr>
        <w:t>ترك شيئاً من ذلك لم يجزئه الطواف بدليل الإجماع الماضى ذكره و طريقه الاحتياط و اليقين لبرائة الذمّه لأنّه لا خلاف فى برائة الذمة منه اذا فعل على الوجه الذى ذكرناه و ليس على برائتها منه اذا فعل على خلافه دليلٌ</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طواف امور ذيل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از حجر الاسود و سرانجام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بايد بين خانه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طواف كننده چيزى از اين واجبات را ترك كند، طواف او مجزى نيست، به دليل اجماعى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چون اين شيوه احتياط و يقين به برائت ذمه است، و به دليل اين كه بى شك با اين روش، بدون هيچ اختلافى قطع به برائت ذمه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حصول برائت ذمه در طواف، با عمل بر خلاف اين روش، دليلى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عندنا ان يكون الطواف بين البيت و المقام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ديدگاه شيعه واجب است كه طواف بين خانه و مقام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احمدبن محمد مهدى نراقى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شذوذ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مخالفته للشهرة القديمة، بل اجماع القدماء، بل مطلقاً؛ لعدم قائل صريحٍ به أصلًا ولا ظاهرِ سوى الصدوق الغير القادح مخالفته فى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حسناً، إلا أن ما ذكرناه يمنع المصير إليه، و يخرج الموثقة عن حيز الحجية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همچنين صاحب جواهر در كتاب نفيس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فلا خلاف معتد به اجده فى وجوب كون الطواف بينه و بين البيت، بل عن الغنيه الاجماع عليه، لخبر حريز عن ابن مسلم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به هر حال، مخالفت عمده‌اى در وجوب طواف بين بيت و مقام نيافته‌ام، بلكه از غنيه ادعاى اجماع شده به علت روايت حريز از ابن مسلم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با تتبع در كلمات برخى از بزرگان، </w:t>
      </w:r>
      <w:r>
        <w:rPr>
          <w:rStyle w:val="FootnoteAnchor"/>
          <w:rtl w:val="true"/>
        </w:rPr>
        <w:footnoteReference w:id="154"/>
      </w:r>
      <w:r>
        <w:rPr>
          <w:rFonts w:ascii="IRNazanin" w:hAnsi="IRNazanin" w:eastAsia="IRNazanin"/>
          <w:color w:val="111111"/>
          <w:sz w:val="28"/>
          <w:sz w:val="28"/>
          <w:szCs w:val="28"/>
          <w:rtl w:val="true"/>
          <w:lang w:bidi="fa-IR"/>
        </w:rPr>
        <w:t xml:space="preserve">كه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تاريخى و نقل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مى‌بينيم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ان يكون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عبارت هر چند ادعاى اجماع نيست، ولى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bookmarkStart w:id="107" w:name="pg1722_12530"/>
    </w:p>
    <w:p>
      <w:pPr>
        <w:pStyle w:val="Heading5"/>
        <w:numPr>
          <w:ilvl w:val="4"/>
          <w:numId w:val="1"/>
        </w:numPr>
        <w:rPr/>
      </w:pPr>
      <w:bookmarkStart w:id="108" w:name="__RefHeading___Toc1722705_3650668749"/>
      <w:bookmarkStart w:id="109" w:name="_Toc42"/>
      <w:bookmarkEnd w:id="107"/>
      <w:bookmarkEnd w:id="108"/>
      <w:r>
        <w:rPr/>
        <w:t>1</w:t>
      </w:r>
      <w:r>
        <w:rPr>
          <w:rtl w:val="true"/>
        </w:rPr>
        <w:t xml:space="preserve">- </w:t>
      </w:r>
      <w:r>
        <w:rPr/>
        <w:t>1</w:t>
      </w:r>
      <w:r>
        <w:rPr>
          <w:rtl w:val="true"/>
        </w:rPr>
        <w:t xml:space="preserve">. </w:t>
      </w:r>
      <w:r>
        <w:rPr>
          <w:rtl w:val="true"/>
        </w:rPr>
        <w:t>نقد و بررسى دليل اجماع‌</w:t>
      </w:r>
      <w:bookmarkEnd w:id="109"/>
    </w:p>
    <w:p>
      <w:pPr>
        <w:pStyle w:val="BookText"/>
        <w:rPr/>
      </w:pPr>
      <w:r>
        <w:rPr>
          <w:rFonts w:ascii="IRNazanin" w:hAnsi="IRNazanin" w:eastAsia="IRNazanin"/>
          <w:color w:val="111111"/>
          <w:sz w:val="28"/>
          <w:sz w:val="28"/>
          <w:szCs w:val="28"/>
          <w:rtl w:val="true"/>
          <w:lang w:bidi="fa-IR"/>
        </w:rPr>
        <w:t>در نقد اجماع ادعا شده بر لزوم طواف بين بيت و مقام، چند نكته به ذهن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نيست كه منظور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مساله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اسدالله 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القناع عن حجية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اجماعات ابن زهره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ادعا شده مبتنى بر صحّت دليل حكم است؛ آنجا كه حكمى را صحيح دانسته، ادّعاى اجماع كرده است و شايد به همين جهت، در موارد متعددى اكثر اصحاب از نقل اجماع‌هاى غنيه اعراض كرده و بر آن اعتماد ننموده‌اند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همچنين جناب استاد، آيت‌الله سبحانى در مقدمه‌اى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اجماعات ابن زهره،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ابن زهره از اصطلاح اجماع در اين كتاب، اجماع مصطلح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در حدود ششصد و پنجاه مساله به اجماع تمسك شده و مراد از اجماع در اين مسائل، اجماع مصطلح نيست بلكه از باب توسعه و مجاز بر آنها، اطلاع اجماع شده است</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فرض اينكه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مصطلح باشد، حجيت اجماع منقول از امثالِ وى محل مناقشه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شبيرى زنجانى در اين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حجت نيست و بر فرض كه حجيت آن را بپذيريم و بگوييم ادله حجيت خبر واحد شامل اجماع منقول هم مى‌شود و اشكال حدسى بودن آن را مضر ندانسته و هر خبر واحدى را اعم از خبرى كه از امور حسيه و قريب به حس يا از امور حدسيه باشد، حجت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مختار 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اجماعات مطرح شده از سوى كسانى مانند شيخ نمى‌تواند حجت باشد، زيرا، اصولًا خبر واحد در جايى حجت است كه خبر دهنده ضابط و خطايش نادر باشد، اما اگر كثيرالخطا بوده و ضبط نداشته باشد، حتى در محسوسات هم خبر او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مراجعه به اجماعات شيخ و بخصوص ابن زهره در غنيه مى‌بينيم در اكثر موارد، خلاف ادعاى آنها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وقتى مدعاى كسى غالباً يا به طور شايع چنين باشد،</w:t>
      </w:r>
    </w:p>
    <w:p>
      <w:pPr>
        <w:pStyle w:val="BookText"/>
        <w:rPr/>
      </w:pPr>
      <w:r>
        <w:rPr>
          <w:rFonts w:ascii="IRNazanin" w:hAnsi="IRNazanin" w:eastAsia="IRNazanin"/>
          <w:color w:val="111111"/>
          <w:sz w:val="28"/>
          <w:sz w:val="28"/>
          <w:szCs w:val="28"/>
          <w:rtl w:val="true"/>
          <w:lang w:bidi="fa-IR"/>
        </w:rPr>
        <w:t>اساساً اجماعات او مفيد فائده نيست، حال بايد قائل شويم يا در اينگونه موارد، بر خلاف اصطلاح مشى كرده و از اجماع، مراد ديگرى داشته‌اند و يا اينكه از آنها اشتباه سر زده و مرتكب خطا شده‌اند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بعيد است كه مستندى غير از روايت محمد بن مسلم </w:t>
      </w:r>
      <w:r>
        <w:rPr>
          <w:rStyle w:val="FootnoteAnchor"/>
          <w:rtl w:val="true"/>
        </w:rPr>
        <w:footnoteReference w:id="158"/>
      </w:r>
      <w:r>
        <w:rPr>
          <w:rFonts w:ascii="Amiri" w:hAnsi="Amiri" w:eastAsia="Amiri" w:cs="Amiri"/>
          <w:color w:val="111111"/>
          <w:sz w:val="28"/>
          <w:sz w:val="28"/>
          <w:szCs w:val="28"/>
          <w:rtl w:val="true"/>
          <w:lang w:bidi="ar-SA"/>
        </w:rPr>
        <w:t>و يا ادله عقلى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على القاعده يا اجماع محتمل المدرك، دليل مستقل نيست و ارزش آن به ارزش مدرك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 روايت محمد بن مسلم كه مهمترين دليل در مساله مى‌باشد، بر بطلان طواف در خارج از مقام، دلالت دارد؛ و از اين روى، چه بسا، مدرك اجماع كنندگان در مساله، همين روايت محمد بن مسلم باشد يا اينكه روايت محمد بن مسلم را با صحيحه حلبى معارض ديده و از باب اخذ به احتياط يا اخذ به مخالف عامّه به مضمون روايت محمد بن مسلم فتوى داده‌اند؛ چنانچه خود ابن‌زهره نيز به دنبال نقل اجماع، اين عمل را مطابق احتياط و قاعده اشتغال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بر طواف بين بيت و مقام، از جهت صغرى و كبرى مخدوش است و براى اثبات مدعا نمى‌توان از اجماع سود 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كه دريافتيم، اجماعى بر مساله وجود ندارد، بايد بررسى كنيم كه 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شهرت فتوايى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مسأله وجود دارد؟ و بر فرض ثبوت، آيا اين شهرت از قدماء است و يا آنكه از متأخرين مى‌باشد؟</w:t>
      </w:r>
    </w:p>
    <w:p>
      <w:pPr>
        <w:pStyle w:val="BookText"/>
        <w:rPr/>
      </w:pPr>
      <w:r>
        <w:rPr>
          <w:rFonts w:ascii="IRNazanin" w:hAnsi="IRNazanin" w:eastAsia="IRNazanin"/>
          <w:color w:val="111111"/>
          <w:sz w:val="28"/>
          <w:sz w:val="28"/>
          <w:szCs w:val="28"/>
          <w:rtl w:val="true"/>
          <w:lang w:bidi="fa-IR"/>
        </w:rPr>
        <w:t>نكته قابل توجه آنكه، درباره محدوده طواف، تا زمان شيخ طوسى در كتب انديش‌وران اسلامى مساله طرح نگرديده است و شيخ طوسى نيز فقط در كتاب خلاف و مبسوط متعرض شده است و در واقع، براى اولين بار شيخ طوسى در كتاب الخلاف مساله را طرح كرده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شهرت قدماء در مساله وجود ندارد؛ زيرا، بسيارى از فقهاء و از جمله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خاصى را براى شهرت قدما تعيين كرده‌اند 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الشهرة فى الفتوى قدتكون من قدماء الاصحاب الى زمن الشيخ ابى جعفر الطوسى</w:t>
      </w:r>
      <w:r>
        <w:rPr>
          <w:rFonts w:eastAsia="Amiri" w:cs="Amiri" w:ascii="Amiri" w:hAnsi="Amiri"/>
          <w:color w:val="111111"/>
          <w:sz w:val="28"/>
          <w:szCs w:val="28"/>
          <w:rtl w:val="true"/>
          <w:lang w:bidi="ar-SA"/>
        </w:rPr>
        <w:t xml:space="preserve">.» </w:t>
      </w:r>
      <w:r>
        <w:rPr>
          <w:rStyle w:val="FootnoteAnchor"/>
          <w:rtl w:val="true"/>
        </w:rPr>
        <w:footnoteReference w:id="159"/>
      </w:r>
      <w:bookmarkStart w:id="110" w:name="pg1722_12532"/>
    </w:p>
    <w:p>
      <w:pPr>
        <w:pStyle w:val="BookText"/>
        <w:rPr/>
      </w:pPr>
      <w:bookmarkEnd w:id="110"/>
      <w:r>
        <w:rPr>
          <w:rFonts w:ascii="IRNazanin" w:hAnsi="IRNazanin" w:eastAsia="IRNazanin"/>
          <w:color w:val="111111"/>
          <w:sz w:val="28"/>
          <w:sz w:val="28"/>
          <w:szCs w:val="28"/>
          <w:rtl w:val="true"/>
          <w:lang w:bidi="fa-IR"/>
        </w:rPr>
        <w:t>و در جايى ديگر حتى شيخ طوسى را هم داخل در محدوده قدماء ندانسته‌اند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الكلام فى الشهرة المتقدمة على الشيخ اعنى الشهرة الدائرة بين قدماء اصحابنا الذين كان ديدنهم التحفظ على الاصول و الافتاء بمتون الرواية</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بنابراين، روشن است كه بر اساس اينكه محدوده شهرت قدما تا قبل از شيخ يا حتى تا زمان خود شيخ هم باشد، اثبات شهرت قدماء در نهايت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اماء با تفحص در كلمات فقهاء متأخرين، در مى‌يابيم كه شهرت فتوايى بين متأخرين وجود دارد و همانطور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تاريخى و نقل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بسيارى از متأخرين قائل به طواف در محدوده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بيت‌الله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ديدگاه بسيارى از انديشمندان دينى، شهرت متأخرين حجيت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الشهرة المتأخرة فانما هى فى التفريعات الفقيهة و ليست بحجة و لا دليل على حجيتها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اما شهرت متاخر در زمينه تفريعات و فروع فقهى است و حجيتى ندارد و دليلى هم بر حجيت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گروهى از بزرگان شهرت فتوايى را بطور كلى از حجيت ساقط كرده‌اند و از جمله آنها مرحوم آيت‌الله خوئى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الشهرة الفتوائية ممالم يقم دليل على حجيتها</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دليل بر حجيت شهرت فتوائى قائم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فتوايى قدماء كه حجيت دارد، در مساله ثابت نيست و شهرت فتوايى متأخرين كه ثابت است، حجيت ندارد</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722707_3650668749"/>
      <w:bookmarkStart w:id="112" w:name="_Toc43"/>
      <w:bookmarkEnd w:id="111"/>
      <w:r>
        <w:rPr>
          <w:rtl w:val="true"/>
        </w:rPr>
        <w:t>دو</w:t>
      </w:r>
      <w:r>
        <w:rPr>
          <w:rtl w:val="true"/>
        </w:rPr>
        <w:t xml:space="preserve">. </w:t>
      </w:r>
      <w:r>
        <w:rPr>
          <w:rtl w:val="true"/>
        </w:rPr>
        <w:t>قاعده احتياط و اشتغال‌</w:t>
      </w:r>
      <w:bookmarkEnd w:id="112"/>
    </w:p>
    <w:p>
      <w:pPr>
        <w:pStyle w:val="Heading5"/>
        <w:numPr>
          <w:ilvl w:val="4"/>
          <w:numId w:val="1"/>
        </w:numPr>
        <w:rPr/>
      </w:pPr>
      <w:bookmarkStart w:id="113" w:name="__RefHeading___Toc1722709_3650668749"/>
      <w:bookmarkStart w:id="114" w:name="_Toc44"/>
      <w:bookmarkEnd w:id="113"/>
      <w:r>
        <w:rPr>
          <w:rtl w:val="true"/>
        </w:rPr>
        <w:t>اشاره</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ادله معتقدين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طواف بين بيت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احتياط و اشتغال است</w:t>
      </w:r>
      <w:r>
        <w:rPr>
          <w:rFonts w:eastAsia="IRNazanin" w:cs="IRNazanin"/>
          <w:color w:val="111111"/>
          <w:sz w:val="28"/>
          <w:szCs w:val="28"/>
          <w:rtl w:val="true"/>
          <w:lang w:bidi="fa-IR"/>
        </w:rPr>
        <w:t>.</w:t>
      </w:r>
      <w:bookmarkStart w:id="115" w:name="pg1722_12533"/>
    </w:p>
    <w:p>
      <w:pPr>
        <w:pStyle w:val="BookText"/>
        <w:rPr/>
      </w:pPr>
      <w:bookmarkEnd w:id="115"/>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كه طواف بايد پشت مقام باشد، قاعده اشتغال و احتياط است </w:t>
      </w:r>
      <w:r>
        <w:rPr>
          <w:rStyle w:val="FootnoteAnchor"/>
          <w:rtl w:val="true"/>
        </w:rPr>
        <w:footnoteReference w:id="163"/>
      </w:r>
      <w:r>
        <w:rPr>
          <w:rFonts w:ascii="Amiri" w:hAnsi="Amiri" w:eastAsia="Amiri" w:cs="Amiri"/>
          <w:color w:val="111111"/>
          <w:sz w:val="28"/>
          <w:sz w:val="28"/>
          <w:szCs w:val="28"/>
          <w:rtl w:val="true"/>
          <w:lang w:bidi="ar-SA"/>
        </w:rPr>
        <w:t>شبيه اين مطلب، در كلام ابن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فرموده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الماضى ذكره و طريقة الاحتياط و اليقين لبرائة الذمّه لأنّه لا خلاف فى برائة الذمة منه اذا فعل على الوجه الذى ذكرناه و ليس على برائتها منه اذا فعل على خلافه دليلٌ</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بايد پرسيد كه؛ قائلين به وجوب طواف بين بيت و مقام چگونه بر قاعده اشتغال و احتياط تمسك جسته اند و تقرير استدلال آنان چيست؟</w:t>
      </w:r>
    </w:p>
    <w:p>
      <w:pPr>
        <w:pStyle w:val="BookText"/>
        <w:rPr/>
      </w:pPr>
      <w:r>
        <w:rPr>
          <w:rFonts w:ascii="IRNazanin" w:hAnsi="IRNazanin" w:eastAsia="IRNazanin"/>
          <w:color w:val="111111"/>
          <w:sz w:val="28"/>
          <w:sz w:val="28"/>
          <w:szCs w:val="28"/>
          <w:rtl w:val="true"/>
          <w:lang w:bidi="fa-IR"/>
        </w:rPr>
        <w:t>در پاسخ مى‌گوئيم؛ تقرير استدلال بدين گونه است كه پس از استطاعت در حج تمتع و پس از احرام در عمره مفرده انجام طواف بر فرد واجب است؛ و در صورتى كه مكلف بين بيت و مقام طواف نمايد، موافق احتياط خواهد بود و اطمينان داريم كه در صورتى كه مكلف اينگونه عمل كند به طور قطع و يقين وظيفه شرعى خويش را به جاى آورده و برى الذمه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اگر خارج از محدوده بين بيت و مقام طواف نمايد يقين به اتيان امر شارع نداريم و مكلف برى الذمه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بنابر قاعده احتياط و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احتياط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كرده و بايد در محدوده بيت و مقام طواف نمود و در صورتيكه چنين عمل نمايد به طور يقين برى الذمه شده و واجب شرعى را به جاى آورده است و امتثال امر شارع را نموده است</w:t>
      </w:r>
      <w:r>
        <w:rPr>
          <w:rFonts w:eastAsia="IRNazanin" w:cs="IRNazanin"/>
          <w:color w:val="111111"/>
          <w:sz w:val="28"/>
          <w:szCs w:val="28"/>
          <w:rtl w:val="true"/>
          <w:lang w:bidi="fa-IR"/>
        </w:rPr>
        <w:t>.</w:t>
      </w:r>
    </w:p>
    <w:p>
      <w:pPr>
        <w:pStyle w:val="Heading5"/>
        <w:numPr>
          <w:ilvl w:val="4"/>
          <w:numId w:val="1"/>
        </w:numPr>
        <w:rPr/>
      </w:pPr>
      <w:bookmarkStart w:id="116" w:name="__RefHeading___Toc1722711_3650668749"/>
      <w:bookmarkStart w:id="117" w:name="_Toc45"/>
      <w:bookmarkEnd w:id="116"/>
      <w:r>
        <w:rPr/>
        <w:t>2</w:t>
      </w:r>
      <w:r>
        <w:rPr>
          <w:rtl w:val="true"/>
        </w:rPr>
        <w:t xml:space="preserve">- </w:t>
      </w:r>
      <w:r>
        <w:rPr/>
        <w:t>1</w:t>
      </w:r>
      <w:r>
        <w:rPr>
          <w:rtl w:val="true"/>
        </w:rPr>
        <w:t xml:space="preserve">. </w:t>
      </w:r>
      <w:r>
        <w:rPr>
          <w:rtl w:val="true"/>
        </w:rPr>
        <w:t>نقد و بررسى قاعده احتياط و اشتغال‌</w:t>
      </w:r>
      <w:bookmarkEnd w:id="117"/>
    </w:p>
    <w:p>
      <w:pPr>
        <w:pStyle w:val="BookText"/>
        <w:rPr/>
      </w:pPr>
      <w:r>
        <w:rPr>
          <w:rFonts w:ascii="IRNazanin" w:hAnsi="IRNazanin" w:eastAsia="IRNazanin"/>
          <w:color w:val="111111"/>
          <w:sz w:val="28"/>
          <w:sz w:val="28"/>
          <w:szCs w:val="28"/>
          <w:rtl w:val="true"/>
          <w:lang w:bidi="fa-IR"/>
        </w:rPr>
        <w:t xml:space="preserve">آنچه قابل تامل در اين استدلال است، اين است كه، مسأله محدوده طواف بين بيت و مقام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اكثر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آنكه، شك در جزئيت و شرطيت چيزى، براى مامور 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واقع معلوم نيست افزون بر شرايط ديگر، طواف، مشروط و مقيد به حد و مكان خاصى هست يا نه؟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ذكر است كه در اقل و اكثر ارتباطى در شبهه وجوبى، سه قول وجود دارد</w:t>
      </w:r>
      <w:r>
        <w:rPr>
          <w:rFonts w:eastAsia="Amiri" w:cs="Amiri" w:ascii="Amiri" w:hAnsi="Amiri"/>
          <w:color w:val="111111"/>
          <w:sz w:val="28"/>
          <w:szCs w:val="28"/>
          <w:rtl w:val="true"/>
          <w:lang w:bidi="ar-SA"/>
        </w:rPr>
        <w:t>:</w:t>
      </w:r>
      <w:bookmarkStart w:id="118" w:name="pg1722_12534"/>
    </w:p>
    <w:p>
      <w:pPr>
        <w:pStyle w:val="BookText"/>
        <w:rPr/>
      </w:pPr>
      <w:bookmarkEnd w:id="11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جريان برائت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عقلى و نه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اينجا بايد مراعات احتياط شود، و اكثر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متاخرين و گروهى از قدما بر اين عقيده‌اند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برائت عقلى و نقلى در مورد تكليف به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در رسائل اين ديدگاه را برگزيده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جريان برائت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عقلى، نسبت به اكثر و رفع جزئيت و شرطيت، به دليل‌هاى نقلى برائت از قبيل حديث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عقيده، مساله مزبور از نظر عقلى، از موارد وجوب احتياط است و از نظر شرعى برائت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كفايه اين قول را انتخاب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آنكه، غالب صاحب‌نظران نظريه دوم و يا سوم را پذيرفته‌اند كه نتيجه‌اش جريان برائت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اكثر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براى اجراى اين اصل در بحث مورد مناقشه به اين نكته اساسى توجه نماييم كه اين قاعده در جائى اجراء مى‌شود كه دليل لفظى وجود نداشته باشد و حال آنكه در اين مساله هم روايت است و هم ادله عامه؛ بنابراين به هيچ وجه نوبت به اجراى اصل عملى نمى‌رسد و استدلال به قاعده احتياط و اشتغال تمام نيست؛ زيرا تا زمانى كه در مساله‌اى دليل لفظى وجود داشته باشد نوبت به اصل عملى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از آن جهت كه احتياط در هر امرى و از جمله مساله مهمى همانند حج، امرى نيكوست؛ مى‌توان گفت كه اگر در اين محدوده طواف كنيم؛ مطابق احتياط بوده و امرى پسنديده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يك امر استحبابى بيش نخواهد بود و نه آنكه بتوان فتوى بر وجوب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قاعده احتياط و اشتغال نمى‌تواند دليلى بر وجوب طواف بين بيت الله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722713_3650668749"/>
      <w:bookmarkStart w:id="120" w:name="_Toc46"/>
      <w:bookmarkEnd w:id="119"/>
      <w:r>
        <w:rPr>
          <w:rtl w:val="true"/>
        </w:rPr>
        <w:t>سه</w:t>
      </w:r>
      <w:r>
        <w:rPr>
          <w:rtl w:val="true"/>
        </w:rPr>
        <w:t xml:space="preserve">. </w:t>
      </w:r>
      <w:r>
        <w:rPr>
          <w:rtl w:val="true"/>
        </w:rPr>
        <w:t>روايت‌</w:t>
      </w:r>
      <w:bookmarkEnd w:id="120"/>
    </w:p>
    <w:p>
      <w:pPr>
        <w:pStyle w:val="Heading5"/>
        <w:numPr>
          <w:ilvl w:val="4"/>
          <w:numId w:val="1"/>
        </w:numPr>
        <w:rPr/>
      </w:pPr>
      <w:bookmarkStart w:id="121" w:name="__RefHeading___Toc1722715_3650668749"/>
      <w:bookmarkStart w:id="122" w:name="_Toc47"/>
      <w:bookmarkEnd w:id="121"/>
      <w:r>
        <w:rPr>
          <w:rtl w:val="true"/>
        </w:rPr>
        <w:t>اشاره</w:t>
      </w:r>
      <w:bookmarkEnd w:id="12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از فقيهان مهمترين و قوى ترين مستند لزوم طواف بين بيت و مقام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 اند و بر اساس آن فتواى به وجوب طواف بين بيت و مقام داده‌اند</w:t>
      </w:r>
      <w:r>
        <w:rPr>
          <w:rFonts w:eastAsia="Amiri" w:cs="Amiri" w:ascii="Amiri" w:hAnsi="Amiri"/>
          <w:color w:val="111111"/>
          <w:sz w:val="28"/>
          <w:szCs w:val="28"/>
          <w:rtl w:val="true"/>
          <w:lang w:bidi="ar-SA"/>
        </w:rPr>
        <w:t>.</w:t>
      </w:r>
      <w:bookmarkStart w:id="123" w:name="pg1722_12535"/>
    </w:p>
    <w:p>
      <w:pPr>
        <w:pStyle w:val="BookText"/>
        <w:rPr/>
      </w:pPr>
      <w:bookmarkEnd w:id="123"/>
      <w:r>
        <w:rPr>
          <w:rFonts w:ascii="IRNazanin" w:hAnsi="IRNazanin" w:eastAsia="IRNazanin"/>
          <w:color w:val="111111"/>
          <w:sz w:val="28"/>
          <w:sz w:val="28"/>
          <w:szCs w:val="28"/>
          <w:rtl w:val="true"/>
          <w:lang w:bidi="fa-IR"/>
        </w:rPr>
        <w:t>اين روايت از دير باز مورد توجه شايان فقهاء بوده است و عموما با ژرف انديشى و تامل به ابعاد مختلف روايت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پس از ذكر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تفصيل مورد بررسى قرار مى‌دهيم و ديدگاه‌ها موافقين و مخالفين را طرح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به بحث گذاشته و به اشكالات مطرح شده پاسخ مى‌دهيم</w:t>
      </w:r>
      <w:r>
        <w:rPr>
          <w:rFonts w:eastAsia="IRNazanin" w:cs="IRNazanin"/>
          <w:color w:val="111111"/>
          <w:sz w:val="28"/>
          <w:szCs w:val="28"/>
          <w:rtl w:val="true"/>
          <w:lang w:bidi="fa-IR"/>
        </w:rPr>
        <w:t>.</w:t>
      </w:r>
    </w:p>
    <w:p>
      <w:pPr>
        <w:pStyle w:val="Heading5"/>
        <w:numPr>
          <w:ilvl w:val="4"/>
          <w:numId w:val="1"/>
        </w:numPr>
        <w:rPr/>
      </w:pPr>
      <w:bookmarkStart w:id="124" w:name="__RefHeading___Toc1722717_3650668749"/>
      <w:bookmarkStart w:id="125" w:name="_Toc48"/>
      <w:bookmarkEnd w:id="124"/>
      <w:r>
        <w:rPr/>
        <w:t>3</w:t>
      </w:r>
      <w:r>
        <w:rPr>
          <w:rtl w:val="true"/>
        </w:rPr>
        <w:t xml:space="preserve">- </w:t>
      </w:r>
      <w:r>
        <w:rPr/>
        <w:t>1</w:t>
      </w:r>
      <w:r>
        <w:rPr>
          <w:rtl w:val="true"/>
        </w:rPr>
        <w:t xml:space="preserve">. </w:t>
      </w:r>
      <w:r>
        <w:rPr>
          <w:rtl w:val="true"/>
        </w:rPr>
        <w:t>متن روايت‌</w:t>
      </w:r>
      <w:bookmarkEnd w:id="125"/>
    </w:p>
    <w:p>
      <w:pPr>
        <w:pStyle w:val="BookText"/>
        <w:rPr/>
      </w:pPr>
      <w:r>
        <w:rPr>
          <w:rFonts w:ascii="Amiri" w:hAnsi="Amiri" w:eastAsia="Amiri" w:cs="Amiri"/>
          <w:color w:val="111111"/>
          <w:sz w:val="28"/>
          <w:sz w:val="28"/>
          <w:szCs w:val="28"/>
          <w:rtl w:val="true"/>
          <w:lang w:bidi="ar-SA"/>
        </w:rPr>
        <w:t xml:space="preserve">محمد بن يعقوب، عن محمد بن يحيى و غيره، عن محمد بن احمد، عن محمد بن عيسى، عن ياسين الضرير، عن حَريز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بالبيت الّذى من خرج عنه لم يكن طائفاً بالبيت؟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بالبيت و المقام و أنتم اليوم تطوفون ما بين المقام و بين البيت فكان الحدّ موضع المقام اليوم فمن جازه فليس بطائف و الحدّ قبل اليوم و اليوم واحد قدر ما بين المقام و بين البيت من نواحى البيت كلها فمن طاف فتباعد من نواحيه أبعد من مقدار ذلك كان طائفاً لغير البيت بمنزله من طاف بالمسجد لانه طاف فى غير حد و لا طواف له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يا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درباره محدوده طواف، در اطراف خانه خدا، محدوده اى كه اگر كسى خارج از آن طواف كند، دور خانه طواف ننموده است، پرسيدم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خانه و مقام طواف مى‌نمودند و شما امروزه ميان مقام و خانه طواف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طواف جايگاه فعلى مقام است، هركس از آن تجاوز كند از جمله طواف كنندگان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طواف در روزگار پيشين و امروزه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فاصله بين مقام و خانه، از هر طرف‌هركس طواف كند و بيش از فاصله مذكور از خانه دور شود، خانه را طواف ننموده است؛ چونكه بر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نموده، نه بر دور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محدوده طواف، دور نزده است طوافش 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قابل توجه، آنكه،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 روايت از مرحوم كلينى نقل شده است، ولى بين كافى مطبوع و نقل تهذيب از كافى تفاوت وجود دارد، و نقل وسائل از كافى مطابق كافى مطبوع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كافى و وسائل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يعقوب، عن محمد بن يحيى و غيره، عن محمد بن احمد،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آنكه در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عن محمدبن احمد عن محمدبن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 عن احمدبن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متن نيز، نقل ذكر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يكى است، جز اين كه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فارغ از مباحث فنى كه به آن اشاره خواهد شد قوى ترين مستند در مسئله بوده و حاوى نكات ارزشمند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كننده دقيقا از محدوده طواف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كرده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تبيين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به روشنى و بدون هيچ تاويلى دلالت بر لزوم طواف بين بيت و مقام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حكم لزوم طواف بين بيت و مقام را بيان فرموده است و هم حكم طواف خارج از اين محدوه را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هيچ شبهه‌اى در حكم مسئله باقى نمى‌گذارد</w:t>
      </w:r>
      <w:r>
        <w:rPr>
          <w:rFonts w:eastAsia="IRNazanin" w:cs="IRNazanin"/>
          <w:color w:val="111111"/>
          <w:sz w:val="28"/>
          <w:szCs w:val="28"/>
          <w:rtl w:val="true"/>
          <w:lang w:bidi="fa-IR"/>
        </w:rPr>
        <w:t>.</w:t>
      </w:r>
      <w:bookmarkStart w:id="126" w:name="pg1722_12537"/>
    </w:p>
    <w:p>
      <w:pPr>
        <w:pStyle w:val="Heading5"/>
        <w:numPr>
          <w:ilvl w:val="4"/>
          <w:numId w:val="1"/>
        </w:numPr>
        <w:rPr/>
      </w:pPr>
      <w:bookmarkStart w:id="127" w:name="__RefHeading___Toc1722719_3650668749"/>
      <w:bookmarkStart w:id="128" w:name="_Toc49"/>
      <w:bookmarkEnd w:id="126"/>
      <w:bookmarkEnd w:id="127"/>
      <w:r>
        <w:rPr/>
        <w:t>3</w:t>
      </w:r>
      <w:r>
        <w:rPr>
          <w:rtl w:val="true"/>
        </w:rPr>
        <w:t xml:space="preserve">- </w:t>
      </w:r>
      <w:r>
        <w:rPr/>
        <w:t>2</w:t>
      </w:r>
      <w:r>
        <w:rPr>
          <w:rtl w:val="true"/>
        </w:rPr>
        <w:t xml:space="preserve">. </w:t>
      </w:r>
      <w:r>
        <w:rPr>
          <w:rtl w:val="true"/>
        </w:rPr>
        <w:t>سند روايت‌</w:t>
      </w:r>
      <w:bookmarkEnd w:id="128"/>
    </w:p>
    <w:p>
      <w:pPr>
        <w:pStyle w:val="BookText"/>
        <w:rPr/>
      </w:pPr>
      <w:r>
        <w:rPr>
          <w:rFonts w:ascii="Amiri" w:hAnsi="Amiri" w:eastAsia="Amiri" w:cs="Amiri"/>
          <w:color w:val="111111"/>
          <w:sz w:val="28"/>
          <w:sz w:val="28"/>
          <w:szCs w:val="28"/>
          <w:rtl w:val="true"/>
          <w:lang w:bidi="ar-SA"/>
        </w:rPr>
        <w:t>استناد به روايت محمد بن مسلم در لزوم طواف بين بيت و مقام مبتنى بر تماميت دو مقدمه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رجال مذكور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توضيح اين مقدمه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بن اسحاق ابو جعفر الكلينى، بزرگ محدث شيعه و صاحب تاليف دائر المعارف حديثى شيعه كتاب شريف كافى است، كه در راس سده سوم هجرى،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مرحوم كلينى و مرجعيت علمى ايشان به حدى بوده است كه دانشمندان بقيه مذاهب اسلامى نيز وى را مورد توثيق قرار داده‌اند</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يحيى ابوجعفر العطار القمى روايات فراوانى در كتب روائى شيعه موجود است و فردى مورد اعتماد مى‌باشد</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دانشمندان رجالى اعم از متقدمين و متأخرين وى را توثيق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احمدبن يحيى بن عمران الاشعرى القمى أبوجعفر ثقه و مورد اعتماد بوده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70"/>
      </w:r>
      <w:r>
        <w:rPr>
          <w:rFonts w:ascii="IRNazanin" w:hAnsi="IRNazanin" w:eastAsia="IRNazanin"/>
          <w:color w:val="111111"/>
          <w:sz w:val="28"/>
          <w:sz w:val="28"/>
          <w:szCs w:val="28"/>
          <w:rtl w:val="true"/>
          <w:lang w:bidi="fa-IR"/>
        </w:rPr>
        <w:t xml:space="preserve">ايشان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هرچند درباره آن كتاب و روايات آن اختلافاتى وجود دارد </w:t>
      </w:r>
      <w:r>
        <w:rPr>
          <w:rStyle w:val="FootnoteAnchor"/>
          <w:rtl w:val="true"/>
        </w:rPr>
        <w:footnoteReference w:id="171"/>
      </w:r>
      <w:r>
        <w:rPr>
          <w:rFonts w:ascii="IRNazanin" w:hAnsi="IRNazanin" w:eastAsia="IRNazanin"/>
          <w:color w:val="111111"/>
          <w:sz w:val="28"/>
          <w:sz w:val="28"/>
          <w:szCs w:val="28"/>
          <w:rtl w:val="true"/>
          <w:lang w:bidi="fa-IR"/>
        </w:rPr>
        <w:t xml:space="preserve">ولى درباره خود وى اتفاق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ثقة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عيسى بن عبيد بن يقطين، مولى بنى اسد، توسط نجاشى و كشى توثيق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به غير از مرحوم شيخ طوسى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مهمترين اشكال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روايات محمدبن احمد از محمدبن عيسى جزء استثناءات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شيخ، همين استثناء را دليل بر ضعف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آنچه نجاشى از شيخ صدوق از ابن وليد نقل مى‌كند اين است كه متفردات محمدبن عيسى از كتب يونس مورد استثناء ابن وليد است و نه همه روايات وى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تعارض بين تضعيف شيخ و توثيق نجاشى، توثيق نجاشى مقدم است، به علاوه با توجه به شيوع اتهام غلو در قرون اوليه به ويژه به واسطه اعتقاد بعضى بزرگان به مقامات عاليه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شيخ قابل خدشه مى‌شود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بقيه رجاليون اعم از قدماء و متأخرين</w:t>
      </w:r>
    </w:p>
    <w:p>
      <w:pPr>
        <w:pStyle w:val="BookText"/>
        <w:rPr/>
      </w:pPr>
      <w:r>
        <w:rPr>
          <w:rFonts w:ascii="IRNazanin" w:hAnsi="IRNazanin" w:eastAsia="IRNazanin"/>
          <w:color w:val="111111"/>
          <w:sz w:val="28"/>
          <w:sz w:val="28"/>
          <w:szCs w:val="28"/>
          <w:rtl w:val="true"/>
          <w:lang w:bidi="fa-IR"/>
        </w:rPr>
        <w:t>وى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جليل فى اصحابنا، ثقة، عين، كثير الرواية، حسن التصانيف</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ياسين الضرير </w:t>
      </w:r>
      <w:r>
        <w:rPr>
          <w:rStyle w:val="FootnoteAnchor"/>
          <w:rtl w:val="true"/>
        </w:rPr>
        <w:footnoteReference w:id="174"/>
      </w:r>
      <w:r>
        <w:rPr>
          <w:rFonts w:ascii="IRNazanin" w:hAnsi="IRNazanin" w:eastAsia="IRNazanin"/>
          <w:color w:val="111111"/>
          <w:sz w:val="28"/>
          <w:sz w:val="28"/>
          <w:szCs w:val="28"/>
          <w:rtl w:val="true"/>
          <w:lang w:bidi="fa-IR"/>
        </w:rPr>
        <w:t>در سند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چند فردى مجهول </w:t>
      </w:r>
      <w:r>
        <w:rPr>
          <w:rStyle w:val="FootnoteAnchor"/>
          <w:rtl w:val="true"/>
        </w:rPr>
        <w:footnoteReference w:id="175"/>
      </w:r>
      <w:r>
        <w:rPr>
          <w:rFonts w:ascii="IRNazanin" w:hAnsi="IRNazanin" w:eastAsia="IRNazanin"/>
          <w:color w:val="111111"/>
          <w:sz w:val="28"/>
          <w:sz w:val="28"/>
          <w:szCs w:val="28"/>
          <w:rtl w:val="true"/>
          <w:lang w:bidi="fa-IR"/>
        </w:rPr>
        <w:t xml:space="preserve">مى‌باشد اما با پذيرفتن مبناى مرحوم آية الله العظمى خويى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تعويض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حل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خوئى در تنقيح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الطريق الذى أبديناه اخيراً يمكنك تصحيح جملة من الروايات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با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تعويض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تازگى بدان دست يافته ايم، تصحيح بسيارى از روايات ممكن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مبنا، خبر محمدبن مسلم بخاطر ضعف ياسين ضرير از اعتبار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شيخ طوسى گرچه اين روايت را در تهذيب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ياسين ضرير عن حريز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امّا خود در كتاب فهرست در مورد حريز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كتب اخبرنا بجميع كتبه و رواياته الشيخ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المفيد رحمه الله تعالى عن جعفر بن محمد بن قولويه عن أبى القاسم جعفر بن محمد العلوى الموسوى عن ابن نهيك عن ابن أبى عمير عن حمّاد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عدّة من أصحابنا عن محمد بن على بن الحسين عن أبيه 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ومحمد بن يحيى وأحمد بن إدريس وعلى بن موسى بن جعفر كلّهم عن أحمد بن محمد عن الحسين بن سعيد وعلى بن حديد وعبد الرحمن بن أبى نجران عن حمّاد بن عيسى الجهنى</w:t>
      </w:r>
    </w:p>
    <w:p>
      <w:pPr>
        <w:pStyle w:val="BookText"/>
        <w:rPr/>
      </w:pP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الحسين بن عبيدالله عن أبى محمد الحسن بن حمزة العلوى عن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عن حريز</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پس شيخ طوسى طريق ديگرى به همه روايات حريز كه از جمله آنها روايت ما نحن فيه است دارد و با توجه به اينكه اين طريق مذكور در فهرست، صحيح است لذا با تعويض سند مذكور در تهذيب و جايگزين كردن سند مذكور در فهرست به جاى آن، مشكل ضعف سند حلّ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پذيرش اين مبنا سند معتبر بوده و استدلال به آن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جليل القدر و از بزرگان و مورد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فرموده به همه كتب و روايات حريز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السجستانى دسترسى دارد و وى ثقه و مورد اعتماد است</w:t>
      </w:r>
      <w:r>
        <w:rPr>
          <w:rFonts w:eastAsia="IRNazanin" w:cs="IRNazanin"/>
          <w:color w:val="111111"/>
          <w:sz w:val="28"/>
          <w:szCs w:val="28"/>
          <w:rtl w:val="true"/>
          <w:lang w:bidi="fa-IR"/>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بنابراين، راوى قبل از ياسين ضرير، حريز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السجستانى است كه وى مورد اعتماد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خاص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مقدس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ايشان را از فقهائى دانسته كه هيچ نقطه ضعفى در او نبوده و وى را داراى مصنفات مشهورى دانسته است</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در رجال كشى نيز وى را يكى از اصحاب اجماع، ياران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و جزء حواريون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اين مباحث تاكنون درباره بررسى سند حديث بر اساس كافى مطبوع و نقل وسائل الشيعه از كافى بود، اما بنابر نقل شيخ طوسى از كلينى نيز بايد، دو عنوان ديگر را مورد بررسى قرار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محمدبن عيسى</w:t>
      </w:r>
      <w:bookmarkStart w:id="129" w:name="pg1722_12540"/>
    </w:p>
    <w:p>
      <w:pPr>
        <w:pStyle w:val="BookText"/>
        <w:rPr/>
      </w:pPr>
      <w:bookmarkEnd w:id="129"/>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نظر داشته باشيم كه علماء با روايتى كه كلمه غير واحد در آن آمده باشد،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زيرا احتمال اينكه جماعتى از مشايخ محمدبن يحيى كه از آنها به غير واحد تعبير مى‌كنند، همگى غير ثقه باشند، عادةً منتفى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ثقه و از بزرگان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جواد و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و داراى تاليفاتى نيز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روايت مشكلى براى روايت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او از غير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نمى‌كنند و اين بزرگان هميشه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مى‌نمايند؛ بنابراين مضمرات آنان حجت است</w:t>
      </w:r>
      <w:r>
        <w:rPr>
          <w:rFonts w:eastAsia="IRNazanin" w:cs="IRNazanin"/>
          <w:color w:val="111111"/>
          <w:sz w:val="28"/>
          <w:szCs w:val="28"/>
          <w:rtl w:val="true"/>
          <w:lang w:bidi="fa-IR"/>
        </w:rPr>
        <w:t>.</w:t>
      </w:r>
    </w:p>
    <w:p>
      <w:pPr>
        <w:pStyle w:val="Heading5"/>
        <w:numPr>
          <w:ilvl w:val="4"/>
          <w:numId w:val="1"/>
        </w:numPr>
        <w:rPr/>
      </w:pPr>
      <w:bookmarkStart w:id="130" w:name="__RefHeading___Toc1722721_3650668749"/>
      <w:bookmarkStart w:id="131" w:name="_Toc50"/>
      <w:bookmarkEnd w:id="130"/>
      <w:r>
        <w:rPr/>
        <w:t>3</w:t>
      </w:r>
      <w:r>
        <w:rPr>
          <w:rtl w:val="true"/>
        </w:rPr>
        <w:t xml:space="preserve">- </w:t>
      </w:r>
      <w:r>
        <w:rPr/>
        <w:t>3</w:t>
      </w:r>
      <w:r>
        <w:rPr>
          <w:rtl w:val="true"/>
        </w:rPr>
        <w:t xml:space="preserve">. </w:t>
      </w:r>
      <w:r>
        <w:rPr>
          <w:rtl w:val="true"/>
        </w:rPr>
        <w:t>نقدى در سند روايت‌</w:t>
      </w:r>
      <w:bookmarkEnd w:id="131"/>
    </w:p>
    <w:p>
      <w:pPr>
        <w:pStyle w:val="BookText"/>
        <w:rPr/>
      </w:pPr>
      <w:r>
        <w:rPr>
          <w:rFonts w:ascii="IRNazanin" w:hAnsi="IRNazanin" w:eastAsia="IRNazanin"/>
          <w:color w:val="111111"/>
          <w:sz w:val="28"/>
          <w:sz w:val="28"/>
          <w:szCs w:val="28"/>
          <w:rtl w:val="true"/>
          <w:lang w:bidi="fa-IR"/>
        </w:rPr>
        <w:t>جمعى از فقيهان مقدمات فوق الذكر را ناتمام دانسته، در استناد به روايت محمد بن مسلم بر لزوم طواف بين بيت و مقام مناقشه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آن بزرگواران درباره اين مقدمات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گفت همه رجال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اعتمادند،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سند روايت واقع شده است مورد بحث و مناقشات جدى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از نظر انديشمندان علم رجال، توثيق ندارد و فردى مجهول مى‌باشد و با بودن چنين شخصى در سند روايت نمى‌توان به آن اعتماد كرد و بر اساس آن فتواى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رجال خود درباره وى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ياسين الضرير الزيّات البصرى، لقى أبا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بالبصرة و روى عنه و صنّفَ هذا الكتاب المنسوب اليه، أخبرنا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ياسين</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همانطور كه مشاهده مى‌شود مرحوم نجاشى هيچ گونه توثيقى نسبت به وى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وى را توثيق نكرده و با بيان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كتابى است و با نقل طريقش به آن كتاب، مطلب را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 و للصدوق اليه طريق</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به علاوه علامه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مرأة العقول كه شرح احاديث اصول كافى است، نسبت به سند اين روايت محمد بن مسلم،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همچنين اين عالم بزرگوار در كتاب ملاذ الاخيار فى فهم تهذيب الأخبار بعد از نقل حديث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و روايت را به همين دليل، تقريباً مورد بى‌اعتنايى قرار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مرحوم محقق داماد درباره ياسين ضرير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قوى له اكثر من احدى و ثلاثين روايه فى الكتب الاربعه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روايت ياسين ضرير قوى است و از وى سى و يك روايت در كتب اربعه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به‌هرحال اين پرسش وجود دارد كه اگر اين شخص كه در مجامع رجالى صاحب كتاب، معرفى شده است از نظر رجاليون ثقه بود چرا وثاقت او را بيان نكرده‌اند؟ چه بسيار افرادى كه نه صاحب تاليف بوده و نه چندان روايتى از آنها در مجامع شيعى موجود است، اما بزرگان رجالى از آنها به تفصيل در كتب خويش پرداخته و راى نهايى خود را نيز صادر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است كه همان انديشمندان در مورد فردى چون ياسين ضرير سكوت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شايد بتوان گفت كه، از جهت دانش رجال، وى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نمى‌توان به وى اعتماد كرده و به روايت او اطمينان حاصل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تعويض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بحث مبنائى است و اينگونه نيست كه يك اصل مورد قبول همگان باشد تا بتوان بدان تمسك نمود و مشكل حديث را به طور كلى حل كرد</w:t>
      </w:r>
      <w:r>
        <w:rPr>
          <w:rFonts w:eastAsia="IRNazanin" w:cs="IRNazanin"/>
          <w:color w:val="111111"/>
          <w:sz w:val="28"/>
          <w:szCs w:val="28"/>
          <w:rtl w:val="true"/>
          <w:lang w:bidi="fa-IR"/>
        </w:rPr>
        <w:t>.</w:t>
      </w:r>
      <w:bookmarkStart w:id="132" w:name="pg1722_12542"/>
    </w:p>
    <w:p>
      <w:pPr>
        <w:pStyle w:val="BookText"/>
        <w:rPr/>
      </w:pPr>
      <w:bookmarkEnd w:id="132"/>
      <w:r>
        <w:rPr>
          <w:rFonts w:ascii="Amiri" w:hAnsi="Amiri" w:eastAsia="Amiri" w:cs="Amiri"/>
          <w:color w:val="111111"/>
          <w:sz w:val="28"/>
          <w:sz w:val="28"/>
          <w:szCs w:val="28"/>
          <w:rtl w:val="true"/>
          <w:lang w:bidi="ar-SA"/>
        </w:rPr>
        <w:t>نقد 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محمد بن مسلم مضمره است </w:t>
      </w:r>
      <w:r>
        <w:rPr>
          <w:rStyle w:val="FootnoteAnchor"/>
          <w:rtl w:val="true"/>
        </w:rPr>
        <w:footnoteReference w:id="187"/>
      </w:r>
      <w:r>
        <w:rPr>
          <w:rFonts w:ascii="IRNazanin" w:hAnsi="IRNazanin" w:eastAsia="IRNazanin"/>
          <w:color w:val="111111"/>
          <w:sz w:val="28"/>
          <w:sz w:val="28"/>
          <w:szCs w:val="28"/>
          <w:rtl w:val="true"/>
          <w:lang w:bidi="fa-IR"/>
        </w:rPr>
        <w:t xml:space="preserve">زيرا مرجع ضمير در سألته معلوم نيست، يعنى معلوم نيست مورد سوال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شخصى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قاعدتا بايستى مورد سوال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ولى اين كافى نيست كه مطمئن شويم سوال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ما در واقع نمى‌دانيم كه آيا محمد بن مسلم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نقل كرده و يا از شخص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روايت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بدين جهت روايت از درجه اعتبار ساقط شده و نمى‌توان بر اساس آن فتوا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حقيقت اين است كه اين نقد ناتمام است، چرا كه، بسيارى از اعلام در اين باره فرموده اند اين اضمار هيچ ضررى را متوجه روايت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در سرتاسر فقه احاديث فراوانى از اين بزرگان موجود است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روايت كرده اند و مقام و منزلت اين راويان به گونه‌اى است كه عادتا از غير از معصوم روايت نقل نكرده‌اند، آرى اگر فرد ديگرى چنين روايت مى‌كرد آن روايت جاى مناقشه بود ولى در مورد روايات مضمره امثال محمد بن مسلم، قطع داريم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مضمره است، ولى اضمار آن ضررى به اعتبار سند نمى‌زند، اما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ضرير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جهت سند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مى‌توانيم از روشى ديگر استفاده كرده و ضعف سند روايت محمد بن مسلم را حل نمائيم؟</w:t>
      </w:r>
    </w:p>
    <w:p>
      <w:pPr>
        <w:pStyle w:val="Heading5"/>
        <w:numPr>
          <w:ilvl w:val="4"/>
          <w:numId w:val="1"/>
        </w:numPr>
        <w:rPr/>
      </w:pPr>
      <w:bookmarkStart w:id="133" w:name="__RefHeading___Toc1722723_3650668749"/>
      <w:bookmarkStart w:id="134" w:name="_Toc51"/>
      <w:bookmarkEnd w:id="133"/>
      <w:r>
        <w:rPr/>
        <w:t>3</w:t>
      </w:r>
      <w:r>
        <w:rPr>
          <w:rtl w:val="true"/>
        </w:rPr>
        <w:t xml:space="preserve">- </w:t>
      </w:r>
      <w:r>
        <w:rPr/>
        <w:t>4</w:t>
      </w:r>
      <w:r>
        <w:rPr>
          <w:rtl w:val="true"/>
        </w:rPr>
        <w:t xml:space="preserve">. </w:t>
      </w:r>
      <w:r>
        <w:rPr>
          <w:rtl w:val="true"/>
        </w:rPr>
        <w:t>شهرت عملى روايت</w:t>
      </w:r>
      <w:r>
        <w:rPr>
          <w:rtl w:val="true"/>
        </w:rPr>
        <w:t xml:space="preserve">" </w:t>
      </w:r>
      <w:r>
        <w:rPr>
          <w:rtl w:val="true"/>
        </w:rPr>
        <w:t>محمد بن مسلم‌</w:t>
      </w:r>
      <w:bookmarkEnd w:id="13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شد روايت محمد بن مسلم از جهت فنى دانش رجال داراى خدشه است، چون وجود ياسين ضرير كه فردى مجهول در رجال است، اين روايت را غيرقابل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 پرسش اساسى باقى مى‌ماند و آن اينكه چرا با وجود چنين اشكالى باز فقهاء به اين روايت</w:t>
      </w:r>
    </w:p>
    <w:p>
      <w:pPr>
        <w:pStyle w:val="BookText"/>
        <w:rPr/>
      </w:pPr>
      <w:r>
        <w:rPr>
          <w:rFonts w:ascii="Amiri" w:hAnsi="Amiri" w:eastAsia="Amiri" w:cs="Amiri"/>
          <w:color w:val="111111"/>
          <w:sz w:val="28"/>
          <w:sz w:val="28"/>
          <w:szCs w:val="28"/>
          <w:rtl w:val="true"/>
          <w:lang w:bidi="ar-SA"/>
        </w:rPr>
        <w:t xml:space="preserve">اعتماد كرده و بر اساس آن فتواى داده‌اند؟ و آيا به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اصحاب، ضعف سند 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شد؟ و مى‌توانيم با تمسك به عمل اصحاب، مشكل سند روايت را حل نمائيم؟</w:t>
      </w:r>
    </w:p>
    <w:p>
      <w:pPr>
        <w:pStyle w:val="BookText"/>
        <w:rPr/>
      </w:pPr>
      <w:r>
        <w:rPr>
          <w:rFonts w:ascii="Amiri" w:hAnsi="Amiri" w:eastAsia="Amiri" w:cs="Amiri"/>
          <w:color w:val="111111"/>
          <w:sz w:val="28"/>
          <w:sz w:val="28"/>
          <w:szCs w:val="28"/>
          <w:rtl w:val="true"/>
          <w:lang w:bidi="ar-SA"/>
        </w:rPr>
        <w:t>مرحوم آية الله شاهرودى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 انه ضعيف سنداً قلت انه و ان كان ضعيفاً سنداً لكن ذلك منجبر بعمل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چنانچه بر روايت اشكال شود به ضعف سند، در پاسخ گفته مى‌شود اگر چه روايت از نظر سند ضعيف است، ليكن با عمل فقها به مضمون آن، ضعف سند جبران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مرحوم آية الله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السند لو كان فيه ضعف لكان منجبراً بالعمل</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چنانچه در سند روايت محمد بن مسلم ضعفى وجود داشته باشد، با عمل فقها جبران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استناد فقها به اين روايت و عمل به آن و همچنين شهرت عملى اين روايت، جبران كننده ضعف سندى آن بوده كه فقهاى بسيارى نيز بدان تصريح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ديدگاه برخى از انديش‌وران اسلامى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ضعف سند به عمل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 عنوان يكى از معتبرترين قواعد اصولى مطرح و اتقان آن بر اهل فن واضح و مبرهن است؛ به گونه‌اى كه مى‌توان ادعا كرد اكثريت قريب به اتفاق فقها بدان معتقد بوده و در سرتاسر فقه به آن عمل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اصحاب و مشهور فقهاء به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بتواند مويد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ضعف سند هنگامى جبران مى‌گردد كه قدماى از فقها كه نظر آنها برگرفته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 به روايت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ارتباط با مدلول اين روايت، تا زمان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مسأله در كتاب‌هاى فقهى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طوسى نيز فقط در كتاب خلاف و مبسوط متعرض اين بحث گشته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در بحث طواف كتاب المقنعه، ابن ابى عقيل، جعفى، رضى، ابن حمزه، مفيد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مرتضى، سلار، ابى صلاح و بسيارى از فقهاء به اين مساله اساسا نپرداخته اند و كلا،</w:t>
      </w:r>
      <w:bookmarkStart w:id="135" w:name="pg1722_12544"/>
    </w:p>
    <w:p>
      <w:pPr>
        <w:pStyle w:val="BookText"/>
        <w:rPr/>
      </w:pPr>
      <w:bookmarkEnd w:id="135"/>
      <w:r>
        <w:rPr>
          <w:rFonts w:ascii="IRNazanin" w:hAnsi="IRNazanin" w:eastAsia="IRNazanin"/>
          <w:color w:val="111111"/>
          <w:sz w:val="28"/>
          <w:sz w:val="28"/>
          <w:szCs w:val="28"/>
          <w:rtl w:val="true"/>
          <w:lang w:bidi="fa-IR"/>
        </w:rPr>
        <w:t xml:space="preserve">بعد از شيخ، تا زمان قاضى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متعرّض اين مسأله نشده و ابن براج نيز در كتاب جواهر الفقه مسأله را عنوان نكرده و فقط در المهذّب فى الفقه متعرض آن گشته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گذشته بر اينها، شيخ صدوق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حلبى را كه دلالت دارد بر جواز طواف حتى پشت مقام ابراهيم،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اين روايت به ضميمه مطلبى كه در مقدمه كتاب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 الى ايراد ما افتى به و احكم لصحته و اعتقد فيه انه حجة فيما بينى و بين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قصد دارم رواياتى را بياورم كه بر پايه آنها فتوا مى‌دهم و حكم به صحت آنها مى‌كنم و باور دارم كه آنها ميان من و خدايم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مى‌گردد كه شيخ صدوق با ذكر روايت حلبى، فتوا به صحت طواف پشت مقام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فتوايى بين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ثابت نيست چه برسد به اينكه كسى ادعاى شهرت عملى به اين روايت نزد قدماء را داشته باشد چون بر فرض شهرت قتوايى قدماء در مسئله محرز مى‌شد احتمال آن وجود داشت كه مستند قدماء در مسئله، روايت مورد بحث نبوده و به علل ديگر، از جمله احتياط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بعضى از علماء اساساً عمل مشهور را جابر ضعف سند نمى‌دانند، مانند مرحوم آيت‌الله خويى</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اشكال‌ها بر جابريت شهرت، واضح مى‌گردد كه ضعف خبر محمد بن مسلم به قوت خود باقى است و از اعتبار و حجيت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نمى‌تواند ضعف آن را جبران نمايد</w:t>
      </w:r>
      <w:r>
        <w:rPr>
          <w:rFonts w:eastAsia="IRNazanin" w:cs="IRNazanin"/>
          <w:color w:val="111111"/>
          <w:sz w:val="28"/>
          <w:szCs w:val="28"/>
          <w:rtl w:val="true"/>
          <w:lang w:bidi="fa-IR"/>
        </w:rPr>
        <w:t>.</w:t>
      </w:r>
    </w:p>
    <w:p>
      <w:pPr>
        <w:pStyle w:val="Heading5"/>
        <w:numPr>
          <w:ilvl w:val="4"/>
          <w:numId w:val="1"/>
        </w:numPr>
        <w:rPr/>
      </w:pPr>
      <w:bookmarkStart w:id="136" w:name="__RefHeading___Toc1722725_3650668749"/>
      <w:bookmarkStart w:id="137" w:name="_Toc52"/>
      <w:bookmarkEnd w:id="136"/>
      <w:r>
        <w:rPr/>
        <w:t>3</w:t>
      </w:r>
      <w:r>
        <w:rPr>
          <w:rtl w:val="true"/>
        </w:rPr>
        <w:t xml:space="preserve">- </w:t>
      </w:r>
      <w:r>
        <w:rPr/>
        <w:t>6</w:t>
      </w:r>
      <w:r>
        <w:rPr>
          <w:rtl w:val="true"/>
        </w:rPr>
        <w:t xml:space="preserve">. </w:t>
      </w:r>
      <w:r>
        <w:rPr>
          <w:rtl w:val="true"/>
        </w:rPr>
        <w:t>علت اعتماد فقهاء بر اين روايت چيست؟</w:t>
      </w:r>
      <w:bookmarkEnd w:id="1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كنيم كه قدماء به اين روايت عمل كرده‌اند، بايد تتبع نمائيم كه مستند آنها ممكن است چه امورى بوده باشد؟</w:t>
      </w:r>
    </w:p>
    <w:p>
      <w:pPr>
        <w:pStyle w:val="BookText"/>
        <w:rPr/>
      </w:pPr>
      <w:r>
        <w:rPr>
          <w:rFonts w:ascii="IRNazanin" w:hAnsi="IRNazanin" w:eastAsia="IRNazanin"/>
          <w:color w:val="111111"/>
          <w:sz w:val="28"/>
          <w:sz w:val="28"/>
          <w:szCs w:val="28"/>
          <w:rtl w:val="true"/>
          <w:lang w:bidi="fa-IR"/>
        </w:rPr>
        <w:t>از آن جهت كه در اين روايت، فردى مجهول در سلسله راويانش قرار دارد، و در تعارض با روايت صحيحى همچون صحيحه حلبى است، علت ترجيح آن چيست؟</w:t>
      </w:r>
    </w:p>
    <w:p>
      <w:pPr>
        <w:pStyle w:val="BookText"/>
        <w:rPr/>
      </w:pPr>
      <w:r>
        <w:rPr>
          <w:rFonts w:ascii="IRNazanin" w:hAnsi="IRNazanin" w:eastAsia="IRNazanin"/>
          <w:color w:val="111111"/>
          <w:sz w:val="28"/>
          <w:sz w:val="28"/>
          <w:szCs w:val="28"/>
          <w:rtl w:val="true"/>
          <w:lang w:bidi="fa-IR"/>
        </w:rPr>
        <w:t>در توجيه اينكه به چه علت تعدادى از متقدمين به اين روايت عمل كرده اند، احتمالات گوناگونى به ذهن مى‌رسد، و از جمله آنكه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قرائنى در دست آن بزرگواران بوده كه بر اساس آن حكم به صحت اين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روايت به قضيه تغيير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شده كه داراى مويداتى در مجامع روايى شيعه است </w:t>
      </w:r>
      <w:r>
        <w:rPr>
          <w:rStyle w:val="FootnoteAnchor"/>
          <w:rtl w:val="true"/>
        </w:rPr>
        <w:footnoteReference w:id="193"/>
      </w:r>
      <w:r>
        <w:rPr>
          <w:rFonts w:ascii="IRNazanin" w:hAnsi="IRNazanin" w:eastAsia="IRNazanin"/>
          <w:color w:val="111111"/>
          <w:sz w:val="28"/>
          <w:sz w:val="28"/>
          <w:szCs w:val="28"/>
          <w:rtl w:val="true"/>
          <w:lang w:bidi="fa-IR"/>
        </w:rPr>
        <w:t xml:space="preserve">و شايد همين هم خوانى روايت با روايات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جائى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اعتماد آن بزرگواران به اين روايت شده و بر اساس آن فتواى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فقهاى متقدم به علت مخالفت با عامه روايت ياسين ضرير را معتبر و روايت صحيحه حلبى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قبلا ذكر گرديد، فقهاى اهل سنت معتقد به لزوم طواف بين بيت و مقام نبوده و در تمام مسجد، طواف را صحيح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اين امور سه‌گانه، نمى‌تواند قرينه باشد و صرف احتمال اينكه آنها قرائن ديگرى داشته‌اند كه اگر به ما مى‌رسيد، ما هم از آن وثوق به صدور اين روايت پيدا مى‌كرديم، كافى براى اعتماد ما نيست و در نتيجه نمى‌توانيم بدان اعتماد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بندى نهائى 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فقهاء سند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جهت جبران سند به عمل اصحاب، تعويض سند، جلالت راوى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اعتماد دانسته و بدان تمسك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عده‌اى ديگر نيز به علت مجهول بودن ياسين ضرير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از درجه اعتبار ساقط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نيز در اينجا آورديم كه سند روايت تمام نيست و در نتيجه نمى‌توان بر اساس آن فتوى داد كه واجب است طواف در حد فاصل ميان خانه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بسيارى از فقهاء بزرگوار روايت محمد بن مسلم را پذيرفته و از اشكالات سندى آن غمض عين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 فرض تماميت سند به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مى‌پردازيم</w:t>
      </w:r>
      <w:r>
        <w:rPr>
          <w:rFonts w:eastAsia="IRNazanin" w:cs="IRNazanin"/>
          <w:color w:val="111111"/>
          <w:sz w:val="28"/>
          <w:szCs w:val="28"/>
          <w:rtl w:val="true"/>
          <w:lang w:bidi="fa-IR"/>
        </w:rPr>
        <w:t>.</w:t>
      </w:r>
      <w:bookmarkStart w:id="138" w:name="pg1722_12546"/>
    </w:p>
    <w:p>
      <w:pPr>
        <w:pStyle w:val="Heading5"/>
        <w:numPr>
          <w:ilvl w:val="4"/>
          <w:numId w:val="1"/>
        </w:numPr>
        <w:rPr/>
      </w:pPr>
      <w:bookmarkStart w:id="139" w:name="__RefHeading___Toc1722727_3650668749"/>
      <w:bookmarkStart w:id="140" w:name="_Toc53"/>
      <w:bookmarkEnd w:id="138"/>
      <w:bookmarkEnd w:id="139"/>
      <w:r>
        <w:rPr/>
        <w:t>3</w:t>
      </w:r>
      <w:r>
        <w:rPr>
          <w:rtl w:val="true"/>
        </w:rPr>
        <w:t xml:space="preserve">- </w:t>
      </w:r>
      <w:r>
        <w:rPr/>
        <w:t>7</w:t>
      </w:r>
      <w:r>
        <w:rPr>
          <w:rtl w:val="true"/>
        </w:rPr>
        <w:t xml:space="preserve">. </w:t>
      </w:r>
      <w:r>
        <w:rPr>
          <w:rtl w:val="true"/>
        </w:rPr>
        <w:t>دلالت روايت محمد بن مسلم‌</w:t>
      </w:r>
      <w:bookmarkEnd w:id="140"/>
    </w:p>
    <w:p>
      <w:pPr>
        <w:pStyle w:val="BookText"/>
        <w:rPr/>
      </w:pPr>
      <w:r>
        <w:rPr>
          <w:rFonts w:ascii="IRNazanin" w:hAnsi="IRNazanin" w:eastAsia="IRNazanin"/>
          <w:color w:val="111111"/>
          <w:sz w:val="28"/>
          <w:sz w:val="28"/>
          <w:szCs w:val="28"/>
          <w:rtl w:val="true"/>
          <w:lang w:bidi="fa-IR"/>
        </w:rPr>
        <w:t>بر خلاف مناقشاتى كه در سند روايت وجود داشت، در مورد دلالت روايت اشكال جدى وجود نداشته و همه فقهاء، دلالت روايت محمد بن مسلم بر اين كه، طواف بايد ميان بيت و مقام صورت گيرد، را تمام مى‌دانند؛ آرى، آن دسته از فقهايى كه سند روايت را ناتمام دانسته بر اساس اين روايت فتواى نداده‌اند و بزرگوارانى كه سند روايت را حل كرده‌اند، مشكلى در دلالت روايت بر لزوم طواف بين بيت و مقام نداشته‌اند و هيچگونه اختلافى ميان انديشمندان اسلامى در اصل دلالت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قابل ذكر است كه از نفس سؤال محمدبن مسلم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مى‌آيد كه در ذهن محمدبن مسلم كه از بزرگان بوده است، اين بوده كه طواف داراى حد و محدوده است و حال،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مى‌كند كه آن حد، چه اندازه است؟ بنابراين، اصل ثبوت حد براى مطاف در ذهن محمدبن مسلم مفروغ عنه بوده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روايت، اين معنا را تاييد فرموده و در مقام تحديد بر آمدند و آن حد مورد سوال را تحديد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اين سوال، اين معنا را افاده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محمد بن مسلم جمله‌اى آمده كه ظهور در وجوب دارد، آنجا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الحدّ موضع المقام اليوم فمن جازه فليس بطائف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 جايگاه فعلى مقام است، هركس از آن تجاوز كند از جمله طواف كنندگان محسوب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دلالت اين روايت طواف بايد در بين بيت و مقام باشد و طواف خارج از اين محدوده اصلا طواف نيست و مشروعيتى ندارد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مطابق اين روايت واجب است كه بين خانه خدا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كرد و همانطور كه در روايت است ملاك، جايگاه مقام ابراهيمى كه در زمان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مى‌باشد و نه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خليفه دوم به جايگاه كنونى منتقل شد و روايت دلالت دارد كه جايگاه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با توجه با آنكه مطابق گزارشات تاريخى،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تغيير خليفه دوم، تاكنون، جابه جائى صورت نگرفته است بايد بر اساس دلالت اين روايت بين بيت الله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محدوده طواف كه از بيت الله تا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بايد در همه اضلاع چهارگانه كعبه معظمه رعايت نمود، زيرا كه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 قبل اليوم و اليوم واحد قدر ما بين المقام و بين البيت من نواحى البيت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ثمره‌اى اين نكته در ضلع عراقى و شامى كه حجر اسماعيل واقع است، ظاهر خواهد شد؛ زيرا بنابر اين روايت، محدوده طواف در آنجا نيز همانند ساير اضلاع بوده و بالطبع با ملاحظه حجر اسماعيل، محدوده طواف در آن ناحيه به شش ذراع و نصف تقليل خواهد يافت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كه بر اساس ظاهر روايت، در شرطيت طواف در محدوده بيت و مقام هيچ‌گونه فرقى بين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هيچ قرينه‌اى وجود ندارد كه بگوييم، موضوع محدودة طواف مخصوص صورت اختيار بوده و در حال اضطرار اين حد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ظاهر فتاواى مشهور و اين روايت فهميده مى‌شود، فرقى بين اضطرار و اختيار نيست و تنها كسى كه تصريح به فرق كرده است مرحوم ابن جنيد اسكافى است كه فرموده، حد مذكور مربوط به حال اختيار است و در حال اضطرار خصوصيت حد از بين مى‌رود و مى‌توان در بقيه جاها طواف كرد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قابل توجه است نتيجه اطلاق روايت نسبت به حال اضطرار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دليل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نائب گرفتن است در فرض عدم امكان طواف در حدّ؛ نكته اطلاق اينست كه روايت حكم وضعى است نه تكليفى كه دائر مدار قدرت باشد</w:t>
      </w:r>
      <w:r>
        <w:rPr>
          <w:rFonts w:eastAsia="IRNazanin" w:cs="IRNazanin"/>
          <w:color w:val="111111"/>
          <w:sz w:val="28"/>
          <w:szCs w:val="28"/>
          <w:rtl w:val="true"/>
          <w:lang w:bidi="fa-IR"/>
        </w:rPr>
        <w:t>.</w:t>
      </w:r>
      <w:bookmarkStart w:id="141" w:name="pg1722_12548"/>
    </w:p>
    <w:p>
      <w:pPr>
        <w:pStyle w:val="Heading5"/>
        <w:numPr>
          <w:ilvl w:val="4"/>
          <w:numId w:val="1"/>
        </w:numPr>
        <w:rPr/>
      </w:pPr>
      <w:bookmarkStart w:id="142" w:name="__RefHeading___Toc1722729_3650668749"/>
      <w:bookmarkStart w:id="143" w:name="_Toc54"/>
      <w:bookmarkEnd w:id="141"/>
      <w:bookmarkEnd w:id="142"/>
      <w:r>
        <w:rPr/>
        <w:t>3</w:t>
      </w:r>
      <w:r>
        <w:rPr>
          <w:rtl w:val="true"/>
        </w:rPr>
        <w:t xml:space="preserve">- </w:t>
      </w:r>
      <w:r>
        <w:rPr/>
        <w:t>8</w:t>
      </w:r>
      <w:r>
        <w:rPr>
          <w:rtl w:val="true"/>
        </w:rPr>
        <w:t xml:space="preserve">. </w:t>
      </w:r>
      <w:r>
        <w:rPr>
          <w:rtl w:val="true"/>
        </w:rPr>
        <w:t>اشكالات بر دلالت روايت‌</w:t>
      </w:r>
      <w:bookmarkEnd w:id="143"/>
    </w:p>
    <w:p>
      <w:pPr>
        <w:pStyle w:val="BookText"/>
        <w:rPr/>
      </w:pPr>
      <w:r>
        <w:rPr>
          <w:rFonts w:ascii="Amiri" w:hAnsi="Amiri" w:eastAsia="Amiri" w:cs="Amiri"/>
          <w:color w:val="111111"/>
          <w:sz w:val="28"/>
          <w:sz w:val="28"/>
          <w:szCs w:val="28"/>
          <w:rtl w:val="true"/>
          <w:lang w:bidi="ar-SA"/>
        </w:rPr>
        <w:t xml:space="preserve">مهمترين اشكالاتى كه ممكن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وارد شود،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محمد بن مسلم،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الناس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يطوفون بالبيت و المقام و أنتم اليوم تطوفون ما بين المقام و بين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ظاهرش اين است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جلوتر از جاى كنونى بوده، و بر حسب بعضى روايات چسبيده به خانه بوده و عمر به جايگاه كنونى آورد، و اين مخالف آيه نماز طواف است كه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اتخذوا من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از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نماز گيريد، كه طبعا ابتدايش از پشت مقام مى‌شود، پس اگر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جاى كنونى بوده اكنون مى‌شود جلوى مقام هم نماز طواف خواند، زيرا مقام در وقت نزول آيه، طبق اين حديث جلوتر بوده، با آنكه از نظر احاديث و فتاوى مسلم است كه نماز طواف واجب را نمى‌توان جلوى جايگاه كنونى مقام خواند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لازمه اينكه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زمان پيامبر دور هر دوى خانه و مقام مى‌گشتند و شما امروز بين خانه و مقام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متصل به كعبه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اين مساله قابل التزام نيست، چون مهمترين پرسشى كه به ذهن مى‌آيد اين است كه چرا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شخصا اقدام به قرار دادن مقام در جايگاه اصلى خويش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سزاوار نبود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ترميم مسجد، مقام را كه متصل به كعبه بوده در اين جايگاه اصلى و فعلى قرار مى‌دادند؟</w:t>
      </w:r>
      <w:r>
        <w:rPr>
          <w:rFonts w:eastAsia="IRNazanin" w:cs="IRNazanin"/>
          <w:color w:val="111111"/>
          <w:sz w:val="28"/>
          <w:szCs w:val="28"/>
          <w:rtl w:val="true"/>
          <w:lang w:bidi="fa-IR"/>
        </w:rPr>
        <w:t xml:space="preserve">!! </w:t>
      </w:r>
      <w:r>
        <w:rPr>
          <w:rStyle w:val="FootnoteAnchor"/>
        </w:rPr>
        <w:footnoteReference w:id="19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مردم در گذشته دور خانه و مقام مى‌گشتند و شما امروز بين اين دو مى‌گرديد، اين دو گشتن لازمه اش يكسان بودن دو اندازه نيست، زيرا گشتن دور خانه و مقام در گذشته حد معينى ندارد، كه تا آخر مسجد هم جا دارد، پس اين نتيجه را نمى‌دهد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قبل اليوم و اليوم واحد قدر ما بين المقام و بين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با ضميمه جمله بعدى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 قبل اليوم و اليوم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جمله اولى از اثبات اندازه گذشته اجنبى است</w:t>
      </w:r>
      <w:r>
        <w:rPr>
          <w:rFonts w:eastAsia="IRNazanin" w:cs="IRNazanin"/>
          <w:color w:val="111111"/>
          <w:sz w:val="28"/>
          <w:szCs w:val="28"/>
          <w:rtl w:val="true"/>
          <w:lang w:bidi="fa-IR"/>
        </w:rPr>
        <w:t xml:space="preserve">! </w:t>
      </w:r>
      <w:r>
        <w:rPr>
          <w:rStyle w:val="FootnoteAnchor"/>
        </w:rPr>
        <w:footnoteReference w:id="19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44" w:name="pg1722_12549"/>
    </w:p>
    <w:p>
      <w:pPr>
        <w:pStyle w:val="BookText"/>
        <w:rPr/>
      </w:pPr>
      <w:bookmarkEnd w:id="1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جازه فليس بطائف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نوعى انكار امرى حسى است، وانگهى چه ربطى به جملات گذشته دارد، زيرا اگر هم حد طواف صحيح بين خانه و مقام باشد، قابل انكار نيست كه لااقل طواف است، با آنكه خود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طائفاً لغير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آمده است و اين خود انكار عملى است حسى، چگونه كسى مقام را داخل در طوافش كند دور خانه نگشته، نهايت آنكه دور هر دوى خانه و مقام گشته و اين خود اشكالى ديگر در روايت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صرف نظر از همه ايرادات و تناقضات مى‌توان فهميد فقط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تمامى دورهاى طواف 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بگردى، يعنى بيش از بيست وشش ذراع و نصف در همه دورها از خانه دور باشى طوافت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روايت نمى‌فهميم كه مثلا اگر فرد طواف كننده به اندازه يك وجب از اين مقدار دورتر رود آن دور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5" w:name="__RefHeading___Toc1722731_3650668749"/>
      <w:bookmarkStart w:id="146" w:name="_Toc55"/>
      <w:bookmarkEnd w:id="145"/>
      <w:r>
        <w:rPr/>
        <w:t>3</w:t>
      </w:r>
      <w:r>
        <w:rPr>
          <w:rtl w:val="true"/>
        </w:rPr>
        <w:t xml:space="preserve">- </w:t>
      </w:r>
      <w:r>
        <w:rPr/>
        <w:t>9</w:t>
      </w:r>
      <w:r>
        <w:rPr>
          <w:rtl w:val="true"/>
        </w:rPr>
        <w:t xml:space="preserve">. </w:t>
      </w:r>
      <w:r>
        <w:rPr>
          <w:rtl w:val="true"/>
        </w:rPr>
        <w:t>پاسخ به اشكالات دلالت روايت‌</w:t>
      </w:r>
      <w:bookmarkEnd w:id="146"/>
    </w:p>
    <w:p>
      <w:pPr>
        <w:pStyle w:val="BookText"/>
        <w:rPr/>
      </w:pPr>
      <w:r>
        <w:rPr>
          <w:rFonts w:ascii="IRNazanin" w:hAnsi="IRNazanin" w:eastAsia="IRNazanin"/>
          <w:color w:val="111111"/>
          <w:sz w:val="28"/>
          <w:sz w:val="28"/>
          <w:szCs w:val="28"/>
          <w:rtl w:val="true"/>
          <w:lang w:bidi="fa-IR"/>
        </w:rPr>
        <w:t>حق اين است كه هيچ يك از اشكالات مذكور وارد نيست و ما به تفصيل به پاسخ هر كدام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اينكه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بيت بوده و پس از آن به جايگاه كنونى تغيير داده شده، مخالفتى با آيه </w:t>
      </w:r>
      <w:r>
        <w:rPr>
          <w:rStyle w:val="FootnoteAnchor"/>
          <w:rtl w:val="true"/>
        </w:rPr>
        <w:footnoteReference w:id="199"/>
      </w:r>
      <w:r>
        <w:rPr>
          <w:rFonts w:ascii="IRNazanin" w:hAnsi="IRNazanin" w:eastAsia="IRNazanin"/>
          <w:color w:val="111111"/>
          <w:sz w:val="28"/>
          <w:sz w:val="28"/>
          <w:szCs w:val="28"/>
          <w:rtl w:val="true"/>
          <w:lang w:bidi="fa-IR"/>
        </w:rPr>
        <w:t xml:space="preserve">نماز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آنكه، هرچند شايد كسى تصور كند كه، از ظاهر اين آيه فهميده مى‌شود كه فرد مى‌تواند پشت جايگاه قبلى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 اما مطابق روايت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مفسر قرآن هستند جايگاه شرعى نماز طواف، پشت مقام كنونى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صحيحه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ابى محمود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ركعتى طواف الفريضه خلف المقام حيث هو الساعه او حيث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هو الساعه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 روايت صحيحه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ركعت نماز واجب طواف را پشت مقامى كه الآن هست بخوانم يا جايى كه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امام مى‌فرمايد پشت جايى كه فعلًا مقام هست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روايت در مى‌يابيم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پشت مقام فعلى را امر فرموده اند، چه آنكه اگر مقام چسبيده به بيت هم بوده باشد، نماز در جايگاه كنونى مقام، صدق 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و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مكان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ديدگاه وجود دارد كه به تفصيل بدان پرداخته شد و خلاصه آنكه مطابق روايت رسيده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همان جايگاه مقام در زمان جاهليت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متصل به كعبه نمودند و ليكن خليفه دوم بار ديگر آن را به جايگاه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توضيح آنكه، جايگاه اصلى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آن را متصل به كعبه نمودند و نه جايگاه فعلى كه در واقع جايگاه مقام در زمان جاهليت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بيت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جايگاه مقام كنونى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نشانه‌اى براى طواف‌كنندگان بوده است؛ تا اينكه از مطاف خارج نشوند و نه آنكه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جايگاه اصلى مقام، كنار بيت است و لزومى به تغيير نداشته كه چنين پرسشى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پس از تغيير جايگاه مقام در زمان خليفه دوم،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كه طواف بين بيت و مقام كنونى باشد، اما اگر، مقام در زمان خليفه دوم تغيير نمى‌يافت، حد مطاف همين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ديگر، محدوده طواف را به شيعيان تعليم مى‌دادند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خليفه دوم به چه انگيزه‌اى، جايگاه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داده و دقيقا در حد مطاف قرار داده است؛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شايد خواسته به گونه‌اى عمل كند كه اين محدوده براى طواف كنندگان</w:t>
      </w:r>
    </w:p>
    <w:p>
      <w:pPr>
        <w:pStyle w:val="BookText"/>
        <w:rPr/>
      </w:pPr>
      <w:r>
        <w:rPr>
          <w:rFonts w:ascii="IRNazanin" w:hAnsi="IRNazanin" w:eastAsia="IRNazanin"/>
          <w:color w:val="111111"/>
          <w:sz w:val="28"/>
          <w:sz w:val="28"/>
          <w:szCs w:val="28"/>
          <w:rtl w:val="true"/>
          <w:lang w:bidi="fa-IR"/>
        </w:rPr>
        <w:t>مشخص تر باشد و يا آنكه مقام مانعى براى طواف كنندگان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اين نيز يكى ديگر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ايشان صورت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 هم خوانى محدوده واقعى طواف در زمان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جابه جايى توسط ايشان خود مى‌تواند قرينه‌اى باشد كه محدوده واقعى طواف، در آن زمان همين مقدار بيست و شش ذراع و نيم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جمله اول از تعيين محدوه طواف بيگانه باشد؛ جمله دوم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 قبل اليوم و اليوم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و نص در صورت مساله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گشتن دور خانه و مقام در گذشته نيز حد معينى داشته و اينطور نبوده كه در كل مسجد فعلى طواف مى‌نمودند و اساسا مسجد 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مقدار محدوده طواف فعلى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روايت در صدد تبيين حكم شرعى و فقهى مساله است و نه تبيين عرفى و عقلى اينكه آيا به چنين گشتنى طواف اطلاق مى‌شود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آنكه،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طاف فتباعد من نواحيه أبعد من مقدار ذلك كان طائفاً لغير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قبول داريم كه كسى كه خارج از محدوده معين طواف كند؛ حساً، عملًا و عرفاً، طواف به دور خود بيت هم مى‌تواند باشد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آنكه اين گشتن طواف است، اما طواف شرعى نيست، زيرا غير خانه خدا را طواف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طائفاً لغير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آنكه كسى مسجد الحرام را طواف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من طاف بالمسجد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روشن است كه آنچه شارع مقدس از ما خواسته است طواف در محدوده معين است و نه طواف در غير محدوده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طاف فى غير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كسى كه در محدوده مقام و بيت طواف ننمايد كانه طوافى نكرده و مراد آن است كه طواف شرعى و مقبول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 شارع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طواف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كه حساً و عملًا به دورى گشته كه خواه ناخواه بيت العتيق هم جزء آن بوده، مثل آنكه به دور مسجد و يا مكه و يا حرم بگردد</w:t>
      </w:r>
      <w:r>
        <w:rPr>
          <w:rFonts w:eastAsia="IRNazanin" w:cs="IRNazanin"/>
          <w:color w:val="111111"/>
          <w:sz w:val="28"/>
          <w:szCs w:val="28"/>
          <w:rtl w:val="true"/>
          <w:lang w:bidi="fa-IR"/>
        </w:rPr>
        <w:t>.</w:t>
      </w:r>
      <w:bookmarkStart w:id="147" w:name="pg1722_12552"/>
    </w:p>
    <w:p>
      <w:pPr>
        <w:pStyle w:val="BookText"/>
        <w:rPr/>
      </w:pPr>
      <w:bookmarkEnd w:id="147"/>
      <w:r>
        <w:rPr>
          <w:rFonts w:ascii="IRNazanin" w:hAnsi="IRNazanin" w:eastAsia="IRNazanin"/>
          <w:color w:val="111111"/>
          <w:sz w:val="28"/>
          <w:sz w:val="28"/>
          <w:szCs w:val="28"/>
          <w:rtl w:val="true"/>
          <w:lang w:bidi="fa-IR"/>
        </w:rPr>
        <w:t>پاسخ به 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مى‌فرمايد كه طواف بايد در حد بيت و مقام باشد و از اطلاق روايت فهميده مى‌شود كه بايد همه اشواط طواف در اين محدوده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البته با كمال دقت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محدوده دور گردد در واقع چنين فردى طواف شرعى ننموده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جازه فليس بطائف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آنكه دلالت روايت بر لزوم طواف بين بيت العتيق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خدشه‌اى بدان نيست؛ اما آنچه موجب مى‌شود نتوان به اين روايت استناد كرده و فتواى داد، مشكل سندى روايت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اثبات خدشه 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گفتنى است كه در صورتى كه فقيه‌اى سند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جبران سند به عمل اصحاب، تعويض سند، جلالت راوى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دانسته و بدان تمسك نمايد؛ بايد تعارض بين اين روايت با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آينده بدان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حل كند</w:t>
      </w:r>
      <w:r>
        <w:rPr>
          <w:rFonts w:eastAsia="IRNazanin" w:cs="IRNazanin"/>
          <w:color w:val="111111"/>
          <w:sz w:val="28"/>
          <w:szCs w:val="28"/>
          <w:rtl w:val="true"/>
          <w:lang w:bidi="fa-IR"/>
        </w:rPr>
        <w:t>.</w:t>
      </w:r>
    </w:p>
    <w:p>
      <w:pPr>
        <w:pStyle w:val="Heading5"/>
        <w:numPr>
          <w:ilvl w:val="4"/>
          <w:numId w:val="1"/>
        </w:numPr>
        <w:rPr/>
      </w:pPr>
      <w:bookmarkStart w:id="148" w:name="__RefHeading___Toc1722733_3650668749"/>
      <w:bookmarkStart w:id="149" w:name="_Toc56"/>
      <w:bookmarkEnd w:id="148"/>
      <w:r>
        <w:rPr/>
        <w:t>3</w:t>
      </w:r>
      <w:r>
        <w:rPr>
          <w:rtl w:val="true"/>
        </w:rPr>
        <w:t xml:space="preserve">- </w:t>
      </w:r>
      <w:r>
        <w:rPr/>
        <w:t>10</w:t>
      </w:r>
      <w:r>
        <w:rPr>
          <w:rtl w:val="true"/>
        </w:rPr>
        <w:t xml:space="preserve">. </w:t>
      </w:r>
      <w:r>
        <w:rPr>
          <w:rtl w:val="true"/>
        </w:rPr>
        <w:t>جمع بندى نهائى روايت محمد بن مسلم‌</w:t>
      </w:r>
      <w:bookmarkEnd w:id="149"/>
    </w:p>
    <w:p>
      <w:pPr>
        <w:pStyle w:val="BookText"/>
        <w:rPr/>
      </w:pPr>
      <w:r>
        <w:rPr>
          <w:rFonts w:ascii="IRNazanin" w:hAnsi="IRNazanin" w:eastAsia="IRNazanin"/>
          <w:color w:val="111111"/>
          <w:sz w:val="28"/>
          <w:sz w:val="28"/>
          <w:szCs w:val="28"/>
          <w:rtl w:val="true"/>
          <w:lang w:bidi="fa-IR"/>
        </w:rPr>
        <w:t xml:space="preserve">دلالت روايت محمدبن مسلم بر لزوم طواف بين بيت و مقام قابل مناقشه نيست و مشكل فقط از ناحيه ضعف سند است و بر اين اساس است كه بسيارى از فقهاء متاخر و برخى از مراجع معاصر، روايت را مورد اعتبار دانسته و ضعف سند روايت را با عمل اصحاب، تعويض سند، جلالت راوى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كرده و به حل تعارض آن نيز با صحيحه حلبى پرداخته‌اند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از بزرگان نيز، روايت محمد بن مسلم را از نظر سند فاقد اعتبار صناعت فقهى دانسته و شهرت موجود را نيز جابر ضعف آن ندانسته اند؛ بنابراين فتوا به تحديد مطاف ميان خانه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ك 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سيره</w:t>
      </w:r>
    </w:p>
    <w:p>
      <w:pPr>
        <w:pStyle w:val="BookText"/>
        <w:rPr/>
      </w:pPr>
      <w:r>
        <w:rPr>
          <w:rFonts w:ascii="IRNazanin" w:hAnsi="IRNazanin" w:eastAsia="IRNazanin"/>
          <w:color w:val="111111"/>
          <w:sz w:val="28"/>
          <w:sz w:val="28"/>
          <w:szCs w:val="28"/>
          <w:rtl w:val="true"/>
          <w:lang w:bidi="fa-IR"/>
        </w:rPr>
        <w:t xml:space="preserve">آنچه از روايات و سيره معصومين در طواف به دست مى‌آيد، اين است كه سيره نبوى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بوده كه در بين بيت و مقام طواف مى‌فرموده‌اند و اين برداشت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قابل تأمل در اين مسأله است،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اثبات وجوب در اينجا نيازمند دليل هستيم، آرى، از سيره آن حضرات به طور قطع و يقين در اينجا، مطلق رجحان را مى‌توان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اين محدوده، محل طواف فرشتگان و اولياء بوده و طواف در آن محدوده و جاى پاى آنان از قداست ويژه‌اى برخوردار است و سيره مؤمنين و اهتمام آنان نيز بر آن بوده كه در اين محدوده طواف نمايند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از سيره براى تعيين محدوده طواف استدلال كرد، به ويژه كه روشن است در زمان‌هاى گذشته، تعداد زائران كم بوده و بالطبع در نزديكى بيت طواف مى‌نمودند و حال با ازدحام و گسترش جمعيت، طواف در محدوده بسيار مشكل و طاقت‌فرسا است</w:t>
      </w:r>
      <w:r>
        <w:rPr>
          <w:rFonts w:eastAsia="IRNazanin" w:cs="IRNazanin"/>
          <w:color w:val="111111"/>
          <w:sz w:val="28"/>
          <w:szCs w:val="28"/>
          <w:rtl w:val="true"/>
          <w:lang w:bidi="fa-IR"/>
        </w:rPr>
        <w:t>.</w:t>
      </w:r>
      <w:bookmarkStart w:id="150" w:name="pg1722_12554"/>
    </w:p>
    <w:p>
      <w:pPr>
        <w:pStyle w:val="Heading2"/>
        <w:numPr>
          <w:ilvl w:val="1"/>
          <w:numId w:val="1"/>
        </w:numPr>
        <w:rPr/>
      </w:pPr>
      <w:bookmarkStart w:id="151" w:name="__RefHeading___Toc1722735_3650668749"/>
      <w:bookmarkStart w:id="152" w:name="_Toc57"/>
      <w:bookmarkEnd w:id="150"/>
      <w:bookmarkEnd w:id="151"/>
      <w:r>
        <w:rPr>
          <w:rtl w:val="true"/>
        </w:rPr>
        <w:t>فصل چهارم ادله صحّت طواف خارج از مقام‌</w:t>
      </w:r>
      <w:bookmarkEnd w:id="1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1722737_3650668749"/>
      <w:bookmarkStart w:id="154" w:name="_Toc58"/>
      <w:bookmarkEnd w:id="153"/>
      <w:r>
        <w:rPr>
          <w:rtl w:val="true"/>
        </w:rPr>
        <w:t>اشاره</w:t>
      </w:r>
      <w:bookmarkStart w:id="155" w:name="pg1722_12555"/>
      <w:bookmarkEnd w:id="154"/>
    </w:p>
    <w:p>
      <w:pPr>
        <w:pStyle w:val="Heading3"/>
        <w:numPr>
          <w:ilvl w:val="2"/>
          <w:numId w:val="1"/>
        </w:numPr>
        <w:rPr/>
      </w:pPr>
      <w:bookmarkStart w:id="156" w:name="__RefHeading___Toc1722739_3650668749"/>
      <w:bookmarkStart w:id="157" w:name="_Toc59"/>
      <w:bookmarkEnd w:id="155"/>
      <w:bookmarkEnd w:id="156"/>
      <w:r>
        <w:rPr>
          <w:rtl w:val="true"/>
        </w:rPr>
        <w:t>ادله صحّت طواف خارج از مقام‌</w:t>
      </w:r>
      <w:bookmarkEnd w:id="157"/>
    </w:p>
    <w:p>
      <w:pPr>
        <w:pStyle w:val="Heading4"/>
        <w:numPr>
          <w:ilvl w:val="3"/>
          <w:numId w:val="1"/>
        </w:numPr>
        <w:rPr/>
      </w:pPr>
      <w:bookmarkStart w:id="158" w:name="__RefHeading___Toc1722741_3650668749"/>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هر چند نظريه عدم لزوم طواف بين بيت الله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ديدگاه نخست از شهرت آنچنانى برخوردار نيست، اما هم در ميان فقهاى گذشته معتقدينى داشته و هم در ميان فقهاء و مراجع كنونى افرادى كه بدان فتواى داده اند، كم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بررسى، طرح استدلال‌هاى موافقين و مخالفين آن بسيار حائز اهميت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ابتدا متذكر مى‌شويم كه معتقدين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لزوم طواف بين بيت الله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دليل استناد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قرآن و بسيارى از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صحيحه حلبى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 بخش پس از طرح تفصيلى هر يك از ادله فوق، به نقد و بررسى آنها پرداخته و در نهايت جمع بندى نهائى در آن رابطه را ارائه خواهيم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مهمترين دليل در اين رابطه،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قابل استناد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ما نيز با تفصيل بيشترى در آن رابطه خواهيم پرداخت و پس از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 مطرح در اين روايت را طرح خواهيم كرد</w:t>
      </w:r>
      <w:r>
        <w:rPr>
          <w:rFonts w:eastAsia="IRNazanin" w:cs="IRNazanin"/>
          <w:color w:val="111111"/>
          <w:sz w:val="28"/>
          <w:szCs w:val="28"/>
          <w:rtl w:val="true"/>
          <w:lang w:bidi="fa-IR"/>
        </w:rPr>
        <w:t>.</w:t>
      </w:r>
      <w:bookmarkStart w:id="160" w:name="pg1722_12556"/>
    </w:p>
    <w:p>
      <w:pPr>
        <w:pStyle w:val="Heading4"/>
        <w:numPr>
          <w:ilvl w:val="3"/>
          <w:numId w:val="1"/>
        </w:numPr>
        <w:rPr/>
      </w:pPr>
      <w:bookmarkStart w:id="161" w:name="__RefHeading___Toc1722743_3650668749"/>
      <w:bookmarkStart w:id="162" w:name="_Toc61"/>
      <w:bookmarkEnd w:id="160"/>
      <w:bookmarkEnd w:id="161"/>
      <w:r>
        <w:rPr>
          <w:rtl w:val="true"/>
        </w:rPr>
        <w:t>يك قرآن‌</w:t>
      </w:r>
      <w:bookmarkEnd w:id="162"/>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فهميده مى‌شود؛ لزوم طواف حول كعبه است و ظهور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فرد عرفا بايد آن مكان را محور طواف خود قرار دهد و محدوده خاصّى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اين مطلب را از اطلاق روايات فراوانى نيز مى‌توان استفاده كرد و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صحيحه معاويه بن عمار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تطوف بالبيت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صحيح يا حسن از حفص بن بخترى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بالبيت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نقل كافى، روايت صحيحه معاويه بن عمار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بالبيت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حماد بن عيسى عن من اخبره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يطوف بهذا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اين روايات، وجوب طواف را بيان كرده و از اطلاق آن هرگونه طوافى را 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واقع،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طواف در مى‌يابد، چرخيدن به دور بيت الله، آنگونه كه همه مسلمين و متشرعين انجام مى‌دهند،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كه مسلمين در حال چرخيدن دور خانه خدا هستند، طواف تحقق مى‌يابد و امر شارع مبنى بر وجوب طواف امتثال مى‌يابد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بگيريد كه فردى از طبقه فوقانى مسجدالحرام طواف كنندگان كه متصل به هم هستند را مشاهده نمايد، مى‌بيند كه همگى به دور خانه خدا در حال طواف هستند و فرقى بين محدوده بين بت و مقام و غير آن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بر فرض آنكه هيچ كس در مسجد الحرام در حال طواف نباشد</w:t>
      </w:r>
      <w:bookmarkStart w:id="163" w:name="pg1722_12557"/>
    </w:p>
    <w:p>
      <w:pPr>
        <w:pStyle w:val="BookText"/>
        <w:rPr/>
      </w:pPr>
      <w:bookmarkEnd w:id="163"/>
      <w:r>
        <w:rPr>
          <w:rFonts w:ascii="IRNazanin" w:hAnsi="IRNazanin" w:eastAsia="IRNazanin"/>
          <w:color w:val="111111"/>
          <w:sz w:val="28"/>
          <w:sz w:val="28"/>
          <w:szCs w:val="28"/>
          <w:rtl w:val="true"/>
          <w:lang w:bidi="fa-IR"/>
        </w:rPr>
        <w:t xml:space="preserve">و كسى با فاصله بسيار زيادى دور خانه خدا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 نه‌اى كه عرف آن را طواف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شرعى تحقق نيافته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البته اين سوال مطرح است كه آيا صدق عرفى طواف در خصوص فرض اتصال به صف طائفين محرز است و يا آنكه، على الاطلاق صدق عرفى را براى كسى كه در مسجد طواف مى‌كند محرز مى‌دانيم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گفته مى‌شود كه مقتضاى اطلاقات، صحت طواف در صورت صدق عرفى است و هركجا كه در مسجدالحرام طواف كند، صدق عرفى طواف بالبيت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صورت اتصال طواف‌كنندگان و به ويژه در هنگام ازدحام جاى شك و ترديدى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قدر صحيح اين است كه اگر از بيرون مسجد الحرام بگردد طوافش دور مسجد است نه كعبه، ولى مادامى كه داخل مسجد الحرام دور خانه مى‌گردد، هر اندازه هم فاصله داشته باشد طوافش طبعا دور خانه است</w:t>
      </w:r>
      <w:r>
        <w:rPr>
          <w:rFonts w:eastAsia="IRNazanin" w:cs="IRNazanin"/>
          <w:color w:val="111111"/>
          <w:sz w:val="28"/>
          <w:szCs w:val="28"/>
          <w:rtl w:val="true"/>
          <w:lang w:bidi="fa-IR"/>
        </w:rPr>
        <w:t>.</w:t>
      </w:r>
    </w:p>
    <w:p>
      <w:pPr>
        <w:pStyle w:val="Heading4"/>
        <w:numPr>
          <w:ilvl w:val="3"/>
          <w:numId w:val="1"/>
        </w:numPr>
        <w:rPr/>
      </w:pPr>
      <w:bookmarkStart w:id="164" w:name="__RefHeading___Toc1722745_3650668749"/>
      <w:bookmarkStart w:id="165" w:name="_Toc62"/>
      <w:bookmarkEnd w:id="164"/>
      <w:r>
        <w:rPr>
          <w:rtl w:val="true"/>
        </w:rPr>
        <w:t>دو</w:t>
      </w:r>
      <w:r>
        <w:rPr>
          <w:rtl w:val="true"/>
        </w:rPr>
        <w:t xml:space="preserve">. </w:t>
      </w:r>
      <w:r>
        <w:rPr>
          <w:rtl w:val="true"/>
        </w:rPr>
        <w:t>روايت‌</w:t>
      </w:r>
      <w:bookmarkEnd w:id="165"/>
    </w:p>
    <w:p>
      <w:pPr>
        <w:pStyle w:val="Heading5"/>
        <w:numPr>
          <w:ilvl w:val="4"/>
          <w:numId w:val="1"/>
        </w:numPr>
        <w:rPr/>
      </w:pPr>
      <w:bookmarkStart w:id="166" w:name="__RefHeading___Toc1722747_3650668749"/>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معتقدين به اين ديدگاه عموما به يك روايت قابل توجه، استدلال كرده اند و آن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يك امتياز فوق العادى‌اى نسبت به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نيز صحت سند آن است؛ به گونه‌اى كه اين روايت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دلالت روايت را نيز تمام بدانيم؛ اين روايت مى‌تواند پاسخ مناسبى براى پرسش؛ محدوده طواف باشد</w:t>
      </w:r>
      <w:r>
        <w:rPr>
          <w:rFonts w:eastAsia="IRNazanin" w:cs="IRNazanin"/>
          <w:color w:val="111111"/>
          <w:sz w:val="28"/>
          <w:szCs w:val="28"/>
          <w:rtl w:val="true"/>
          <w:lang w:bidi="fa-IR"/>
        </w:rPr>
        <w:t>.</w:t>
      </w:r>
      <w:bookmarkStart w:id="168" w:name="pg1722_12558"/>
    </w:p>
    <w:p>
      <w:pPr>
        <w:pStyle w:val="BookText"/>
        <w:rPr/>
      </w:pPr>
      <w:bookmarkEnd w:id="168"/>
      <w:r>
        <w:rPr>
          <w:rFonts w:ascii="IRNazanin" w:hAnsi="IRNazanin" w:eastAsia="IRNazanin"/>
          <w:color w:val="111111"/>
          <w:sz w:val="28"/>
          <w:sz w:val="28"/>
          <w:szCs w:val="28"/>
          <w:rtl w:val="true"/>
          <w:lang w:bidi="fa-IR"/>
        </w:rPr>
        <w:t>از آن طرف، تنها و مهمترين مشكلى كه اين روايت بدان دچار است، اعراض بسيارى از فقهاء از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در اين بحث؛ كثيرى از فقهاء به اين روايت صحيحه استناد نكرده اند و در برابر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اشكالات سندى داشت را ترجيح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روشن شود كه علت اين اعراض چيست؟</w:t>
      </w:r>
    </w:p>
    <w:p>
      <w:pPr>
        <w:pStyle w:val="BookText"/>
        <w:rPr/>
      </w:pPr>
      <w:r>
        <w:rPr>
          <w:rFonts w:ascii="IRNazanin" w:hAnsi="IRNazanin" w:eastAsia="IRNazanin"/>
          <w:color w:val="111111"/>
          <w:sz w:val="28"/>
          <w:sz w:val="28"/>
          <w:szCs w:val="28"/>
          <w:rtl w:val="true"/>
          <w:lang w:bidi="fa-IR"/>
        </w:rPr>
        <w:t>و آيا اعراض اينچنينى، دليلى بر ضعف روايت خواهد بود؟</w:t>
      </w:r>
    </w:p>
    <w:p>
      <w:pPr>
        <w:pStyle w:val="BookText"/>
        <w:rPr/>
      </w:pPr>
      <w:r>
        <w:rPr>
          <w:rFonts w:ascii="IRNazanin" w:hAnsi="IRNazanin" w:eastAsia="IRNazanin"/>
          <w:color w:val="111111"/>
          <w:sz w:val="28"/>
          <w:sz w:val="28"/>
          <w:szCs w:val="28"/>
          <w:rtl w:val="true"/>
          <w:lang w:bidi="fa-IR"/>
        </w:rPr>
        <w:t>در ابتداء، پس از طرح روايت، سند و دلالت آن مورد بررسى قرار مى‌گيرد و در ادامه به پرسش‌هاى گوناگون در آن رابطه پاسخ خواهيم گفت</w:t>
      </w:r>
      <w:r>
        <w:rPr>
          <w:rFonts w:eastAsia="IRNazanin" w:cs="IRNazanin"/>
          <w:color w:val="111111"/>
          <w:sz w:val="28"/>
          <w:szCs w:val="28"/>
          <w:rtl w:val="true"/>
          <w:lang w:bidi="fa-IR"/>
        </w:rPr>
        <w:t>.</w:t>
      </w:r>
    </w:p>
    <w:p>
      <w:pPr>
        <w:pStyle w:val="Heading5"/>
        <w:numPr>
          <w:ilvl w:val="4"/>
          <w:numId w:val="1"/>
        </w:numPr>
        <w:rPr/>
      </w:pPr>
      <w:bookmarkStart w:id="169" w:name="__RefHeading___Toc1722749_3650668749"/>
      <w:bookmarkStart w:id="170" w:name="_Toc64"/>
      <w:bookmarkEnd w:id="169"/>
      <w:r>
        <w:rPr/>
        <w:t>2</w:t>
      </w:r>
      <w:r>
        <w:rPr>
          <w:rtl w:val="true"/>
        </w:rPr>
        <w:t xml:space="preserve">- </w:t>
      </w:r>
      <w:r>
        <w:rPr/>
        <w:t>1</w:t>
      </w:r>
      <w:r>
        <w:rPr>
          <w:rtl w:val="true"/>
        </w:rPr>
        <w:t xml:space="preserve">. </w:t>
      </w:r>
      <w:r>
        <w:rPr>
          <w:rtl w:val="true"/>
        </w:rPr>
        <w:t>متن روايت‌</w:t>
      </w:r>
      <w:bookmarkEnd w:id="170"/>
    </w:p>
    <w:p>
      <w:pPr>
        <w:pStyle w:val="BookText"/>
        <w:rPr/>
      </w:pPr>
      <w:r>
        <w:rPr>
          <w:rFonts w:ascii="Amiri" w:hAnsi="Amiri" w:eastAsia="Amiri" w:cs="Amiri"/>
          <w:color w:val="111111"/>
          <w:sz w:val="28"/>
          <w:sz w:val="28"/>
          <w:szCs w:val="28"/>
          <w:rtl w:val="true"/>
          <w:lang w:bidi="ar-SA"/>
        </w:rPr>
        <w:t>محمد بن على بن الحسين، باسناده عن ابان، عن محمد بن على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خلف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ذلك و ما أرى به بأساً فلا تفعله الّا أن لا تجد منه بدّاً؛ </w:t>
      </w:r>
      <w:r>
        <w:rPr>
          <w:rStyle w:val="FootnoteAnchor"/>
          <w:rtl w:val="true"/>
        </w:rPr>
        <w:footnoteReference w:id="20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پاسخ از سؤال حكم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ندارم، گر چه اشكالى در آن نمى‌بينم؛ پس چنين مكن مگر اين كه ناچار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فارغ از مباحث فنى كه به آن اشاره خواهد شد قوى ترين مستند در مسئله بوده و حاوى نكات ارزشمندى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جهت سند، بسيار با ارزش است؛ و اگر 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بپنداريم، باز مشكلى در سند روايت وجود ندارد و به طور كلى سند روايت از اتقان خاصى برخوردار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كننده دقيقا از محدوده طواف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كرده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تبيين مسئله است</w:t>
      </w:r>
      <w:r>
        <w:rPr>
          <w:rFonts w:eastAsia="IRNazanin" w:cs="IRNazanin"/>
          <w:color w:val="111111"/>
          <w:sz w:val="28"/>
          <w:szCs w:val="28"/>
          <w:rtl w:val="true"/>
          <w:lang w:bidi="fa-IR"/>
        </w:rPr>
        <w:t>.</w:t>
      </w:r>
      <w:bookmarkStart w:id="171" w:name="pg1722_12559"/>
    </w:p>
    <w:p>
      <w:pPr>
        <w:pStyle w:val="BookText"/>
        <w:rPr/>
      </w:pPr>
      <w:bookmarkEnd w:id="171"/>
      <w:r>
        <w:rPr>
          <w:rFonts w:ascii="IRNazanin" w:hAnsi="IRNazanin" w:eastAsia="IRNazanin"/>
          <w:color w:val="111111"/>
          <w:sz w:val="28"/>
          <w:sz w:val="28"/>
          <w:szCs w:val="28"/>
          <w:rtl w:val="true"/>
          <w:lang w:bidi="fa-IR"/>
        </w:rPr>
        <w:t>پس از اين مقدمه كوتاه، به تفصيل به جهات گوناگون روايت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استدلال به اين حديث شريف، بايد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مورد كنكاش قرار دهيم و ديدگاههاى دانش وران اسلامى را در اين باره يادآور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استناد به روايت حلبى در عدم لزوم طواف بين بيت و مقام؛ مبتنى بر تماميت همه مقدمات سندى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سلسله سند روايت مورد اعتماد بوده و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تغلب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فردى مورد اعتماد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با فرض اينكه،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عثمان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نيز خدشه‌اى بر سند روايت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 كبراى اعراض مشهور از اين روايت مورد خدشه است و قرينه‌اى بر ضعف روايت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ابتدا به تفصيل به مقدمه اول مى‌پردازيم و سند روايت را مورد ارزيابى قرار مى‌دهيم و در ادامه مقدمات دوم را نيز مورد كنكاش قرار خواهيم داد</w:t>
      </w:r>
      <w:r>
        <w:rPr>
          <w:rFonts w:eastAsia="IRNazanin" w:cs="IRNazanin"/>
          <w:color w:val="111111"/>
          <w:sz w:val="28"/>
          <w:szCs w:val="28"/>
          <w:rtl w:val="true"/>
          <w:lang w:bidi="fa-IR"/>
        </w:rPr>
        <w:t>.</w:t>
      </w:r>
    </w:p>
    <w:p>
      <w:pPr>
        <w:pStyle w:val="Heading5"/>
        <w:numPr>
          <w:ilvl w:val="4"/>
          <w:numId w:val="1"/>
        </w:numPr>
        <w:rPr/>
      </w:pPr>
      <w:bookmarkStart w:id="172" w:name="__RefHeading___Toc1722751_3650668749"/>
      <w:bookmarkStart w:id="173" w:name="_Toc65"/>
      <w:bookmarkEnd w:id="172"/>
      <w:r>
        <w:rPr/>
        <w:t>2</w:t>
      </w:r>
      <w:r>
        <w:rPr>
          <w:rtl w:val="true"/>
        </w:rPr>
        <w:t xml:space="preserve">- </w:t>
      </w:r>
      <w:r>
        <w:rPr/>
        <w:t>2</w:t>
      </w:r>
      <w:r>
        <w:rPr>
          <w:rtl w:val="true"/>
        </w:rPr>
        <w:t xml:space="preserve">. </w:t>
      </w:r>
      <w:r>
        <w:rPr>
          <w:rtl w:val="true"/>
        </w:rPr>
        <w:t>سند روايت‌</w:t>
      </w:r>
      <w:bookmarkEnd w:id="173"/>
    </w:p>
    <w:p>
      <w:pPr>
        <w:pStyle w:val="BookText"/>
        <w:rPr/>
      </w:pPr>
      <w:r>
        <w:rPr>
          <w:rFonts w:ascii="Amiri" w:hAnsi="Amiri" w:eastAsia="Amiri" w:cs="Amiri"/>
          <w:color w:val="111111"/>
          <w:sz w:val="28"/>
          <w:sz w:val="28"/>
          <w:szCs w:val="28"/>
          <w:rtl w:val="true"/>
          <w:lang w:bidi="ar-SA"/>
        </w:rPr>
        <w:t>براى استناد به اين روايت بايد ثابت شود كه همه سلسله سند روايت مورد اعتماد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بن الحسين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الحسين بن بابويه القمى معروف به شيخ صدوق، از بزرگان محدثين و فقهاى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فهرست و مرحوم نجاشى و ديگر بزرگان از وى به جلالت و جليل القدرى نام برده‌اند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در فهرست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يكنى ابا جعفر، كان جليلا، حافظاً للاحاديث بصيرا بالرجال ناقدا للاخبار، لم ير فى القميين مثله فى حفظه و كثرة علمه؛ له نحو من ثلاثمائ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بجميع كتبه و رواياته جماع من اصحابنا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غيبة الطوسى </w:t>
      </w:r>
      <w:r>
        <w:rPr>
          <w:rStyle w:val="FootnoteAnchor"/>
          <w:rtl w:val="true"/>
        </w:rPr>
        <w:footnoteReference w:id="204"/>
      </w:r>
      <w:r>
        <w:rPr>
          <w:rFonts w:ascii="IRNazanin" w:hAnsi="IRNazanin" w:eastAsia="IRNazanin"/>
          <w:color w:val="111111"/>
          <w:sz w:val="28"/>
          <w:sz w:val="28"/>
          <w:szCs w:val="28"/>
          <w:rtl w:val="true"/>
          <w:lang w:bidi="fa-IR"/>
        </w:rPr>
        <w:t xml:space="preserve">، استبصار </w:t>
      </w:r>
      <w:r>
        <w:rPr>
          <w:rStyle w:val="FootnoteAnchor"/>
          <w:rtl w:val="true"/>
        </w:rPr>
        <w:footnoteReference w:id="205"/>
      </w:r>
      <w:r>
        <w:rPr>
          <w:rFonts w:ascii="Amiri" w:hAnsi="Amiri" w:eastAsia="Amiri" w:cs="Amiri"/>
          <w:color w:val="111111"/>
          <w:sz w:val="28"/>
          <w:sz w:val="28"/>
          <w:szCs w:val="28"/>
          <w:rtl w:val="true"/>
          <w:lang w:bidi="ar-SA"/>
        </w:rPr>
        <w:t xml:space="preserve">، معجم رجال الحديث </w:t>
      </w:r>
      <w:r>
        <w:rPr>
          <w:rStyle w:val="FootnoteAnchor"/>
          <w:rtl w:val="true"/>
        </w:rPr>
        <w:footnoteReference w:id="206"/>
      </w:r>
      <w:r>
        <w:rPr>
          <w:rFonts w:ascii="IRNazanin" w:hAnsi="IRNazanin" w:eastAsia="IRNazanin"/>
          <w:color w:val="111111"/>
          <w:sz w:val="28"/>
          <w:sz w:val="28"/>
          <w:szCs w:val="28"/>
          <w:rtl w:val="true"/>
          <w:lang w:bidi="fa-IR"/>
        </w:rPr>
        <w:t xml:space="preserve">و قاموس الرجال </w:t>
      </w:r>
      <w:r>
        <w:rPr>
          <w:rStyle w:val="FootnoteAnchor"/>
          <w:rtl w:val="true"/>
        </w:rPr>
        <w:footnoteReference w:id="207"/>
      </w:r>
      <w:r>
        <w:rPr>
          <w:rFonts w:ascii="IRNazanin" w:hAnsi="IRNazanin" w:eastAsia="IRNazanin"/>
          <w:color w:val="111111"/>
          <w:sz w:val="28"/>
          <w:sz w:val="28"/>
          <w:szCs w:val="28"/>
          <w:rtl w:val="true"/>
          <w:lang w:bidi="fa-IR"/>
        </w:rPr>
        <w:t>بر شان و عظمت اين بزرگ عالم تشيع و صحت روايات وى تاكيد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Style w:val="FootnoteAnchor"/>
        </w:rPr>
        <w:footnoteReference w:id="20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چه كسى است؟ دو احتمال بين بزرگان و دانشمندان اسلامى وجود دارد؛ كه به تفصيل بدان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p>
    <w:p>
      <w:pPr>
        <w:pStyle w:val="BookText"/>
        <w:rPr/>
      </w:pPr>
      <w:r>
        <w:rPr>
          <w:rFonts w:ascii="IRNazanin" w:hAnsi="IRNazanin" w:eastAsia="IRNazanin"/>
          <w:color w:val="111111"/>
          <w:sz w:val="28"/>
          <w:sz w:val="28"/>
          <w:szCs w:val="28"/>
          <w:rtl w:val="true"/>
          <w:lang w:bidi="fa-IR"/>
        </w:rPr>
        <w:t>قابل ذكر است كه در مورد اين بزرگوار كه به هيچ وجه شكى در وثاقت وى نيست؛ توثيقات زيادى در منابع رجالى و روائى درباره اش رسيده است؛ و مهمترين آن اينكه، درباره آن بزرگوار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فى مسجد المدينة و افت الناس فانى أُحبّ أن يرى فى شيعتى مثلك</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در مسجد مدينه بنشين و براى مردم فتوا بده، من دوست دارم همانند تو در ميان پيروانم فراوان ديده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همين روايت، براى وثاقت وى و اطمينان به روايت‌هاى چنين فرد عظيم الشانى كفايت مى‌نمايد و هيچ شك و ترديدى درباره وى باقى نمى‌گذارد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فقهاى بزرگ كوفه كه شاگرد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ذكر شرح حال وى، آورده شده است كه وى سى هزار حديث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فقهاء گفته اند كه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احمرى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شهيد ثانى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ابان در سند اين روايت، ابان بن عثمان است</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و همچنين مرحوم مقدس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انه ابن عثمان و فيه قول، فلا يقبل منه ما ينفرد به</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ظاهراً مراد، أبان بن عثمان است و بر مفردات ايشان نمى‌توان اعتماد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احتمال اينكه مراد در اين رواين ابان بن عثمان باشد بيشتر است، زيرا ابان بن تغلب معمولا بى واسطه از امام نقل مى كند و نه اينكه از حلبى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ذيل افرادى كه ابان بن عثمان از آنها روايت نقل كرده محمد بن على حلبى موجود است و مهمتر آنكه ابان بن تغلب جزو طبقه ششم است و چگونه مى تواند از راوى طبقه هشتم روايت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الينكه مراد در اينجا ابان بن عثمان باشد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حائز اهميت است اين است كه چنانچه اين مطلب صحيح باشد، و مراد از ابان در اين روايت ابان بن عثمان نيز باشد، به اعتبار سند حديث هيچ ضررى نمى‌رساند و حديث را از درجه اعتبار ساقط نمى‌كند و اشكالى به صحت و سند روايت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اصحاب به ابان بن عثمان نيز اعتماد كرده و وى را مورد وثوق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مناسب است كه بررسى كنيم كه افرادى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نكرده اند، چه اشكالاتى را متوجه وى دانسته اند؟</w:t>
      </w:r>
    </w:p>
    <w:p>
      <w:pPr>
        <w:pStyle w:val="BookText"/>
        <w:rPr/>
      </w:pPr>
      <w:r>
        <w:rPr>
          <w:rFonts w:ascii="Amiri" w:hAnsi="Amiri" w:eastAsia="Amiri" w:cs="Amiri"/>
          <w:color w:val="111111"/>
          <w:sz w:val="28"/>
          <w:sz w:val="28"/>
          <w:szCs w:val="28"/>
          <w:rtl w:val="true"/>
          <w:lang w:bidi="ar-SA"/>
        </w:rPr>
        <w:t xml:space="preserve">افرادى كه قائل به عدم وثاقت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معتقدند كه وى واقفى و يا آنكه ناوسى و يا فطحى بوده و به طور كل ابان بن عثمان را به فساد مذهب متهم نموده اند و همين را كافى در عدم وثاقت دانسته و به روايات وى اعتماد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اين اشكال بايد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انتساب به واقفيه، ناوسيه يا فطحيه در مورد اين شخصيت مورد اتفاق علماء و دانشمندان رجالى نبوده و در اصل پذيرش آن خدشه است و به طور كلى اين نسبت مورد اختلاف و يا تشكيك</w:t>
      </w:r>
    </w:p>
    <w:p>
      <w:pPr>
        <w:pStyle w:val="BookText"/>
        <w:rPr/>
      </w:pPr>
      <w:r>
        <w:rPr>
          <w:rFonts w:ascii="IRNazanin" w:hAnsi="IRNazanin" w:eastAsia="IRNazanin"/>
          <w:color w:val="111111"/>
          <w:sz w:val="28"/>
          <w:sz w:val="28"/>
          <w:szCs w:val="28"/>
          <w:rtl w:val="true"/>
          <w:lang w:bidi="fa-IR"/>
        </w:rPr>
        <w:t>است، تا جائى كه صاحب قاموس الرجال كه از انديشمندان بزرگ رجالى است در آن اشكال كرده‌اند و در مجموع وى را فاسد المذهب ندانسته‌اند و شخصيت ايشان را مبرا از چنين اتهاماتى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احتمال قوى داده اند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الناووسية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كشى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القادسية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بر اثر مخلوط شدن متن و حاشيه در چاپ‌هاى بعد، به و كان من الناووسية تبديل گرديده است</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حضرت آيت الله العظمى خوئى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منشاء اينكه ابان بن عثمان فطحى بوده را نيافته است</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مذهب اين شخصيت بزرگوار با فرض ثقه و مورد اطمينان بودن وى، در قبول روايت ايشان تأثيرى منفى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باب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فرد فاسد المذهب باشد اما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اطمينان باشد، مى‌توان به گفته‌ها ى وى استناد كرد 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اعتماد بودن وى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مرحوم كشى درباره على بن فضال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بن فضال فقيه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آنكه وى، فطحى مذهب بوده است و يا آنكه 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العياشى فى ابن بكير و جمع آخر عده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فقهاء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كان ايضا فطحيا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صرف فساد مذهب دليلى بر عدم وثاقت فرد ندارد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بنابراين، هر چند كه فساد مذهب ابان بن عثمان ثابت نگرديده است؛ اما بر فرض ثبوت، با توجه به وثاقت وى، خدشه‌اى در اعتبار روايت ايجاد نمى‌نمايد و مى‌توان به روايت وى اعتماد كرده و بدان عمل 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در مجلس دوم از كتاب شريف امالى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ابى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من مشايخنا، منهم ابان بن عثمان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پس ابان بن عثمان از مشايخ ابن أبى عمير است؛ كه بالطبع مشمول شهادت عام شيخ مى‌گردد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يروى الا عن ثقة</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آنچه موجب دقت نظر است اين است كه بسيارى از بزرگان و اعاظم محدثان و روات تشيع؛ همچون ابن أبى عمير، حسن بن على بن فضّال، حسن بن محبوب، حمّاد، هشام بن سالم، الوشّاء، يونس و غيره از ابان بن عثمان روايت نقل كرده‌اند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شيخ طوسى در فهرست و رجال خويش پس از شرح حال زندگى وى، هيچ اشاره‌اى به مذمت وى ننموده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مهمتر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اجماع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كشى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اجمعت العصابة على تصحيح ما يصح من هولاء و تصديقهم لما يقولون، و اقروا لهم بالفقه من دون اولئك الستة الذين عددناهم و 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مسكان 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بكير و حماد بن عثمان و حماد بن عيسى و أبان بن عثمان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گفتنى است كه از ابان بن عثمان بيش از شصت روايت در مجامع روايى شيعه موجود است كه با چنين وضعيتى وى يكى از افرادى است كه مى‌توان اطلاق كثير الرواى بدو داد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همه شواهد و قرائن فوق دلالت دارد كه ابان بن عثمان مورد وثوق بزرگان مذهب بوده و به روايات وى اعتماد كرده اند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و محدثان جليل القدر بوده به اين روايت عمل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الحلبى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ابى شعبة الحلبى از بزرگان اصحاب و فقهاء عصر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در تبيين حلال و حرام دارد و همه انديشمندان رجالى وى را مورد اعتماد دانسته‌اند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نهائى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حلبى در مجموع بى اشكال است و ابان در سلسله روايت چه ابان بن تغلب باشد و چه ابان بن عثمان، روايت قابل اعتماد بوده و مى‌توان به آن تمسك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روايت به گونه‌اى مورد اعتماد بوده كه اين روايت در مجامع روائى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bookmarkStart w:id="174" w:name="pg1722_12565"/>
    </w:p>
    <w:p>
      <w:pPr>
        <w:pStyle w:val="Heading5"/>
        <w:numPr>
          <w:ilvl w:val="4"/>
          <w:numId w:val="1"/>
        </w:numPr>
        <w:rPr/>
      </w:pPr>
      <w:bookmarkStart w:id="175" w:name="__RefHeading___Toc1722753_3650668749"/>
      <w:bookmarkStart w:id="176" w:name="_Toc66"/>
      <w:bookmarkEnd w:id="174"/>
      <w:bookmarkEnd w:id="175"/>
      <w:r>
        <w:rPr/>
        <w:t>2</w:t>
      </w:r>
      <w:r>
        <w:rPr>
          <w:rtl w:val="true"/>
        </w:rPr>
        <w:t xml:space="preserve">- </w:t>
      </w:r>
      <w:r>
        <w:rPr/>
        <w:t>3</w:t>
      </w:r>
      <w:r>
        <w:rPr>
          <w:rtl w:val="true"/>
        </w:rPr>
        <w:t xml:space="preserve">. </w:t>
      </w:r>
      <w:r>
        <w:rPr>
          <w:rtl w:val="true"/>
        </w:rPr>
        <w:t>اشكال اعراض مشهور</w:t>
      </w:r>
      <w:bookmarkEnd w:id="176"/>
    </w:p>
    <w:p>
      <w:pPr>
        <w:pStyle w:val="BookText"/>
        <w:rPr/>
      </w:pPr>
      <w:r>
        <w:rPr>
          <w:rFonts w:ascii="IRNazanin" w:hAnsi="IRNazanin" w:eastAsia="IRNazanin"/>
          <w:color w:val="111111"/>
          <w:sz w:val="28"/>
          <w:sz w:val="28"/>
          <w:szCs w:val="28"/>
          <w:rtl w:val="true"/>
          <w:lang w:bidi="fa-IR"/>
        </w:rPr>
        <w:t>اشكال ديگرى كه بر روايت شده عبارتست از اعراض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سند روايت بسيار خوب بود؛ اما اعراض مشهور بدان و عدم استناد به اين روايت در ميان فقهاء بزرگوار شيعه در زمان‌هاى گوناگون، مى‌تواند خدشه‌اى براى روايت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اين پرسش براى هر محققى وجود دارد كه چرا اكثريت فقهاء عظام، در ترجيح اين روايت صحيح السند با روايت محمد بن مسلم كه داراى اشكالات سندى است؛ روايت دوم را برگزيده اند و عملا نسبت به روايت نخست اعراض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اعراض مشهور، دليلى بر عدم اطمينان به اين روايت نيست؟</w:t>
      </w:r>
    </w:p>
    <w:p>
      <w:pPr>
        <w:pStyle w:val="BookText"/>
        <w:rPr/>
      </w:pPr>
      <w:r>
        <w:rPr>
          <w:rFonts w:ascii="Amiri" w:hAnsi="Amiri" w:eastAsia="Amiri" w:cs="Amiri"/>
          <w:color w:val="111111"/>
          <w:sz w:val="28"/>
          <w:sz w:val="28"/>
          <w:szCs w:val="28"/>
          <w:rtl w:val="true"/>
          <w:lang w:bidi="ar-SA"/>
        </w:rPr>
        <w:t>آيا اين اعراض مشهور كاشف از وجود مشكل در سند و يا دلالت روايت نمى‌باشد؟</w:t>
      </w:r>
    </w:p>
    <w:p>
      <w:pPr>
        <w:pStyle w:val="BookText"/>
        <w:rPr/>
      </w:pPr>
      <w:r>
        <w:rPr>
          <w:rFonts w:ascii="IRNazanin" w:hAnsi="IRNazanin" w:eastAsia="IRNazanin"/>
          <w:color w:val="111111"/>
          <w:sz w:val="28"/>
          <w:sz w:val="28"/>
          <w:szCs w:val="28"/>
          <w:rtl w:val="true"/>
          <w:lang w:bidi="fa-IR"/>
        </w:rPr>
        <w:t>آيا فقهاء قرائنى در دست داشته‌اند كه اكثريت به اين روايت عمل نكرده و روايت ديگر را ترجيح داده‌اند؟</w:t>
      </w:r>
    </w:p>
    <w:p>
      <w:pPr>
        <w:pStyle w:val="BookText"/>
        <w:rPr/>
      </w:pPr>
      <w:r>
        <w:rPr>
          <w:rFonts w:ascii="IRNazanin" w:hAnsi="IRNazanin" w:eastAsia="IRNazanin"/>
          <w:color w:val="111111"/>
          <w:sz w:val="28"/>
          <w:sz w:val="28"/>
          <w:szCs w:val="28"/>
          <w:rtl w:val="true"/>
          <w:lang w:bidi="fa-IR"/>
        </w:rPr>
        <w:t>اگر دو روايت مساوى بودند و يكى بر ديگرى ترجيح نداشت مى‌توانستيم روايت حلبى را بگونه‌اى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ترجيح يك روايت داراى اشكال سندى را بر روايت صحيحه چگونه توجيه كنيم؟</w:t>
      </w:r>
    </w:p>
    <w:p>
      <w:pPr>
        <w:pStyle w:val="BookText"/>
        <w:rPr/>
      </w:pPr>
      <w:r>
        <w:rPr>
          <w:rFonts w:ascii="Amiri" w:hAnsi="Amiri" w:eastAsia="Amiri" w:cs="Amiri"/>
          <w:color w:val="111111"/>
          <w:sz w:val="28"/>
          <w:sz w:val="28"/>
          <w:szCs w:val="28"/>
          <w:rtl w:val="true"/>
          <w:lang w:bidi="ar-SA"/>
        </w:rPr>
        <w:t>برخى از فقهاء نيز همين اعراض مشهور را قرينه‌اى بر عدم اعتماد و عمل به روايت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مرحوم آيةالله شاهرودى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الحج خويش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اعراض الاصحاب عنه مانع عن العمل به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اعراض فقها مانع عمل كردن به اين حديث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اعراض مشهور بزرگان مذهب از روايت صحيحه حلبى، بزرگترين مانع براى عمل به اين روايت خواهد بود</w:t>
      </w:r>
      <w:r>
        <w:rPr>
          <w:rFonts w:eastAsia="IRNazanin" w:cs="IRNazanin"/>
          <w:color w:val="111111"/>
          <w:sz w:val="28"/>
          <w:szCs w:val="28"/>
          <w:rtl w:val="true"/>
          <w:lang w:bidi="fa-IR"/>
        </w:rPr>
        <w:t>.</w:t>
      </w:r>
      <w:bookmarkStart w:id="177" w:name="pg1722_12566"/>
    </w:p>
    <w:p>
      <w:pPr>
        <w:pStyle w:val="Heading5"/>
        <w:numPr>
          <w:ilvl w:val="4"/>
          <w:numId w:val="1"/>
        </w:numPr>
        <w:rPr/>
      </w:pPr>
      <w:bookmarkStart w:id="178" w:name="__RefHeading___Toc1722755_3650668749"/>
      <w:bookmarkStart w:id="179" w:name="_Toc67"/>
      <w:bookmarkEnd w:id="177"/>
      <w:bookmarkEnd w:id="178"/>
      <w:r>
        <w:rPr/>
        <w:t>2</w:t>
      </w:r>
      <w:r>
        <w:rPr>
          <w:rtl w:val="true"/>
        </w:rPr>
        <w:t xml:space="preserve">- </w:t>
      </w:r>
      <w:r>
        <w:rPr/>
        <w:t>4</w:t>
      </w:r>
      <w:r>
        <w:rPr>
          <w:rtl w:val="true"/>
        </w:rPr>
        <w:t xml:space="preserve">. </w:t>
      </w:r>
      <w:r>
        <w:rPr>
          <w:rtl w:val="true"/>
        </w:rPr>
        <w:t>پاسخ اشكال اعراض مشهور</w:t>
      </w:r>
      <w:bookmarkEnd w:id="179"/>
    </w:p>
    <w:p>
      <w:pPr>
        <w:pStyle w:val="BookText"/>
        <w:rPr/>
      </w:pPr>
      <w:r>
        <w:rPr>
          <w:rFonts w:ascii="IRNazanin" w:hAnsi="IRNazanin" w:eastAsia="IRNazanin"/>
          <w:color w:val="111111"/>
          <w:sz w:val="28"/>
          <w:sz w:val="28"/>
          <w:szCs w:val="28"/>
          <w:rtl w:val="true"/>
          <w:lang w:bidi="fa-IR"/>
        </w:rPr>
        <w:t>در پاسخ به اعراض مشهور از روايت حلبى بايد گفت كه 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خدشه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گروهى از بزرگان به دلائل ذيل اين اشكال را وارد ندانسته و عمل به روايت را تمام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مشهور كه گفته مى‌شود، مانع از عمل به روايت است، اعراض قدماء از اصحاب است نه متأخرين، و چنانچه قبلًا گذشت اين مسئله در نوع كتب فقهى قبل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در بين قدماء مرحوم شيخ صدوق به اين روايت عمل كرده و چه بسا مستند ابن جنيد هم در فتواى خودش همين روايت بوده است، يعنى ايشان از اين روايت جواز در حال اضطرار را فهميده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اينكه اعراضى كه مانع عمل به روايت است منحصراً، اعراض قدماء اصحاب است، حضرت استاد شبيرى زنجانى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ميزان براى وهن روايت تنها اعراض قدماى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كتب بسيار زيادى نزد آنان بوده كه در اثر حوادث گوناگون همچون حمله مغول و افاغنه و لشكركشى تيمور و آتش‌سوزى‌هايى كه به كتاب‌خانه‌هاى شيعه وارد گشته از بين رفته و به دست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منطقة جبل عامل در لبنان از قديم يكى از مراكز تشيع بوده است، نقل شده كه احمد جزار پس از تسلطش بر آنجا دستور مى‌دهد كتب شيعيان را به تنور نانوايى بريزند و تا مدتها سوخت تنور نانوايان از اين كتب تأمين مى‌شده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بسيارى از كتبى كه نجاشى در فهرست خود از مصنفات اصحاب شمرده، اكنون اثرى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ببينيم قدما روايتى را كه به حسب ظاهر هيچ اشكالى در آن نيست</w:t>
      </w:r>
    </w:p>
    <w:p>
      <w:pPr>
        <w:pStyle w:val="BookText"/>
        <w:rPr/>
      </w:pPr>
      <w:r>
        <w:rPr>
          <w:rFonts w:ascii="IRNazanin" w:hAnsi="IRNazanin" w:eastAsia="IRNazanin"/>
          <w:color w:val="111111"/>
          <w:sz w:val="28"/>
          <w:sz w:val="28"/>
          <w:szCs w:val="28"/>
          <w:rtl w:val="true"/>
          <w:lang w:bidi="fa-IR"/>
        </w:rPr>
        <w:t>طرح نموده و به آن عمل نكرده‌اند، مى‌توان نتيجه گرفت كه آنان مدركى در اختيار داشته‌اند كه بر اساس آن از اين روايت اعراض نموده‌اند و ما از آن بى‌اطلاع هستيم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خلاصه آنكه، در چنين مسأله‌اى نمى‌توان ادعاى اعراض مشهور قدماء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قاعده‌اى داريم كه اعراض مشهور هنگامى موهن روايت است كه كاشف از خلل در نقل و يا منقول باشد، و چنانچه احتمال داده شود كه اعراض از جهت وجه صناعى بوده، موهن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نيز، احتمال قوى هست كه عمل نكردن مشهور، به اين دليل بوده كه در بيان روايت حلبى و محمد بن مسلم تعارض ديده اند و از آنجهت كه روايت حلبى موافق عامه بوده، طرح كرده و به روايت محمد بن مسلم تمسك جسته‌اند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بر اين مطلب نيز، اقوال و اتفاق فقهاى اهل سنت بر عدم لزوم طواف بين بيت و مقام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اعراض مشهور به هيچ وجه نمى‌تواند كاشف از خلل و نقصان در نقل و يا منقول باشد و اعراض به جهت وجه صناعى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اعراض خدشه‌اى در روايت ايجاد نكرد؛ هر فقيه ديگرى كه معتقد به چنين وجه صناعى نباشد، مى‌تواند بدون كمترين مشكلى به اين روايت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وهن روايت با اعراض مشهور، مورد اختلاف است؛ زيرا برخى از فقها همچون مرحوم آيت الله خوئى در المعتمد </w:t>
      </w:r>
      <w:r>
        <w:rPr>
          <w:rStyle w:val="FootnoteAnchor"/>
          <w:rtl w:val="true"/>
        </w:rPr>
        <w:footnoteReference w:id="224"/>
      </w:r>
      <w:r>
        <w:rPr>
          <w:rFonts w:ascii="IRNazanin" w:hAnsi="IRNazanin" w:eastAsia="IRNazanin"/>
          <w:color w:val="111111"/>
          <w:sz w:val="28"/>
          <w:sz w:val="28"/>
          <w:szCs w:val="28"/>
          <w:rtl w:val="true"/>
          <w:lang w:bidi="fa-IR"/>
        </w:rPr>
        <w:t>اعراض را موهن نمى‌دانند پس اشكال مبنايى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نهائى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مشهور از روايت صحيحه حلبى، ثابت نيست و در مجموع سند روايت حلبى بى اشكال بوده و استناد به آن صحيح است؛ تا جائى كه در مجامع روائى به صحيحه حلبى مشهور است</w:t>
      </w:r>
      <w:r>
        <w:rPr>
          <w:rFonts w:eastAsia="Amiri" w:cs="Amiri" w:ascii="Amiri" w:hAnsi="Amiri"/>
          <w:color w:val="111111"/>
          <w:sz w:val="28"/>
          <w:szCs w:val="28"/>
          <w:rtl w:val="true"/>
          <w:lang w:bidi="ar-SA"/>
        </w:rPr>
        <w:t>.</w:t>
      </w:r>
      <w:bookmarkStart w:id="180" w:name="pg1722_12568"/>
    </w:p>
    <w:p>
      <w:pPr>
        <w:pStyle w:val="Heading5"/>
        <w:numPr>
          <w:ilvl w:val="4"/>
          <w:numId w:val="1"/>
        </w:numPr>
        <w:rPr/>
      </w:pPr>
      <w:bookmarkStart w:id="181" w:name="__RefHeading___Toc1722757_3650668749"/>
      <w:bookmarkStart w:id="182" w:name="_Toc68"/>
      <w:bookmarkEnd w:id="180"/>
      <w:bookmarkEnd w:id="181"/>
      <w:r>
        <w:rPr/>
        <w:t>2</w:t>
      </w:r>
      <w:r>
        <w:rPr>
          <w:rtl w:val="true"/>
        </w:rPr>
        <w:t xml:space="preserve">- </w:t>
      </w:r>
      <w:r>
        <w:rPr/>
        <w:t>5</w:t>
      </w:r>
      <w:r>
        <w:rPr>
          <w:rtl w:val="true"/>
        </w:rPr>
        <w:t xml:space="preserve">. </w:t>
      </w:r>
      <w:r>
        <w:rPr>
          <w:rtl w:val="true"/>
        </w:rPr>
        <w:t>دلالت روايت‌</w:t>
      </w:r>
      <w:bookmarkEnd w:id="182"/>
    </w:p>
    <w:p>
      <w:pPr>
        <w:pStyle w:val="BookText"/>
        <w:rPr/>
      </w:pPr>
      <w:r>
        <w:rPr>
          <w:rFonts w:ascii="IRNazanin" w:hAnsi="IRNazanin" w:eastAsia="IRNazanin"/>
          <w:color w:val="111111"/>
          <w:sz w:val="28"/>
          <w:sz w:val="28"/>
          <w:szCs w:val="28"/>
          <w:rtl w:val="true"/>
          <w:lang w:bidi="fa-IR"/>
        </w:rPr>
        <w:t xml:space="preserve">پس از بحث و بررسى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اثبات مورد اعتماد بودن آن، به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دلالتى واضح بر حد طواف دارد و به خوبى محدوده طواف را براى شيعيان بيان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صحيحه بر امور ذيل دلالت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ظهور دارد كه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ضرورت جايز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شريف دلالت بر صحّت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ذلك و ما أرى به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بر اين دلالت دارد كه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هر چند عملى مكروه مى‌باشد و البته اين كراهت با وجود ضرورت بر طرف خواهد شد، زيرا با توجه به جمله امام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تجد منه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دليلى بر منع و يا كراهت در صورت وجود اضطرار نداريم</w:t>
      </w:r>
      <w:r>
        <w:rPr>
          <w:rFonts w:eastAsia="IRNazanin" w:cs="IRNazanin"/>
          <w:color w:val="111111"/>
          <w:sz w:val="28"/>
          <w:szCs w:val="28"/>
          <w:rtl w:val="true"/>
          <w:lang w:bidi="fa-IR"/>
        </w:rPr>
        <w:t xml:space="preserve">. </w:t>
      </w:r>
      <w:r>
        <w:rPr>
          <w:rStyle w:val="FootnoteAnchor"/>
        </w:rPr>
        <w:footnoteReference w:id="22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ذلك و ما أرى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حالت اختيار است؛ زيرا در آن هنگام است كه فرد ممكن است رغبت به انجام عملى يابد و يا آنكه رغبت نيابد، اما در حالت اضطرار اصلا رغبت و ابراز آن معنى نمى‌يابد، چه آنكه در حالت اضطرار رغبت در فعل متصور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دقت در روايت در مى‌يابيم كه، در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تفعله الّا أن لا تجد منه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پرسش مطرح مى‌شود كه نهى در اين جمله، آيا نهى تنزيهى است و يا نهى تحريمى؟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بايد گفت كه به دلائل ذيل، نهى 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تنزيهى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83" w:name="pg1722_12569"/>
    </w:p>
    <w:p>
      <w:pPr>
        <w:pStyle w:val="BookText"/>
        <w:rPr/>
      </w:pPr>
      <w:bookmarkEnd w:id="183"/>
      <w:r>
        <w:rPr>
          <w:rFonts w:ascii="IRNazanin" w:hAnsi="IRNazanin" w:eastAsia="IRNazanin"/>
          <w:color w:val="111111"/>
          <w:sz w:val="28"/>
          <w:sz w:val="28"/>
          <w:szCs w:val="28"/>
          <w:rtl w:val="true"/>
          <w:lang w:bidi="fa-IR"/>
        </w:rPr>
        <w:t xml:space="preserve">زيرا از طرفى در ابتداى روايت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أرى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اشكالى در طواف پشت مقام نيست و از طرف ديگر در ذيل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همين خود قرينه‌اى است بر تنزيهى بودن نهى در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وقتى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من چنين عملى را دوست ندارم، خود بهترين قرينه‌اى است كه مراد از اين نهى، نهى تحريمى نبوده و فقط نهى تنزيهى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نفى محبوبيت در اينجا يك نوع حكم غير لزومى بوده و دلالتى بر حرمت وضعى و يا تكليفى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و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كراهت و نص در جواز است، مگر در صورت ضرورت كه كراهت هم ندارد، زيرا اين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كراهتى است، چون جمله قبلى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جواز و صحت اينگونه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دلالت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اختيار مكروه است ولى در حال اضطرار، به دلالت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لا تجد منه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كراهت مرتفع مى‌گردد</w:t>
      </w:r>
      <w:r>
        <w:rPr>
          <w:rFonts w:eastAsia="IRNazanin" w:cs="IRNazanin"/>
          <w:color w:val="111111"/>
          <w:sz w:val="28"/>
          <w:szCs w:val="28"/>
          <w:rtl w:val="true"/>
          <w:lang w:bidi="fa-IR"/>
        </w:rPr>
        <w:t>.</w:t>
      </w:r>
    </w:p>
    <w:p>
      <w:pPr>
        <w:pStyle w:val="Heading5"/>
        <w:numPr>
          <w:ilvl w:val="4"/>
          <w:numId w:val="1"/>
        </w:numPr>
        <w:rPr/>
      </w:pPr>
      <w:bookmarkStart w:id="184" w:name="__RefHeading___Toc1722759_3650668749"/>
      <w:bookmarkStart w:id="185" w:name="_Toc69"/>
      <w:bookmarkEnd w:id="184"/>
      <w:r>
        <w:rPr/>
        <w:t>2</w:t>
      </w:r>
      <w:r>
        <w:rPr>
          <w:rtl w:val="true"/>
        </w:rPr>
        <w:t xml:space="preserve">- </w:t>
      </w:r>
      <w:r>
        <w:rPr/>
        <w:t>6</w:t>
      </w:r>
      <w:r>
        <w:rPr>
          <w:rtl w:val="true"/>
        </w:rPr>
        <w:t xml:space="preserve">. </w:t>
      </w:r>
      <w:r>
        <w:rPr>
          <w:rtl w:val="true"/>
        </w:rPr>
        <w:t>اشكال بر دلالت روايت‌</w:t>
      </w:r>
      <w:bookmarkEnd w:id="185"/>
    </w:p>
    <w:p>
      <w:pPr>
        <w:pStyle w:val="BookText"/>
        <w:rPr/>
      </w:pPr>
      <w:r>
        <w:rPr>
          <w:rFonts w:ascii="IRNazanin" w:hAnsi="IRNazanin" w:eastAsia="IRNazanin"/>
          <w:color w:val="111111"/>
          <w:sz w:val="28"/>
          <w:sz w:val="28"/>
          <w:szCs w:val="28"/>
          <w:rtl w:val="true"/>
          <w:lang w:bidi="fa-IR"/>
        </w:rPr>
        <w:t xml:space="preserve">روايت دچار تناقض درونى است؛ زيرا از طرفى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نفى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ظاهر نفى حب، دلالت بر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ممكن است كه در يك روايت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باشند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از طرف ديگر نيز فرموده باشند طواف پشت مقام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انتهاى روايت نيز بار ديگر تاكيد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اين اشكال با كمى دقت در روايت كاملا مرتفع مى‌شود؛ زيرا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نفى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حرمت ندارد، خصوصا وقتى كه اين نفى حب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مثلا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غير محبوب لله؛ جاى اين بود كه كسى ادعاى دلالت آن بر حرمت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تعبير مورد بحث در روايت فقط دلالت بر كراهت عمل دارد و به هيچوجه دلالت بر تحريم ندارد؛ به</w:t>
      </w:r>
      <w:bookmarkStart w:id="186" w:name="pg1722_12570"/>
    </w:p>
    <w:p>
      <w:pPr>
        <w:pStyle w:val="BookText"/>
        <w:rPr/>
      </w:pPr>
      <w:bookmarkEnd w:id="186"/>
      <w:r>
        <w:rPr>
          <w:rFonts w:ascii="IRNazanin" w:hAnsi="IRNazanin" w:eastAsia="IRNazanin"/>
          <w:color w:val="111111"/>
          <w:sz w:val="28"/>
          <w:sz w:val="28"/>
          <w:szCs w:val="28"/>
          <w:rtl w:val="true"/>
          <w:lang w:bidi="fa-IR"/>
        </w:rPr>
        <w:t xml:space="preserve">ويژه با توجه به قرائى ديگر در روايت به طور قطع و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عرف از تنافى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در روايت در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مرجوحيت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آنكه؛ دلالت نهى بر حرمت، دلالتى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ولى صيغه نفى باس، دلالتى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نصى و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در نتيجه نهى در اينجا را بايد حمل بر مرجوحيت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نص مقدم بر ظهور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بيشتر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روايت دلالت در عدم حرمت دارد و هيچگاه عدم كراهت از آن برداشت نمى‌گردد؛ هر 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فعل حرمت ندارد و ليكن منافاتى با حكم به كراهت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روايت هيچگونه تناقضى وجود ندارد و مثل اين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هذا الفعل لكنّه لا بأس به و يا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مشكلة فى هذا الفعل لكن لا تفعله؛ و آنچه عرف از اين جملات مى‌فهمد اين است كه چنين عملى در اينجا مرجوحيت دارد و در اين روايت نيز طواف پشت مقام حمل بر كراهت خواهد شد</w:t>
      </w:r>
      <w:r>
        <w:rPr>
          <w:rFonts w:eastAsia="IRNazanin" w:cs="IRNazanin"/>
          <w:color w:val="111111"/>
          <w:sz w:val="28"/>
          <w:szCs w:val="28"/>
          <w:rtl w:val="true"/>
          <w:lang w:bidi="fa-IR"/>
        </w:rPr>
        <w:t>.</w:t>
      </w:r>
    </w:p>
    <w:p>
      <w:pPr>
        <w:pStyle w:val="Heading5"/>
        <w:numPr>
          <w:ilvl w:val="4"/>
          <w:numId w:val="1"/>
        </w:numPr>
        <w:rPr/>
      </w:pPr>
      <w:bookmarkStart w:id="187" w:name="__RefHeading___Toc1722761_3650668749"/>
      <w:bookmarkStart w:id="188" w:name="_Toc70"/>
      <w:bookmarkEnd w:id="187"/>
      <w:r>
        <w:rPr/>
        <w:t>2</w:t>
      </w:r>
      <w:r>
        <w:rPr>
          <w:rtl w:val="true"/>
        </w:rPr>
        <w:t xml:space="preserve">- </w:t>
      </w:r>
      <w:r>
        <w:rPr/>
        <w:t>7</w:t>
      </w:r>
      <w:r>
        <w:rPr>
          <w:rtl w:val="true"/>
        </w:rPr>
        <w:t xml:space="preserve">. </w:t>
      </w:r>
      <w:r>
        <w:rPr>
          <w:rtl w:val="true"/>
        </w:rPr>
        <w:t>جمع بندى نهائى روايت حلبى‌</w:t>
      </w:r>
      <w:bookmarkEnd w:id="1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حلبى، صحيحه بوده و اعراض مشهور مورد خدشه است؛ و از نظر دلالت هم، روايت به خوبى دلالت دارد كه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جايز است وليكن مكروه مى‌باشد و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كراهت نيز مرتفع مى‌گردد</w:t>
      </w:r>
      <w:r>
        <w:rPr>
          <w:rFonts w:eastAsia="IRNazanin" w:cs="IRNazanin"/>
          <w:color w:val="111111"/>
          <w:sz w:val="28"/>
          <w:szCs w:val="28"/>
          <w:rtl w:val="true"/>
          <w:lang w:bidi="fa-IR"/>
        </w:rPr>
        <w:t>.</w:t>
      </w:r>
      <w:bookmarkStart w:id="189" w:name="pg1722_12571"/>
    </w:p>
    <w:p>
      <w:pPr>
        <w:pStyle w:val="Heading2"/>
        <w:numPr>
          <w:ilvl w:val="1"/>
          <w:numId w:val="1"/>
        </w:numPr>
        <w:rPr/>
      </w:pPr>
      <w:bookmarkStart w:id="190" w:name="__RefHeading___Toc1722763_3650668749"/>
      <w:bookmarkStart w:id="191" w:name="_Toc71"/>
      <w:bookmarkEnd w:id="189"/>
      <w:bookmarkEnd w:id="190"/>
      <w:r>
        <w:rPr>
          <w:rtl w:val="true"/>
        </w:rPr>
        <w:t>فصل پنجم تعارض بين دو روايت‌</w:t>
      </w:r>
      <w:bookmarkEnd w:id="1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1722765_3650668749"/>
      <w:bookmarkStart w:id="193" w:name="_Toc72"/>
      <w:bookmarkEnd w:id="192"/>
      <w:r>
        <w:rPr>
          <w:rtl w:val="true"/>
        </w:rPr>
        <w:t>اشاره</w:t>
      </w:r>
      <w:bookmarkStart w:id="194" w:name="pg1722_12572"/>
      <w:bookmarkEnd w:id="193"/>
    </w:p>
    <w:p>
      <w:pPr>
        <w:pStyle w:val="BookText"/>
        <w:rPr/>
      </w:pPr>
      <w:bookmarkEnd w:id="194"/>
      <w:r>
        <w:rPr>
          <w:rFonts w:ascii="IRNazanin" w:hAnsi="IRNazanin" w:eastAsia="IRNazanin"/>
          <w:color w:val="111111"/>
          <w:sz w:val="28"/>
          <w:sz w:val="28"/>
          <w:szCs w:val="28"/>
          <w:rtl w:val="true"/>
          <w:lang w:bidi="fa-IR"/>
        </w:rPr>
        <w:t xml:space="preserve">پس از بررسى تفصيلى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صحيحة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قبول مبناى تعويض سند يا جبران ضعف سند به عمل مشهور، روايت محمدبن مسلم نيز قابل استناد شده و دو روايت متعارض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روايت مذكور وجود دارد كه در نتيجه دو روايت از متعارض بودن خارج گردد و يا آنكه اصلًا جمع عرفى‌ايى در كار نيست و بالطبع تعارض مستقر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 عرفى وجود نداشته و تعارض مستقر شده باشد، بايد بررسى نمود كه مرجحات باب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كتاب و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كداميك از دو روايت مذكور موجود است؟ </w:t>
      </w:r>
      <w:r>
        <w:rPr>
          <w:rStyle w:val="FootnoteAnchor"/>
          <w:rtl w:val="true"/>
        </w:rPr>
        <w:footnoteReference w:id="227"/>
      </w:r>
    </w:p>
    <w:p>
      <w:pPr>
        <w:pStyle w:val="Heading3"/>
        <w:numPr>
          <w:ilvl w:val="2"/>
          <w:numId w:val="1"/>
        </w:numPr>
        <w:rPr/>
      </w:pPr>
      <w:bookmarkStart w:id="195" w:name="__RefHeading___Toc1722767_3650668749"/>
      <w:bookmarkStart w:id="196" w:name="_Toc73"/>
      <w:bookmarkEnd w:id="195"/>
      <w:r>
        <w:rPr>
          <w:rtl w:val="true"/>
        </w:rPr>
        <w:t>بررسى جمع عرفى بين دو روايت‌</w:t>
      </w:r>
      <w:bookmarkEnd w:id="196"/>
    </w:p>
    <w:p>
      <w:pPr>
        <w:pStyle w:val="Heading4"/>
        <w:numPr>
          <w:ilvl w:val="3"/>
          <w:numId w:val="1"/>
        </w:numPr>
        <w:rPr/>
      </w:pPr>
      <w:bookmarkStart w:id="197" w:name="__RefHeading___Toc1722769_3650668749"/>
      <w:bookmarkStart w:id="198" w:name="_Toc74"/>
      <w:bookmarkEnd w:id="197"/>
      <w:r>
        <w:rPr>
          <w:rtl w:val="true"/>
        </w:rPr>
        <w:t>اشاره</w:t>
      </w:r>
      <w:bookmarkEnd w:id="1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جمع عرفى بين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در ادامه ذكر مى‌شود</w:t>
      </w:r>
      <w:r>
        <w:rPr>
          <w:rFonts w:eastAsia="IRNazanin" w:cs="IRNazanin"/>
          <w:color w:val="111111"/>
          <w:sz w:val="28"/>
          <w:szCs w:val="28"/>
          <w:rtl w:val="true"/>
          <w:lang w:bidi="fa-IR"/>
        </w:rPr>
        <w:t>:</w:t>
      </w:r>
      <w:bookmarkStart w:id="199" w:name="pg1722_12573"/>
    </w:p>
    <w:p>
      <w:pPr>
        <w:pStyle w:val="Heading4"/>
        <w:numPr>
          <w:ilvl w:val="3"/>
          <w:numId w:val="1"/>
        </w:numPr>
        <w:rPr/>
      </w:pPr>
      <w:bookmarkStart w:id="200" w:name="__RefHeading___Toc1722771_3650668749"/>
      <w:bookmarkStart w:id="201" w:name="_Toc75"/>
      <w:bookmarkEnd w:id="199"/>
      <w:bookmarkEnd w:id="200"/>
      <w:r>
        <w:rPr>
          <w:rtl w:val="true"/>
        </w:rPr>
        <w:t>راه حل نخست‌</w:t>
      </w:r>
      <w:bookmarkEnd w:id="201"/>
    </w:p>
    <w:p>
      <w:pPr>
        <w:pStyle w:val="Heading5"/>
        <w:numPr>
          <w:ilvl w:val="4"/>
          <w:numId w:val="1"/>
        </w:numPr>
        <w:rPr/>
      </w:pPr>
      <w:bookmarkStart w:id="202" w:name="__RefHeading___Toc1722773_3650668749"/>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شايد بتوان اين دو روايت را بدين گونه جمع نمود كه حديث محمد بن مسلم را حمل بر حال عدم ضرورت و عدم ازدحام نمود و روايت صحيحه حلبى را حمل بر حالت ضرورت و ازدحام طواف كنندگان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آنكه، در حديث محمد بن مسلم، 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نگرديده است و به احتمال قوى روايت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زمان آن بزرگوار ازدحام جمعيت كمتر از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حلبى از ايشان حديث نقل كرده 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مسلم است حلبى پس از محمد بن مسلم مى‌زيسته ايشان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نقل كرده اند و با فرض ازدياد جمعيت،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طواف را در زمان خود كه تراكم جمعيت بيشترى بوده،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دو روايت اساسا تعارضى ندارند</w:t>
      </w:r>
      <w:r>
        <w:rPr>
          <w:rFonts w:eastAsia="Amiri" w:cs="Amiri" w:ascii="Amiri" w:hAnsi="Amiri"/>
          <w:color w:val="111111"/>
          <w:sz w:val="28"/>
          <w:szCs w:val="28"/>
          <w:rtl w:val="true"/>
          <w:lang w:bidi="ar-SA"/>
        </w:rPr>
        <w:t xml:space="preserve">. </w:t>
      </w:r>
      <w:r>
        <w:rPr>
          <w:rStyle w:val="FootnoteAnchor"/>
          <w:rtl w:val="true"/>
        </w:rPr>
        <w:footnoteReference w:id="228"/>
      </w:r>
    </w:p>
    <w:p>
      <w:pPr>
        <w:pStyle w:val="Heading5"/>
        <w:numPr>
          <w:ilvl w:val="4"/>
          <w:numId w:val="1"/>
        </w:numPr>
        <w:rPr/>
      </w:pPr>
      <w:bookmarkStart w:id="204" w:name="__RefHeading___Toc1722775_3650668749"/>
      <w:bookmarkStart w:id="205" w:name="_Toc77"/>
      <w:bookmarkEnd w:id="204"/>
      <w:r>
        <w:rPr>
          <w:rtl w:val="true"/>
        </w:rPr>
        <w:t>نقد و بررسى</w:t>
      </w:r>
      <w:r>
        <w:rPr>
          <w:rtl w:val="true"/>
        </w:rPr>
        <w:t>:</w:t>
      </w:r>
      <w:bookmarkEnd w:id="20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و بررسى اين راه حل در جمع عرفى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هيچ قرينه‌اى بر اينكه روايت محمدبن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ندارد، چون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پنجم و ششم هر دو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ثانياً؛ اين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بلكه تبرّعى است، زيرا اين جمع مبتنى بر اين است كه اثبات شود در حد فاصل زمانى وجود مقدس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ازدياد جمعيت پديد آمده و يا آنكه وضعيت اقتصادى مردم به گونه‌اى تغيير كرده كه جمعيت حج گزاران بيشتر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اثبات چنين امرى از نظر تاريخى امكان نداشته و قرائنى نيز بر صحت آن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نمى‌توانيم با طرح چنين احتمالى، رفع تعارض بين اين دو روايت كنيم</w:t>
      </w:r>
      <w:r>
        <w:rPr>
          <w:rFonts w:eastAsia="IRNazanin" w:cs="IRNazanin"/>
          <w:color w:val="111111"/>
          <w:sz w:val="28"/>
          <w:szCs w:val="28"/>
          <w:rtl w:val="true"/>
          <w:lang w:bidi="fa-IR"/>
        </w:rPr>
        <w:t>.</w:t>
      </w:r>
      <w:bookmarkStart w:id="206" w:name="pg1722_12574"/>
    </w:p>
    <w:p>
      <w:pPr>
        <w:pStyle w:val="Heading4"/>
        <w:numPr>
          <w:ilvl w:val="3"/>
          <w:numId w:val="1"/>
        </w:numPr>
        <w:rPr/>
      </w:pPr>
      <w:bookmarkStart w:id="207" w:name="__RefHeading___Toc1722777_3650668749"/>
      <w:bookmarkStart w:id="208" w:name="_Toc78"/>
      <w:bookmarkEnd w:id="206"/>
      <w:bookmarkEnd w:id="207"/>
      <w:r>
        <w:rPr>
          <w:rtl w:val="true"/>
        </w:rPr>
        <w:t>راه حل دوم‌</w:t>
      </w:r>
      <w:bookmarkEnd w:id="208"/>
    </w:p>
    <w:p>
      <w:pPr>
        <w:pStyle w:val="BookText"/>
        <w:rPr/>
      </w:pPr>
      <w:r>
        <w:rPr>
          <w:rFonts w:ascii="IRNazanin" w:hAnsi="IRNazanin" w:eastAsia="IRNazanin"/>
          <w:color w:val="111111"/>
          <w:sz w:val="28"/>
          <w:sz w:val="28"/>
          <w:szCs w:val="28"/>
          <w:rtl w:val="true"/>
          <w:lang w:bidi="fa-IR"/>
        </w:rPr>
        <w:t>مرحوم استاد فاضل لنكرانى در بيان راه جمعى بين اين دو روايت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صحيحه حلبى، نسبت به طواف خارج از حدّ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مجمل بوده و داراى اضطراب متن است، زيرا در روايت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طرفى ديگر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أرى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نمى‌توان به روشنى حكم حالت اختيار را فهميد، ولى حكم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يقين از آن استفاده مى‌شود كه بر جواز دلالت دارد، به ويژه هرگاه ازدحام جمعيت طواف‌كننده نيز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روايت صحيحه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محمدبن مسلم بوده و نتيجه اين تخصيص اين است كه روايت محمدبن مسلم حكم مسله در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بيان كرده و روايت صحيحه حلبى، حكم مساله در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نموده است</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با تفاوت اندكى مشابه جمع فوق، در كلام مرحوم آيت‌الله محقق داماد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لسان بيان حكم وضعى در روايت محمدبن مسلم كه بر عدم جواز و بطلان طواف خارج از مقام دلالت دارد اين گونه بين دو روايت جمع مى‌شود كه در روايت صحيحه حلبى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بر كراهت و نفى محبوبيت دارد، حمل بر منع و تحريم مى‌شود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البته از آن جهت كه در روايت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اين جمع غير قابل پذيرش مى‌گردد</w:t>
      </w:r>
      <w:r>
        <w:rPr>
          <w:rFonts w:eastAsia="IRNazanin" w:cs="IRNazanin"/>
          <w:color w:val="111111"/>
          <w:sz w:val="28"/>
          <w:szCs w:val="28"/>
          <w:rtl w:val="true"/>
          <w:lang w:bidi="fa-IR"/>
        </w:rPr>
        <w:t>.</w:t>
      </w:r>
    </w:p>
    <w:p>
      <w:pPr>
        <w:pStyle w:val="Heading4"/>
        <w:numPr>
          <w:ilvl w:val="3"/>
          <w:numId w:val="1"/>
        </w:numPr>
        <w:rPr/>
      </w:pPr>
      <w:bookmarkStart w:id="209" w:name="__RefHeading___Toc1722779_3650668749"/>
      <w:bookmarkStart w:id="210" w:name="_Toc79"/>
      <w:bookmarkEnd w:id="209"/>
      <w:r>
        <w:rPr>
          <w:rtl w:val="true"/>
        </w:rPr>
        <w:t>راه حل سوم‌</w:t>
      </w:r>
      <w:bookmarkEnd w:id="21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حل تعارض بين اين دو روايت، روايت محمد بن مسلم را بر كراهت حمل مى‌كنيم؛ زيرا جمله لا بأس در روايت حلبى صريح در جواز است و اين قرينه مى‌شود كه ظهور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بطائف</w:t>
      </w:r>
      <w:bookmarkStart w:id="211" w:name="pg1722_12575"/>
    </w:p>
    <w:p>
      <w:pPr>
        <w:pStyle w:val="BookText"/>
        <w:rPr/>
      </w:pPr>
      <w:bookmarkEnd w:id="211"/>
      <w:r>
        <w:rPr>
          <w:rFonts w:ascii="Amiri" w:hAnsi="Amiri" w:eastAsia="Amiri" w:cs="Amiri"/>
          <w:color w:val="111111"/>
          <w:sz w:val="28"/>
          <w:sz w:val="28"/>
          <w:szCs w:val="28"/>
          <w:rtl w:val="true"/>
          <w:lang w:bidi="ar-SA"/>
        </w:rPr>
        <w:t>در روايت محمد بن مسلم بر كراهت حمل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طريق، دو روايت را جمع كرده است</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حال، اگر جمع عرفى بين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بپذيريم؛ به طور طبيعى تعارض بين دو روايت برداشته مى‌شود وليكن اگر مثل برخى از بزرگان قائل شويم كه جمع عرفى بين دو روايت وجود ندارد، تعارض مستقر شده و نوبت به علاج تعارض بر اساس مرجحات باب تعارض مى‌رسد</w:t>
      </w:r>
      <w:r>
        <w:rPr>
          <w:rFonts w:eastAsia="IRNazanin" w:cs="IRNazanin"/>
          <w:color w:val="111111"/>
          <w:sz w:val="28"/>
          <w:szCs w:val="28"/>
          <w:rtl w:val="true"/>
          <w:lang w:bidi="fa-IR"/>
        </w:rPr>
        <w:t>.</w:t>
      </w:r>
    </w:p>
    <w:p>
      <w:pPr>
        <w:pStyle w:val="Heading4"/>
        <w:numPr>
          <w:ilvl w:val="3"/>
          <w:numId w:val="1"/>
        </w:numPr>
        <w:rPr/>
      </w:pPr>
      <w:bookmarkStart w:id="212" w:name="__RefHeading___Toc1722781_3650668749"/>
      <w:bookmarkStart w:id="213" w:name="_Toc80"/>
      <w:bookmarkEnd w:id="212"/>
      <w:r>
        <w:rPr>
          <w:rtl w:val="true"/>
        </w:rPr>
        <w:t>راه حل چهارم‌</w:t>
      </w:r>
      <w:bookmarkEnd w:id="213"/>
    </w:p>
    <w:p>
      <w:pPr>
        <w:pStyle w:val="BookText"/>
        <w:rPr/>
      </w:pPr>
      <w:r>
        <w:rPr>
          <w:rFonts w:ascii="IRNazanin" w:hAnsi="IRNazanin" w:eastAsia="IRNazanin"/>
          <w:color w:val="111111"/>
          <w:sz w:val="28"/>
          <w:sz w:val="28"/>
          <w:szCs w:val="28"/>
          <w:rtl w:val="true"/>
          <w:lang w:bidi="fa-IR"/>
        </w:rPr>
        <w:t>گفته مى‌شود، در تعارض اين دو روايت ترجيح با روايت حلبى است؛ زيرا موافق اطلاق كتاب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ترجيح به موافقت كتاب بر ترجيح به مخالفت عامه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مبناى روايت قطب‌الدين راوندى، اوّل بايد دو خبر متعارض را به قرآن عرضه كرد و موافق كتاب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كدام موافق كتاب الله نبود، بايد مخالف عامه را گرفت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آنگاه بر فرض تساوى، نوبت به تساقط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تساقط، مرجع، اطلاق ادله طواف است كه شامل طواف پشت مقام نيز مى‌گردد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پر واضح است كه بحسب اطلاقات، طواف عرفى، طواف پشت مقام را نيز شامل مى‌شود، به ويژه در صورت اتصال طواف كنندگان و ازدحام جمعيت</w:t>
      </w:r>
      <w:r>
        <w:rPr>
          <w:rFonts w:eastAsia="IRNazanin" w:cs="IRNazanin"/>
          <w:color w:val="111111"/>
          <w:sz w:val="28"/>
          <w:szCs w:val="28"/>
          <w:rtl w:val="true"/>
          <w:lang w:bidi="fa-IR"/>
        </w:rPr>
        <w:t xml:space="preserve">. </w:t>
      </w:r>
      <w:r>
        <w:rPr>
          <w:rStyle w:val="FootnoteAnchor"/>
          <w:rtl w:val="true"/>
        </w:rPr>
        <w:footnoteReference w:id="234"/>
      </w:r>
      <w:bookmarkStart w:id="214" w:name="pg1722_12576"/>
    </w:p>
    <w:p>
      <w:pPr>
        <w:pStyle w:val="BookText"/>
        <w:rPr/>
      </w:pPr>
      <w:bookmarkEnd w:id="214"/>
      <w:r>
        <w:rPr>
          <w:rFonts w:ascii="IRNazanin" w:hAnsi="IRNazanin" w:eastAsia="IRNazanin"/>
          <w:color w:val="111111"/>
          <w:sz w:val="28"/>
          <w:sz w:val="28"/>
          <w:szCs w:val="28"/>
          <w:rtl w:val="true"/>
          <w:lang w:bidi="fa-IR"/>
        </w:rPr>
        <w:t xml:space="preserve">قابل ذكر است كه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اطلاق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مبنائى بوده و برخى اساساً آن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شيخ انصارى، موافقت با اطلاق كتاب را مرجح نمى‌دانند </w:t>
      </w:r>
      <w:r>
        <w:rPr>
          <w:rStyle w:val="FootnoteAnchor"/>
          <w:rtl w:val="true"/>
        </w:rPr>
        <w:footnoteReference w:id="235"/>
      </w:r>
      <w:r>
        <w:rPr>
          <w:rFonts w:ascii="Amiri" w:hAnsi="Amiri" w:eastAsia="Amiri" w:cs="Amiri"/>
          <w:color w:val="111111"/>
          <w:sz w:val="28"/>
          <w:sz w:val="28"/>
          <w:szCs w:val="28"/>
          <w:rtl w:val="true"/>
          <w:lang w:bidi="ar-SA"/>
        </w:rPr>
        <w:t>و حتى برخى از انديشمندان، همانند استاد سبحانى، موافقت با عموم كتاب را هم مرجح نمى‌دانند</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 البته بسيارى از انديشمندان نيز موافقت اطلاق كتاب را مرجح مى‌دانند، كه از جمله مرحوم آيت‌الله تبريزى </w:t>
      </w:r>
      <w:r>
        <w:rPr>
          <w:rStyle w:val="FootnoteAnchor"/>
          <w:rtl w:val="true"/>
        </w:rPr>
        <w:footnoteReference w:id="237"/>
      </w:r>
      <w:r>
        <w:rPr>
          <w:rFonts w:ascii="Amiri" w:hAnsi="Amiri" w:eastAsia="Amiri" w:cs="Amiri"/>
          <w:color w:val="111111"/>
          <w:sz w:val="28"/>
          <w:sz w:val="28"/>
          <w:szCs w:val="28"/>
          <w:rtl w:val="true"/>
          <w:lang w:bidi="ar-SA"/>
        </w:rPr>
        <w:t xml:space="preserve">و مرحوم آيت‌الله فاضل لنكرانى </w:t>
      </w:r>
      <w:r>
        <w:rPr>
          <w:rStyle w:val="FootnoteAnchor"/>
          <w:rtl w:val="true"/>
        </w:rPr>
        <w:footnoteReference w:id="238"/>
      </w:r>
      <w:r>
        <w:rPr>
          <w:rFonts w:ascii="IRNazanin" w:hAnsi="IRNazanin" w:eastAsia="IRNazanin"/>
          <w:color w:val="111111"/>
          <w:sz w:val="28"/>
          <w:sz w:val="28"/>
          <w:szCs w:val="28"/>
          <w:rtl w:val="true"/>
          <w:lang w:bidi="fa-IR"/>
        </w:rPr>
        <w:t>از آن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ما، همانند برخى از بزرگانى كه اشاره شد، قائل به اين شويم كه موافقت با اطلاق كتاب مرحج نمى‌باشد، نوبت به ترجيح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Heading4"/>
        <w:numPr>
          <w:ilvl w:val="3"/>
          <w:numId w:val="1"/>
        </w:numPr>
        <w:rPr/>
      </w:pPr>
      <w:bookmarkStart w:id="215" w:name="__RefHeading___Toc1722783_3650668749"/>
      <w:bookmarkStart w:id="216" w:name="_Toc81"/>
      <w:bookmarkEnd w:id="215"/>
      <w:r>
        <w:rPr>
          <w:rtl w:val="true"/>
        </w:rPr>
        <w:t>راه حل پنجم‌</w:t>
      </w:r>
      <w:bookmarkEnd w:id="216"/>
    </w:p>
    <w:p>
      <w:pPr>
        <w:pStyle w:val="BookText"/>
        <w:rPr/>
      </w:pPr>
      <w:r>
        <w:rPr>
          <w:rFonts w:ascii="IRNazanin" w:hAnsi="IRNazanin" w:eastAsia="IRNazanin"/>
          <w:color w:val="111111"/>
          <w:sz w:val="28"/>
          <w:sz w:val="28"/>
          <w:szCs w:val="28"/>
          <w:rtl w:val="true"/>
          <w:lang w:bidi="fa-IR"/>
        </w:rPr>
        <w:t xml:space="preserve">با توجه به نظر اهل سنت در مورد عدم لزوم رعايت حد در طواف، صحيحه حلبى را حمل بر تقيه كرده و مى‌گوئيم، روايت محمد بن مسلم درصدد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صحيحه حلبى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راهى به جز طرح اين دو روايت بدين گونه نداشته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سبحانى در اين رابطه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فالروايه انما وردت فى مورد التقيه، و التنافى بين الفقرتين لاجل الجمع بين بيان الحكم الواقعى و حفظ التقيه، فلم يكن بد للامام الا ان يتكلم بشكل يجمع بين الامرين</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مرحوم صاحب جواهر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القول باجزائه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طواف خارج از مقام در صورت تقيه صحيح است </w:t>
      </w:r>
      <w:r>
        <w:rPr>
          <w:rStyle w:val="FootnoteAnchor"/>
          <w:rtl w:val="true"/>
        </w:rPr>
        <w:footnoteReference w:id="240"/>
      </w:r>
      <w:bookmarkStart w:id="217" w:name="pg1722_12577"/>
    </w:p>
    <w:p>
      <w:pPr>
        <w:pStyle w:val="Heading4"/>
        <w:numPr>
          <w:ilvl w:val="3"/>
          <w:numId w:val="1"/>
        </w:numPr>
        <w:rPr/>
      </w:pPr>
      <w:bookmarkStart w:id="218" w:name="__RefHeading___Toc1722785_3650668749"/>
      <w:bookmarkStart w:id="219" w:name="_Toc82"/>
      <w:bookmarkEnd w:id="217"/>
      <w:bookmarkEnd w:id="218"/>
      <w:r>
        <w:rPr>
          <w:rtl w:val="true"/>
        </w:rPr>
        <w:t>نتيجه نهايى‌</w:t>
      </w:r>
      <w:bookmarkEnd w:id="219"/>
    </w:p>
    <w:p>
      <w:pPr>
        <w:pStyle w:val="BookText"/>
        <w:rPr/>
      </w:pPr>
      <w:r>
        <w:rPr>
          <w:rFonts w:ascii="Amiri" w:hAnsi="Amiri" w:eastAsia="Amiri" w:cs="Amiri"/>
          <w:color w:val="111111"/>
          <w:sz w:val="28"/>
          <w:sz w:val="28"/>
          <w:szCs w:val="28"/>
          <w:rtl w:val="true"/>
          <w:lang w:bidi="ar-SA"/>
        </w:rPr>
        <w:t xml:space="preserve">با توجه به مشكل سندى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بايد به مقتضاى ادلة مطلقه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 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به عدم محدوديت طواف بين بيت و مقام شويم و بر فرض اين كه سند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تمام بدانيم، مى‌توانيم در مقام جمع عرفى،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حمل بر كراهت كنيم و با فرض عدم جمع عرفى بين دو روايت، تعارض مستقر خواهد شد و در اين راستا مى‌توان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 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موافقتش با اطلاق قرآن كريم اخذ كرد و نتيجه‌اش اين است كه قول به عدم لزوم طواف بين بيت و مقام حتى در حال اختيار، انتخاب مى‌شود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را نيز مى‌پذيريم كه طواف در محدوده، موافق احتياط است و از طرفى نيز احتياط، هميشه خوب است؛ به‌ويژه در عبادتى همانند حج كه بر هر مكلفى در تمام عمر يك‌بار بيشتر واجب نيست و اساس بسيارى از مناسك آن، بر تحمل زحمت و مشقت و امتحان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داشت كه اين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الزامى نيست</w:t>
      </w:r>
      <w:r>
        <w:rPr>
          <w:rFonts w:eastAsia="IRNazanin" w:cs="IRNazanin"/>
          <w:color w:val="111111"/>
          <w:sz w:val="28"/>
          <w:szCs w:val="28"/>
          <w:rtl w:val="true"/>
          <w:lang w:bidi="fa-IR"/>
        </w:rPr>
        <w:t>».</w:t>
      </w:r>
      <w:bookmarkStart w:id="220" w:name="pg1722_12578"/>
    </w:p>
    <w:p>
      <w:pPr>
        <w:pStyle w:val="Heading2"/>
        <w:numPr>
          <w:ilvl w:val="1"/>
          <w:numId w:val="1"/>
        </w:numPr>
        <w:rPr/>
      </w:pPr>
      <w:bookmarkStart w:id="221" w:name="__RefHeading___Toc1722787_3650668749"/>
      <w:bookmarkStart w:id="222" w:name="_Toc83"/>
      <w:bookmarkEnd w:id="220"/>
      <w:bookmarkEnd w:id="221"/>
      <w:r>
        <w:rPr>
          <w:rtl w:val="true"/>
        </w:rPr>
        <w:t>فصل ششم چند مساله‌</w:t>
      </w:r>
      <w:bookmarkEnd w:id="222"/>
    </w:p>
    <w:p>
      <w:pPr>
        <w:pStyle w:val="Heading3"/>
        <w:numPr>
          <w:ilvl w:val="2"/>
          <w:numId w:val="1"/>
        </w:numPr>
        <w:rPr/>
      </w:pPr>
      <w:bookmarkStart w:id="223" w:name="__RefHeading___Toc1722789_3650668749"/>
      <w:bookmarkStart w:id="224" w:name="_Toc84"/>
      <w:bookmarkEnd w:id="223"/>
      <w:r>
        <w:rPr>
          <w:rtl w:val="true"/>
        </w:rPr>
        <w:t>اشاره</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در حالت عسر و حرج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طواف در طواف واجب و مستحب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محدوده طواف در ضلع حجر اسماعيل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در مقام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در طبقه فوانى مسجدالحرام</w:t>
      </w:r>
      <w:bookmarkStart w:id="225" w:name="pg1722_12579"/>
    </w:p>
    <w:p>
      <w:pPr>
        <w:pStyle w:val="Heading3"/>
        <w:numPr>
          <w:ilvl w:val="2"/>
          <w:numId w:val="1"/>
        </w:numPr>
        <w:rPr/>
      </w:pPr>
      <w:bookmarkStart w:id="226" w:name="__RefHeading___Toc1722791_3650668749"/>
      <w:bookmarkStart w:id="227" w:name="_Toc85"/>
      <w:bookmarkEnd w:id="225"/>
      <w:bookmarkEnd w:id="226"/>
      <w:r>
        <w:rPr>
          <w:rtl w:val="true"/>
        </w:rPr>
        <w:t>يك طواف در حالت عسر و حرج‌</w:t>
      </w:r>
      <w:bookmarkEnd w:id="227"/>
    </w:p>
    <w:p>
      <w:pPr>
        <w:pStyle w:val="BookText"/>
        <w:rPr/>
      </w:pPr>
      <w:r>
        <w:rPr>
          <w:rFonts w:ascii="IRNazanin" w:hAnsi="IRNazanin" w:eastAsia="IRNazanin"/>
          <w:color w:val="111111"/>
          <w:sz w:val="28"/>
          <w:sz w:val="28"/>
          <w:szCs w:val="28"/>
          <w:rtl w:val="true"/>
          <w:lang w:bidi="fa-IR"/>
        </w:rPr>
        <w:t>در صورتى كه جمعيت طواف كنندگان بسيار زياد باشد و مطاف نيز به گونه‌اى شلوغ باشد كه نتوان بين بيت و مقام طواف نمود، بنابر ديدگاه دوم كه بر گرفته از صحيحه حلبى بود، مشكلى براى طواف نخواهد شد و فرد مى‌تواند تا آنجا كه به صف طواف‌كنندگان متصل باشد بلكه بر هر صورتى كه عرفاً طواف حول كعبه صدق كند، طواف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ديدگاه لزوم طواف بين بيت الله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ديگرى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اين سوال مطرح مى‌شود كه اگر ازدحام جمعيت در همه ساعات به گونه‌اى باشد كه فرد نتواند در محدوده مقام و بيت طواف نمايد؛ آيا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خير؟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پس از اينكه دريافتيم بايد طواف بين محدوده بيت الله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واقع شرطى ديگر براى مامور به محرز گشت؛ حال بحث در اينجاست كه آيا اين شرط به طور مطلقه است يا مقيده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وجوب طواف بين بيت و مقام چه در حال تمكن و قدرت و چه در حال تعذر و عجز از طواف در اين محدوده، لازم است؟ يا آنكه فقط در فرض تمكن شرطيت دارد و نه مطلقا؟</w:t>
      </w:r>
    </w:p>
    <w:p>
      <w:pPr>
        <w:pStyle w:val="BookText"/>
        <w:rPr/>
      </w:pPr>
      <w:r>
        <w:rPr>
          <w:rFonts w:ascii="IRNazanin" w:hAnsi="IRNazanin" w:eastAsia="IRNazanin"/>
          <w:color w:val="111111"/>
          <w:sz w:val="28"/>
          <w:sz w:val="28"/>
          <w:szCs w:val="28"/>
          <w:rtl w:val="true"/>
          <w:lang w:bidi="fa-IR"/>
        </w:rPr>
        <w:t>در پاسخ به اين سؤال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قائل به شرطيت طواف در محدوده است، مقتضاى فتوايش اين است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سنداً و دلالة تمام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معارض جدى براى آن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مى‌گوييم مقتضاى اطلاق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شرطيت در حال اختيار و اضطرار است، از نگاه چنين شخصى، اگر بتوانيم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حال اضطرار به عنوان جمع عرفى بين دو روايت بپذيريم، نتيجه اين مى‌شود كه در حال اضطرار، طواف خارج از حدّ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اين جمع را عرفى ندانيم، باز هم مى‌توان طواف خارج از حد را با رعايت اقرب فالاقرب در حال اضطرار را صحيح دانست؛ زيرا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مى‌كنيم، توضيح آنكه، سه روايت داريم كه از مجموع آنها استفاده مى‌شود كه در صورت عدم تمكن و قدرت بر اجراى كامل عمل، بايد اصل عمل شرعى را در حد امكان اتيان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نبوى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امرتكم بشيى فاتوا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هر گاه شما را به چيزى امر كردم، پس آن مقدارى كه مقدورتان است بايد به جاى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منسوب به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آن مقدارى از عمل كه ميسور و مقدور است ساقط نمى‌شود به واسطه آن مقدارى كه معسور و متعذر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منسوب به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عملى كه كل و مجموع آن قابل درك نيست و مكلف دسترسى به آن ندارد، نبايد تمام آن را ترك كند و هيچ جزئى را نياورد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پر واضح است كه اگر فرد بتواند در اوقاتى كه مطاف خلوت است طواف كند، ديگر نمى‌تواند در شلوغى در خارج مطاف طواف نمايد و يا اگر بتواند زمان طواف خود را به تاخير اندازد</w:t>
      </w:r>
      <w:bookmarkStart w:id="228" w:name="pg1722_12581"/>
    </w:p>
    <w:p>
      <w:pPr>
        <w:pStyle w:val="BookText"/>
        <w:rPr/>
      </w:pPr>
      <w:bookmarkEnd w:id="228"/>
      <w:r>
        <w:rPr>
          <w:rFonts w:ascii="IRNazanin" w:hAnsi="IRNazanin" w:eastAsia="IRNazanin"/>
          <w:color w:val="111111"/>
          <w:sz w:val="28"/>
          <w:sz w:val="28"/>
          <w:szCs w:val="28"/>
          <w:rtl w:val="true"/>
          <w:lang w:bidi="fa-IR"/>
        </w:rPr>
        <w:t>تا مطاف خلوت تر شده و در محدوده طواف نمايد، بايد چنين 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هر دليل تمكن نداشته باشد، مى‌تواند بر اساس قاعده فوق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ندانيم، چه بايد كرد؟</w:t>
      </w:r>
    </w:p>
    <w:p>
      <w:pPr>
        <w:pStyle w:val="BookText"/>
        <w:rPr/>
      </w:pPr>
      <w:r>
        <w:rPr>
          <w:rFonts w:ascii="IRNazanin" w:hAnsi="IRNazanin" w:eastAsia="IRNazanin"/>
          <w:color w:val="111111"/>
          <w:sz w:val="28"/>
          <w:sz w:val="28"/>
          <w:szCs w:val="28"/>
          <w:rtl w:val="true"/>
          <w:lang w:bidi="fa-IR"/>
        </w:rPr>
        <w:t>شايد كسى بگويد كه در چنين فرضى حكم به وجوب استنابه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احتمال مقبول نيست؛ زيرا وقتى طواف براى اكثر حاجيان حرجى و مشكل باشد، چگونه مى‌توان احتمال داد كه شارع از اين حاجيان طواف در خارج از محدوده را صحيح نشمرده باشد و همة آنها را موظف به نائب گرفتن براى طوافشان فرموده باشد؟ آرى، اگر عدم استطاعت و يا حرج به طور موردى براى يك فرد باشد و ديگران بتوانند به راحتى طواف در محدوده كنند، قائلين به وجوب طواف در محدوده بين بيت و مقام، حكم به استنابه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صورت ضرورت، عدم استطاعت و عسر و حرج نوعى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نهائى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ازدحام جمعيت بنابر هر دو ديدگاه در محدوده طواف؛ مى‌توان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w:t>
      </w:r>
      <w:r>
        <w:rPr>
          <w:rFonts w:eastAsia="IRNazanin" w:cs="IRNazanin"/>
          <w:color w:val="111111"/>
          <w:sz w:val="28"/>
          <w:szCs w:val="28"/>
          <w:rtl w:val="true"/>
          <w:lang w:bidi="fa-IR"/>
        </w:rPr>
        <w:t>.</w:t>
      </w:r>
    </w:p>
    <w:p>
      <w:pPr>
        <w:pStyle w:val="Heading3"/>
        <w:numPr>
          <w:ilvl w:val="2"/>
          <w:numId w:val="1"/>
        </w:numPr>
        <w:rPr/>
      </w:pPr>
      <w:bookmarkStart w:id="229" w:name="__RefHeading___Toc1722793_3650668749"/>
      <w:bookmarkStart w:id="230" w:name="_Toc86"/>
      <w:bookmarkEnd w:id="229"/>
      <w:r>
        <w:rPr>
          <w:rtl w:val="true"/>
        </w:rPr>
        <w:t>دو</w:t>
      </w:r>
      <w:r>
        <w:rPr>
          <w:rtl w:val="true"/>
        </w:rPr>
        <w:t xml:space="preserve">. </w:t>
      </w:r>
      <w:r>
        <w:rPr>
          <w:rtl w:val="true"/>
        </w:rPr>
        <w:t>محدوده طواف در طواف واجب و مستحب‌</w:t>
      </w:r>
      <w:bookmarkEnd w:id="230"/>
    </w:p>
    <w:p>
      <w:pPr>
        <w:pStyle w:val="BookText"/>
        <w:rPr/>
      </w:pPr>
      <w:r>
        <w:rPr>
          <w:rFonts w:ascii="IRNazanin" w:hAnsi="IRNazanin" w:eastAsia="IRNazanin"/>
          <w:color w:val="111111"/>
          <w:sz w:val="28"/>
          <w:sz w:val="28"/>
          <w:szCs w:val="28"/>
          <w:rtl w:val="true"/>
          <w:lang w:bidi="fa-IR"/>
        </w:rPr>
        <w:t>يكى از پرسش‌ها و فروعات بحث محدوده طواف اين است كه، آيا اختلاف نظريه‌هاى ياد شده به طواف واجب نظر دارد و يا آنكه شامل طواف مستحب نيز مى‌شود؟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است كه، بحث محدوده طواف اختصاص به طواف واجب ندارد و شامل طواف مستحب نيز مى‌گردد؛ يعنى اگر فاصله ميان كعبه و مقام ابراهيم، به عنوان حدّ معيّن مطاف باشد، بى شك مراعات آن در طواف مندوب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ادعا نيز آن است كه، اطلاقاتى كه از آنها حدى براى محدوده طواف استفاده مى‌شود اعم از واجب و مستحب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كه اگر كسى بيرون از محدوده مثلا كعبه و مقام طواف كند، طواف كننده به شمار نمى‌آيد و وجهى هم براى انصراف آن اطلاقات به طواف واجب وجود ندارد؛ چنانچه دليلى بر تغيير و اينكه اين حكم خاص براى طواف واجب است در دست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طبق برخى از ادلّه ميان طواف واجب و مستحب از جهاتى فرق وجود دارد كه برخى از آنها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طهارت در طواف مستحب، چنانچه روايات معتبره برآن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صحيحه محمد بن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طَافَ طَوَافَ الْفَرِيضَة وَ هُوَ عَلَى غَيْرِ طَهُور،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وَ يُعِيدُ طَوَافَهُ، وَ إِنْ كَانَ تَطَوُّعاً تَوَضَّأَ وَ صَلَّى رَكْعَتَيْن</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فقها، بر اساس دليل، قطع طواف مندوب را، از روى عمد جايز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بر اشواط هفتگانه </w:t>
      </w:r>
      <w:r>
        <w:rPr>
          <w:rStyle w:val="FootnoteAnchor"/>
          <w:rtl w:val="true"/>
        </w:rPr>
        <w:footnoteReference w:id="245"/>
      </w:r>
      <w:r>
        <w:rPr>
          <w:rFonts w:ascii="Amiri" w:hAnsi="Amiri" w:eastAsia="Amiri" w:cs="Amiri"/>
          <w:color w:val="111111"/>
          <w:sz w:val="28"/>
          <w:sz w:val="28"/>
          <w:szCs w:val="28"/>
          <w:rtl w:val="true"/>
          <w:lang w:bidi="ar-SA"/>
        </w:rPr>
        <w:t xml:space="preserve">، در طوافِ مستحب، بر اساس دليل، كراهت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در طواف واجب جايز نيست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اطلاقات موجود، هر حكمى كه براى محدوده طواف ثابت شود؛ آن حكم اعم از طواف واجب و مستحب است و اينگونه نيست كه مثلا كسى قائل شود در طواف واجب بايد بين بيت و مقام طواف نمود ولى در طواف مستجب در كل مسجد الحرام بتوان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وقتى فتواى به شمول حكم براى طواف واجب و مستحب دهيم، اگر كسى بخواهد در طواف مستحب به قصد تشريع خارج از محدوده طواف نمايد، علاوه بر بطلان طواف حكم به عدم جواز و حرمت تشريع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قصد تشريع نباشد، عمل حرامى مرتكب نشده است وليكن طواف او باطل است</w:t>
      </w:r>
      <w:r>
        <w:rPr>
          <w:rFonts w:eastAsia="IRNazanin" w:cs="IRNazanin"/>
          <w:color w:val="111111"/>
          <w:sz w:val="28"/>
          <w:szCs w:val="28"/>
          <w:rtl w:val="true"/>
          <w:lang w:bidi="fa-IR"/>
        </w:rPr>
        <w:t>.</w:t>
      </w:r>
      <w:bookmarkStart w:id="231" w:name="pg1722_12583"/>
    </w:p>
    <w:p>
      <w:pPr>
        <w:pStyle w:val="Heading3"/>
        <w:numPr>
          <w:ilvl w:val="2"/>
          <w:numId w:val="1"/>
        </w:numPr>
        <w:rPr/>
      </w:pPr>
      <w:bookmarkStart w:id="232" w:name="__RefHeading___Toc1722795_3650668749"/>
      <w:bookmarkStart w:id="233" w:name="_Toc87"/>
      <w:bookmarkEnd w:id="231"/>
      <w:bookmarkEnd w:id="232"/>
      <w:r>
        <w:rPr>
          <w:rtl w:val="true"/>
        </w:rPr>
        <w:t>سه</w:t>
      </w:r>
      <w:r>
        <w:rPr>
          <w:rtl w:val="true"/>
        </w:rPr>
        <w:t xml:space="preserve">. </w:t>
      </w:r>
      <w:r>
        <w:rPr>
          <w:rtl w:val="true"/>
        </w:rPr>
        <w:t>محدوده طواف در ضلع حجر اسماعيل‌</w:t>
      </w:r>
      <w:bookmarkEnd w:id="233"/>
    </w:p>
    <w:p>
      <w:pPr>
        <w:pStyle w:val="Heading4"/>
        <w:numPr>
          <w:ilvl w:val="3"/>
          <w:numId w:val="1"/>
        </w:numPr>
        <w:rPr/>
      </w:pPr>
      <w:bookmarkStart w:id="234" w:name="__RefHeading___Toc1722797_3650668749"/>
      <w:bookmarkStart w:id="235" w:name="_Toc8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يكى از مباحث مهم طواف و محدوده آن، مقدار محدوده طواف در ضلع حجر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وسائل رفت و آمد و كثرت زائران بيت الله الحرام به ويژه در ايام حج تمتع و يا حتى در ايام عمره رجبيه و رمضانيه مشكل طواف در محدوده معين به خوبى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مشكل تر از طواف در محدوده سيزده متر و نيمى است، طواف در نيم دائره حجر اسماعيل مى‌باشد و مخصوصا وسط اين نيم دائره كه بيش از سه متر و اندى مجال نيست، زيرا حدود ده متر از اين حد را طول حجر اشغال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چنانچه قائل به محدوه‌اى براى طواف نباشيم و در كل مسجد طواف را جايز بدانيم، در ضلع ركن عراقى و ركن شامى كه حجر اسماعيل واقع شده است نيز مشكلى براى طواف پيش نخواهد آمد و جايى براى طرح چنين مساله‌اى وجود ندارد؛ زيرا هر گاه صدق عرفى بر طواف وجود داشته باشد، طواف صحيح خواهد بود، حال چه داخل محدوده بيت و مقام و چه خارج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نظر مشهور در حد مطاف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 خانه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بپذيريم، يك پرسش اساسى طرح مى‌شود و آن اينكه، مبدأ اين فاصله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خانه خدا است و يا ديوار حجر اسماعيل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مبدأ را خانه خدا بدانيم، اين فاصله بايد در همه اضلاع كعبه معظمه رعايت شود و بالطبع در ضلع ركن عراقى و ركن شامى كه حجر اسماعيل واقع شده، محدوده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ذراع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كم خواهد شد؛ و حال آنكه اگر مبدأ را حجر اسماعيل بدانيم، در ضلع مذكور نيز محدوده، همچون بقيه اضلاع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مى‌باشد، كه در اين صورت مشكل عمومى تا حدودى برطرف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 اين اختلاف در اين است كه آيا حجر اسماعيل جزء خانه خدا محسوب مى‌شود يا خير؟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معتقد باشيم كه حجر اسماعيل جزء خانه خداست بالطبع بايد محدوده طواف را از ديوار حجر محاسبه نمائيم</w:t>
      </w:r>
      <w:r>
        <w:rPr>
          <w:rFonts w:eastAsia="IRNazanin" w:cs="IRNazanin"/>
          <w:color w:val="111111"/>
          <w:sz w:val="28"/>
          <w:szCs w:val="28"/>
          <w:rtl w:val="true"/>
          <w:lang w:bidi="fa-IR"/>
        </w:rPr>
        <w:t>.</w:t>
      </w:r>
      <w:bookmarkStart w:id="236" w:name="pg1722_12584"/>
    </w:p>
    <w:p>
      <w:pPr>
        <w:pStyle w:val="BookText"/>
        <w:rPr/>
      </w:pPr>
      <w:bookmarkEnd w:id="236"/>
      <w:r>
        <w:rPr>
          <w:rFonts w:ascii="IRNazanin" w:hAnsi="IRNazanin" w:eastAsia="IRNazanin"/>
          <w:color w:val="111111"/>
          <w:sz w:val="28"/>
          <w:sz w:val="28"/>
          <w:szCs w:val="28"/>
          <w:rtl w:val="true"/>
          <w:lang w:bidi="fa-IR"/>
        </w:rPr>
        <w:t>اما اگر حجر را جزء بيت الله ندانيم و فقط بگوئيم حجر اسماعيل به منزله بيت است و نه خود بيت، چه بسا گفته شود مبدا، خانه خدا است و محدوده طواف در آن ضلع كمتر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بخش اول،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خانه خدا نيست، هر چند كه بايد آن را در محدوده مطاف قرار داد</w:t>
      </w:r>
      <w:r>
        <w:rPr>
          <w:rFonts w:eastAsia="IRNazanin" w:cs="IRNazanin"/>
          <w:color w:val="111111"/>
          <w:sz w:val="28"/>
          <w:szCs w:val="28"/>
          <w:rtl w:val="true"/>
          <w:lang w:bidi="fa-IR"/>
        </w:rPr>
        <w:t>.</w:t>
      </w:r>
    </w:p>
    <w:p>
      <w:pPr>
        <w:pStyle w:val="Heading4"/>
        <w:numPr>
          <w:ilvl w:val="3"/>
          <w:numId w:val="1"/>
        </w:numPr>
        <w:rPr/>
      </w:pPr>
      <w:bookmarkStart w:id="237" w:name="__RefHeading___Toc1722799_3650668749"/>
      <w:bookmarkStart w:id="238" w:name="_Toc89"/>
      <w:bookmarkEnd w:id="237"/>
      <w:r>
        <w:rPr/>
        <w:t>2</w:t>
      </w:r>
      <w:r>
        <w:rPr>
          <w:rtl w:val="true"/>
        </w:rPr>
        <w:t xml:space="preserve">- </w:t>
      </w:r>
      <w:r>
        <w:rPr/>
        <w:t>1</w:t>
      </w:r>
      <w:r>
        <w:rPr>
          <w:rtl w:val="true"/>
        </w:rPr>
        <w:t xml:space="preserve">. </w:t>
      </w:r>
      <w:r>
        <w:rPr>
          <w:rtl w:val="true"/>
        </w:rPr>
        <w:t>اقوال در مساله‌</w:t>
      </w:r>
      <w:bookmarkEnd w:id="238"/>
    </w:p>
    <w:p>
      <w:pPr>
        <w:pStyle w:val="BookText"/>
        <w:rPr/>
      </w:pPr>
      <w:r>
        <w:rPr>
          <w:rFonts w:ascii="Amiri" w:hAnsi="Amiri" w:eastAsia="Amiri" w:cs="Amiri"/>
          <w:color w:val="111111"/>
          <w:sz w:val="28"/>
          <w:sz w:val="28"/>
          <w:szCs w:val="28"/>
          <w:rtl w:val="true"/>
          <w:lang w:bidi="ar-SA"/>
        </w:rPr>
        <w:t xml:space="preserve">در اين مسأله 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ديوار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طواف در همه اضلاع بيت‌الله يكسان بوه و در قسمت حجر اسماعيل نيز محدوده طواف به حداقل خود يعنى شش ذراع و نصف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فقهاء پيشين كسى را قائل به اين قول پيدا نكرده‌ايم، گرچه احتمال آن توسط شهيد ثانى در مسالك مطرح شده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همچنين صاحب حدائق، ضمن مشكل دانستن مساله اين احتمال را بعيد ندانسته است</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ولى در فقهاء معاصر، برخى از جمله مرحوم حكيم </w:t>
      </w:r>
      <w:r>
        <w:rPr>
          <w:rStyle w:val="FootnoteAnchor"/>
          <w:rtl w:val="true"/>
        </w:rPr>
        <w:footnoteReference w:id="248"/>
      </w:r>
      <w:r>
        <w:rPr>
          <w:rFonts w:ascii="Amiri" w:hAnsi="Amiri" w:eastAsia="Amiri" w:cs="Amiri"/>
          <w:color w:val="111111"/>
          <w:sz w:val="28"/>
          <w:sz w:val="28"/>
          <w:szCs w:val="28"/>
          <w:rtl w:val="true"/>
          <w:lang w:bidi="ar-SA"/>
        </w:rPr>
        <w:t xml:space="preserve">و امام خمينى </w:t>
      </w:r>
      <w:r>
        <w:rPr>
          <w:rStyle w:val="FootnoteAnchor"/>
          <w:rtl w:val="true"/>
        </w:rPr>
        <w:footnoteReference w:id="249"/>
      </w:r>
      <w:r>
        <w:rPr>
          <w:rFonts w:ascii="IRNazanin" w:hAnsi="IRNazanin" w:eastAsia="IRNazanin"/>
          <w:color w:val="111111"/>
          <w:sz w:val="28"/>
          <w:sz w:val="28"/>
          <w:szCs w:val="28"/>
          <w:rtl w:val="true"/>
          <w:lang w:bidi="fa-IR"/>
        </w:rPr>
        <w:t>به آن ملتزم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ديوار حجر است؛ يعنى مسافت در جانب حجر اسماعيل از خارج از آن حساب مى‌شود؛ بنابراين در بخش حجر اسماعيل مطاف مانند بقيه اضلاع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خواهد بود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قول، مشهور بين فقهاء است، چنانچه در حدائق آن را به اصحاب نسبت داده </w:t>
      </w:r>
      <w:r>
        <w:rPr>
          <w:rStyle w:val="FootnoteAnchor"/>
          <w:rtl w:val="true"/>
        </w:rPr>
        <w:footnoteReference w:id="250"/>
      </w:r>
      <w:r>
        <w:rPr>
          <w:rFonts w:ascii="Amiri" w:hAnsi="Amiri" w:eastAsia="Amiri" w:cs="Amiri"/>
          <w:color w:val="111111"/>
          <w:sz w:val="28"/>
          <w:sz w:val="28"/>
          <w:szCs w:val="28"/>
          <w:rtl w:val="true"/>
          <w:lang w:bidi="ar-SA"/>
        </w:rPr>
        <w:t>و مرحوم آيت‌الله محقق بر اين قول ادعاى شهرت بلكه قريب به اجماع كرده 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لدى الاصحاب بل كاد أن يكون اجماعاً هو الثانى فعليه لا يتضيق الناس عند الطواف مع الزحام</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 مشهور فقهاء بل اجماع آنان بر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مسافت مطاف را ديوار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با فراوانى جمعيت، مردم به هنگام طواف دچار سختى نمى‌شوند</w:t>
      </w:r>
      <w:r>
        <w:rPr>
          <w:rFonts w:eastAsia="IRNazanin" w:cs="IRNazanin"/>
          <w:color w:val="111111"/>
          <w:sz w:val="28"/>
          <w:szCs w:val="28"/>
          <w:rtl w:val="true"/>
          <w:lang w:bidi="fa-IR"/>
        </w:rPr>
        <w:t>.</w:t>
      </w:r>
      <w:bookmarkStart w:id="239" w:name="pg1722_12585"/>
    </w:p>
    <w:p>
      <w:pPr>
        <w:pStyle w:val="Heading4"/>
        <w:numPr>
          <w:ilvl w:val="3"/>
          <w:numId w:val="1"/>
        </w:numPr>
        <w:rPr/>
      </w:pPr>
      <w:bookmarkStart w:id="240" w:name="__RefHeading___Toc1722801_3650668749"/>
      <w:bookmarkStart w:id="241" w:name="_Toc90"/>
      <w:bookmarkEnd w:id="239"/>
      <w:bookmarkEnd w:id="240"/>
      <w:r>
        <w:rPr/>
        <w:t>2</w:t>
      </w:r>
      <w:r>
        <w:rPr>
          <w:rtl w:val="true"/>
        </w:rPr>
        <w:t xml:space="preserve">- </w:t>
      </w:r>
      <w:r>
        <w:rPr/>
        <w:t>2</w:t>
      </w:r>
      <w:r>
        <w:rPr>
          <w:rtl w:val="true"/>
        </w:rPr>
        <w:t xml:space="preserve">. </w:t>
      </w:r>
      <w:r>
        <w:rPr>
          <w:rtl w:val="true"/>
        </w:rPr>
        <w:t>دليل‌هاى هر يك از ديدگاه‌ها</w:t>
      </w:r>
      <w:bookmarkEnd w:id="241"/>
    </w:p>
    <w:p>
      <w:pPr>
        <w:pStyle w:val="BookText"/>
        <w:rPr/>
      </w:pPr>
      <w:r>
        <w:rPr>
          <w:rFonts w:ascii="Amiri" w:hAnsi="Amiri" w:eastAsia="Amiri" w:cs="Amiri"/>
          <w:color w:val="111111"/>
          <w:sz w:val="28"/>
          <w:sz w:val="28"/>
          <w:szCs w:val="28"/>
          <w:rtl w:val="true"/>
          <w:lang w:bidi="ar-SA"/>
        </w:rPr>
        <w:t>دليل قول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شهيد ثانى در مسالك فرموده‌اند بنابر اينكه حجر اسماعيل خارج از بيت باشد، احتمال اين وجود دارد كه بگوييم مسافت طواف از ديوار خانه خدا محسوب مى‌شود، </w:t>
      </w:r>
      <w:r>
        <w:rPr>
          <w:rStyle w:val="FootnoteAnchor"/>
          <w:rtl w:val="true"/>
        </w:rPr>
        <w:footnoteReference w:id="252"/>
      </w:r>
      <w:r>
        <w:rPr>
          <w:rFonts w:ascii="Amiri" w:hAnsi="Amiri" w:eastAsia="Amiri" w:cs="Amiri"/>
          <w:color w:val="111111"/>
          <w:sz w:val="28"/>
          <w:sz w:val="28"/>
          <w:szCs w:val="28"/>
          <w:rtl w:val="true"/>
          <w:lang w:bidi="ar-SA"/>
        </w:rPr>
        <w:t xml:space="preserve">ولى ايشان توضيحى راجع به مدرك اين احتمال نداده است، اما صاحب حدائق </w:t>
      </w:r>
      <w:r>
        <w:rPr>
          <w:rStyle w:val="FootnoteAnchor"/>
          <w:rtl w:val="true"/>
        </w:rPr>
        <w:footnoteReference w:id="253"/>
      </w:r>
      <w:r>
        <w:rPr>
          <w:rFonts w:ascii="Amiri" w:hAnsi="Amiri" w:eastAsia="Amiri" w:cs="Amiri"/>
          <w:color w:val="111111"/>
          <w:sz w:val="28"/>
          <w:sz w:val="28"/>
          <w:szCs w:val="28"/>
          <w:rtl w:val="true"/>
          <w:lang w:bidi="ar-SA"/>
        </w:rPr>
        <w:t xml:space="preserve">و مرحوم حكيم </w:t>
      </w:r>
      <w:r>
        <w:rPr>
          <w:rStyle w:val="FootnoteAnchor"/>
          <w:rtl w:val="true"/>
        </w:rPr>
        <w:footnoteReference w:id="254"/>
      </w:r>
      <w:r>
        <w:rPr>
          <w:rFonts w:ascii="Amiri" w:hAnsi="Amiri" w:eastAsia="Amiri" w:cs="Amiri"/>
          <w:color w:val="111111"/>
          <w:sz w:val="28"/>
          <w:sz w:val="28"/>
          <w:szCs w:val="28"/>
          <w:rtl w:val="true"/>
          <w:lang w:bidi="ar-SA"/>
        </w:rPr>
        <w:t xml:space="preserve">ظاهر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دليل اين قول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صاحب حدائق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روايت محمدبن مسلم، رعايت مسافت بين بيت و مقام در همه جهات بيت است كه از جمله آن طرف حجر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 قبل اليوم و اليوم واحد قدر ما بين المقام و بين البيت من نواحى البيت كلها، فمن طاف بالبيت فتباعد من نواحيه ابعد من مقدار ذلك كان طائفاً بغير البيت، دلالت دارد كه در ضلع حجر اسماعيل نيز بايد مسافت رعايت گردد و روشن است كه به استناد دلالت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نواحى البيت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به لزوم طواف در محدوده مشخص، حتى در ضلع حجر اسماعيل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حكيم نيز آوره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يقتضيه ظاهر المضمر بناءً على أنه خارج عن البيت، كما تضمنه صحيح معاويه و غيره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اقتضاى ظاهر مضمره محمدبن مسلم اين است كه طواف خارج از بيت بايد باشد، همانطور كه روايت صحيح معاويه </w:t>
      </w:r>
      <w:r>
        <w:rPr>
          <w:rStyle w:val="FootnoteAnchor"/>
          <w:rtl w:val="true"/>
        </w:rPr>
        <w:footnoteReference w:id="256"/>
      </w:r>
      <w:r>
        <w:rPr>
          <w:rFonts w:ascii="IRNazanin" w:hAnsi="IRNazanin" w:eastAsia="IRNazanin"/>
          <w:color w:val="111111"/>
          <w:sz w:val="28"/>
          <w:sz w:val="28"/>
          <w:szCs w:val="28"/>
          <w:rtl w:val="true"/>
          <w:lang w:bidi="fa-IR"/>
        </w:rPr>
        <w:t>نيز در بردارنده چنين مطلبى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قول دوم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قائل شده‌اند مبدأ ديوار حجر است و مسافت در جانب حجر اسماعيل از خارج آن محاسبه مى‌شود در مقام استدلال، به دو گروه تقسيم شده‌اند؛ گروهى به اين قول بر اين اساس ملتزم</w:t>
      </w:r>
    </w:p>
    <w:p>
      <w:pPr>
        <w:pStyle w:val="BookText"/>
        <w:rPr/>
      </w:pPr>
      <w:r>
        <w:rPr>
          <w:rFonts w:ascii="IRNazanin" w:hAnsi="IRNazanin" w:eastAsia="IRNazanin"/>
          <w:color w:val="111111"/>
          <w:sz w:val="28"/>
          <w:sz w:val="28"/>
          <w:szCs w:val="28"/>
          <w:rtl w:val="true"/>
          <w:lang w:bidi="fa-IR"/>
        </w:rPr>
        <w:t xml:space="preserve">شده‌اند كه حجر اسماعيل را جزء بيت دانسته‌اند، واضح است كه اگر حجر اسماعيل را جزء بيت بدانيم بايد مسافت را از خارج حجر اسماعيل حساب كرد، زيرا در روايت محمدبن مسلم آمده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بين المقام و بين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تمامى جوانب بايد در نظر گرفت و مفروض اين است كه حجر اسماعيل هم جزء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گروه محقق كركى است، ايشان در جامع المقاصد،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مراعاة النسبة من كل جانب، كما دلت عليه الاخبار، حتى من جانب الحجر، لما علم انه من البيت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همانطورى كه روايت دلالت دارد، واجب است مراعات حد مطاف در همه اطراف كعبه، حتى در طرف حجر اسماعيل، چونكه مى‌دانيم آن جزئى از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با اينكه قائلند حجر اسماعيل خارج از بيت است حقيقه، اما ملتزم به اين قول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معروف اين گروه اين است كه حجر گرچه حقيقه خارج از بيت است، اما چون ادخال آن در طواف واجب است، لذا جزء مسافت طواف محسوب نمى‌گردد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مدارك كه از قائلين به اين قول است، براى مدعاى خويش همين استدلال را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تحتسب المسافة من جهة الحجر من خارجه و ان كان خارجا من البيت، لوجوب ادخاله فى الطواف، فلا يكون محسوبا من المسافة</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ولى اين استدلال مورد مناقشه گروهى از فقهاء از جمله صاحب حدائق و مرحوم حكيم واقع شده است، زيرا مجرّد اينكه ادخال حجر اسماعيل در طواف واجب است، نمى‌تواند مصحح اين باشد كه مسافت را در جانب حجر از خارج از حجر اسماعيل محاسبه كرد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لذا با توجه به خدشه‌دار بودن اين استدلال، حضرت استاد آقاى زنجانى در مقام استدلال بر مدعاى اين گروه استدلال ديگرى را طرح كرده‌اند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حجر را جزء خانه ندانيم ولى مبدأ طواف از ديوار حجر است، زيرا،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بين البيت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طواف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كه طواف جايز است محاسبه مى‌گردد، نه اين كه از خانه به مقدار بيست و شش و نيم ذراع، حد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حجر، چون طواف از كنار حجر جايز است، تا بيست و شش و نيم ذراع، حد مطاف خواهد بود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فاصله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جا كه طواف صحيح است، حد مطاف قرار داده، نه فاصله بيست و شش و نيم ذراع از خانه را، تا در نتيجه، در جانب حجر، فاصله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مقدار 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ديگرى كه بر اين مدعا مى‌توان آورد اين است كه اگر حد مطاف، محدود به شش متر بود، چنين حكمى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شكلى صريح بيان مى‌گشت؛ چه اين كه مسأله مورد ابتلاء مردم است و اهل سنت به حد خاصى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است كه هيچ روايتى در اين جهت غير از ظاهر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كسى اشكال كند كه 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سه متر و نيم كفايت مى‌كرده و كليه مردم مى‌توانستند در اين محدوده طواف نمايند و ديگر مساله جنبه عام البلوى ندارد تا عدم وجود نص را دليل عدم جواز طواف در غير اين محدوده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مى‌گوئيم كه چنين تصورى به هيچ وجه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مى‌توان قبول كرد كه جمعيت چند هزار نفرى كه همراه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طواف مى‌كردند، همه در همين محدوده مى‌توانسته‌اند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سومى كه مى‌توان بر اين قول آورد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مى‌بينيم كه طواف در بعضى از ايام سال و به ويژه در ايام حج تمتع براى جوانان نيرومند نيز مشكل است، تا چه رسد با پيران و بانوان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ممكن است اسلام كه دينى جهانى و هميشگى است، حكمى داشته باشد كه به غير از عده‌اى معدود امكان اجرا براى ديگران نداشته باشد؟</w:t>
      </w:r>
      <w:r>
        <w:rPr>
          <w:rFonts w:eastAsia="IRNazanin" w:cs="IRNazanin"/>
          <w:color w:val="111111"/>
          <w:sz w:val="28"/>
          <w:szCs w:val="28"/>
          <w:rtl w:val="true"/>
          <w:lang w:bidi="fa-IR"/>
        </w:rPr>
        <w:t>!</w:t>
      </w:r>
      <w:bookmarkStart w:id="242" w:name="pg1722_12588"/>
    </w:p>
    <w:p>
      <w:pPr>
        <w:pStyle w:val="BookText"/>
        <w:rPr/>
      </w:pPr>
      <w:bookmarkEnd w:id="242"/>
      <w:r>
        <w:rPr>
          <w:rFonts w:ascii="IRNazanin" w:hAnsi="IRNazanin" w:eastAsia="IRNazanin"/>
          <w:color w:val="111111"/>
          <w:sz w:val="28"/>
          <w:sz w:val="28"/>
          <w:szCs w:val="28"/>
          <w:rtl w:val="true"/>
          <w:lang w:bidi="fa-IR"/>
        </w:rPr>
        <w:t>چگونه مى‌تواند اين حكم با شريعت سهله و سمحه دين مبين اسلام همخوانى داشته باشد؟</w:t>
      </w:r>
    </w:p>
    <w:p>
      <w:pPr>
        <w:pStyle w:val="BookText"/>
        <w:rPr/>
      </w:pPr>
      <w:r>
        <w:rPr>
          <w:rFonts w:ascii="IRNazanin" w:hAnsi="IRNazanin" w:eastAsia="IRNazanin"/>
          <w:color w:val="111111"/>
          <w:sz w:val="28"/>
          <w:sz w:val="28"/>
          <w:szCs w:val="28"/>
          <w:rtl w:val="true"/>
          <w:lang w:bidi="fa-IR"/>
        </w:rPr>
        <w:t xml:space="preserve">بله، دليل اخير را مى‌توان جواب داد به اين كه، آن دسته از فقهائى كه قائل به حد طواف در اين محدوده نيز هستند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احتساب الاقرب فالاقرب تا حدودى مشكل را حل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قائل هستند كه ما از روايت چنين برداشتى داريم و بالطبع نمى‌توانيم خلاف فهم از روايت فتوا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طواف در محدودة حرجى باشد طواف در خارج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اگر طواف كنندگان مستحبى به هيچ وجه طواف ننمايند و فقط افرادى كه طواف واجب بر عهده دارند، مشغول طواف باشند ديگر ازدحامى آنچنانى به وجود نخواهد آمد و جالب آنكه در روايات آمده است در عصر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طواف كننده واجب باشد از طواف مستحبى جلوگيرى مى‌كند</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243" w:name="__RefHeading___Toc1722803_3650668749"/>
      <w:bookmarkStart w:id="244" w:name="_Toc91"/>
      <w:bookmarkEnd w:id="243"/>
      <w:r>
        <w:rPr/>
        <w:t>2</w:t>
      </w:r>
      <w:r>
        <w:rPr>
          <w:rtl w:val="true"/>
        </w:rPr>
        <w:t xml:space="preserve">- </w:t>
      </w:r>
      <w:r>
        <w:rPr/>
        <w:t>3</w:t>
      </w:r>
      <w:r>
        <w:rPr>
          <w:rtl w:val="true"/>
        </w:rPr>
        <w:t xml:space="preserve">. </w:t>
      </w:r>
      <w:r>
        <w:rPr>
          <w:rtl w:val="true"/>
        </w:rPr>
        <w:t>نتيجه نهايى‌</w:t>
      </w:r>
      <w:bookmarkEnd w:id="244"/>
    </w:p>
    <w:p>
      <w:pPr>
        <w:pStyle w:val="BookText"/>
        <w:rPr/>
      </w:pPr>
      <w:r>
        <w:rPr>
          <w:rFonts w:ascii="IRNazanin" w:hAnsi="IRNazanin" w:eastAsia="IRNazanin"/>
          <w:color w:val="111111"/>
          <w:sz w:val="28"/>
          <w:sz w:val="28"/>
          <w:szCs w:val="28"/>
          <w:rtl w:val="true"/>
          <w:lang w:bidi="fa-IR"/>
        </w:rPr>
        <w:t>هر چند قائل شويم به اينكه طواف داراى محدوده خاصى است مى‌توان ملتزم شد كه مبدء مطاف از ديوار حجر مى‌باشد و اين مطلب را هم مى‌توان از صحيحه محمد بن مسلم و هم از ادله ديگر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مبدء طواف را بيت بدانيم نيز با استمداد از قاعده ميسور يا نفى حرج مى‌توان با رعايت الاقرب فالاقرب در فاصله دورتر طواف كرد</w:t>
      </w:r>
      <w:r>
        <w:rPr>
          <w:rFonts w:eastAsia="IRNazanin" w:cs="IRNazanin"/>
          <w:color w:val="111111"/>
          <w:sz w:val="28"/>
          <w:szCs w:val="28"/>
          <w:rtl w:val="true"/>
          <w:lang w:bidi="fa-IR"/>
        </w:rPr>
        <w:t>.</w:t>
      </w:r>
    </w:p>
    <w:p>
      <w:pPr>
        <w:pStyle w:val="Heading3"/>
        <w:numPr>
          <w:ilvl w:val="2"/>
          <w:numId w:val="1"/>
        </w:numPr>
        <w:rPr/>
      </w:pPr>
      <w:bookmarkStart w:id="245" w:name="__RefHeading___Toc1722805_3650668749"/>
      <w:bookmarkStart w:id="246" w:name="_Toc92"/>
      <w:bookmarkEnd w:id="245"/>
      <w:r>
        <w:rPr>
          <w:rtl w:val="true"/>
        </w:rPr>
        <w:t>چهار</w:t>
      </w:r>
      <w:r>
        <w:rPr>
          <w:rtl w:val="true"/>
        </w:rPr>
        <w:t xml:space="preserve">. </w:t>
      </w:r>
      <w:r>
        <w:rPr>
          <w:rtl w:val="true"/>
        </w:rPr>
        <w:t xml:space="preserve">ملاك در </w:t>
      </w:r>
      <w:r>
        <w:rPr>
          <w:rtl w:val="true"/>
        </w:rPr>
        <w:t>«</w:t>
      </w:r>
      <w:r>
        <w:rPr>
          <w:rtl w:val="true"/>
        </w:rPr>
        <w:t>مقام</w:t>
      </w:r>
      <w:r>
        <w:rPr>
          <w:rtl w:val="true"/>
        </w:rPr>
        <w:t xml:space="preserve">» </w:t>
      </w:r>
      <w:r>
        <w:rPr>
          <w:rtl w:val="true"/>
        </w:rPr>
        <w:t>چيست؟</w:t>
      </w:r>
      <w:bookmarkEnd w:id="246"/>
    </w:p>
    <w:p>
      <w:pPr>
        <w:pStyle w:val="Heading4"/>
        <w:numPr>
          <w:ilvl w:val="3"/>
          <w:numId w:val="1"/>
        </w:numPr>
        <w:rPr/>
      </w:pPr>
      <w:bookmarkStart w:id="247" w:name="__RefHeading___Toc1722807_3650668749"/>
      <w:bookmarkStart w:id="248" w:name="_Toc93"/>
      <w:bookmarkEnd w:id="247"/>
      <w:r>
        <w:rPr>
          <w:rtl w:val="true"/>
        </w:rPr>
        <w:t>اشاره</w:t>
      </w:r>
      <w:bookmarkEnd w:id="2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نظر مشهور در حد مطاف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 خانه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بپذيريم، يك پرسش ديگر مطرح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 فاصل بين خانه و مقام كه محدوده شرعى طواف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ايستاده و خانه خدا را بنا كرده و يا آنكه بر آن ايستاده و مردم را براى حج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و يا مقام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همراه ديوار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بوده است؟</w:t>
      </w:r>
      <w:bookmarkStart w:id="249" w:name="pg1722_12589"/>
    </w:p>
    <w:p>
      <w:pPr>
        <w:pStyle w:val="BookText"/>
        <w:rPr/>
      </w:pPr>
      <w:bookmarkEnd w:id="249"/>
      <w:r>
        <w:rPr>
          <w:rFonts w:ascii="IRNazanin" w:hAnsi="IRNazanin" w:eastAsia="IRNazanin"/>
          <w:color w:val="111111"/>
          <w:sz w:val="28"/>
          <w:sz w:val="28"/>
          <w:szCs w:val="28"/>
          <w:rtl w:val="true"/>
          <w:lang w:bidi="fa-IR"/>
        </w:rPr>
        <w:t xml:space="preserve">البته قابل توجه است كه، اين بحث در كلمات علماء به ملاحظه اطاقكى است كه در برهه‌اى از زمان‌هاى گذشته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آن بوده است، كه آيا منظور از مقام خود سنگ است يا بناء ساخته شده بدور آن؟ اما به هرحال، با وضعيت امروز هم مى‌توان اين بحث را مطرح كرد، چون همانطور كه مى‌دانيم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است به مقدار يك ذراع در يك ذراع و در محفظه‌اى اسطوانه‌اى شكل واقع شده است؛ حال بحث بر اين است كه محدوده طواف آيا مقام حقيقى مى‌باشد و يا مقام عرفى كه كل اسطوانه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 در اين است كه افرادى كه قائل به محدوده طواف بين بيت و مقام شده اند و مقام را نيز حقيقى مى‌دانند مى‌توانند به فاصله‌اى حركت كنند كه بين خانه و مقام حقيقى است، گرچه بين خانه و مقام عرفى نيست؛ يعنى در نزد قائلين به مقام حقيقى، طواف به اندازه چند سانتيمتر وسيع‌تر است، نسبت به قائلين به مقام عرفى</w:t>
      </w:r>
      <w:r>
        <w:rPr>
          <w:rFonts w:eastAsia="IRNazanin" w:cs="IRNazanin"/>
          <w:color w:val="111111"/>
          <w:sz w:val="28"/>
          <w:szCs w:val="28"/>
          <w:rtl w:val="true"/>
          <w:lang w:bidi="fa-IR"/>
        </w:rPr>
        <w:t>.</w:t>
      </w:r>
    </w:p>
    <w:p>
      <w:pPr>
        <w:pStyle w:val="Heading4"/>
        <w:numPr>
          <w:ilvl w:val="3"/>
          <w:numId w:val="1"/>
        </w:numPr>
        <w:rPr/>
      </w:pPr>
      <w:bookmarkStart w:id="250" w:name="__RefHeading___Toc1722809_3650668749"/>
      <w:bookmarkStart w:id="251" w:name="_Toc94"/>
      <w:bookmarkEnd w:id="250"/>
      <w:r>
        <w:rPr/>
        <w:t>3</w:t>
      </w:r>
      <w:r>
        <w:rPr>
          <w:rtl w:val="true"/>
        </w:rPr>
        <w:t xml:space="preserve">- </w:t>
      </w:r>
      <w:r>
        <w:rPr/>
        <w:t>1</w:t>
      </w:r>
      <w:r>
        <w:rPr>
          <w:rtl w:val="true"/>
        </w:rPr>
        <w:t xml:space="preserve">. </w:t>
      </w:r>
      <w:r>
        <w:rPr>
          <w:rtl w:val="true"/>
        </w:rPr>
        <w:t>اقوال در مساله‌</w:t>
      </w:r>
      <w:bookmarkEnd w:id="251"/>
    </w:p>
    <w:p>
      <w:pPr>
        <w:pStyle w:val="BookText"/>
        <w:rPr/>
      </w:pPr>
      <w:r>
        <w:rPr>
          <w:rFonts w:ascii="Amiri" w:hAnsi="Amiri" w:eastAsia="Amiri" w:cs="Amiri"/>
          <w:color w:val="111111"/>
          <w:sz w:val="28"/>
          <w:sz w:val="28"/>
          <w:szCs w:val="28"/>
          <w:rtl w:val="true"/>
          <w:lang w:bidi="ar-SA"/>
        </w:rPr>
        <w:t>از لحاظ فقهى در اين مسأله نيز دو نظر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مقام حقيقى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فقهاء عموماً ملاك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 مثلًا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مدارك پس از ذكر تفصيلى معناى مقام حقيقى و عرفى، مقام حقيقى را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آن المقام 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العمود من الصخر الذى كان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يعصد عليه عند بنائه البيت و عليه اليوم بناء، و يطلق على جميعه مع ما فى داخله المقام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المعتبر وقوع الطواف بين البيت و حائط البناء الذى على المقام الاصلى، ام بينه و بين العمود المخصوص؟ احتمالان، اظهرهما الثانى</w:t>
      </w:r>
      <w:r>
        <w:rPr>
          <w:rFonts w:eastAsia="IRNazanin" w:cs="IRNazanin"/>
          <w:color w:val="111111"/>
          <w:sz w:val="28"/>
          <w:szCs w:val="28"/>
          <w:rtl w:val="true"/>
          <w:lang w:bidi="fa-IR"/>
        </w:rPr>
        <w:t xml:space="preserve">.» </w:t>
      </w:r>
      <w:r>
        <w:rPr>
          <w:rStyle w:val="FootnoteAnchor"/>
          <w:rtl w:val="true"/>
        </w:rPr>
        <w:footnoteReference w:id="262"/>
      </w:r>
      <w:bookmarkStart w:id="252" w:name="pg1722_12590"/>
    </w:p>
    <w:p>
      <w:pPr>
        <w:pStyle w:val="BookText"/>
        <w:rPr/>
      </w:pPr>
      <w:bookmarkEnd w:id="252"/>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ملاك را مقام حقيقى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است كه مسافت ميان خانه و مقام حقيقى در طواف است</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مقام عرفى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بزرگوار شيخ يوسف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عرف، مقام عبارتست از سنگ بناى اطراف آن و فقها نيز اين معنا را در كلماتشان استعمال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يطلق على جميعه مع ما فى داخله المقام عرفا، و ربما استعمله الفقهاء فى بعض عباراتهم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همين مطلب چه بسا منشاء شود كه كسى بگويد ملاك مقام عرفى است، چون عناوين اخذ شده در ادله شرعيه را بايد بر معناى عرفى آن حمل كرد، مگر اين كه ثابت شود شارع اصطلاح خاصّى را در آن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 واضح است كه اين استدلال ناتمام است، چون صدق عرفى در صورتى كه خود عرف به مسامحى بودن آن اعتراف داشته باشد، معتبر نمى‌باشد و در محل بحث ما نيز، خود عرف اعتراف دارد كه در اطلاق مقام بر مجموع مسامحه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اينكه مقام در زمان صدور حديث از طرف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اصلى و حقيقى بوده و اين محفظه را بعدها براى حفاظت و نگهدارى بر آن قرار داده اند؛ و نمى‌توان ملتزم شد كه مطاف امروزه ضيق‌تر از مطاف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53" w:name="__RefHeading___Toc1722811_3650668749"/>
      <w:bookmarkStart w:id="254" w:name="_Toc95"/>
      <w:bookmarkEnd w:id="253"/>
      <w:r>
        <w:rPr/>
        <w:t>3</w:t>
      </w:r>
      <w:r>
        <w:rPr>
          <w:rtl w:val="true"/>
        </w:rPr>
        <w:t xml:space="preserve">- </w:t>
      </w:r>
      <w:r>
        <w:rPr/>
        <w:t>2</w:t>
      </w:r>
      <w:r>
        <w:rPr>
          <w:rtl w:val="true"/>
        </w:rPr>
        <w:t xml:space="preserve">. </w:t>
      </w:r>
      <w:r>
        <w:rPr>
          <w:rtl w:val="true"/>
        </w:rPr>
        <w:t>نتيجه نهايى‌</w:t>
      </w:r>
      <w:bookmarkEnd w:id="25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رعايت حد فاصل ميان خانه و مقام لازم باشد، ملاك مقام حقيقى است و در صوتى كه قائل به حد فاصل بين بيت الله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نشويم؛ معتقد شدن به مقام حقيقى يا عرفى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تاثيرى در حكم مساله نخواهد داشت</w:t>
      </w:r>
      <w:r>
        <w:rPr>
          <w:rFonts w:eastAsia="IRNazanin" w:cs="IRNazanin"/>
          <w:color w:val="111111"/>
          <w:sz w:val="28"/>
          <w:szCs w:val="28"/>
          <w:rtl w:val="true"/>
          <w:lang w:bidi="fa-IR"/>
        </w:rPr>
        <w:t>.</w:t>
      </w:r>
      <w:bookmarkStart w:id="255" w:name="pg1722_12591"/>
    </w:p>
    <w:p>
      <w:pPr>
        <w:pStyle w:val="Heading3"/>
        <w:numPr>
          <w:ilvl w:val="2"/>
          <w:numId w:val="1"/>
        </w:numPr>
        <w:rPr/>
      </w:pPr>
      <w:bookmarkStart w:id="256" w:name="__RefHeading___Toc1722813_3650668749"/>
      <w:bookmarkStart w:id="257" w:name="_Toc96"/>
      <w:bookmarkEnd w:id="255"/>
      <w:bookmarkEnd w:id="256"/>
      <w:r>
        <w:rPr>
          <w:rtl w:val="true"/>
        </w:rPr>
        <w:t>پنج</w:t>
      </w:r>
      <w:r>
        <w:rPr>
          <w:rtl w:val="true"/>
        </w:rPr>
        <w:t xml:space="preserve">. </w:t>
      </w:r>
      <w:r>
        <w:rPr>
          <w:rtl w:val="true"/>
        </w:rPr>
        <w:t>طواف در طبقه فوقانى مسجد الحرام‌</w:t>
      </w:r>
      <w:bookmarkEnd w:id="257"/>
    </w:p>
    <w:p>
      <w:pPr>
        <w:pStyle w:val="BookText"/>
        <w:rPr/>
      </w:pPr>
      <w:r>
        <w:rPr>
          <w:rFonts w:ascii="Amiri" w:hAnsi="Amiri" w:eastAsia="Amiri" w:cs="Amiri"/>
          <w:color w:val="111111"/>
          <w:sz w:val="28"/>
          <w:sz w:val="28"/>
          <w:szCs w:val="28"/>
          <w:rtl w:val="true"/>
          <w:lang w:bidi="ar-SA"/>
        </w:rPr>
        <w:t xml:space="preserve">يكى از مباحث و فروعات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محدوده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آيا طواف در طبقه بالاى مسجد الحرام جايز است؟</w:t>
      </w:r>
    </w:p>
    <w:p>
      <w:pPr>
        <w:pStyle w:val="BookText"/>
        <w:rPr/>
      </w:pPr>
      <w:r>
        <w:rPr>
          <w:rFonts w:ascii="Amiri" w:hAnsi="Amiri" w:eastAsia="Amiri" w:cs="Amiri"/>
          <w:color w:val="111111"/>
          <w:sz w:val="28"/>
          <w:sz w:val="28"/>
          <w:szCs w:val="28"/>
          <w:rtl w:val="true"/>
          <w:lang w:bidi="ar-SA"/>
        </w:rPr>
        <w:t>همانطور كه مى‌دانيم در شرايط كنونى طبقه دوّم مسجدالحرام، حدود سى سانتى متر از سقف كعبه معظّمه بالاتر است و همين موضوع سبب شده اين مساله طرح شود كه آيا اساسا مى‌توان از بالاى كعبه معظمه طواف نمود؟</w:t>
      </w:r>
    </w:p>
    <w:p>
      <w:pPr>
        <w:pStyle w:val="BookText"/>
        <w:rPr/>
      </w:pPr>
      <w:r>
        <w:rPr>
          <w:rFonts w:ascii="IRNazanin" w:hAnsi="IRNazanin" w:eastAsia="IRNazanin"/>
          <w:color w:val="111111"/>
          <w:sz w:val="28"/>
          <w:sz w:val="28"/>
          <w:szCs w:val="28"/>
          <w:rtl w:val="true"/>
          <w:lang w:bidi="fa-IR"/>
        </w:rPr>
        <w:t>همچنين بر فرض احداث طبقه زيرين مطاف و يا كل حياط مسجد الحرام، آيا طواف در آنجا نيز صحيح است؟</w:t>
      </w:r>
    </w:p>
    <w:p>
      <w:pPr>
        <w:pStyle w:val="BookText"/>
        <w:rPr/>
      </w:pPr>
      <w:r>
        <w:rPr>
          <w:rFonts w:ascii="IRNazanin" w:hAnsi="IRNazanin" w:eastAsia="IRNazanin"/>
          <w:color w:val="111111"/>
          <w:sz w:val="28"/>
          <w:sz w:val="28"/>
          <w:szCs w:val="28"/>
          <w:rtl w:val="true"/>
          <w:lang w:bidi="fa-IR"/>
        </w:rPr>
        <w:t>در اين رابطه، بايد چند نكته را در نظر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كسانى كه حدّى براى مطاف قائل نمى‌باشند، زمينه طرح اين پرسش برايشان طرح مى‌گردد؛ اما افرادى كه حدّى براى مطاف قائل اند، ديگر نوبت بحث در اين فرض برايشان نخواهد رسيد و بالطبع جواب آنان روشن بوده و حكم به عدم جواز طواف در طبقه بالاى مسجد الحرام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به نظر مى‌رسد افرادى كه قائل به محدوده طواف بين كعبه و مقام نيز مى‌باشند مى‌توانند در اين فرض به گونه‌اى ديگر بحث را طرح نمايند و آن اينكه، اگر مثلا طبقه دوم در آينده، گرداگرد كعبه و در محدوده بيت و مقام بنا شود، و ارتفاع آن از كعبه بالاتر برود در اين صورت بحث ياد شده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حاضر، چنين چيزى مصداق خارجى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تخريب و يا كاستن از ساختمان كعبه، مسأله اى است مفروغ عنه و مسلّم و هيچگونه خلافى در آن نيست، ليكن نسبت به افزودن بر بناى آن، ديدگاه‌هاى دوگانه‌اى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دو نكته بالا، به اين پرسش باز مى‌گرديم كه طواف در طبقه بالاى مسجد الحرام چه حكمى دارد؟</w:t>
      </w:r>
    </w:p>
    <w:p>
      <w:pPr>
        <w:pStyle w:val="BookText"/>
        <w:rPr/>
      </w:pPr>
      <w:r>
        <w:rPr>
          <w:rFonts w:ascii="IRNazanin" w:hAnsi="IRNazanin" w:eastAsia="IRNazanin"/>
          <w:color w:val="111111"/>
          <w:sz w:val="28"/>
          <w:sz w:val="28"/>
          <w:szCs w:val="28"/>
          <w:rtl w:val="true"/>
          <w:lang w:bidi="fa-IR"/>
        </w:rPr>
        <w:t xml:space="preserve">مشهور ميان فقها، كه مرحوم كاشف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در جهت ارتفاع كعبه، تا فراز آسمان و از قسمت زيرين تا عمق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محدود به بناى محسوس نمى‌گردد و ظاهراً نخستين كسى كه با صراحت به بيان آن پرداخته، شهيد ثانى در مسالك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صاحب مدارك از وى پيروى كرده و سپس تمام متأخرين، تا زمان حاضر، از او تبعيّت كرده اند و بدين گونه، به مسأله اى مسلّم و پذيرفته شده نزد همگان تبديل گرديده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پرسشى كه در اينجا مطرح است، اين است كه آيا طواف مى‌تواند ملحق به استقبال قبله شود؛ به طورى كه فضاى بالاى كعبه و يا قسمت زيرين آن، در حكمِ خودِ كعبه باشد و طواف در اطراف آن جايز شود يا خير؟</w:t>
      </w:r>
    </w:p>
    <w:p>
      <w:pPr>
        <w:pStyle w:val="BookText"/>
        <w:rPr/>
      </w:pPr>
      <w:r>
        <w:rPr>
          <w:rFonts w:ascii="IRNazanin" w:hAnsi="IRNazanin" w:eastAsia="IRNazanin"/>
          <w:color w:val="111111"/>
          <w:sz w:val="28"/>
          <w:sz w:val="28"/>
          <w:szCs w:val="28"/>
          <w:rtl w:val="true"/>
          <w:lang w:bidi="fa-IR"/>
        </w:rPr>
        <w:t>و به ديگر سخن، آيا طواف بر گِرد فضاى كعبه، طواف بر پيرامون آن محسوب مى‌شود؟ يا چنين نيست و در نتيجه طواف به استقبال ملحق نشده و حكم پيشگفته، اختصاص به استقبال دارد؟</w:t>
      </w:r>
    </w:p>
    <w:p>
      <w:pPr>
        <w:pStyle w:val="BookText"/>
        <w:rPr/>
      </w:pPr>
      <w:r>
        <w:rPr>
          <w:rFonts w:ascii="IRNazanin" w:hAnsi="IRNazanin" w:eastAsia="IRNazanin"/>
          <w:color w:val="111111"/>
          <w:sz w:val="28"/>
          <w:sz w:val="28"/>
          <w:szCs w:val="28"/>
          <w:rtl w:val="true"/>
          <w:lang w:bidi="fa-IR"/>
        </w:rPr>
        <w:t>برخى گفته اند؛ از ظاهر برخى روايات چنين بر مى‌آيد كه اين حكم مخصوص استقبال نيست؛ چرا كه از اطلاقِ برخى از آنها، جوازِ طواف برگِرد فضاى كعبه نيز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شيخ صدوق، در اين زمينه، مرسله زير را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أَسَاسُ الْبَيْتِ مِنَ الْارْضِ السَّابِعَةِ السُّفْلَى إِلَى الْارْضِ السَّابِعَةِ الْعُلْيَا؛ </w:t>
      </w:r>
      <w:r>
        <w:rPr>
          <w:rStyle w:val="FootnoteAnchor"/>
          <w:rtl w:val="true"/>
        </w:rPr>
        <w:footnoteReference w:id="266"/>
      </w:r>
      <w:r>
        <w:rPr>
          <w:rFonts w:ascii="IRNazanin" w:hAnsi="IRNazanin" w:eastAsia="IRNazanin"/>
          <w:color w:val="111111"/>
          <w:sz w:val="28"/>
          <w:sz w:val="28"/>
          <w:szCs w:val="28"/>
          <w:rtl w:val="true"/>
          <w:lang w:bidi="fa-IR"/>
        </w:rPr>
        <w:t xml:space="preserve">پايه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هفتمين طبقه پايين زمين تا هفتمين طبقه بالاى آن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اين روايت مرسله است، ليكن شايد بتوان گفت اين گونه ارسال به اعتبار آن زيان نمى‌رساند؛ چون اين روايت از مرسلاتى است كه صدوق جزماً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دلالت آن نيز روشن است و در روايت هم، قرينه اى بر اختصاص آن به استقبال،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 طبق ظاهر روايت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ريشه و بنيان دارد و دلالت بر الحاق فضاى بالاى كعبه به</w:t>
      </w:r>
    </w:p>
    <w:p>
      <w:pPr>
        <w:pStyle w:val="BookText"/>
        <w:rPr/>
      </w:pPr>
      <w:r>
        <w:rPr>
          <w:rFonts w:ascii="IRNazanin" w:hAnsi="IRNazanin" w:eastAsia="IRNazanin"/>
          <w:color w:val="111111"/>
          <w:sz w:val="28"/>
          <w:sz w:val="28"/>
          <w:szCs w:val="28"/>
          <w:rtl w:val="true"/>
          <w:lang w:bidi="fa-IR"/>
        </w:rPr>
        <w:t>كعبه نمى‌كند، بلكه تنها دليل بر اين است كه از هفتمين طبقه زيرين زمين تا طبقه بالا، جزو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گفته شود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السُّفْلَى وَ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كعبه از هر دو جهت فوقانى و تحتانى است، و بدين ترتيب اين عبارت تعبيرى است كنايى، از معناى ياد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در قسمت تحتانى بناء موجود كعبه دارد، با اين احتمال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شايد بتوان ادعا كرد كه در شرايط موجود، كه طبقه دوم تنها حدود سى‌سانتى‌متر از سقف كعبه معظمه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دوّم صدق عرفى دارد و با قطع نظر از بقيه ادلّه همين مطلب كفايت در مدعى دارد و براى طواف حقيقت شرعيه يا متشرعه در كار نيست و منوط به صدق عرفى است، مگر اينكه گفته شود عرف به مسامحه‌اى بودن اين اطلاق معترف است و چنين مسامحاتى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كلام جواهر استظهار مى‌شود كه ايشان هم طواف از مكانى كه از كعبه بالاتر است را از اين جهت بلا اشكال مى‌داند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همچنين صاحب براهين الحج،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كه طواف بر سطح زمين انجام پذيرد و يا طواف در فضاى مقابل كعبه نيز صحيح است؟ و آيا طواف در فضاى بالاى كعبه نيز صحيح مى‌باشد؟ در جواب اين پرسش‌ها، ممكن است گفته شود، صدق طواف دور بيت كفايت مى‌كند و اگر كسى در هواپيما بنشيند و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عرفاً به آن طواف صدق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خلاصه آنكه، بر مبناى افرادى كه حدّى براى مطاف قائل مى‌باشند، طواف در خارج حد و از جمله نمونه بارز آن طواف در طبقه بالاى مسجد الحرام جايز نيست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بزرگوارانى كه قائل به محدوده طواف نيستند بحث براى جواز طواف در طبقه بالاى مسجد الحرام و يا عدم جواز برايشان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حال حاضر بيشتر مراجع عظام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به عدم جواز طواف در طبقه دوم به علت بالا تر بودن آن از كعبه معظمه مى‌دهند؛ مگر آنكه بعضى در حالت اضطرار قائل به جواز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تعدادى از مراجع بزرگوار در مورد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طبقه دوم چه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ذيل است</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امكان با رعايتِ الأقرب فالأقرب، كفايت مى‌كند؛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 نايب هم برايشان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نتواند در صحن مسجدالحرام طواف كند، و بايد طواف را در طبقه دوم انجام دهد، به احتياط واجب بايد چنين شخصى خودش در طبقه دوم طواف كند و كسى را هم نايب بگيرد كه براى او در صحن مسجد طواف انجام دهد، و نماز را هم خودش در طبقه دوم، و نائبش در صحن مسجد بخوانند، و اگر خودش بتواند در صحن مسجد نماز بخواند همان نماز او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نمى‌كند و بايد براى طواف از پايين نايب بگيرند و لازم نيست احتياط كنند و چنانچه مطلب مشكوك باشد بايد احتياطاً بين طواف از بالا و نايب گرفتن از پايين جمع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اگر طواف در طبقه دوم بالاتر از كعبه باشد نايب بگيرند تا براى آنان در صحن مسجدالحرام طواف نمايد، خودشان لازم نيست كه از طبقه دوم طواف نمايند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دوم براى كسانى كه اجازه نمى‌دهند از طبقه اول طواف كنند، كفايت مى‌كند و نياز به استنابه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نماز طواف اگر مى‌توانند بلافاصله و بدون عسر و حرج پايين بيايند، بايد پايين بخوانند و الا در همان بالا بخوانند و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كه راهى جز اين نيست طواف در طبقه بالا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 وسيله كول گرفتن طواف خود را انجام بدهند و اگر ممكن نشد، لازم است براى طواف خود نايب بگيرند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نايب بگيرد كه در صحن مسجدالحرام طواف نمايد و در صورتى كه متمكّن مى‌باشد و بر او حرجى نيست، احتياط واجب آن است كه خودش هم از طبقه دوم طواف نمايد</w:t>
      </w:r>
      <w:r>
        <w:rPr>
          <w:rFonts w:eastAsia="IRNazanin" w:cs="IRNazanin"/>
          <w:color w:val="111111"/>
          <w:sz w:val="28"/>
          <w:szCs w:val="28"/>
          <w:rtl w:val="true"/>
          <w:lang w:bidi="fa-IR"/>
        </w:rPr>
        <w:t>.</w:t>
      </w:r>
      <w:bookmarkStart w:id="258" w:name="pg1722_12596"/>
    </w:p>
    <w:p>
      <w:pPr>
        <w:pStyle w:val="Heading3"/>
        <w:numPr>
          <w:ilvl w:val="2"/>
          <w:numId w:val="1"/>
        </w:numPr>
        <w:rPr/>
      </w:pPr>
      <w:bookmarkStart w:id="259" w:name="__RefHeading___Toc1722815_3650668749"/>
      <w:bookmarkStart w:id="260" w:name="_Toc97"/>
      <w:bookmarkEnd w:id="258"/>
      <w:bookmarkEnd w:id="259"/>
      <w:r>
        <w:rPr>
          <w:rtl w:val="true"/>
        </w:rPr>
        <w:t>خاتمه‌</w:t>
      </w:r>
      <w:bookmarkEnd w:id="260"/>
    </w:p>
    <w:p>
      <w:pPr>
        <w:pStyle w:val="BookText"/>
        <w:rPr/>
      </w:pPr>
      <w:r>
        <w:rPr>
          <w:rFonts w:ascii="IRNazanin" w:hAnsi="IRNazanin" w:eastAsia="IRNazanin"/>
          <w:color w:val="111111"/>
          <w:sz w:val="28"/>
          <w:sz w:val="28"/>
          <w:szCs w:val="28"/>
          <w:rtl w:val="true"/>
          <w:lang w:bidi="fa-IR"/>
        </w:rPr>
        <w:t>در خاتمه مى‌توان نتايج و برداشت‌هائى از اين پژوهش به دست آورد، كه به طور خلاصه به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معنى قصد است و در اصطلاح از معناى قصد به معنى جديد منتقل شده كه همان مناسك مخصوص در زمان و مكان مخصوص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نيز به پيرامون كعبه گرديدن را گويند و از نظر شرعى به گردش دور خانه خدا با رعايت شرايط مخصوص را طواف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احكام و اركان حج در قرآن آمده كه نشانگر اهميّت حج در دين مبين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بحث و بررسى درباره اين واجب الهى از ويژگى و اهميت فوق العاده‌اى برخوردار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مقدس ترين اماكن مسلمانان مى‌باشد و تلاش وافرى براى حفظ و صيانت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تحولات تاريخى آن گزارش شده است و به استناد تاريخ و گواهان صادق، در هيچ يك از اضلاع كعبه، به غير از ضلع حجر اسماعيل، اختلافى در كم يا زياد كردن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تغيير و جابه جائى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زمان، آنچه مهم است، اين است كه؛ چه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جايگاه اصلى خود تغيير يافته باشد و چه آنكه تغييرى نيافته باشد؛ اين مساله تأثير فقهى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خانه خدا نيست، اما با حجر معامله بيت مى‌شود؛ يعنى آنكه آن را بايد در محدوده مطاف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فرض اينكه حجر اسماعيل را جزء بيت الله نيز ندانيم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همه حجر و چه بخشى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تاثيرى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پيشينه تاريخى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مطاف در كلمات فقيهان شيعى تا قبل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نشده است، بله بعد از ايشان اكثريت قريب به اتفاق فقهاء تا زمان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لزوم طواف بين بيت و مقام داده‌اند و علماى معاصر در اين‌باره اختلاف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ديدگاه مذاهب چهارگانه اهل سنت، طواف داخل مسجد الحرام جايز است؛ بنابراين وجه اشتراك ديدگاه آنان با تشيع اين است كه در هر حال، طواف بايد داخل مسجد الحرام باشد و طواف در خارج مسجد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ديدگاه اصلى، درباره محدوده طواف بين فقهاى عظام و اقوال گذشته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شرطيت طواف بين بيت و مقام و عدم شرطيت آن در حال اختيار؛ و اين رساله عهده دار گزارشى از اين دو ديدگاه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تاسيسى در مساله تحديد مطاف، بر عدم تعيين محدوده براى طواف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ادله قائلين به لزوم طواف بين بيت و مقام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قاعده احتياط و اشتغال و روايت محمد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بر طواف بين بيت و مقام، از جهت صغرى و كبرى مخدوش است و براى اثبات مدعا نمى‌توان از اجماع سود جست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قاعده احتياط و اشتغال نيز نمى‌تواند دليلى بر وجوب طواف بين بيت الله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مشكل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سندى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فقهاء سند روايت را به جهت جبران سند به عمل اصحاب، تعويض سند، جلالت راوى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اعتماد دانسته و بدان تمسك مى‌نمايند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ديگر نيز به علت مجهول بودن ياسين ضرير روايت را از درجه اعتبار ساقط كرده‌اند و چون شهرت موجود نيز نمى‌تواند جابر ضعف سند آن باشد، در نتيجه نمى‌توان بر اساس آن فتوى داد كه واجب است طواف در حد فاصل ميان خانه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نظريه عدم لزوم طواف بين بيت الله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ديدگاه نخست از شهرت آنچنانى برخوردار نيست، اما درميان فقهاء گذشته معتقدينى داشته است و مراجع كنونى اكثراً به آن معتقد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مستند معتقدين به عدم محدوده طواف، روايت صحيحه حلبى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حلبى بى‌اشكال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روايت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اعتماد بوده و مى‌توان به اين روايت تمسك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روايت به گونه‌اى مورد اعتماد بوده كه اين روايت در مجامع روائى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بزرگترين مشكل روايت صحيحه حلبى، اعراض مشهور بزرگان مذهب از آن مى‌باشد؛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مشهور از روايت صحيحه حلبى، ثابت نبوده و در نتيجه سند روايت حلبى بى اشكال بوده و استناد به آن صحيح است؛ اين روايت به خوبى دلالت دارد كه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جايز است و ليكن مكروه مى‌باشد و نيز دلالت دارد كه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كراهت مرتفع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مقام تعارض اين دو روايت اگر حمل روايت محمدبن مسلم را بر كراهت بعنوان جمع عرفى بپذيريم تعارض مرتفع مى‌شود و نتيجه‌اش صحت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اگر تعارض اين دو روايت را مستقرّ بدانيم با توجه به موافقت صحيحه حلبى با اطلاق قرآن كريم ترجيح با اين صحيحه است و نتيجه‌اش باز صحت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طواف در حالت عسر و حرج بايد گفت كه، در حالت ازدحام جمعيت بنابر هر دو ديدگاه در محدوده طواف؛ مى‌توان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محدوده طواف در طواف واجب و مستحب، فرقى ندارد و هر حكمى كه براى طواف واجب قائل شديم، حكم طواف مستحب نيز همان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محدوده طواف در ضلع حجر اسماعيل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داشتن محدوده براى طواف، مبدأ حد مطاف در ضلع حجر اسماعيل از، ديوار حجر است، البته اگر مبدأ طواف را خود بيت</w:t>
      </w:r>
    </w:p>
    <w:p>
      <w:pPr>
        <w:pStyle w:val="BookText"/>
        <w:rPr/>
      </w:pPr>
      <w:r>
        <w:rPr>
          <w:rFonts w:ascii="IRNazanin" w:hAnsi="IRNazanin" w:eastAsia="IRNazanin"/>
          <w:color w:val="111111"/>
          <w:sz w:val="28"/>
          <w:sz w:val="28"/>
          <w:szCs w:val="28"/>
          <w:rtl w:val="true"/>
          <w:lang w:bidi="fa-IR"/>
        </w:rPr>
        <w:t>هم بگيريم، در موارد ازدحام كه طواف در فاصله كمتر از شش ذارع و نيم نسبت به حجر اسماعيل حرجى است، مى‌توانيم با رعايت الاقرب فالاقرب در فاصله دورتر طواف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ملاك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رعايت حد فاصل ميان خانه و مقام لازم باشد، ملاك مقام حقيقى است و در صورتى كه قائل به حد فاصل بين بيت الله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نشويم؛ معتقد شدن به اين كه ملاك مقام حقيقى است يا عرفى تاثيرى در حكم مساله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فرع طواف در طبقه فوقانى مسجد الحرام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افرادى كه حدّ براى مطاف قائل مى‌باشند، طواف در خارج حد و از جمله نمونه بارز آن طواف در طبقه بالاى مسجد الحرام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بزرگوارانى كه قائل به محدوده طواف نيستند بحث براى جواز طواف در طبقه بالاى مسجد الحرام و يا عدم جواز برايشان باز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حال حاضر بيشتر مراجع عظام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به عدم جواز طواف در طبقه دوم به علت بالا تر بودن آن از كعبه معظمه مى‌دهند؛ گرچه بعضى از آنان در حالت اضطرار قائل به جواز هستند</w:t>
      </w:r>
      <w:r>
        <w:rPr>
          <w:rFonts w:eastAsia="IRNazanin" w:cs="IRNazanin"/>
          <w:color w:val="111111"/>
          <w:sz w:val="28"/>
          <w:szCs w:val="28"/>
          <w:rtl w:val="true"/>
          <w:lang w:bidi="fa-IR"/>
        </w:rPr>
        <w:t>.</w:t>
      </w:r>
      <w:bookmarkStart w:id="261" w:name="pg1722_12600"/>
    </w:p>
    <w:p>
      <w:pPr>
        <w:pStyle w:val="Heading2"/>
        <w:numPr>
          <w:ilvl w:val="1"/>
          <w:numId w:val="1"/>
        </w:numPr>
        <w:rPr/>
      </w:pPr>
      <w:bookmarkStart w:id="262" w:name="__RefHeading___Toc1722817_3650668749"/>
      <w:bookmarkStart w:id="263" w:name="_Toc98"/>
      <w:bookmarkEnd w:id="261"/>
      <w:bookmarkEnd w:id="262"/>
      <w:r>
        <w:rPr>
          <w:rtl w:val="true"/>
        </w:rPr>
        <w:t>فهرست منابع</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فى الشريعة الاسلامية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سبحانى، مكتبه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الوسيط فى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إمام غزالى، چاپ اول،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انتشارات دار السلام للطباعة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إلى أحكام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يوسف بن على بن مطهر حلى معروف به علامه حلى، تحقيق شيخ فارس حسون، چاپ اول، نشر جامعه مدرسين،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كلينى، انتشارات مسجد چهارده معصوم،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نعمان شيخ مفيد، تحقيق مؤسسه آل‌البيت، چاپ اول، نشر آل البيت،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فى احكام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 بحرانى، موسسه نشر اسلامى 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شمس الدين محمد بن مكى عاملى معروف به شهيد اول، انتشارات صادقى،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البهية فى شرح اللمعة الدمشقية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الدين بن على عاملى معروف به شهيد ثانى، چاپ دوم، مكتبة الداورى،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الحاوى لتحرير الفتاوى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منصور بن احمد،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چاپ سوم، نشر جامعه مدرسين،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الإسلامى وأدلّته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وهبة زحيلى،، چاپ سوم، انتشارات دار الفكر،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الى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موسسه آل‌البيت، نشر الموتر العالمى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فى فقه الامامية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طوسى، تصحيح سيد محمد تقى كشفى، چاپ سوم، نشر مكتبة المرتضوية،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فى مجرد الفقة و الفتوى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طوسى، چاپ دوم، دارالكتب العربى، 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فى شرح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شهيد صدر، ضمن مجموعه تأليفات شهيد صدر، دارالمعارف،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الله موسوى،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نشر جامعه مدرسين،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يوسف بن على بن مطهر حلى معروف به علامه حلى، چاپ اول، آل البيت،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عبدالعالى عاملى، معروف به محقق ثانى يا محقق كركى، چاپ دوم، نشر آل البيت،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 فى شرح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مجمد حسن نجفى، تحقيق شيخ عباس قوچانى، داراحياء التراث العربى،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 فى بيان احكام الشرع بالدلائل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على طباطبائى، موسسه نشر اسلامى، جامعه مدرسين قم،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ينابيع الفقهيه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اصغر مرواريد، موسسه فقه الشيعه دار الاسلاميه،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فى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نجم الدين جعفر بن حسن، مشهور به محقق حلى، نشر علميه اسلاميه،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النزوع الى علمى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ابوالمكارم حمزه بن على، ابن زهره، تحقيق شيخ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بهادرى، چاپ اول،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مرتضى انصارى، لجنة تحقيق تراث الشيخ الاعظم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تقى شوشترى،، مؤسسه النشر الاسلامى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تقريرات درس حضرت آيت‌الله شبيرى زنجانى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پژوهشى راى‌پرداز،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 و الإبهام عن 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بهاء الدين محمد بن حسن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فاضل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موسسه نشر اسلامى، جامعه مدرسين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كشف‌القناع عن وجوه حجيه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اسدالله دزفولى كاظمى تسترى، چاپ سنگى مؤسسه آل‌البيت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كاظم خراسانى، چاپ دوم، نشر جامعه مدرسين،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الشيعة فى أحكام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يوسف بن على بن مطهر حلى معروف به علامه حلى، چاپ دوم، مركز الابحاث و الدراسات الاسلاميه،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الأحكام فى شرح عبادات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موسوى عاملى، چاپ اول، مؤسسه آل البيت،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 العقول فى شرح أخبار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مجلسى، چاپ دوم، دار الكتب الاسلاميه،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الأفهام إلى تنقيح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الدين بن على عاملى معروف به شهيد ثانى،، انتشارات بصيرتى،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محسن حكيم، دار احياء التراث العربى، بيروت، لبنان،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 فى احكام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مولى احمد بن محمد مهدى نراقى، تحقيق موسسه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 و تفصيل طبقات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ابوالقاسم خوئى، چاپ چهارم، مركز نشر آثار الشيعه،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محسن فيض الاسلام، تحقيق سيد مهدى رجايى، نشر مجمع الذخائر الاسلامية،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جعفر محمد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مكتبه الصدوق، تهران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منتقى الجمان فى الاحاديث الصحاح و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حسن بن زى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نشر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فى بيان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عبد الأعلى سبزوارى؛ مطبعه آلاداب، نجف اشرف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الفقهيه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الكويتيه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جمعى از نويسندگان، وزارت الاوقاف و الشوون الاسلاميه، كويت،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اسلامى 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جعفريان، نشر مشعر،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 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اسحاق بن العباس فاكهى، تحقيق؛ عبد الملك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دهيش، مطبعة و مكتبة النهضة الحديثة، مكه مكرمه،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 المعروف برجال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طوسى، تصحيح و تعليق حسن مصطفوى،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احكام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دارالقرآن الكريم، قم،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افتخارى، چاپ اسلاميه و دارالقرآن الكريم،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 لمكة و بيت‌الله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طاهر كردى، مكتبة النهضة الحديثه مكه مكرمه،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فى شرح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درس خارج فقه آيت الله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ميرزا على غروى تبريزى، دارالهادى،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عوض جزيرى، چاپ اول، دارالثقلين، بيروت، 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فى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آيت‌الله شيخ جعفر سبحانى، به قلم سيد محمود جلالى مازندرانى، مكتبه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فى شرح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ابوالقاسم آيت الله خوئى، دار العلم،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الهداية فى التعليقه على الكفايه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الله موسوى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تحقيق و نشر موسسه تنظيم آثار امام خمينى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الجامعة لدرر اخبار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مجلسى، چاپ دوم مصحح، موسسه الوفاء،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براهين الحج للفقها و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آيت‌الله مدنى كاشانى، انتشارات مدرسه مدنى كاشان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آثار اسلامى 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قائدان، نشر مشعر، تهران،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الشريعة فى شرح 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فاضل لنكرانى، دار التعارف للمطبوعات،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 فى شرح المقنعة للمفيد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آخوندى، چاپ سوم، دارالكتب الاسلامية،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الله موسوى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 موسسه تنظيم آثار امام خمينى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و ازاحة الاشتباهات عن الطرق و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على اردبيلى، چاپ كتابخانه آيت‌الله مرعشى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انديشه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على قاضى عسكر، نشر مشعر، 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 در نگاه قرآن، روايات، فقه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امين پورامينى، 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تفسير آيات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امور روحانيون نمايندگى ولى فقيه در امور حج و زيارت،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دار الحديث</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درس‌هايى از فقه سياسى اسلام؛ اسرار، مناسك، ادله؛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صادقى تهرانى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فى مسائل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شيخ ميرزا جواد تبريزى، دارالصديقة الشهيدة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محسن طباطبايى حكيم، موسسه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على نجاشى، چاپ هفتم، نشر جامعه مدرسين،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وجيزة فى حدود المطاف فى الواجب من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حسن احمدى فقيه يزدى، نشر آيات بينات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عيسى بن سوره ترمذى، چاپ اول، دار احياء التراث العربى، بيروت،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كامل 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دروس خارج اصول آيت‌الله فاضل لنكرانى، چاپ نشر فيضيه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ابى‌الحديد، تحقيق محمد ابوالفضل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اسماعيليان،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تقرير بحث آية الله سيد محمد محقق،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الجوادى الطبرى الآملى، مطبعه مهر، قم، چاپ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تقرير بحث آية الله سيد محمود حسينى‌هاشمى، چاپ و نشر قم المقدسه،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فى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 حسن طبرسى، چاپ دوم، انتشارات ناصر خسرو،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الاحكام فى شرايع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موسوى، عاملى، نشر آل‌البيت،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صبرى ايوب پاشا، ترجمه؛ هادى انصارى، نشر مشعر، تهران،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الافهام فى شرح شرائع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زين‌الدين بن على العاملى،، موسسه معارف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مستدرك‌الوسايل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حسين نورى، تحقيق موسسه آل البيت، چاپ اول، نشر آل البيت،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سرور بهسودى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درس آيت الله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مكتبه الداورى،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با حواشى مراجع تقليد، ويرايش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محمودى، نشر مشعر، چاپ دوم دارالحديث،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حر عاملى، چاپ اول، موسسه آل البيت،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ريشه حج‌</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مقاييس اللغ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ريشه حجّ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خضرى‌بك،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تشريع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 عميد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مقاييس اللغ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ريشه طوف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فى كلمات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ريشه طوف</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 فى غريب الحديث والاثر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فى كلمات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ريشه طوف</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 طوف؛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طوف</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مقائيس اللغ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ريشه كعب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ريشه كعب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درسنامه تفسير آيات حج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القويم لمكة و بيت‌الله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 العيبه بما جمع بطول الغيبه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القويم لمكة و بيت الله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مورد استفاده در اين بخش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و آثار اسلامى مكه و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اسلامى مكه و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 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 و جامه آن از آغاز تاكنون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مستدرك‌الوسايل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المعمور</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چگونگى عبادت مشركان دوران جاهليت اشاره كرده است‌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درباره اين كه اين طواف كدام طواف است؟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مفسران اهل سنت بر اين باورند كه منظور طواف افاضه است؛ و طواف افاضه، طوافى است كه حاجى پس از وقوف به عرفات و افاضه به مشعر بايد انجام بدهد، كه به آن طواف زيارت نيز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ديگر از آنان احتمال داده‌اند منظور طواف وداع صدر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بيضاوى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الحج مفسران شيعه در اين رابطه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طواف نساء است كه موجب احلال كامل زن و مرد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 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آيه‌اى ديگر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مقام ابراهيم مصلى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سيد عبد الاعلى سبزوارى در مهذب الاحكام در اين باره مى‌نويسند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لإبراهيم الخليل عليه السّلام مقام صلاة و عبادة فى مسجد الكوفة، و مسجد السهلة، و بيت المقدس و بعيد فى الغاية أن لا يكون له مقام صلاة و عبادة فى المسجد الحرام و لا بدع فى ذلك، فإن كثرة تفانى الخليل فى مرضاة خليله لا يقتضى إلا ذلك و الظاهر أن المقام الفعلى كان مقام صلاته و عبادته و كان مقام قدميه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ملصقا بجدار البيت فكان له عليه السّلام مقامان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در انديشه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در انديشه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در انديشه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 مكرمه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فاكهى،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ابى‌الحديد،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عسقلانى،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جلال‌الدين سيوطى،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 مكرمه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الروضه من 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روزى على در حضور جمعى از اهل بيت و ياران خاص خود خطبه اى خوانده و ضمن آن، پس از برشمردن تحريفها و دگرگونيهايى كه زمامداران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آگاهانه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احكام اسلام به وجود آورده بودند، اظهار نگرانى كرد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بخواهم امت اسلامى را به زمان رسول خدا برگردانم و آنان را وادار به اجراى صورت درست اين احكام كنم، سپاهيان من از اطرافم پراكنده مى‌شوند، و جز تعداد اندكى از شيعيان و كسانى كه موقعيت و فضيلت مرا مى‌شناسند، و امامتم را قبول دارند، كسى با من نمى‌ماند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اين خطبه يكى از احكام تحريف شده را، تغيير محل مقام از محل زمان پيامبر اسلام معرفى فرمود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الروضة من 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روايتى از امام صادق در چگونگى و مخالفت از تغيير مقام نقل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در روايت وارد شده است كه يكى از اقدامات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مقام ابراهيم را به جايى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بود، برمى‌گرداند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ابوبصير قال، قال 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 القائم هدم المسجد الحرام حتى يرّده الى اساسه و حوّل المقام إلى الموضع الذى كان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ابوبصير روايت كرده 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قائم قيام كند، مسجدالحرام را خراب مى‌نمايد تا آن را بر اساس اوليه‌اش بنيان نهد و مقام ابراهيم را به جايى كه بوده، منتقل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مؤسسه آل‌البيت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گزيده‌اى از ترجمه روايت مبسوط صحيحه زراره،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محدثين و فقها تصريح به صحيحه بودن روايت كرده‌اند و از جمله؛ مرحوم صاحب جواهر در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البدايه و النهايه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تبصره المتعلمين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حج، ضياء الدين عراقى،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القويم لمكه و بيت الله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واجبات طواف</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آثار اسلامى مكه و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چندين روايت بدين مضمون موجود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نماز در كعبه و چگونگى حكم نماز واجب و مستحب، بين فقهاء آراء و اقوال گوناگونى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در خلاف و تهذيب، ابن براج در مهذب و مقدس اردبيلى در مجمع الفائده بر اساس صحيحه محمدبن مسلم و صحيحه معاويه بن عمار لاتصل المكتوبة فى الكعبه حكم به حرمت نماز واجب در كعبه داده‌اند و ابن ادريس در السرائد، محقق حلى در شرائع الاسلام، ابن سعيد در الجامع للشرائع، علامه حلى در نهايه الاحكام، ابن حمزه در الوسيله، محقق ثانى در جامع المقاصد و امام خمينى در حاشيه بر عروه قائل به كراهت نماز واجب در كعبه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اسماعيل در نگاه قرآن، روايات، فقه و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محمدامين پورامينى، نشر مشعر، ص </w:t>
      </w:r>
      <w:r>
        <w:rPr>
          <w:rFonts w:eastAsia="IRNazanin" w:cs="IRNazanin"/>
          <w:b w:val="false"/>
          <w:bCs w:val="false"/>
          <w:i w:val="false"/>
          <w:iCs w:val="false"/>
          <w:color w:val="333333"/>
          <w:sz w:val="20"/>
          <w:szCs w:val="20"/>
        </w:rPr>
        <w:t>44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الصلاة،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ابواب احكام المساجد</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تحقيق موسسه آل‌البيت، نشر الموتر العالمى للامام الرضا عليه‌السلام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مؤسسه فقه الشيعه دارالاسلاميه‌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علت عدم ذكر مساله در انتصار كه به مباحث اختصاصى شيعه پرداخته اين باشد كه در اهل سنت هم برخى مذاهب لازم مى‌دانسته‌اند محدوده را، چنانچه شيخ طوسى هم در خلاف، شافعيه را مخالف خود قرار داده نه همه را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تطبيقى و مقارن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اسلوبى زيبا و متقن، پس از ذكر اقوال همه مذاهب، ديدگاه شيعه را با استدلال و ايجاز بيان كرده است‌</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سلسلة ينابيع الفقهيه،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سلسلة ينابيع الفقهيه،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172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سلسلة 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حمزه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الواجب فى الطواف النية، و مقارنتها، و استمرار حكمها، و الطهارة من الحدث و النجس، و ستر العورة، و البداءة بالحجر الأسود، و الختام به، و أن يكون سبعة أشواط، و أن يكون البيت عن يسار الطائف، و أن يكون خارج الحجر، و أن يكون بين البيت و المقام، فمن ترك شيئا من ذلك لم يجزه الطواف، بدليل الإجماع الماضى ذكره، و طريقة الاحتياط، و اليقين لبراءة الذمة، لأنه لا خلاف فى براءة الذمة منه إذا فعل على الوجه الذى ذكرناه، و ليس على براءتها منه إذا فعل على خلافه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 الى علم الأصول و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 الى علم الأصول و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موسسه امام صادق ع</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بن احمد،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الحاوى لتحرير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تصحيح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بهادرى مراغى</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فالواجب سبعة النية و البداءة بالحجر و الختم به و أن يطوف على يساره و أن يدخل الحجر فى الطواف و أن يكلمه سبعا و أن يكون بين البيت و المقام و لو مشى على أساس البيت أو حائط الحجر لم يجزه؛ جعفر بن حسن، مشهور به محقق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فى مسائل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حسن، مشهور به محقق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فى مسائل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 فى معرفة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ان يكون الطواف داخل المسجد، فلا يجوز الطواف خارج المسجد، كما يجب ان لا يكون خارج مكه و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در ادامه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عرفت هذا، فانه يجب عندنا آن يكون الطواف بين البيت و المقام و يدخل الحجر فى طوافه، فلو طاف فى المسجد خلف المقام، لم يصح طوافه؛ لانه خرج بالتباعد عن القدر الواجب، فلم يكن مجزئا؛ تذكره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موسسه آل البيت‌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تذكره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إلى أحكام الإيمان،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على مذهب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محمد بن مكى عاملى؛ 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اول، محمد بن مكى عاملى؛ اللمعة الدمشقية فى فقه الإمامية،ص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موسسه آل البيت‌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ادامه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مراعاة هذه النسبة من جميع الجهات، فلو خرج عنها و لو قليلا 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جهة الحجر يحتسب المسافة من خارجه بأن ينزله منزلة البيت، و إن قلنا بخروجه عنه، مع احتمال احتسابه منها على القول بخروجه، و إن لم يجز سلوكه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المقام حقيقة هو العمود من الصخر الذى كان إبراهيم عليه السلام‌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 و الإبهام عن قواعد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فى تحقيق الاحكام بالدلائل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موسسه آل البيت‌</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موسسه نشر اسلامى؛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فتاوى ابن 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تهيه و تنظيم استاد الإشتهاردى</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 دار التعارف</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يوسف بحرانى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تفاوت بين فتواى صدوق و ابن‌جنيد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جنيد طواف پشت مقام را مكروه مى‌داند و ضرورت، كراهت آن را از بين مى‌برد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چاپ موسسه نشر اسلامى</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ابن بابويه عن أبان، عن محمّد الحلبىّ،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الطواف خلف المقام،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أحبّ ذلك و ما أرى به بأسا فلا تفعله إلّا أن لا تجد منه بدّا و هو يدلّ على جواز ذلك مع الضرورة، كالزحام و شبهه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 فى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مجمع بحوث اسلاميه‌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اين عالم ژرف انديش شيعه، پس از آنكه قول مشهور را بيان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انّه لا يجوز إدخال المقام فى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ديدگاه ابن جنيد و روايت صحيحه حلبى را طرح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فى أحكام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فى شرح عبادات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مؤسسه آل البيت‌</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 فى شرح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 سبزوارى، ص </w:t>
      </w:r>
      <w:r>
        <w:rPr>
          <w:rFonts w:eastAsia="IRNazanin" w:cs="IRNazanin"/>
          <w:b w:val="false"/>
          <w:bCs w:val="false"/>
          <w:i w:val="false"/>
          <w:iCs w:val="false"/>
          <w:color w:val="333333"/>
          <w:sz w:val="20"/>
          <w:szCs w:val="20"/>
        </w:rPr>
        <w:t>628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الطواف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مناسك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آراء المراجع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و احكام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 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 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فارسى معظم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آراءالمراجع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 مناسك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فتاواى مراجع عظام، سال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 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الحج للشبيرى الزنجانى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جزيرى،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على المذاهب الاربعه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دمشقى 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كفايه الاخيار فى حل غايه الاختصار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قوانين الاحكام الشرعيه مسائل الفروع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وهبة زحيلى،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الإسلامى وأدلّته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انتشارات دار الفكر، سال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فى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انتشارات دار السلام للطباعة،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الموسوعه الفقهيه الكويتيه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 به قاعده 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دليل دوم از ادله لزوم طواف بين بيت و مقام، توضيحات بيشترى بيان خواهد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 الى علم الأصول و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موسسه امام صادق ع</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حلى، تذكرة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فى احكام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تحقيق آل‌البيت ع</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الحج، القول فى الطواف،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فى تحقيق الاحكام بالدلائل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موسسه آل‌البيت و 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القناع عن حجية الاجماع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اسدالله تسترى،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چاپ سنگى موسسه آل البيت‌</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 الى علمى الاصول و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موسسه امام صادق 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تقديرات درس حضرت آيت‌الله شبيرى زنجانى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موسسه پژوهشى راى‌پرداز، درس شماره پنجاه‌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مؤسسه آل البيت لاحياء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موضع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ابواب طواف،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مؤسسه آل البيت لاحياء التراث‌</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منقول از باقر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صادق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اكثر قريب به اتفاق احكام شرعى فقه شيعه، روايات دو امام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امام جعفر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كيان مذهب و به ويژه فقه شيعه به حدى است كه مذهب ما را شيعه جعفرى و فقه ما را فقه جعفرى مى‌نامند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فرصت طلايى فترت بين سلطه امويان و عباسيان در ترويج دين حنيف سود جست و ميراثى غنى و بى بديل از معارف الهى را براى بشريت به ارمغان گذاشت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انتشارات دارالكتب الاسلاميه تهران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روساى محدثان شيعه، در ايام مقتدر عباسى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خلاصه، و نجاشى در رجال،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در حديث از همه موفق تر است، كتاب كافى را در طول بيست سال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ثانى، در شرح درايه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از ميان چهارصد كتاب، از چهارصد مولف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اربعما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اول در آغاز روض المتقين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پى جوئى كتب احاديث، به دست مى‌آيد اين است كه از ميان مولفان كتب اربعه، اعتماد بر كلينى بيش از ديگران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كافى شانزده هزار و صد و نود و نه 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تمام زمان غيبت صغرى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درك كرد و به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آغاز غيبت كبرى است درگذشت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مبادى فقه و 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موسسه انتشارات و چاپ دانشگاه تهران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جامع الرواة، اردبيلى،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چاپ كتابخانه آيت‌الله مرعشى</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جامع الرواة، اردبيلى،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چاپ كتابخانه آيت‌الله مرعشى‌</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وى گفته شده كه از ضعفا روايت مى‌كرده و به احاديث مرسل اعتماد مى‌نموده است‌</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تضعيف كرده است و نسبت به غلو به وى داده و همچنين او را از مستثنيات نوادر الحكمه توسط ابن بابويه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استثناه ابوجعفر محمدبن على بن بابويه عن رجال نوادر الحكمة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اروى ما يختص برواياته، و قيل انه يذهب مذهب الغلاة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تصحيح سيد محدم صادق آل بحرالعلوم، شماره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اصحاب الهادى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فى من لم يرو عن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آيت‌الله سيدموسى شبيرى زنجانى، شماره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تصحيح و تعليق ميرداماد، تحقيق سيدمهدى رجايى، شماره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ضرير همان ياسين زيّات بصرى است كه گفته‌اند در بصره با موسى‌ابن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جامع‌الرواه،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رجال النجاشى و الفهرست شيخ طوسى، با عنوان ياسين الضرير الزيات البصر</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اردبيلى، ياسين ضرير را مجهول 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مدارك وى را غير موثق 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 سبزوارى نيز وى را مهمل 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شهيد صدر تصريح بر مجهول بودن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شرح العروة، شهيد صدر، ضمن مجموعه تأليفات شهيد صدر، دارالمعارف، بيروت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فى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مؤسسه آل البيت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اول، 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مؤسسة نشر الفقاهه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 بن عبد الله السجستانى، 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أخبرنا بجميع كتبه و رواياته الشيخ أبو عبدالله محمد بن محمد بن النعمان المفيد رحمه الله تعالى، عن جعفر بن محمد 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حمّاد عن حريز؛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اول،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اهل الموصل فى العدد و الروى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اختبار معرفه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الكشى،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چاپ مؤسسه نشر اسلامى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مرأة العقول فى شرح أخبار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دار الكتب الاسلاميه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الاخيار فى فهم تهذيب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الرجالية الميسرة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تقرير بحث آية الله سيد محمود حسينى‌هاشمى،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تقرير بحث آية الله حاج سيد محمد محقق،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ذكرنا غير مرة ان الانجبار مما لا اساس له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بارها بيان كرده‌ايم كه جبران شدن ضعف سند با عمل اصحاب، در نظر ما بى‌دليل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المعتمد فى شرح المناسك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پيشين به تفصيل روايات جا به جائى مقام ابراهيم ذكر شد</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آيت‌الله فاضل لنكرانى، درس خارج فقه حج، جلسه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شفاهى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درس‌هايى از فقه سياسى اسلام؛ اسرار، مناسك، ادله؛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صادقى تهرانى،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الطواف،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عبد الأعلى سبزوارى، در مهذّب الأحكام فى بيان الحلال و الحرام در اين رابطه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فمقتضى الإطلاقات الصحة مطلقا ما دام صدق عليه الطواف عرفا و لا ريب فى صدقه و لو كان خارجا عن الحد المعهود خصوصا مع اتصال الطائفين بعضهم ببعض سيما مع كثرة الزحام التى يكون جميع الطائفين كالسيل الذى يدور حول الكعبة المقدسة بحركة واحدة دورية كما لا يخفى على من شاهد ذلك المشهد العظيم من سطح المسجد الحرام، فلا يفرق العرف فى صدق الطواف بين من كان فى المطاف أو خارجا عنه و لو بكثير، و حينئذ فيكون جميع الطائفين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استوعبوا تمام مساحة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كطواف واحد، كما أن صلاة الجماعة التى تقام فى المسجد صلاة واحدة مع أنها مستوعبة لتمام المسجد فى الموسم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جاء فى الطواف خلف المقام،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الاسلاميه؛ 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 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خوئى، سيد ابوالقاسم،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منشورات مدين العلم‌</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شوشترى،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مؤسسه النشر الاسلامى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شوشترى،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مؤسسه النشر الاسلامى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الفقه الشيعى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آصفى،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به نقل از تاريخ الكوفه،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جليل، حسن بن زين الدين، الشهيد الثانى،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منتقى الجمان فى الاحاديث الصحاح و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مؤسسه نشر اسلامى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الفايدة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مؤسسه نشر اسلامى‌</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منشورات مدينة العلم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الثقات و ترتيب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مؤسسه نشر اسلامى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الكشى،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الروايات، معجم رجال الحديث و قاموس الرجال؛ تعدادى از روايات وى را جمع آورى كرده‌اند</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حضرت آية الله فاضل لنكرانى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تقريرات درس حضرت آيت‌الله شبيرى زنجانى،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پژوهشى راى‌پرداز، درس پنجاه و دوم‌</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فى شرح المناسك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ابن جنيد نيز طواف بيرون از مقام را هنگام ضرورت جايز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فتاوى ابن الجنيد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تهيه و تنظيم استاد الإشتهاردى‌</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يوسف بحرانى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هذه الروايه هو الجواز على الكراهه و ان الكراهه تندفع بالضروره؛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الناظره فى احكام العتره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موسسه نشر اسلامى جامعه مدرسين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ما در اين رساله، بر اساس ديدگاه حضرت آيت‌الله خويى كه مرجحات را منحصراً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موافقت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مى‌دانند و با عدم وجود اين دو، حكم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روايتين مى‌كند، مشى كرده‌ايم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حسن احمدى فقيه يزدى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و جيزة فى حدود المطاف فى الواجب من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راه جمع را به عنوان يك احتمال طرح نموده است‌</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الكشى انه ممن اجمعت العصابة على تصديقهم من اصحاب ابى‌جعفر و ابيعبدالله عليهما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 و ازاحة الاشتباهات عن الطرق و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على اردبيلى،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الشريعة فى شرح 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تقريرات آيت‌الله سيدمحمد محقق داماد، آيت‌الله جوادى آملى،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مدنى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براهين الحج للفقها و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انتشارات مدرسه مدنى كاشان‌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عليكم حديثان مختلفان فاعرضو هما على كتاب الله فما و افق كتاب الله فخذوه و ما خالف كتاب الله فردّوه فإن لم تجدو هما فى كتاب الله فأعرضوهما على أخبار العامّة فما و افق أخبارهم فذروه و ما خالف أخبارهم فخذوه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صفات القاضى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عبد الاعلى سبزوارى دراين باره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فمقتضى الإطلاقات الصحة مطلقا ما دام صدق عليه الطواف عرفا و لا ريب فى صدقه و لو كان خارجا عن الحد المعهود خصوصا مع اتصال الطائفين بعضهم ببعض سيما مع كثرة الزحام التى يكون جميع الطائفين كالسيل الذى يدور حول الكعبة المقدسة بحركة واحدة دورية كما لا يخفى على من شاهد ذلك المشهد العظيم من سطح المسجد الحرام، فلا يفرق العرف فى صدق الطواف بين من كان فى المطاف أو خارجا عنه و لو بكثير، و حينئذ فيكون جميع الطائفين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استوعبوا تمام مساحة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كطواف واحد، كما أن صلاة الجماعة التى تقام فى المسجد صلاة واحدة مع أنها مستوعبة لتمام المسجد فى الموسم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تخصيص العموم يُعدّ مخالفةً أمّا تقييد المطلق فلا يُعدُّ فى العرف مخالفةً، بل هو مفسّرٌ، خصوصاً على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كون المطلق مجازاً عند التقييد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مرتضى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لجنة تحقيق تراث الشيخ الاعظم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المخالفة فى هذه الروايات هو المخالفة بالتباين الكلّى وإلا فالمخالفة بنحو العموم و الخصوص مطلقاً، لا تعد مخالفة فى عرف التقنين بشهادة أنّه صدرت عنهم روايات كثيرة مخالفة لإطلاقات الكتاب و عموماته، و على ضوء ما ذكرنا لايتم ما اشتهر بينهم، من ترجيح موافق إطلاق الكتاب على مخالفة بمجرّد الموافقة للإطلاق كما إذا أحد الخبرين على إرث الزوجة من الأراضى الزراعية، والآخر على حرمانها، فيقدّمون الأوّل على الآخر، لأجل الموافقة لإطلاق القرآن و ذلك لماعرفت من أنّ المخالفة بالعموم و الخصوص المطلق ليست مخالفة، حتى يقدّم الموافق عليه، سواء قلنا بأنّ الموافقة مميّز الحجّة عن اللاحجّة، أو مرجّحها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فى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آيت‌الله شيخ جعفر سبحانى، به قلم سيد محمود جلالى مازندرانى،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فى مسائل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شيخ ميرزا جواد تبريزى،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دارالصديقة الشهيدة</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سيرى كامل در اصول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دورة دروس خارج اصول آيت‌الله فاضل لنكرانى،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فى الشريعه الاسلاميه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طواف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دو طواف، پى‌درپى و بدون فاصله شدن نماز طواف آورده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الافهام فى شرح شرائع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زين‌الدين بن على العاملى،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موسسه معارف اسلامى</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فى احكام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يوسف بحرانى،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موسسه نشر اسلامى‌</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محسن طباطبايى حكيم،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موسسه المنار</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موسسه نشر اسلامى‌</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الناضره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تقرير ابحاث آيت‌الله محقق داماد،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سيدمحسن طباطبايى حكيم، ص </w:t>
      </w:r>
      <w:r>
        <w:rPr>
          <w:rFonts w:eastAsia="IRNazanin" w:cs="IRNazanin"/>
          <w:b w:val="false"/>
          <w:bCs w:val="false"/>
          <w:i w:val="false"/>
          <w:iCs w:val="false"/>
          <w:color w:val="333333"/>
          <w:sz w:val="20"/>
          <w:szCs w:val="20"/>
        </w:rPr>
        <w:t>254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 عن الحجر أمن البيت هو أو فيه شى‌ء من البيت؟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قلامة 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موسسه آل‌البيت‌</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الاحكام فى شرايع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مؤسسه آل‌البيت‌</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فقه آيت‌الله شبيرى زنجانى، شفاهى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چاپ اسلاميه تهران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الحكام فى شرح شرائع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موسسه آل بيت‌</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حدائق الناضرة فى احكام العترة الطاهره،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الحبل‌المتين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غنائم‌الأياّم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باب ابتداء الكعبة و فضل 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جواز الصلاة على أبى قبيس و نحوه، ح </w:t>
      </w:r>
      <w:r>
        <w:rPr>
          <w:rFonts w:eastAsia="IRNazanin" w:cs="IRNazanin"/>
          <w:b w:val="false"/>
          <w:bCs w:val="false"/>
          <w:i w:val="false"/>
          <w:iCs w:val="false"/>
          <w:color w:val="333333"/>
          <w:sz w:val="20"/>
          <w:szCs w:val="20"/>
        </w:rPr>
        <w:t>1</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براهين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آيت‌الله مدنى كاشانى،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انتشارات مدرسه علميه كاشان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 با حواشى مراجع تقليد، ويرايش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36585</Words>
  <Characters>142080</Characters>
  <CharactersWithSpaces>177512</CharactersWithSpaces>
  <Paragraphs>1525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2026-08-16T18:08:24Z</dcterms:created>
  <dc:creator>ghaemiyeh.com</dc:creator>
  <dc:description/>
  <dc:language>en-US</dc:language>
  <cp:lastModifiedBy/>
  <dcterms:modified xsi:type="dcterms:W3CDTF">2026-08-16T21:38:29Z</dcterms:modified>
  <cp:revision>1</cp:revision>
  <dc:subject/>
  <dc:title>محدوده طواف</dc:title>
</cp:coreProperties>
</file>

<file path=docProps/custom.xml><?xml version="1.0" encoding="utf-8"?>
<Properties xmlns="http://schemas.openxmlformats.org/officeDocument/2006/custom-properties" xmlns:vt="http://schemas.openxmlformats.org/officeDocument/2006/docPropsVTypes"/>
</file>