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میثم تمار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8181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3818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38185_365066874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38187_3650668749">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738189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38191_3650668749">
            <w:r>
              <w:rPr>
                <w:webHidden/>
                <w:rStyle w:val="IndexLink"/>
                <w:rtl w:val="true"/>
              </w:rPr>
              <w:t>فصل اول</w:t>
            </w:r>
            <w:r>
              <w:rPr>
                <w:rStyle w:val="IndexLink"/>
                <w:rtl w:val="true"/>
              </w:rPr>
              <w:t xml:space="preserve">: </w:t>
            </w:r>
            <w:r>
              <w:rPr>
                <w:rStyle w:val="IndexLink"/>
                <w:rtl w:val="true"/>
              </w:rPr>
              <w:t xml:space="preserve">آشنایی میثم تمار با امام علی </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738193_3650668749">
            <w:r>
              <w:rPr>
                <w:webHidden/>
                <w:rStyle w:val="IndexLink"/>
                <w:rtl w:val="true"/>
              </w:rPr>
              <w:t>فصل دوم</w:t>
            </w:r>
            <w:r>
              <w:rPr>
                <w:rStyle w:val="IndexLink"/>
                <w:rtl w:val="true"/>
              </w:rPr>
              <w:t xml:space="preserve">: </w:t>
            </w:r>
            <w:r>
              <w:rPr>
                <w:rStyle w:val="IndexLink"/>
                <w:rtl w:val="true"/>
              </w:rPr>
              <w:t xml:space="preserve">میثم و آموزه‌های امام علی </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38195_365066874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38197_3650668749">
            <w:r>
              <w:rPr>
                <w:webHidden/>
                <w:rStyle w:val="IndexLink"/>
                <w:rtl w:val="true"/>
              </w:rPr>
              <w:t>تفسیر قرآن</w:t>
            </w:r>
            <w:r>
              <w:rPr>
                <w:rStyle w:val="IndexLink"/>
                <w:rtl w:val="true"/>
              </w:rPr>
              <w:tab/>
            </w:r>
            <w:r>
              <w:rPr>
                <w:rStyle w:val="IndexLink"/>
              </w:rPr>
              <w:t>27</w:t>
            </w:r>
          </w:hyperlink>
        </w:p>
        <w:p>
          <w:pPr>
            <w:pStyle w:val="Contents3"/>
            <w:tabs>
              <w:tab w:val="clear" w:pos="8459"/>
              <w:tab w:val="right" w:pos="9026" w:leader="dot"/>
            </w:tabs>
            <w:rPr/>
          </w:pPr>
          <w:hyperlink w:anchor="__RefHeading___Toc738199_3650668749">
            <w:r>
              <w:rPr>
                <w:webHidden/>
                <w:rStyle w:val="IndexLink"/>
                <w:rtl w:val="true"/>
              </w:rPr>
              <w:t>آگاهی از علم منایا و بلایا</w:t>
            </w:r>
            <w:r>
              <w:rPr>
                <w:rStyle w:val="IndexLink"/>
                <w:rtl w:val="true"/>
              </w:rPr>
              <w:tab/>
            </w:r>
            <w:r>
              <w:rPr>
                <w:rStyle w:val="IndexLink"/>
              </w:rPr>
              <w:t>28</w:t>
            </w:r>
          </w:hyperlink>
        </w:p>
        <w:p>
          <w:pPr>
            <w:pStyle w:val="Contents4"/>
            <w:tabs>
              <w:tab w:val="clear" w:pos="8176"/>
              <w:tab w:val="right" w:pos="9026" w:leader="dot"/>
            </w:tabs>
            <w:rPr/>
          </w:pPr>
          <w:hyperlink w:anchor="__RefHeading___Toc738201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38203_3650668749">
            <w:r>
              <w:rPr>
                <w:webHidden/>
                <w:rStyle w:val="IndexLink"/>
              </w:rPr>
              <w:t>١</w:t>
            </w:r>
            <w:r>
              <w:rPr>
                <w:rStyle w:val="IndexLink"/>
                <w:rtl w:val="true"/>
              </w:rPr>
              <w:t xml:space="preserve">. </w:t>
            </w:r>
            <w:r>
              <w:rPr>
                <w:rStyle w:val="IndexLink"/>
                <w:rtl w:val="true"/>
              </w:rPr>
              <w:t>خبر مرگ معاویه</w:t>
            </w:r>
            <w:r>
              <w:rPr>
                <w:rStyle w:val="IndexLink"/>
                <w:rtl w:val="true"/>
              </w:rPr>
              <w:tab/>
            </w:r>
            <w:r>
              <w:rPr>
                <w:rStyle w:val="IndexLink"/>
              </w:rPr>
              <w:t>28</w:t>
            </w:r>
          </w:hyperlink>
        </w:p>
        <w:p>
          <w:pPr>
            <w:pStyle w:val="Contents4"/>
            <w:tabs>
              <w:tab w:val="clear" w:pos="8176"/>
              <w:tab w:val="right" w:pos="9026" w:leader="dot"/>
            </w:tabs>
            <w:rPr/>
          </w:pPr>
          <w:hyperlink w:anchor="__RefHeading___Toc738205_3650668749">
            <w:r>
              <w:rPr>
                <w:webHidden/>
                <w:rStyle w:val="IndexLink"/>
              </w:rPr>
              <w:t>٢</w:t>
            </w:r>
            <w:r>
              <w:rPr>
                <w:rStyle w:val="IndexLink"/>
                <w:rtl w:val="true"/>
              </w:rPr>
              <w:t xml:space="preserve">. </w:t>
            </w:r>
            <w:r>
              <w:rPr>
                <w:rStyle w:val="IndexLink"/>
                <w:rtl w:val="true"/>
              </w:rPr>
              <w:t>آزادی و قیام مختار</w:t>
            </w:r>
            <w:r>
              <w:rPr>
                <w:rStyle w:val="IndexLink"/>
                <w:rtl w:val="true"/>
              </w:rPr>
              <w:tab/>
            </w:r>
            <w:r>
              <w:rPr>
                <w:rStyle w:val="IndexLink"/>
              </w:rPr>
              <w:t>29</w:t>
            </w:r>
          </w:hyperlink>
        </w:p>
        <w:p>
          <w:pPr>
            <w:pStyle w:val="Contents4"/>
            <w:tabs>
              <w:tab w:val="clear" w:pos="8176"/>
              <w:tab w:val="right" w:pos="9026" w:leader="dot"/>
            </w:tabs>
            <w:rPr/>
          </w:pPr>
          <w:hyperlink w:anchor="__RefHeading___Toc738207_3650668749">
            <w:r>
              <w:rPr>
                <w:webHidden/>
                <w:rStyle w:val="IndexLink"/>
              </w:rPr>
              <w:t>٣</w:t>
            </w:r>
            <w:r>
              <w:rPr>
                <w:rStyle w:val="IndexLink"/>
                <w:rtl w:val="true"/>
              </w:rPr>
              <w:t xml:space="preserve">. </w:t>
            </w:r>
            <w:r>
              <w:rPr>
                <w:rStyle w:val="IndexLink"/>
                <w:rtl w:val="true"/>
              </w:rPr>
              <w:t xml:space="preserve">خبر از شهادت علی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738209_3650668749">
            <w:r>
              <w:rPr>
                <w:webHidden/>
                <w:rStyle w:val="IndexLink"/>
              </w:rPr>
              <w:t>4</w:t>
            </w:r>
            <w:r>
              <w:rPr>
                <w:rStyle w:val="IndexLink"/>
                <w:rtl w:val="true"/>
              </w:rPr>
              <w:t xml:space="preserve">. </w:t>
            </w:r>
            <w:r>
              <w:rPr>
                <w:rStyle w:val="IndexLink"/>
                <w:rtl w:val="true"/>
              </w:rPr>
              <w:t xml:space="preserve">درباره حضرت حسین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738211_3650668749">
            <w:r>
              <w:rPr>
                <w:webHidden/>
                <w:rStyle w:val="IndexLink"/>
                <w:rtl w:val="true"/>
              </w:rPr>
              <w:t>فصل سوم</w:t>
            </w:r>
            <w:r>
              <w:rPr>
                <w:rStyle w:val="IndexLink"/>
                <w:rtl w:val="true"/>
              </w:rPr>
              <w:t xml:space="preserve">: </w:t>
            </w:r>
            <w:r>
              <w:rPr>
                <w:rStyle w:val="IndexLink"/>
                <w:rtl w:val="true"/>
              </w:rPr>
              <w:t xml:space="preserve">همراه با امام علی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738213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738215_3650668749">
            <w:r>
              <w:rPr>
                <w:webHidden/>
                <w:rStyle w:val="IndexLink"/>
                <w:rtl w:val="true"/>
              </w:rPr>
              <w:t xml:space="preserve">میثم راوی شب‌تنهایی علی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738217_3650668749">
            <w:r>
              <w:rPr>
                <w:webHidden/>
                <w:rStyle w:val="IndexLink"/>
                <w:rtl w:val="true"/>
              </w:rPr>
              <w:t>فصل چهارم</w:t>
            </w:r>
            <w:r>
              <w:rPr>
                <w:rStyle w:val="IndexLink"/>
                <w:rtl w:val="true"/>
              </w:rPr>
              <w:t xml:space="preserve">: </w:t>
            </w:r>
            <w:r>
              <w:rPr>
                <w:rStyle w:val="IndexLink"/>
                <w:rtl w:val="true"/>
              </w:rPr>
              <w:t>با رازگویان</w:t>
            </w:r>
            <w:r>
              <w:rPr>
                <w:rStyle w:val="IndexLink"/>
                <w:rtl w:val="true"/>
              </w:rPr>
              <w:tab/>
            </w:r>
            <w:r>
              <w:rPr>
                <w:rStyle w:val="IndexLink"/>
              </w:rPr>
              <w:t>40</w:t>
            </w:r>
          </w:hyperlink>
        </w:p>
        <w:p>
          <w:pPr>
            <w:pStyle w:val="Contents3"/>
            <w:tabs>
              <w:tab w:val="clear" w:pos="8459"/>
              <w:tab w:val="right" w:pos="9026" w:leader="dot"/>
            </w:tabs>
            <w:rPr/>
          </w:pPr>
          <w:hyperlink w:anchor="__RefHeading___Toc738219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38221_3650668749">
            <w:r>
              <w:rPr>
                <w:webHidden/>
                <w:rStyle w:val="IndexLink"/>
                <w:rtl w:val="true"/>
              </w:rPr>
              <w:t>میثم و اَصبغ در بازار</w:t>
            </w:r>
            <w:r>
              <w:rPr>
                <w:rStyle w:val="IndexLink"/>
                <w:rtl w:val="true"/>
              </w:rPr>
              <w:tab/>
            </w:r>
            <w:r>
              <w:rPr>
                <w:rStyle w:val="IndexLink"/>
              </w:rPr>
              <w:t>43</w:t>
            </w:r>
          </w:hyperlink>
        </w:p>
        <w:p>
          <w:pPr>
            <w:pStyle w:val="Contents3"/>
            <w:tabs>
              <w:tab w:val="clear" w:pos="8459"/>
              <w:tab w:val="right" w:pos="9026" w:leader="dot"/>
            </w:tabs>
            <w:rPr/>
          </w:pPr>
          <w:hyperlink w:anchor="__RefHeading___Toc738223_3650668749">
            <w:r>
              <w:rPr>
                <w:webHidden/>
                <w:rStyle w:val="IndexLink"/>
                <w:rtl w:val="true"/>
              </w:rPr>
              <w:t>میثم و حبیب</w:t>
            </w:r>
            <w:r>
              <w:rPr>
                <w:rStyle w:val="IndexLink"/>
                <w:rtl w:val="true"/>
              </w:rPr>
              <w:tab/>
            </w:r>
            <w:r>
              <w:rPr>
                <w:rStyle w:val="IndexLink"/>
              </w:rPr>
              <w:t>46</w:t>
            </w:r>
          </w:hyperlink>
        </w:p>
        <w:p>
          <w:pPr>
            <w:pStyle w:val="Contents2"/>
            <w:tabs>
              <w:tab w:val="clear" w:pos="8743"/>
              <w:tab w:val="right" w:pos="9026" w:leader="dot"/>
            </w:tabs>
            <w:rPr/>
          </w:pPr>
          <w:hyperlink w:anchor="__RefHeading___Toc738225_3650668749">
            <w:r>
              <w:rPr>
                <w:webHidden/>
                <w:rStyle w:val="IndexLink"/>
                <w:rtl w:val="true"/>
              </w:rPr>
              <w:t>فصل پنجم</w:t>
            </w:r>
            <w:r>
              <w:rPr>
                <w:rStyle w:val="IndexLink"/>
                <w:rtl w:val="true"/>
              </w:rPr>
              <w:t xml:space="preserve">: </w:t>
            </w:r>
            <w:r>
              <w:rPr>
                <w:rStyle w:val="IndexLink"/>
                <w:rtl w:val="true"/>
              </w:rPr>
              <w:t>میثم، و برائت</w:t>
            </w:r>
            <w:r>
              <w:rPr>
                <w:rStyle w:val="IndexLink"/>
                <w:rtl w:val="true"/>
              </w:rPr>
              <w:t>. . .</w:t>
              <w:tab/>
            </w:r>
            <w:r>
              <w:rPr>
                <w:rStyle w:val="IndexLink"/>
              </w:rPr>
              <w:t>50</w:t>
            </w:r>
          </w:hyperlink>
        </w:p>
        <w:p>
          <w:pPr>
            <w:pStyle w:val="Contents3"/>
            <w:tabs>
              <w:tab w:val="clear" w:pos="8459"/>
              <w:tab w:val="right" w:pos="9026" w:leader="dot"/>
            </w:tabs>
            <w:rPr/>
          </w:pPr>
          <w:hyperlink w:anchor="__RefHeading___Toc738227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38229_3650668749">
            <w:r>
              <w:rPr>
                <w:webHidden/>
                <w:rStyle w:val="IndexLink"/>
                <w:rtl w:val="true"/>
              </w:rPr>
              <w:t>اما برائت و بیزاری</w:t>
            </w:r>
            <w:r>
              <w:rPr>
                <w:rStyle w:val="IndexLink"/>
                <w:rtl w:val="true"/>
              </w:rPr>
              <w:tab/>
            </w:r>
            <w:r>
              <w:rPr>
                <w:rStyle w:val="IndexLink"/>
              </w:rPr>
              <w:t>53</w:t>
            </w:r>
          </w:hyperlink>
        </w:p>
        <w:p>
          <w:pPr>
            <w:pStyle w:val="Contents2"/>
            <w:tabs>
              <w:tab w:val="clear" w:pos="8743"/>
              <w:tab w:val="right" w:pos="9026" w:leader="dot"/>
            </w:tabs>
            <w:rPr/>
          </w:pPr>
          <w:hyperlink w:anchor="__RefHeading___Toc738231_3650668749">
            <w:r>
              <w:rPr>
                <w:webHidden/>
                <w:rStyle w:val="IndexLink"/>
                <w:rtl w:val="true"/>
              </w:rPr>
              <w:t>فصل ششم</w:t>
            </w:r>
            <w:r>
              <w:rPr>
                <w:rStyle w:val="IndexLink"/>
                <w:rtl w:val="true"/>
              </w:rPr>
              <w:t xml:space="preserve">: </w:t>
            </w:r>
            <w:r>
              <w:rPr>
                <w:rStyle w:val="IndexLink"/>
                <w:rtl w:val="true"/>
              </w:rPr>
              <w:t>شهد شهادت</w:t>
            </w:r>
            <w:r>
              <w:rPr>
                <w:rStyle w:val="IndexLink"/>
                <w:rtl w:val="true"/>
              </w:rPr>
              <w:tab/>
            </w:r>
            <w:r>
              <w:rPr>
                <w:rStyle w:val="IndexLink"/>
              </w:rPr>
              <w:t>54</w:t>
            </w:r>
          </w:hyperlink>
        </w:p>
        <w:p>
          <w:pPr>
            <w:pStyle w:val="Contents3"/>
            <w:tabs>
              <w:tab w:val="clear" w:pos="8459"/>
              <w:tab w:val="right" w:pos="9026" w:leader="dot"/>
            </w:tabs>
            <w:rPr/>
          </w:pPr>
          <w:hyperlink w:anchor="__RefHeading___Toc738233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38235_3650668749">
            <w:r>
              <w:rPr>
                <w:webHidden/>
                <w:rStyle w:val="IndexLink"/>
                <w:rtl w:val="true"/>
              </w:rPr>
              <w:t>دستگیری میثم تمار</w:t>
            </w:r>
            <w:r>
              <w:rPr>
                <w:rStyle w:val="IndexLink"/>
                <w:rtl w:val="true"/>
              </w:rPr>
              <w:tab/>
            </w:r>
            <w:r>
              <w:rPr>
                <w:rStyle w:val="IndexLink"/>
              </w:rPr>
              <w:t>58</w:t>
            </w:r>
          </w:hyperlink>
        </w:p>
        <w:p>
          <w:pPr>
            <w:pStyle w:val="Contents3"/>
            <w:tabs>
              <w:tab w:val="clear" w:pos="8459"/>
              <w:tab w:val="right" w:pos="9026" w:leader="dot"/>
            </w:tabs>
            <w:rPr/>
          </w:pPr>
          <w:hyperlink w:anchor="__RefHeading___Toc738237_3650668749">
            <w:r>
              <w:rPr>
                <w:webHidden/>
                <w:rStyle w:val="IndexLink"/>
                <w:rtl w:val="true"/>
              </w:rPr>
              <w:t>محاکمه میثم تمار</w:t>
            </w:r>
            <w:r>
              <w:rPr>
                <w:rStyle w:val="IndexLink"/>
                <w:rtl w:val="true"/>
              </w:rPr>
              <w:tab/>
            </w:r>
            <w:r>
              <w:rPr>
                <w:rStyle w:val="IndexLink"/>
              </w:rPr>
              <w:t>60</w:t>
            </w:r>
          </w:hyperlink>
        </w:p>
        <w:p>
          <w:pPr>
            <w:pStyle w:val="Contents3"/>
            <w:tabs>
              <w:tab w:val="clear" w:pos="8459"/>
              <w:tab w:val="right" w:pos="9026" w:leader="dot"/>
            </w:tabs>
            <w:rPr/>
          </w:pPr>
          <w:hyperlink w:anchor="__RefHeading___Toc738239_3650668749">
            <w:r>
              <w:rPr>
                <w:webHidden/>
                <w:rStyle w:val="IndexLink"/>
                <w:rtl w:val="true"/>
              </w:rPr>
              <w:t>بر چوبه دار شهادت</w:t>
            </w:r>
            <w:r>
              <w:rPr>
                <w:rStyle w:val="IndexLink"/>
                <w:rtl w:val="true"/>
              </w:rPr>
              <w:tab/>
            </w:r>
            <w:r>
              <w:rPr>
                <w:rStyle w:val="IndexLink"/>
              </w:rPr>
              <w:t>61</w:t>
            </w:r>
          </w:hyperlink>
        </w:p>
        <w:p>
          <w:pPr>
            <w:pStyle w:val="Contents3"/>
            <w:tabs>
              <w:tab w:val="clear" w:pos="8459"/>
              <w:tab w:val="right" w:pos="9026" w:leader="dot"/>
            </w:tabs>
            <w:rPr/>
          </w:pPr>
          <w:hyperlink w:anchor="__RefHeading___Toc738241_3650668749">
            <w:r>
              <w:rPr>
                <w:webHidden/>
                <w:rStyle w:val="IndexLink"/>
                <w:rtl w:val="true"/>
              </w:rPr>
              <w:t>مدفن میثم تمار</w:t>
            </w:r>
            <w:r>
              <w:rPr>
                <w:rStyle w:val="IndexLink"/>
                <w:rtl w:val="true"/>
              </w:rPr>
              <w:tab/>
            </w:r>
            <w:r>
              <w:rPr>
                <w:rStyle w:val="IndexLink"/>
              </w:rPr>
              <w:t>67</w:t>
            </w:r>
          </w:hyperlink>
        </w:p>
        <w:p>
          <w:pPr>
            <w:pStyle w:val="Contents2"/>
            <w:tabs>
              <w:tab w:val="clear" w:pos="8743"/>
              <w:tab w:val="right" w:pos="9026" w:leader="dot"/>
            </w:tabs>
            <w:rPr/>
          </w:pPr>
          <w:hyperlink w:anchor="__RefHeading___Toc738243_3650668749">
            <w:r>
              <w:rPr>
                <w:webHidden/>
                <w:rStyle w:val="IndexLink"/>
                <w:rtl w:val="true"/>
              </w:rPr>
              <w:t>فصل هفتم</w:t>
            </w:r>
            <w:r>
              <w:rPr>
                <w:rStyle w:val="IndexLink"/>
                <w:rtl w:val="true"/>
              </w:rPr>
              <w:t xml:space="preserve">: </w:t>
            </w:r>
            <w:r>
              <w:rPr>
                <w:rStyle w:val="IndexLink"/>
                <w:rtl w:val="true"/>
              </w:rPr>
              <w:t>بارگاه میثم تمار</w:t>
            </w:r>
            <w:r>
              <w:rPr>
                <w:rStyle w:val="IndexLink"/>
                <w:rtl w:val="true"/>
              </w:rPr>
              <w:tab/>
            </w:r>
            <w:r>
              <w:rPr>
                <w:rStyle w:val="IndexLink"/>
              </w:rPr>
              <w:t>70</w:t>
            </w:r>
          </w:hyperlink>
        </w:p>
        <w:p>
          <w:pPr>
            <w:pStyle w:val="Contents3"/>
            <w:tabs>
              <w:tab w:val="clear" w:pos="8459"/>
              <w:tab w:val="right" w:pos="9026" w:leader="dot"/>
            </w:tabs>
            <w:rPr/>
          </w:pPr>
          <w:hyperlink w:anchor="__RefHeading___Toc738245_365066874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738247_3650668749">
            <w:r>
              <w:rPr>
                <w:webHidden/>
                <w:rStyle w:val="IndexLink"/>
                <w:rtl w:val="true"/>
              </w:rPr>
              <w:t>کرامت</w:t>
            </w:r>
            <w:r>
              <w:rPr>
                <w:rStyle w:val="IndexLink"/>
                <w:rtl w:val="true"/>
              </w:rPr>
              <w:tab/>
            </w:r>
            <w:r>
              <w:rPr>
                <w:rStyle w:val="IndexLink"/>
              </w:rPr>
              <w:t>74</w:t>
            </w:r>
          </w:hyperlink>
        </w:p>
        <w:p>
          <w:pPr>
            <w:pStyle w:val="Contents3"/>
            <w:tabs>
              <w:tab w:val="clear" w:pos="8459"/>
              <w:tab w:val="right" w:pos="9026" w:leader="dot"/>
            </w:tabs>
            <w:rPr/>
          </w:pPr>
          <w:hyperlink w:anchor="__RefHeading___Toc738249_3650668749">
            <w:r>
              <w:rPr>
                <w:webHidden/>
                <w:rStyle w:val="IndexLink"/>
                <w:rtl w:val="true"/>
              </w:rPr>
              <w:t>توسعه بارگاه میثم</w:t>
            </w:r>
            <w:r>
              <w:rPr>
                <w:rStyle w:val="IndexLink"/>
                <w:rtl w:val="true"/>
              </w:rPr>
              <w:tab/>
            </w:r>
            <w:r>
              <w:rPr>
                <w:rStyle w:val="IndexLink"/>
              </w:rPr>
              <w:t>76</w:t>
            </w:r>
          </w:hyperlink>
        </w:p>
        <w:p>
          <w:pPr>
            <w:pStyle w:val="Contents3"/>
            <w:tabs>
              <w:tab w:val="clear" w:pos="8459"/>
              <w:tab w:val="right" w:pos="9026" w:leader="dot"/>
            </w:tabs>
            <w:rPr/>
          </w:pPr>
          <w:hyperlink w:anchor="__RefHeading___Toc738251_3650668749">
            <w:r>
              <w:rPr>
                <w:webHidden/>
                <w:rStyle w:val="IndexLink"/>
                <w:rtl w:val="true"/>
              </w:rPr>
              <w:t>فرزندان میثم تمار</w:t>
            </w:r>
            <w:r>
              <w:rPr>
                <w:rStyle w:val="IndexLink"/>
                <w:rtl w:val="true"/>
              </w:rPr>
              <w:tab/>
            </w:r>
            <w:r>
              <w:rPr>
                <w:rStyle w:val="IndexLink"/>
              </w:rPr>
              <w:t>77</w:t>
            </w:r>
          </w:hyperlink>
        </w:p>
        <w:p>
          <w:pPr>
            <w:pStyle w:val="Contents4"/>
            <w:tabs>
              <w:tab w:val="clear" w:pos="8176"/>
              <w:tab w:val="right" w:pos="9026" w:leader="dot"/>
            </w:tabs>
            <w:rPr/>
          </w:pPr>
          <w:hyperlink w:anchor="__RefHeading___Toc738253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38255_3650668749">
            <w:r>
              <w:rPr>
                <w:webHidden/>
                <w:rStyle w:val="IndexLink"/>
              </w:rPr>
              <w:t>١</w:t>
            </w:r>
            <w:r>
              <w:rPr>
                <w:rStyle w:val="IndexLink"/>
                <w:rtl w:val="true"/>
              </w:rPr>
              <w:t xml:space="preserve">. </w:t>
            </w:r>
            <w:r>
              <w:rPr>
                <w:rStyle w:val="IndexLink"/>
                <w:rtl w:val="true"/>
              </w:rPr>
              <w:t>محمد</w:t>
            </w:r>
            <w:r>
              <w:rPr>
                <w:rStyle w:val="IndexLink"/>
                <w:rtl w:val="true"/>
              </w:rPr>
              <w:tab/>
            </w:r>
            <w:r>
              <w:rPr>
                <w:rStyle w:val="IndexLink"/>
              </w:rPr>
              <w:t>77</w:t>
            </w:r>
          </w:hyperlink>
        </w:p>
        <w:p>
          <w:pPr>
            <w:pStyle w:val="Contents4"/>
            <w:tabs>
              <w:tab w:val="clear" w:pos="8176"/>
              <w:tab w:val="right" w:pos="9026" w:leader="dot"/>
            </w:tabs>
            <w:rPr/>
          </w:pPr>
          <w:hyperlink w:anchor="__RefHeading___Toc738257_3650668749">
            <w:r>
              <w:rPr>
                <w:webHidden/>
                <w:rStyle w:val="IndexLink"/>
              </w:rPr>
              <w:t>٢</w:t>
            </w:r>
            <w:r>
              <w:rPr>
                <w:rStyle w:val="IndexLink"/>
                <w:rtl w:val="true"/>
              </w:rPr>
              <w:t xml:space="preserve">. </w:t>
            </w:r>
            <w:r>
              <w:rPr>
                <w:rStyle w:val="IndexLink"/>
                <w:rtl w:val="true"/>
              </w:rPr>
              <w:t>شعیب</w:t>
            </w:r>
            <w:r>
              <w:rPr>
                <w:rStyle w:val="IndexLink"/>
                <w:rtl w:val="true"/>
              </w:rPr>
              <w:tab/>
            </w:r>
            <w:r>
              <w:rPr>
                <w:rStyle w:val="IndexLink"/>
              </w:rPr>
              <w:t>77</w:t>
            </w:r>
          </w:hyperlink>
        </w:p>
        <w:p>
          <w:pPr>
            <w:pStyle w:val="Contents4"/>
            <w:tabs>
              <w:tab w:val="clear" w:pos="8176"/>
              <w:tab w:val="right" w:pos="9026" w:leader="dot"/>
            </w:tabs>
            <w:rPr/>
          </w:pPr>
          <w:hyperlink w:anchor="__RefHeading___Toc738259_3650668749">
            <w:r>
              <w:rPr>
                <w:webHidden/>
                <w:rStyle w:val="IndexLink"/>
              </w:rPr>
              <w:t>٣</w:t>
            </w:r>
            <w:r>
              <w:rPr>
                <w:rStyle w:val="IndexLink"/>
                <w:rtl w:val="true"/>
              </w:rPr>
              <w:t xml:space="preserve">. </w:t>
            </w:r>
            <w:r>
              <w:rPr>
                <w:rStyle w:val="IndexLink"/>
                <w:rtl w:val="true"/>
              </w:rPr>
              <w:t>صالح</w:t>
            </w:r>
            <w:r>
              <w:rPr>
                <w:rStyle w:val="IndexLink"/>
                <w:rtl w:val="true"/>
              </w:rPr>
              <w:tab/>
            </w:r>
            <w:r>
              <w:rPr>
                <w:rStyle w:val="IndexLink"/>
              </w:rPr>
              <w:t>78</w:t>
            </w:r>
          </w:hyperlink>
        </w:p>
        <w:p>
          <w:pPr>
            <w:pStyle w:val="Contents4"/>
            <w:tabs>
              <w:tab w:val="clear" w:pos="8176"/>
              <w:tab w:val="right" w:pos="9026" w:leader="dot"/>
            </w:tabs>
            <w:rPr/>
          </w:pPr>
          <w:hyperlink w:anchor="__RefHeading___Toc738261_3650668749">
            <w:r>
              <w:rPr>
                <w:webHidden/>
                <w:rStyle w:val="IndexLink"/>
              </w:rPr>
              <w:t>4</w:t>
            </w:r>
            <w:r>
              <w:rPr>
                <w:rStyle w:val="IndexLink"/>
                <w:rtl w:val="true"/>
              </w:rPr>
              <w:t xml:space="preserve">. </w:t>
            </w:r>
            <w:r>
              <w:rPr>
                <w:rStyle w:val="IndexLink"/>
                <w:rtl w:val="true"/>
              </w:rPr>
              <w:t>علی</w:t>
            </w:r>
            <w:r>
              <w:rPr>
                <w:rStyle w:val="IndexLink"/>
                <w:rtl w:val="true"/>
              </w:rPr>
              <w:tab/>
            </w:r>
            <w:r>
              <w:rPr>
                <w:rStyle w:val="IndexLink"/>
              </w:rPr>
              <w:t>78</w:t>
            </w:r>
          </w:hyperlink>
        </w:p>
        <w:p>
          <w:pPr>
            <w:pStyle w:val="Contents4"/>
            <w:tabs>
              <w:tab w:val="clear" w:pos="8176"/>
              <w:tab w:val="right" w:pos="9026" w:leader="dot"/>
            </w:tabs>
            <w:rPr/>
          </w:pPr>
          <w:hyperlink w:anchor="__RefHeading___Toc738263_3650668749">
            <w:r>
              <w:rPr>
                <w:webHidden/>
                <w:rStyle w:val="IndexLink"/>
              </w:rPr>
              <w:t>5</w:t>
            </w:r>
            <w:r>
              <w:rPr>
                <w:rStyle w:val="IndexLink"/>
                <w:rtl w:val="true"/>
              </w:rPr>
              <w:t xml:space="preserve">. </w:t>
            </w:r>
            <w:r>
              <w:rPr>
                <w:rStyle w:val="IndexLink"/>
                <w:rtl w:val="true"/>
              </w:rPr>
              <w:t>عمران</w:t>
            </w:r>
            <w:r>
              <w:rPr>
                <w:rStyle w:val="IndexLink"/>
                <w:rtl w:val="true"/>
              </w:rPr>
              <w:tab/>
            </w:r>
            <w:r>
              <w:rPr>
                <w:rStyle w:val="IndexLink"/>
              </w:rPr>
              <w:t>79</w:t>
            </w:r>
          </w:hyperlink>
        </w:p>
        <w:p>
          <w:pPr>
            <w:pStyle w:val="Contents4"/>
            <w:tabs>
              <w:tab w:val="clear" w:pos="8176"/>
              <w:tab w:val="right" w:pos="9026" w:leader="dot"/>
            </w:tabs>
            <w:rPr/>
          </w:pPr>
          <w:hyperlink w:anchor="__RefHeading___Toc738265_3650668749">
            <w:r>
              <w:rPr>
                <w:webHidden/>
                <w:rStyle w:val="IndexLink"/>
              </w:rPr>
              <w:t>6</w:t>
            </w:r>
            <w:r>
              <w:rPr>
                <w:rStyle w:val="IndexLink"/>
                <w:rtl w:val="true"/>
              </w:rPr>
              <w:t xml:space="preserve">. </w:t>
            </w:r>
            <w:r>
              <w:rPr>
                <w:rStyle w:val="IndexLink"/>
                <w:rtl w:val="true"/>
              </w:rPr>
              <w:t>حمزه</w:t>
            </w:r>
            <w:r>
              <w:rPr>
                <w:rStyle w:val="IndexLink"/>
                <w:rtl w:val="true"/>
              </w:rPr>
              <w:tab/>
            </w:r>
            <w:r>
              <w:rPr>
                <w:rStyle w:val="IndexLink"/>
              </w:rPr>
              <w:t>79</w:t>
            </w:r>
          </w:hyperlink>
        </w:p>
        <w:p>
          <w:pPr>
            <w:pStyle w:val="Contents3"/>
            <w:tabs>
              <w:tab w:val="clear" w:pos="8459"/>
              <w:tab w:val="right" w:pos="9026" w:leader="dot"/>
            </w:tabs>
            <w:rPr/>
          </w:pPr>
          <w:hyperlink w:anchor="__RefHeading___Toc738267_3650668749">
            <w:r>
              <w:rPr>
                <w:webHidden/>
                <w:rStyle w:val="IndexLink"/>
                <w:rtl w:val="true"/>
              </w:rPr>
              <w:t>نوه‌های میثم تمار</w:t>
            </w:r>
            <w:r>
              <w:rPr>
                <w:rStyle w:val="IndexLink"/>
                <w:rtl w:val="true"/>
              </w:rPr>
              <w:tab/>
            </w:r>
            <w:r>
              <w:rPr>
                <w:rStyle w:val="IndexLink"/>
              </w:rPr>
              <w:t>80</w:t>
            </w:r>
          </w:hyperlink>
        </w:p>
        <w:p>
          <w:pPr>
            <w:pStyle w:val="Contents2"/>
            <w:tabs>
              <w:tab w:val="clear" w:pos="8743"/>
              <w:tab w:val="right" w:pos="9026" w:leader="dot"/>
            </w:tabs>
            <w:rPr/>
          </w:pPr>
          <w:hyperlink w:anchor="__RefHeading___Toc738269_3650668749">
            <w:r>
              <w:rPr>
                <w:webHidden/>
                <w:rStyle w:val="IndexLink"/>
                <w:rtl w:val="true"/>
              </w:rPr>
              <w:t>کتابنامه</w:t>
            </w:r>
            <w:r>
              <w:rPr>
                <w:rStyle w:val="IndexLink"/>
                <w:rtl w:val="true"/>
              </w:rPr>
              <w:tab/>
            </w:r>
            <w:r>
              <w:rPr>
                <w:rStyle w:val="IndexLink"/>
              </w:rPr>
              <w:t>84</w:t>
            </w:r>
          </w:hyperlink>
        </w:p>
        <w:p>
          <w:pPr>
            <w:pStyle w:val="Contents2"/>
            <w:tabs>
              <w:tab w:val="clear" w:pos="8743"/>
              <w:tab w:val="right" w:pos="9026" w:leader="dot"/>
            </w:tabs>
            <w:rPr/>
          </w:pPr>
          <w:hyperlink w:anchor="__RefHeading___Toc738271_3650668749">
            <w:r>
              <w:rPr>
                <w:webHidden/>
                <w:rStyle w:val="IndexLink"/>
                <w:rtl w:val="true"/>
              </w:rPr>
              <w:t>تصاویر</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1_12117"/>
      <w:bookmarkStart w:id="1" w:name="pg1571_12117"/>
      <w:bookmarkEnd w:id="1"/>
    </w:p>
    <w:p>
      <w:pPr>
        <w:pStyle w:val="Heading2"/>
        <w:numPr>
          <w:ilvl w:val="1"/>
          <w:numId w:val="1"/>
        </w:numPr>
        <w:rPr/>
      </w:pPr>
      <w:bookmarkStart w:id="2" w:name="pg1571_12117"/>
      <w:bookmarkStart w:id="3" w:name="__RefHeading___Toc738181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اردستانی، احمد، </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صادقی‌اردستانی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۲۹۱۶۸۳۸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818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1_12125"/>
      <w:bookmarkStart w:id="8" w:name="pg1571_12125"/>
      <w:bookmarkEnd w:id="8"/>
    </w:p>
    <w:p>
      <w:pPr>
        <w:pStyle w:val="Heading2"/>
        <w:numPr>
          <w:ilvl w:val="1"/>
          <w:numId w:val="1"/>
        </w:numPr>
        <w:rPr/>
      </w:pPr>
      <w:bookmarkStart w:id="9" w:name="pg1571_12125"/>
      <w:bookmarkStart w:id="10" w:name="__RefHeading___Toc738185_365066874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571_12128"/>
    </w:p>
    <w:p>
      <w:pPr>
        <w:pStyle w:val="Heading2"/>
        <w:numPr>
          <w:ilvl w:val="1"/>
          <w:numId w:val="1"/>
        </w:numPr>
        <w:rPr/>
      </w:pPr>
      <w:bookmarkStart w:id="13" w:name="__RefHeading___Toc738187_3650668749"/>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 xml:space="preserve">تاریخ‌نویسان مردم کوفه را همواره به دلیل رویگردانی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یاری نکردن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دلخراش کربلا نکوهش کرده‌اند و درباره این شهر و رویدادهای آن کتاب‌های فراوان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شهرِ به ظاهر بی‌روح، کسانی می‌زیستند که گرچه از بزرگان عصر خود نبودند، اما گفتار و کردارشان آنان را در تاریخ جاودانه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کمتر کسی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بن یحیای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 باشد؛ وی محرم اسرار و گنجینه معارف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بازشناخت تاریخ زندگانی این قهرمان کوفه، و دفاع جانانه او از حریم ولایت، هر انسان حق‌شناسی را به تحسین وا می‌دارد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بسیاری آثار ارزشمندی را برای آشنایی با قهرمانان کربلا و مدافعان نهضت حسینی نوشته‌اند که تدوین چند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علت رجوع به منابع اصیل </w:t>
      </w:r>
    </w:p>
    <w:p>
      <w:pPr>
        <w:pStyle w:val="BookText"/>
        <w:rPr/>
      </w:pPr>
      <w:r>
        <w:rPr>
          <w:rFonts w:ascii="IRNazanin" w:hAnsi="IRNazanin" w:eastAsia="IRNazanin"/>
          <w:color w:val="111111"/>
          <w:sz w:val="28"/>
          <w:sz w:val="28"/>
          <w:szCs w:val="28"/>
          <w:rtl w:val="true"/>
          <w:lang w:bidi="fa-IR"/>
        </w:rPr>
        <w:t>شیعه، و نیز اشاره کردن به فرزندان و نوادگان میثم تمار، از دیگر آثار متمایز است و مؤلف آن به شایستگی توانسته است چهره کاملی را از میثم تمار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پژوهشکده حج و زیارت از تلاش پژوهشگر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المسلمین احمد صادقی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این اثر، سپاسگزاری می‌کند و نشر این کتاب را باعث ترویج ارزش‌های الهی و انسانی، و گسترش آیین حق و اسلام ناب محمدی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پژوهشکده حج و زیارت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تاریخ و سیره </w:t>
      </w:r>
      <w:bookmarkStart w:id="15" w:name="pg1571_12132"/>
    </w:p>
    <w:p>
      <w:pPr>
        <w:pStyle w:val="Heading2"/>
        <w:numPr>
          <w:ilvl w:val="1"/>
          <w:numId w:val="1"/>
        </w:numPr>
        <w:rPr/>
      </w:pPr>
      <w:bookmarkStart w:id="16" w:name="__RefHeading___Toc738189_365066874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تبریک به مرگ و لبخند به چهره آن، برای کسانی درک شدنی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ترک لذت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مرگ احساس لذت می‌کنند که در پرتو ایمان آگاهانه،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انباشته از ایمان آرامش‌بخش</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دست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حالت، فقط برای انبیای الهی، پیشوایان معصوم و افرادی حاصل می‌شود که در مکتب ایمان و عرفان آن بزرگواران پرورش یافته، مشعل هدایت آنان را چراغ زندگی قرار داده و در پرتو نور آن راه پیموده‌اند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میثم تمار را از جمله این اولیا و برجستگان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به‌وسیله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بردگی آزاد شد و در مکتب آن حضرت، </w:t>
      </w:r>
    </w:p>
    <w:p>
      <w:pPr>
        <w:pStyle w:val="BookText"/>
        <w:rPr/>
      </w:pPr>
      <w:r>
        <w:rPr>
          <w:rFonts w:ascii="IRNazanin" w:hAnsi="IRNazanin" w:eastAsia="IRNazanin"/>
          <w:color w:val="111111"/>
          <w:sz w:val="28"/>
          <w:sz w:val="28"/>
          <w:szCs w:val="28"/>
          <w:rtl w:val="true"/>
          <w:lang w:bidi="fa-IR"/>
        </w:rPr>
        <w:t>دانش و اسرار زیادی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 را به نماز، و روزها را به روزه‌داری</w:t>
      </w:r>
    </w:p>
    <w:p>
      <w:pPr>
        <w:pStyle w:val="BookText"/>
        <w:rPr/>
      </w:pPr>
      <w:r>
        <w:rPr>
          <w:rFonts w:ascii="IRNazanin" w:hAnsi="IRNazanin" w:eastAsia="IRNazanin"/>
          <w:color w:val="111111"/>
          <w:sz w:val="28"/>
          <w:sz w:val="28"/>
          <w:szCs w:val="28"/>
          <w:rtl w:val="true"/>
          <w:lang w:bidi="fa-IR"/>
        </w:rPr>
        <w:t>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روزی حلال به دست می‌آورد و به خلق خدا خدمت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خود را به ارتباط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آموختن وظایف، ملتزم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 خویش، معارف ناب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دیگران منتقل می‌کرد و با دانایی و آگاهی، از چهره دیوگونه ستمکاران پرده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وی اول کسی بود که به جرم حقگویی، بر دهان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سر دوراهی بیزاری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زندگی، شهادت را برگزید و با خون خویش، راه روشن ایمان و ارادت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وقتی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شهادت و مکان آن را به میثم تمار اطلاع داد، وی به آنجا می‌رفت و پای درخت خرمایی که وسیله شهادت او می‌شد، چند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خشنودی و تسلیم سرمی‌داد و بدین وسیله، فضایل و عظمت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همگان تبیین می‌کرد، تا دیگران نیز راه را از چاه بازشناسند و ایمان و ارادت عملی خویش را ثابت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تمار در کوفه زندگی می‌کرد؛ شهری که مردمش امتحان خوبی نداده بودند و در نتیجه، حاکمان خودکامه و دژخیمی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آنان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حکام،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زندان می‌بردند و آنان را شهید می‌کردند و بدین صورت بر آن شهر، سایه شوم </w:t>
      </w:r>
    </w:p>
    <w:p>
      <w:pPr>
        <w:pStyle w:val="BookText"/>
        <w:rPr/>
      </w:pPr>
      <w:r>
        <w:rPr>
          <w:rFonts w:ascii="IRNazanin" w:hAnsi="IRNazanin" w:eastAsia="IRNazanin"/>
          <w:color w:val="111111"/>
          <w:sz w:val="28"/>
          <w:sz w:val="28"/>
          <w:szCs w:val="28"/>
          <w:rtl w:val="true"/>
          <w:lang w:bidi="fa-IR"/>
        </w:rPr>
        <w:t>وحشت و خفقان دردناکی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همان‌طور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کرده بود، به وسیله عبیدالله بن زیاد، حاکم کوفه،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نابکار برای محو شخصیت و مکتب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میثم را بر سر دوراهی مرگ و زندگی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میثم، مرگ سرفرازانه در راه ایمان و عقیده را برگزید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 میثم را ده روز قبل از ورود حضرت حسین بن علی</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به کربلا، و بیست روز پیش از شهادت آن حضرت، یعنی روز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ذی‌حجه سال</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درحالی‌که وی حدود شصت سال داشت،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هم این سرگذشت سوزناک، تکان‌دهنده و آموزنده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صادقی اردستانی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رمضان المبارک </w:t>
      </w:r>
      <w:r>
        <w:rPr>
          <w:rFonts w:ascii="IRNazanin" w:hAnsi="IRNazanin" w:eastAsia="IRNazanin"/>
          <w:color w:val="111111"/>
          <w:sz w:val="28"/>
          <w:sz w:val="28"/>
          <w:szCs w:val="28"/>
          <w:lang w:bidi="fa-IR"/>
        </w:rPr>
        <w:t>١۴٣٢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71_12141"/>
      <w:bookmarkStart w:id="19" w:name="pg1571_12141"/>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1571_12141"/>
      <w:bookmarkStart w:id="21" w:name="__RefHeading___Toc738191_3650668749"/>
      <w:bookmarkStart w:id="22" w:name="_Toc6"/>
      <w:bookmarkEnd w:id="20"/>
      <w:bookmarkEnd w:id="21"/>
      <w:r>
        <w:rPr>
          <w:rtl w:val="true"/>
        </w:rPr>
        <w:t>فصل اول</w:t>
      </w:r>
      <w:r>
        <w:rPr>
          <w:rtl w:val="true"/>
        </w:rPr>
        <w:t xml:space="preserve">: </w:t>
      </w:r>
      <w:r>
        <w:rPr>
          <w:rtl w:val="true"/>
        </w:rPr>
        <w:t xml:space="preserve">آشنایی میثم تمار با امام علی </w:t>
      </w:r>
      <w:r>
        <w:rPr>
          <w:rtl w:val="true"/>
        </w:rPr>
        <w:t>(</w:t>
      </w:r>
      <w:r>
        <w:rPr>
          <w:rtl w:val="true"/>
        </w:rPr>
        <w:t>علیه السلام</w:t>
      </w:r>
      <w:r>
        <w:rPr>
          <w:rtl w:val="true"/>
        </w:rPr>
        <w:t>)</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شاخه‌های بلند درخت خرمای کهن‌سال، به پایین سرازیر بود و به سختی می‌شد با یک نگاه، همه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مرد بارها نزد درخت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معناداری به آن می‌انداخت و زیر شاخه‌های آن چند رکعت نماز می‌خواند، اندک زمزمه‌ای می‌کرد و می‌رفت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آن مرد، میثم تمار، فرزند یحیی،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کوفه ساکن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ولادت میثم و روزگار جوانی او، مطلب تاریخی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ولادت وی را نهروان دانسته‌اند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نهروان، مشتمل است بر نهروانات اعلی، نهروانات اوسط و نهروانات اسفل، که عبارت است از شهرستانی وسیع واقع در چهار فرسنگی جنوب بغداد، از سمت شرقی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 به پایین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شهرستان، چند شهر متوسط یافت می‌شود؛ مانند اِسکاف، جِرجرانا، صافیه، دِیرقنی و شهرک‌های دیگر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خاموش کردن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جمادی‌الثانی سال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اقامت پانزده روزه در آن شهر</w:t>
      </w:r>
      <w:r>
        <w:rPr>
          <w:rStyle w:val="FootnoteAnchor"/>
          <w:rtl w:val="true"/>
        </w:rPr>
        <w:footnoteReference w:id="7"/>
      </w:r>
      <w:r>
        <w:rPr>
          <w:rFonts w:ascii="IRNazanin" w:hAnsi="IRNazanin" w:eastAsia="IRNazanin"/>
          <w:color w:val="111111"/>
          <w:sz w:val="28"/>
          <w:sz w:val="28"/>
          <w:szCs w:val="28"/>
          <w:rtl w:val="true"/>
          <w:lang w:bidi="fa-IR"/>
        </w:rPr>
        <w:t>، در دوازدهم ماه رجب همان سال وارد کوفه شد</w:t>
      </w:r>
      <w:r>
        <w:rPr>
          <w:rStyle w:val="FootnoteAnchor"/>
          <w:rtl w:val="true"/>
        </w:rPr>
        <w:footnoteReference w:id="8"/>
      </w:r>
      <w:r>
        <w:rPr>
          <w:rFonts w:ascii="IRNazanin" w:hAnsi="IRNazanin" w:eastAsia="IRNazanin"/>
          <w:color w:val="111111"/>
          <w:sz w:val="28"/>
          <w:sz w:val="28"/>
          <w:szCs w:val="28"/>
          <w:rtl w:val="true"/>
          <w:lang w:bidi="fa-IR"/>
        </w:rPr>
        <w:t>و آن شهر را مرکز خلافت و امامت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بود که با تشکیل نظام حکومتی، رفت‌وآمدها، ملاقات‌ها و رسیدگی‌های پرتلاش و فراگیر آن حضرت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 مهاجرت میثم از نهروان به کوفه، به خوبی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استقرار یافت و آیین اسلام، بخش وسیعی از عراق و حتی مناطقی غیر از عراق را فرا گرفت، می‌توان احتمال داد که مردمان نهروان، به‌ویژه افرادی چون میثم تمار به‌سوی کوفه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میثم در کوفه زندگی می‌کند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تعریف میثم را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متوجه می‌شود که وی در بردگی به سر می‌برد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برده 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آن زن خریداری،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سالم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است، که پدر و مادر تو در عجم،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 رَسُولُهُ وَ صَدَقْتَ یا أمیرالمؤمنین فهو والله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و رسول او و تو ای امیرمؤمنان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میثم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نامی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اعلام کرده است، برگزین و سالم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را به اسم میثم و با کنیه ابوسالم می‌خوانیم</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میثم، از آن به بعد، با این اسم و کنیه نامیده می‌شد و چون به خرمافروشی مشغول بود، به میثم تمار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استعداد و ظرفیت بالایی برای درک ایمان، و مراحل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پیوسته کنار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نیز که این استعداد و علاقه را در او مشاهده می‌کرد، آن‌چنان در آموزش و انتقال معارف اسلام و علوم عمیق به وی کوشید، که میثم، صاحب سرّ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یار خصوصی و محرم اسرار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نامیده می‌شد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میثم تمار، صحابی خاص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ایمان و ارادت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بزرگوار دانش می‌آموخت و هر روز به دانایی و معرفت ایمانی خویش می‌افزود و برای عملی کردن ایمان و ارادت خویش، بر محور اطاعت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فضایل و مناقب آن حضرت، و معارف ناب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دیگران منتقل می‌کرد و بر اساس آموزه‌های این مکتب، افراد مؤمن و فداکاری را پرورش می‌داد، تا </w:t>
      </w:r>
    </w:p>
    <w:p>
      <w:pPr>
        <w:pStyle w:val="BookText"/>
        <w:rPr/>
      </w:pPr>
      <w:r>
        <w:rPr>
          <w:rFonts w:ascii="IRNazanin" w:hAnsi="IRNazanin" w:eastAsia="IRNazanin"/>
          <w:color w:val="111111"/>
          <w:sz w:val="28"/>
          <w:sz w:val="28"/>
          <w:szCs w:val="28"/>
          <w:rtl w:val="true"/>
          <w:lang w:bidi="fa-IR"/>
        </w:rPr>
        <w:t xml:space="preserve">ویژگی‌های مکتب عدل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در آخرین سال زندگانی خویش، برای انجام‌دادن حج یا عمره مفرده،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به مدینه وارد شد و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باوفای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عراقی‌ام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که بانوی دانایی بود، از او خواست تا نسب و ویژگی‌های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غلام آزاده شده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میثمم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اُم‌سلمه با شگفتی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لَرُبَّما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 بِکَ علیاً فِی جَوفِ اللّیلِ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خیر یاد می‌نمود و سفارش تو را در نیمه‌های شب به علی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میثم تمار را ببیند، برای تجلیل از وی،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او را می‌کند، تا شخصیت و سرنوشت روشن او را که مؤمنی مجاهد و فداکار، خدمتگزار به دین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واقعی آن حضرت است،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راز و رمز این پیشگویی و آینده‌نگری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میثم تمار چه بوده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میثم تمار به حضورش برسد، از آینده او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داده، مقام و موقعیت او را ستوده، و سفارش او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تا نهال وجود او را پرورش دهد و بیان او، روشنگر معارف ناب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خون او افشاگر دروغ‌ها و خودکامگی‌های دودمان غاصب و ستم‌پیشه بنی‌امیه شود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71_12156"/>
      <w:bookmarkStart w:id="24" w:name="pg1571_12156"/>
      <w:bookmarkEnd w:id="24"/>
    </w:p>
    <w:p>
      <w:pPr>
        <w:pStyle w:val="Heading2"/>
        <w:numPr>
          <w:ilvl w:val="1"/>
          <w:numId w:val="1"/>
        </w:numPr>
        <w:rPr/>
      </w:pPr>
      <w:bookmarkStart w:id="25" w:name="pg1571_12156"/>
      <w:bookmarkStart w:id="26" w:name="__RefHeading___Toc738193_3650668749"/>
      <w:bookmarkStart w:id="27" w:name="_Toc7"/>
      <w:bookmarkEnd w:id="25"/>
      <w:bookmarkEnd w:id="26"/>
      <w:r>
        <w:rPr>
          <w:rtl w:val="true"/>
        </w:rPr>
        <w:t>فصل دوم</w:t>
      </w:r>
      <w:r>
        <w:rPr>
          <w:rtl w:val="true"/>
        </w:rPr>
        <w:t xml:space="preserve">: </w:t>
      </w:r>
      <w:r>
        <w:rPr>
          <w:rtl w:val="true"/>
        </w:rPr>
        <w:t xml:space="preserve">میثم و آموزه‌های امام علی </w:t>
      </w:r>
      <w:r>
        <w:rPr>
          <w:rtl w:val="true"/>
        </w:rPr>
        <w:t>(</w:t>
      </w:r>
      <w:r>
        <w:rPr>
          <w:rtl w:val="true"/>
        </w:rPr>
        <w:t>علیه السلام</w:t>
      </w:r>
      <w:r>
        <w:rPr>
          <w:rtl w:val="true"/>
        </w:rPr>
        <w:t>)</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738195_3650668749"/>
      <w:bookmarkStart w:id="29" w:name="_Toc8"/>
      <w:bookmarkEnd w:id="28"/>
      <w:r>
        <w:rPr>
          <w:rtl w:val="true"/>
        </w:rPr>
        <w:t>اشاره</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آنجا که علم واقعی نور است</w:t>
      </w:r>
      <w:r>
        <w:rPr>
          <w:rStyle w:val="FootnoteAnchor"/>
          <w:rtl w:val="true"/>
        </w:rPr>
        <w:footnoteReference w:id="11"/>
      </w:r>
      <w:r>
        <w:rPr>
          <w:rFonts w:ascii="IRNazanin" w:hAnsi="IRNazanin" w:eastAsia="IRNazanin"/>
          <w:color w:val="111111"/>
          <w:sz w:val="28"/>
          <w:sz w:val="28"/>
          <w:szCs w:val="28"/>
          <w:rtl w:val="true"/>
          <w:lang w:bidi="fa-IR"/>
        </w:rPr>
        <w:t xml:space="preserve">و موجب روشنایی، بیداری و هدایت می‌شود،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بزرگ اسلام، همواره می‌کوشیدند با دانش خویش، راه را از چاه بازنمایانند و پیروان مکتب توحید را به سعادت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امامت ظاهری خویش، پس از حدود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با گسترش جهل در جامعه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آیین پاک پیامبر که زیبایی و جاذبه آن، افراد را شیفته و دلباخته خود می‌کرد، بر اثر دروغگویی، کینه‌ورزی، دورویی و فسق و فجور، چون پوستین وارونه شده بود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نتیجه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تجهیز مردم به علم، و حمله به اردوگاه نادانی چاره‌ای نداشت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دریای علم خویش، قطره‌هایی را به کام میثم تمار و دیگران می‌ریخت تا آنان نیز با دانش خویش خفتگان را بیدار </w:t>
      </w:r>
      <w:bookmarkStart w:id="30" w:name="pg1571_12162"/>
    </w:p>
    <w:p>
      <w:pPr>
        <w:pStyle w:val="BookText"/>
        <w:rPr/>
      </w:pPr>
      <w:bookmarkEnd w:id="30"/>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بود که این علوم باید در دو سطح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عادی و اسرار</w:t>
      </w:r>
      <w:r>
        <w:rPr>
          <w:rFonts w:eastAsia="IRNazanin" w:cs="IRNazanin"/>
          <w:color w:val="111111"/>
          <w:sz w:val="28"/>
          <w:szCs w:val="28"/>
          <w:rtl w:val="true"/>
          <w:lang w:bidi="fa-IR"/>
        </w:rPr>
        <w:t>.</w:t>
      </w:r>
    </w:p>
    <w:p>
      <w:pPr>
        <w:pStyle w:val="Heading3"/>
        <w:numPr>
          <w:ilvl w:val="2"/>
          <w:numId w:val="1"/>
        </w:numPr>
        <w:rPr/>
      </w:pPr>
      <w:bookmarkStart w:id="31" w:name="__RefHeading___Toc738197_3650668749"/>
      <w:bookmarkStart w:id="32" w:name="_Toc9"/>
      <w:bookmarkEnd w:id="31"/>
      <w:r>
        <w:rPr>
          <w:rtl w:val="true"/>
        </w:rPr>
        <w:t>تفسیر قرآن</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پسرعموی پیامبر اسلام صلی الله علیه و آله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و صفین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تفسیر قرآن</w:t>
      </w:r>
      <w:r>
        <w:rPr>
          <w:rStyle w:val="FootnoteAnchor"/>
          <w:rtl w:val="true"/>
        </w:rPr>
        <w:footnoteReference w:id="13"/>
      </w:r>
      <w:r>
        <w:rPr>
          <w:rFonts w:ascii="IRNazanin" w:hAnsi="IRNazanin" w:eastAsia="IRNazanin"/>
          <w:color w:val="111111"/>
          <w:sz w:val="28"/>
          <w:sz w:val="28"/>
          <w:szCs w:val="28"/>
          <w:rtl w:val="true"/>
          <w:lang w:bidi="fa-IR"/>
        </w:rPr>
        <w:t xml:space="preserve">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حمزه، فرزند میثم تمار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بازگشت از مکه، در مدینه به دیدار اُم‌سلمه، همسر بزرگوار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رسیدیم، و آن‌گاه که از خانه بیرون آمدیم، ابن عباس را دیدیم که در جایی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خطاب به ابن عباس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سَلْنی ما شِئْتَ مِن تَفسیرِ القُرآنِ فَإنِّی قَرأتُ تَنزیلَهُ علی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عَلَّمنی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از تفسیر قرآن می‌خواهی از من بپرس؛ زیرا من همه قرآن را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و آن حضرت تأویل و تفسیر قرآن را به من آموخت</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به زن خدمتگزار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 و کاغذ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آماده نوشتن شد، که پدرم پیش از بیان تفسیر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 بود، وقتی مرا به دار آویخته ببینی؟ که </w:t>
      </w:r>
      <w:bookmarkStart w:id="33" w:name="pg1571_12164"/>
    </w:p>
    <w:p>
      <w:pPr>
        <w:pStyle w:val="BookText"/>
        <w:rPr/>
      </w:pPr>
      <w:bookmarkEnd w:id="33"/>
      <w:r>
        <w:rPr>
          <w:rFonts w:ascii="IRNazanin" w:hAnsi="IRNazanin" w:eastAsia="IRNazanin"/>
          <w:color w:val="111111"/>
          <w:sz w:val="28"/>
          <w:sz w:val="28"/>
          <w:szCs w:val="28"/>
          <w:rtl w:val="true"/>
          <w:lang w:bidi="fa-IR"/>
        </w:rPr>
        <w:t>نهمین نفری هستم و چوبه دارم هم از دیگران کوتاه‌تر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ابن عباس که از این‌گونه اسرار و علوم بهره‌ای نداشت، ناراحت شد و میثم را به کهانت نسبت داد و خواست کاغذی را که برای نوشتن مطالب تفسیری آماده کرده بود، پاره کند که میثم او را به خویشتنداری دعوت کرد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4" w:name="__RefHeading___Toc738199_3650668749"/>
      <w:bookmarkStart w:id="35" w:name="_Toc10"/>
      <w:bookmarkEnd w:id="34"/>
      <w:r>
        <w:rPr>
          <w:rtl w:val="true"/>
        </w:rPr>
        <w:t>آگاهی از علم منایا و بلایا</w:t>
      </w:r>
      <w:bookmarkEnd w:id="35"/>
    </w:p>
    <w:p>
      <w:pPr>
        <w:pStyle w:val="Heading4"/>
        <w:numPr>
          <w:ilvl w:val="3"/>
          <w:numId w:val="1"/>
        </w:numPr>
        <w:rPr/>
      </w:pPr>
      <w:bookmarkStart w:id="36" w:name="__RefHeading___Toc738201_3650668749"/>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بخشی از علوم، مثل علم منایا و بلایا، یعنی آگاهی از حوادث و قضایای آینده را به برخی از اصحاب سرّ، مانند رشید هجری و میثم تمار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مورد را که به میثم تمار مربوط است، مطالعه می‌کنیم</w:t>
      </w:r>
      <w:r>
        <w:rPr>
          <w:rFonts w:eastAsia="IRNazanin" w:cs="IRNazanin"/>
          <w:color w:val="111111"/>
          <w:sz w:val="28"/>
          <w:szCs w:val="28"/>
          <w:rtl w:val="true"/>
          <w:lang w:bidi="fa-IR"/>
        </w:rPr>
        <w:t>:</w:t>
      </w:r>
    </w:p>
    <w:p>
      <w:pPr>
        <w:pStyle w:val="Heading4"/>
        <w:numPr>
          <w:ilvl w:val="3"/>
          <w:numId w:val="1"/>
        </w:numPr>
        <w:rPr/>
      </w:pPr>
      <w:bookmarkStart w:id="38" w:name="__RefHeading___Toc738203_3650668749"/>
      <w:bookmarkStart w:id="39" w:name="_Toc12"/>
      <w:bookmarkEnd w:id="38"/>
      <w:r>
        <w:rPr/>
        <w:t>١</w:t>
      </w:r>
      <w:r>
        <w:rPr>
          <w:rtl w:val="true"/>
        </w:rPr>
        <w:t xml:space="preserve">. </w:t>
      </w:r>
      <w:r>
        <w:rPr>
          <w:rtl w:val="true"/>
        </w:rPr>
        <w:t>خبر مرگ معاویه</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رفیق و همکار میثم، برای صالح، فرزند میثم، این‌گونه روایت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جمعه‌ای با میثم تمار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سوار بودیم که توفان سختی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از کشتی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عرشه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یا به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ببندید؛ زیرا این توفان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 است</w:t>
      </w:r>
      <w:r>
        <w:rPr>
          <w:rStyle w:val="FootnoteAnchor"/>
          <w:rtl w:val="true"/>
        </w:rPr>
        <w:footnoteReference w:id="16"/>
      </w:r>
      <w:r>
        <w:rPr>
          <w:rFonts w:ascii="IRNazanin" w:hAnsi="IRNazanin" w:eastAsia="IRNazanin"/>
          <w:color w:val="111111"/>
          <w:sz w:val="28"/>
          <w:sz w:val="28"/>
          <w:szCs w:val="28"/>
          <w:rtl w:val="true"/>
          <w:lang w:bidi="fa-IR"/>
        </w:rPr>
        <w:t>و در چنین ساعت و روزی، معاویه از دنیا رفته است</w:t>
      </w:r>
      <w:r>
        <w:rPr>
          <w:rFonts w:eastAsia="IRNazanin" w:cs="IRNazanin"/>
          <w:color w:val="111111"/>
          <w:sz w:val="28"/>
          <w:szCs w:val="28"/>
          <w:rtl w:val="true"/>
          <w:lang w:bidi="fa-IR"/>
        </w:rPr>
        <w:t xml:space="preserve">» . </w:t>
      </w:r>
      <w:bookmarkStart w:id="40" w:name="pg1571_12166"/>
    </w:p>
    <w:p>
      <w:pPr>
        <w:pStyle w:val="BookText"/>
        <w:rPr/>
      </w:pPr>
      <w:bookmarkEnd w:id="40"/>
      <w:r>
        <w:rPr>
          <w:rFonts w:ascii="IRNazanin" w:hAnsi="IRNazanin" w:eastAsia="IRNazanin"/>
          <w:color w:val="111111"/>
          <w:sz w:val="28"/>
          <w:sz w:val="28"/>
          <w:szCs w:val="28"/>
          <w:rtl w:val="true"/>
          <w:lang w:bidi="fa-IR"/>
        </w:rPr>
        <w:t>ابوخالد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بعد، قاصدی از شام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او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شام خوب و در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دنیا رفت و مردم با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معاویه، در چه روزی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گذشته</w:t>
      </w:r>
      <w:r>
        <w:rPr>
          <w:rFonts w:eastAsia="IRNazanin" w:cs="IRNazanin"/>
          <w:color w:val="111111"/>
          <w:sz w:val="28"/>
          <w:szCs w:val="28"/>
          <w:rtl w:val="true"/>
          <w:lang w:bidi="fa-IR"/>
        </w:rPr>
        <w:t>» .</w:t>
      </w:r>
      <w:r>
        <w:rPr>
          <w:rStyle w:val="FootnoteAnchor"/>
          <w:rtl w:val="true"/>
        </w:rPr>
        <w:footnoteReference w:id="17"/>
      </w:r>
    </w:p>
    <w:p>
      <w:pPr>
        <w:pStyle w:val="Heading4"/>
        <w:numPr>
          <w:ilvl w:val="3"/>
          <w:numId w:val="1"/>
        </w:numPr>
        <w:rPr/>
      </w:pPr>
      <w:bookmarkStart w:id="41" w:name="__RefHeading___Toc738205_3650668749"/>
      <w:bookmarkStart w:id="42" w:name="_Toc13"/>
      <w:bookmarkEnd w:id="41"/>
      <w:r>
        <w:rPr/>
        <w:t>٢</w:t>
      </w:r>
      <w:r>
        <w:rPr>
          <w:rtl w:val="true"/>
        </w:rPr>
        <w:t xml:space="preserve">. </w:t>
      </w:r>
      <w:r>
        <w:rPr>
          <w:rtl w:val="true"/>
        </w:rPr>
        <w:t>آزادی و قیام مختار</w:t>
      </w:r>
      <w:bookmarkEnd w:id="42"/>
    </w:p>
    <w:p>
      <w:pPr>
        <w:pStyle w:val="BookText"/>
        <w:rPr/>
      </w:pPr>
      <w:r>
        <w:rPr>
          <w:rFonts w:ascii="IRNazanin" w:hAnsi="IRNazanin" w:eastAsia="IRNazanin"/>
          <w:color w:val="111111"/>
          <w:sz w:val="28"/>
          <w:sz w:val="28"/>
          <w:szCs w:val="28"/>
          <w:rtl w:val="true"/>
          <w:lang w:bidi="fa-IR"/>
        </w:rPr>
        <w:t xml:space="preserve">پس از شهادت حضرت مسلم بن عقیل، پسرعمو و سفیر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عبیدالله بن زیاد، حاکم خودکامه و دژخیم کوفه، بسیاری از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او نامه نوشته بودند، دستگیر و زندانی کرد که از جمله آنان میثم تمار و مختار بن ابی‌عبیده ثقفی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میثم مختار را که از وضع زندانی بودن خویش نگران بود، دلداری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زودی از زندان آزاد می‌شوی؛ زیرا تو باید قیام کنی و انتقام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ظالمان و قاتلان بگیری و کسی را که با ما جنگ کرده است، یعنی عبیدالله بن زیاد را به قتل برسانی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گفت‌وگو و پیشگویی 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مختار را از زندان طلبید تا او را به قتل برساند که در آن حال، قاصدی از سوی یزید ابن معاویه، نامه‌ای برای عبیدالله آورد که در آن دستور آزادی مختار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خواهر مختار، همسر عبدالله بن عمر بود، و عبدالله برای </w:t>
      </w:r>
      <w:bookmarkStart w:id="43" w:name="pg1571_12168"/>
    </w:p>
    <w:p>
      <w:pPr>
        <w:pStyle w:val="BookText"/>
        <w:rPr/>
      </w:pPr>
      <w:bookmarkEnd w:id="43"/>
      <w:r>
        <w:rPr>
          <w:rFonts w:ascii="IRNazanin" w:hAnsi="IRNazanin" w:eastAsia="IRNazanin"/>
          <w:color w:val="111111"/>
          <w:sz w:val="28"/>
          <w:sz w:val="28"/>
          <w:szCs w:val="28"/>
          <w:rtl w:val="true"/>
          <w:lang w:bidi="fa-IR"/>
        </w:rPr>
        <w:t>آزادی مختار نامه‌ای به یزید نوشته بود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سرانجام، عبیدالله، مختار را آزاد کرد و از کشتن وی، همان‌طور که میثم خبر داده بود، صرف نظر کرد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44" w:name="__RefHeading___Toc738207_3650668749"/>
      <w:bookmarkStart w:id="45" w:name="_Toc14"/>
      <w:bookmarkEnd w:id="44"/>
      <w:r>
        <w:rPr/>
        <w:t>٣</w:t>
      </w:r>
      <w:r>
        <w:rPr>
          <w:rtl w:val="true"/>
        </w:rPr>
        <w:t xml:space="preserve">. </w:t>
      </w:r>
      <w:r>
        <w:rPr>
          <w:rtl w:val="true"/>
        </w:rPr>
        <w:t xml:space="preserve">خبر از شهادت علی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خویش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میثم برای دیدار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خانه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استراحت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میثم که بسیار شیفته و دلداده مولا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توجه دادن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إنْتَبهْ أیّهُا النّائِمُ فَواللهِ لَتُخْضَبَنَّ لِحْیَتُکَ مِن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محاسن تو را با خون سرت رنگین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میثم،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وارد خانه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میثم وارد شد، همان سخن قبل را درباره شهادت امام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نحوه شهادت من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پاها و زبان خودت را نیز قطع خواهند کرد</w:t>
      </w:r>
      <w:r>
        <w:rPr>
          <w:rFonts w:eastAsia="IRNazanin" w:cs="IRNazanin"/>
          <w:color w:val="111111"/>
          <w:sz w:val="28"/>
          <w:szCs w:val="28"/>
          <w:rtl w:val="true"/>
          <w:lang w:bidi="fa-IR"/>
        </w:rPr>
        <w:t>. . .» .</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رازگویی میثم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چنان‌که پیشگویی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شهادت میثم محقّق شد، که شرح آن را در آینده خواهیم خواند</w:t>
      </w:r>
      <w:r>
        <w:rPr>
          <w:rFonts w:eastAsia="IRNazanin" w:cs="IRNazanin"/>
          <w:color w:val="111111"/>
          <w:sz w:val="28"/>
          <w:szCs w:val="28"/>
          <w:rtl w:val="true"/>
          <w:lang w:bidi="fa-IR"/>
        </w:rPr>
        <w:t xml:space="preserve">. </w:t>
      </w:r>
      <w:bookmarkStart w:id="46" w:name="pg1571_12170"/>
    </w:p>
    <w:p>
      <w:pPr>
        <w:pStyle w:val="Heading4"/>
        <w:numPr>
          <w:ilvl w:val="3"/>
          <w:numId w:val="1"/>
        </w:numPr>
        <w:rPr/>
      </w:pPr>
      <w:bookmarkStart w:id="47" w:name="__RefHeading___Toc738209_3650668749"/>
      <w:bookmarkStart w:id="48" w:name="_Toc15"/>
      <w:bookmarkEnd w:id="46"/>
      <w:bookmarkEnd w:id="47"/>
      <w:r>
        <w:rPr/>
        <w:t>4</w:t>
      </w:r>
      <w:r>
        <w:rPr>
          <w:rtl w:val="true"/>
        </w:rPr>
        <w:t xml:space="preserve">. </w:t>
      </w:r>
      <w:r>
        <w:rPr>
          <w:rtl w:val="true"/>
        </w:rPr>
        <w:t xml:space="preserve">درباره حضرت حسین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میثم تمار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فرزند پیامبر خویش را در دهم محرم می‌کشند و دشمنان خدا، آن روز را روز برکت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حتمی است و من آن را از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شنیدم و آن حضرت به من خبر داد که همه چیز بر سوگ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بر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همان‌طور که لعنت خدا بر مشرکان وارد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روزی را که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کشته می‌شود، روز مبارک می‌دانند؟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می‌پندارند عاشورا روزی است که خداوند در آن،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را پذیرفت؛ در صورتی‌که این کار در ذی‌حجه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عاشورا روزی است که یونس از شکم ماهی نجات یافت؛ در صورتی‌که این واقعه در ذی‌حجه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در چنین روزی کشتی نوح پس از طوفان بر کوه جودی فرود آمد؛ درحالی‌که این موضوع در هیجده ذی‌حجه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چنین روزی، روز نجات بنی‌اسرائیل بوده؛ در صورتی‌که آن در ربیع‌الاول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جِبلةُ إعلَمِی أنَّ الحُسین‌بن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یَومَ القِیامَةِ ولأِصحابه علی سائر الشُّهداءِ دَرَجَةٌ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بدان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شهیدان در قیامت است و یاران او نیز بر سایر شهیدان، مقام </w:t>
      </w:r>
    </w:p>
    <w:p>
      <w:pPr>
        <w:pStyle w:val="BookText"/>
        <w:rPr/>
      </w:pPr>
      <w:r>
        <w:rPr>
          <w:rFonts w:ascii="IRNazanin" w:hAnsi="IRNazanin" w:eastAsia="IRNazanin"/>
          <w:color w:val="111111"/>
          <w:sz w:val="28"/>
          <w:sz w:val="28"/>
          <w:szCs w:val="28"/>
          <w:rtl w:val="true"/>
          <w:lang w:bidi="fa-IR"/>
        </w:rPr>
        <w:t>برتری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خورشید نگاه کردی که رنگ خون به خود داشت، بدان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وقتی از اتاق بیرون آمدم، به دیوار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پرده زرد رنگی بر آن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دادم و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سالار ما، حضرت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کشته شده است</w:t>
      </w:r>
      <w:r>
        <w:rPr>
          <w:rFonts w:eastAsia="IRNazanin" w:cs="IRNazanin"/>
          <w:color w:val="111111"/>
          <w:sz w:val="28"/>
          <w:szCs w:val="28"/>
          <w:rtl w:val="true"/>
          <w:lang w:bidi="fa-IR"/>
        </w:rPr>
        <w:t>» .</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چند نمونه از نکاتی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را به میثم تمار آموخته بود، و میثم نیز گاهی، برخی را طبق مصالحی نقل می‌کرد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571_12176"/>
      <w:bookmarkStart w:id="50" w:name="pg1571_12176"/>
      <w:bookmarkEnd w:id="50"/>
    </w:p>
    <w:p>
      <w:pPr>
        <w:pStyle w:val="Heading2"/>
        <w:numPr>
          <w:ilvl w:val="1"/>
          <w:numId w:val="1"/>
        </w:numPr>
        <w:rPr/>
      </w:pPr>
      <w:bookmarkStart w:id="51" w:name="pg1571_12176"/>
      <w:bookmarkStart w:id="52" w:name="__RefHeading___Toc738211_3650668749"/>
      <w:bookmarkStart w:id="53" w:name="_Toc16"/>
      <w:bookmarkEnd w:id="51"/>
      <w:bookmarkEnd w:id="52"/>
      <w:r>
        <w:rPr>
          <w:rtl w:val="true"/>
        </w:rPr>
        <w:t>فصل سوم</w:t>
      </w:r>
      <w:r>
        <w:rPr>
          <w:rtl w:val="true"/>
        </w:rPr>
        <w:t xml:space="preserve">: </w:t>
      </w:r>
      <w:r>
        <w:rPr>
          <w:rtl w:val="true"/>
        </w:rPr>
        <w:t xml:space="preserve">همراه با امام علی </w:t>
      </w:r>
      <w:r>
        <w:rPr>
          <w:rtl w:val="true"/>
        </w:rPr>
        <w:t>(</w:t>
      </w:r>
      <w:r>
        <w:rPr>
          <w:rtl w:val="true"/>
        </w:rPr>
        <w:t>علیه السلام</w:t>
      </w:r>
      <w:r>
        <w:rPr>
          <w:rtl w:val="true"/>
        </w:rPr>
        <w:t>)</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738213_3650668749"/>
      <w:bookmarkStart w:id="55" w:name="_Toc17"/>
      <w:bookmarkEnd w:id="54"/>
      <w:r>
        <w:rPr>
          <w:rtl w:val="true"/>
        </w:rPr>
        <w:t>اشاره</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میثم تمار، در برهه‌ای از زمان، در بازار کوفه مغازه‌ای داشت و خرمافروشی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وی به تفسیر قرآن و تبیین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نه تنها در انجام دادن واجب دین کوشا بود، بلکه از مستحبات هم غفلت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میثم در مسجد کوفه، نزد ستون هفتم، که روبه‌روی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مشغول خواندن نماز بود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وی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 السّاریة إقْرئ صاحِبَ الدّار السّلام وَأعْلِمْهُ أنِّی بَدأتُ بِهِ فَوَجدْتُهُ نائِماً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 صاحب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مرا به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آن حضرت بگو که من به دیدن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را در خواب و استراحت دیدم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می‌خوانیم</w:t>
      </w:r>
      <w:r>
        <w:rPr>
          <w:rFonts w:eastAsia="IRNazanin" w:cs="IRNazanin"/>
          <w:color w:val="111111"/>
          <w:sz w:val="28"/>
          <w:szCs w:val="28"/>
          <w:rtl w:val="true"/>
          <w:lang w:bidi="fa-IR"/>
        </w:rPr>
        <w:t xml:space="preserve">: </w:t>
      </w:r>
      <w:bookmarkStart w:id="56" w:name="pg1571_12181"/>
    </w:p>
    <w:p>
      <w:pPr>
        <w:pStyle w:val="BookText"/>
        <w:rPr/>
      </w:pPr>
      <w:bookmarkEnd w:id="56"/>
      <w:r>
        <w:rPr>
          <w:rFonts w:ascii="Amiri" w:hAnsi="Amiri" w:eastAsia="Amiri" w:cs="Amiri"/>
          <w:color w:val="111111"/>
          <w:sz w:val="28"/>
          <w:sz w:val="28"/>
          <w:szCs w:val="28"/>
          <w:rtl w:val="true"/>
          <w:lang w:bidi="ar-SA"/>
        </w:rPr>
        <w:t>إنَّ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شَرِبَ مِن ماءِ الحَیاةِ فَهُو حَیٌّ لا یَمُوتُ حتّی یُنفَخَ فِی الصُّورِ</w:t>
      </w:r>
      <w:r>
        <w:rPr>
          <w:rFonts w:eastAsia="Amiri" w:cs="Amiri" w:ascii="Amiri" w:hAnsi="Amiri"/>
          <w:color w:val="111111"/>
          <w:sz w:val="28"/>
          <w:szCs w:val="28"/>
          <w:rtl w:val="true"/>
          <w:lang w:bidi="ar-SA"/>
        </w:rPr>
        <w:t>. .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خضر، آب حیات نوشیده و تا نفخه صور زنده است و او نزد ما می‌آید و بر ما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او را می‌شنویم، ولی شخص او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هرجا یاد شود،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شما او را یاد کرد، بر او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موسم حج شرکت می‌کند و مناسک حج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می‌ایستد و برای دعای مؤمنان پیشوایی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موجب انس با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اضطراب او را در روزگار غیبت برطرف می‌کند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بنابراین، بر اثر عبادت و رشد و تکامل معنوی، میثم تمار، صاحب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لیاقت را پیدا کرده بود که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کند و سخن او را بشنود</w:t>
      </w:r>
      <w:r>
        <w:rPr>
          <w:rFonts w:eastAsia="IRNazanin" w:cs="IRNazanin"/>
          <w:color w:val="111111"/>
          <w:sz w:val="28"/>
          <w:szCs w:val="28"/>
          <w:rtl w:val="true"/>
          <w:lang w:bidi="fa-IR"/>
        </w:rPr>
        <w:t>.</w:t>
      </w:r>
    </w:p>
    <w:p>
      <w:pPr>
        <w:pStyle w:val="Heading3"/>
        <w:numPr>
          <w:ilvl w:val="2"/>
          <w:numId w:val="1"/>
        </w:numPr>
        <w:rPr/>
      </w:pPr>
      <w:bookmarkStart w:id="57" w:name="__RefHeading___Toc738215_3650668749"/>
      <w:bookmarkStart w:id="58" w:name="_Toc18"/>
      <w:bookmarkEnd w:id="57"/>
      <w:r>
        <w:rPr>
          <w:rtl w:val="true"/>
        </w:rPr>
        <w:t xml:space="preserve">میثم راوی شب‌تنهایی علی </w:t>
      </w:r>
      <w:r>
        <w:rPr>
          <w:rtl w:val="true"/>
        </w:rPr>
        <w:t>(</w:t>
      </w:r>
      <w:r>
        <w:rPr>
          <w:rtl w:val="true"/>
        </w:rPr>
        <w:t>علیه السلام</w:t>
      </w:r>
      <w:r>
        <w:rPr>
          <w:rtl w:val="true"/>
        </w:rPr>
        <w:t>)</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فرزند میثم تمار، از پدر خود روایت کرده است که یکی از شب‌ها،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از کوفه بیرون رفت تا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رو به قبله ایستاد و چهار رکعت نماز خواند و پس از سلام و تسبیح، دست‌ها را به‌سوی آسمان بلند کرد و با کمال خضوع و </w:t>
      </w:r>
    </w:p>
    <w:p>
      <w:pPr>
        <w:pStyle w:val="BookText"/>
        <w:rPr/>
      </w:pPr>
      <w:r>
        <w:rPr>
          <w:rFonts w:ascii="IRNazanin" w:hAnsi="IRNazanin" w:eastAsia="IRNazanin"/>
          <w:color w:val="111111"/>
          <w:sz w:val="28"/>
          <w:sz w:val="28"/>
          <w:szCs w:val="28"/>
          <w:rtl w:val="true"/>
          <w:lang w:bidi="fa-IR"/>
        </w:rPr>
        <w:t>دلدادگی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إلهی‌کَیَفْ أدعُوکَ وَقَدْ عَصَیْتُکَ وَکَیفَ لا أدْعوکَ وَقَد عَرفْتُکَ وَحُبُّکَ فِی قَلبیْ مَکینٌ</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درحالی‌که نافرمانی کرده‌ام</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نخوانم، درحالی‌که تو را شناخته‌ام و محبت تو در دل من استقرار یافته است؟</w:t>
      </w:r>
      <w:r>
        <w:rPr>
          <w:rStyle w:val="FootnoteAnchor"/>
          <w:rtl w:val="true"/>
        </w:rPr>
        <w:footnoteReference w:id="2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پرگناه خود را با چشمی پرامید به‌سوی تو دراز کرده‌ام؛ زیرا تو صاحب کرامت و بخشایشی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دعا،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خاک گذاشت و صدبار، العفو، العفو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از آنجا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آن حضرت حرکت کردم، تا اینکه به نقطه‌ای از بیابان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خطی کشید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خط جلوتر 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خود حرکت کرد و در دل تاریک شب، از من دور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ترسناکی بود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بیابان اطراف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اندکی توقف و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ناراحت و نگران شدم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خود را با این همه دشمن، در این شب تاریک این بیابان تنها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اتفاقی برای او پیش آید، برابر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عذری خواهی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او بروم و از وضع او اطلاع پیدا کنم؛ اگرچه این کار خلاف دستور اوست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دنبال آن حضرت با سرعت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بود، اما وقتی نزدیک شدم، فهمیدم که آن حضرت، سر در چاهی کرده است و زمزمه و گفت‌وگویی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پای مرا شنید و احساس کرد کسی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نگفتم از آن خط جلوتر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بیم دشمنانت طاقت نیاوردم تو را تنها بگذارم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من می‌گفتم، می‌شنیدی؟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الصَّدرِ لُباناتٍ</w:t>
      </w:r>
    </w:p>
    <w:p>
      <w:pPr>
        <w:pStyle w:val="BookText"/>
        <w:rPr/>
      </w:pPr>
      <w:r>
        <w:rPr>
          <w:rFonts w:ascii="Amiri" w:hAnsi="Amiri" w:eastAsia="Amiri" w:cs="Amiri"/>
          <w:color w:val="111111"/>
          <w:sz w:val="28"/>
          <w:sz w:val="28"/>
          <w:szCs w:val="28"/>
          <w:rtl w:val="true"/>
          <w:lang w:bidi="ar-SA"/>
        </w:rPr>
        <w:t>إذا ضاقَ لَها صَدْرِی</w:t>
      </w:r>
    </w:p>
    <w:p>
      <w:pPr>
        <w:pStyle w:val="BookText"/>
        <w:rPr/>
      </w:pPr>
      <w:r>
        <w:rPr>
          <w:rFonts w:ascii="Amiri" w:hAnsi="Amiri" w:eastAsia="Amiri" w:cs="Amiri"/>
          <w:color w:val="111111"/>
          <w:sz w:val="28"/>
          <w:sz w:val="28"/>
          <w:szCs w:val="28"/>
          <w:rtl w:val="true"/>
          <w:lang w:bidi="ar-SA"/>
        </w:rPr>
        <w:t>نَکَتُّ الأرضَ بِالکَفِّ</w:t>
      </w:r>
    </w:p>
    <w:p>
      <w:pPr>
        <w:pStyle w:val="BookText"/>
        <w:rPr/>
      </w:pPr>
      <w:r>
        <w:rPr>
          <w:rFonts w:ascii="Amiri" w:hAnsi="Amiri" w:eastAsia="Amiri" w:cs="Amiri"/>
          <w:color w:val="111111"/>
          <w:sz w:val="28"/>
          <w:sz w:val="28"/>
          <w:szCs w:val="28"/>
          <w:rtl w:val="true"/>
          <w:lang w:bidi="ar-SA"/>
        </w:rPr>
        <w:t>وَأبْدَیْتُ لَها سِرِّی</w:t>
      </w:r>
    </w:p>
    <w:p>
      <w:pPr>
        <w:pStyle w:val="BookText"/>
        <w:rPr/>
      </w:pPr>
      <w:r>
        <w:rPr>
          <w:rFonts w:ascii="Amiri" w:hAnsi="Amiri" w:eastAsia="Amiri" w:cs="Amiri"/>
          <w:color w:val="111111"/>
          <w:sz w:val="28"/>
          <w:sz w:val="28"/>
          <w:szCs w:val="28"/>
          <w:rtl w:val="true"/>
          <w:lang w:bidi="ar-SA"/>
        </w:rPr>
        <w:t>فَمَهْما تُنْبِتُ الأرضُ</w:t>
      </w:r>
    </w:p>
    <w:p>
      <w:pPr>
        <w:pStyle w:val="BookText"/>
        <w:rPr/>
      </w:pPr>
      <w:r>
        <w:rPr>
          <w:rFonts w:ascii="Amiri" w:hAnsi="Amiri" w:eastAsia="Amiri" w:cs="Amiri"/>
          <w:color w:val="111111"/>
          <w:sz w:val="28"/>
          <w:sz w:val="28"/>
          <w:szCs w:val="28"/>
          <w:rtl w:val="true"/>
          <w:lang w:bidi="ar-SA"/>
        </w:rPr>
        <w:t>فَذاکَ النَّبْتُ مِنْ بَذْرِی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سینه من، اسراری نهفته است که هرگاه سینه‌ام تنگی و سنگینی می‌کند؛ زمین را با دست خویش، گودال، و اسرار خود را برای آن افشا می‌کنم؛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هروقت زمین گیاهی می‌رویاند، آن گیاه، از دانه و بذری است که من آن را کاشته‌ام</w:t>
      </w:r>
      <w:r>
        <w:rPr>
          <w:rFonts w:eastAsia="IRNazanin" w:cs="IRNazanin"/>
          <w:color w:val="111111"/>
          <w:sz w:val="28"/>
          <w:szCs w:val="28"/>
          <w:rtl w:val="true"/>
          <w:lang w:bidi="fa-IR"/>
        </w:rPr>
        <w:t xml:space="preserve">. </w:t>
      </w:r>
      <w:bookmarkStart w:id="59" w:name="pg1571_12187"/>
    </w:p>
    <w:p>
      <w:pPr>
        <w:pStyle w:val="Heading2"/>
        <w:numPr>
          <w:ilvl w:val="1"/>
          <w:numId w:val="1"/>
        </w:numPr>
        <w:rPr/>
      </w:pPr>
      <w:bookmarkStart w:id="60" w:name="__RefHeading___Toc738217_3650668749"/>
      <w:bookmarkStart w:id="61" w:name="_Toc19"/>
      <w:bookmarkEnd w:id="59"/>
      <w:bookmarkEnd w:id="60"/>
      <w:r>
        <w:rPr>
          <w:rtl w:val="true"/>
        </w:rPr>
        <w:t>فصل چهارم</w:t>
      </w:r>
      <w:r>
        <w:rPr>
          <w:rtl w:val="true"/>
        </w:rPr>
        <w:t xml:space="preserve">: </w:t>
      </w:r>
      <w:r>
        <w:rPr>
          <w:rtl w:val="true"/>
        </w:rPr>
        <w:t>با رازگویان</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738219_3650668749"/>
      <w:bookmarkStart w:id="63" w:name="_Toc20"/>
      <w:bookmarkEnd w:id="62"/>
      <w:r>
        <w:rPr>
          <w:rtl w:val="true"/>
        </w:rPr>
        <w:t>اشاره</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انسان باید هر روز بر دانایی خویش بیفزاید تا از خطر جمود و عقبگرد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افزایش بردباری، برای درک معارف و رشد مقام انسانی خویش گامی به جلو بگذارد؛ زیرا اگر آستانه تحمل و قدرت درک حقایق افزون نشود و انسان با حقایق والایی مواجه شود، به عصیان و انکار مبتلا می‌شود و سقوط می‌کند؛ چنان‌که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تن از افرادی که ایمان و یقین استواری نداشتند و مورد تأیید و عنایت خداوندی قرار نگرفته بودند، جز میثم تمار یا عمرو بن حِمق خُزاعی، با دیدن اعجاز و مقام فوق‌العاده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عصیان و انکار امامت را پیش گرفتند و تباه شدند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میثم تمار که با راهنمایی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اسرار و عرفان بالایی رسیده بود، اگر به موضوع یا مطلبی می‌رسید که فهم آن مشکل بود، بی‌درنگ آن را به امام می‌گفت تا هم مشکل حل شود و هم از خطر انحراف مصون بماند و به رشد معنوی خویش بیفزاید؛ زیرا در حوزه </w:t>
      </w:r>
      <w:bookmarkStart w:id="64" w:name="pg1571_12193"/>
    </w:p>
    <w:p>
      <w:pPr>
        <w:pStyle w:val="BookText"/>
        <w:rPr/>
      </w:pPr>
      <w:bookmarkEnd w:id="64"/>
      <w:r>
        <w:rPr>
          <w:rFonts w:ascii="IRNazanin" w:hAnsi="IRNazanin" w:eastAsia="IRNazanin"/>
          <w:color w:val="111111"/>
          <w:sz w:val="28"/>
          <w:sz w:val="28"/>
          <w:szCs w:val="28"/>
          <w:rtl w:val="true"/>
          <w:lang w:bidi="fa-IR"/>
        </w:rPr>
        <w:t>اندیشه و میدان ایمان و عمل، اسراری وجود دارد که جز فرشته مقرب یا پیامبر مرسَل یا بنده‌ای که خداوند قلب او را با ایمان آزموده باشد، بدان دست نخواهد یافت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بنابراین باید برای فهم معارف اسلام، که از قرآن، سنت و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درس آموخت و مطالعه و دقت کرد تا درک مفاهیم و معانی عبارات و عبادات و فهمیدن مطالب دقیق، موجب رشد معنوی انسان شود</w:t>
      </w:r>
      <w:r>
        <w:rPr>
          <w:rFonts w:eastAsia="IRNazanin" w:cs="IRNazanin"/>
          <w:color w:val="111111"/>
          <w:sz w:val="28"/>
          <w:szCs w:val="28"/>
          <w:rtl w:val="true"/>
          <w:lang w:bidi="fa-IR"/>
        </w:rPr>
        <w:t>.</w:t>
      </w:r>
    </w:p>
    <w:p>
      <w:pPr>
        <w:pStyle w:val="Heading3"/>
        <w:numPr>
          <w:ilvl w:val="2"/>
          <w:numId w:val="1"/>
        </w:numPr>
        <w:rPr/>
      </w:pPr>
      <w:bookmarkStart w:id="65" w:name="__RefHeading___Toc738221_3650668749"/>
      <w:bookmarkStart w:id="66" w:name="_Toc21"/>
      <w:bookmarkEnd w:id="65"/>
      <w:r>
        <w:rPr>
          <w:rtl w:val="true"/>
        </w:rPr>
        <w:t>میثم و اَصبغ در بازار</w:t>
      </w:r>
      <w:bookmarkEnd w:id="66"/>
    </w:p>
    <w:p>
      <w:pPr>
        <w:pStyle w:val="BookText"/>
        <w:rPr/>
      </w:pPr>
      <w:r>
        <w:rPr>
          <w:rFonts w:ascii="IRNazanin" w:hAnsi="IRNazanin" w:eastAsia="IRNazanin"/>
          <w:color w:val="111111"/>
          <w:sz w:val="28"/>
          <w:sz w:val="28"/>
          <w:szCs w:val="28"/>
          <w:rtl w:val="true"/>
          <w:lang w:bidi="fa-IR"/>
        </w:rPr>
        <w:t>صالح، فرزند میثم تمار، از پدر خود روایت می‌کند که روزی در بازار کوفه بودم که اَصبغ بن نُباته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به‌تازگی حدیثی از امیرمؤمنان،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برایم بسیار سخت و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آن را برای تو نیز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حدیث سخت و مشکل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دشوار است که جز فرشته مقرب یا پیامبر مرسل یا مؤمنی که خداوند قلب او را با ایمان آزموده باشد، توانایی فهم و درک و تحمل آن را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شتاب خود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سخنی را از شما برایم گفته که مرا در حیرانی فرو برده است و معنای آن را درست متوجه نشده‌ام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سخن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را برای آن حضرت بیان کردم، لبخندی زد و به من فرمود که بنشین تا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علوم را همه کس می‌تواند درک و تحمل کند؟ مگر خداوند به فرشتگان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فرشتگان هم طاقت تحمل کلام خدا را نداشتند و با لحن اعتراض‌آمیز، از پروردگار عالم توضیح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آن، بزرگ‌تر است</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داستان دیگری از قرآن که مربوط به موسای پیامبر است، چنین آمده است آن‌گاه که خداوند تورات را بر او نازل کرد، او پنداشت کسی روی زمین از او عالم‌تر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خبر داد که کسی روی زمین از او عالم‌تر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برای دور کردن پیامبر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عجب و خودبرتربینی فرمود که از خدا بخواهد تا آن شخص عالم‌تر را نشان دهد که در نتیجه،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کشتی را سوراخ کرد، اما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تحمل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پسر نوجوانی را کشت، اما حضرت موسی صبر و شکیبایی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دستور ساختن دیوار خراب شده‌ای را داد، ولی موسی تحمل نداشت</w:t>
      </w:r>
      <w:r>
        <w:rPr>
          <w:rFonts w:eastAsia="IRNazanin" w:cs="IRNazanin"/>
          <w:color w:val="111111"/>
          <w:sz w:val="28"/>
          <w:szCs w:val="28"/>
          <w:rtl w:val="true"/>
          <w:lang w:bidi="fa-IR"/>
        </w:rPr>
        <w:t>. .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آری، 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بسیاری از افراد،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دست مرا نگرفت و اعلام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 .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من مولای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اهل ایمان، جز افراد اندکی که در پرتو عنایت خداوند قرار گرفته بودند،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فهمیدند و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 یاران مؤمن شما مژده می‌دهم که خداوند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فهم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امتیازاتی داده که به فرشتگان، پیامبران و مؤمنان دیگر نداده است؛ چون توانستید پیام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دریابید و در راه آن قدم گذارید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نحو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 مکتب خویش، روش فهم معارف حدیثی و استدلال به قرآن کریم را آموخت تا هم به دانایی او بیفزاید، هم شخصیت عالمانه، عارفانه و مطیعانه او را تأیید کند، و هم ایمان و اطاعت واقعی او را برای نااهلان، بیماردلان، کینه‌توزان، فرصت‌طلبان و مقام‌گرایان به نمایش گذارد</w:t>
      </w:r>
      <w:r>
        <w:rPr>
          <w:rFonts w:eastAsia="IRNazanin" w:cs="IRNazanin"/>
          <w:color w:val="111111"/>
          <w:sz w:val="28"/>
          <w:szCs w:val="28"/>
          <w:rtl w:val="true"/>
          <w:lang w:bidi="fa-IR"/>
        </w:rPr>
        <w:t xml:space="preserve">. </w:t>
      </w:r>
      <w:bookmarkStart w:id="67" w:name="pg1571_12199"/>
    </w:p>
    <w:p>
      <w:pPr>
        <w:pStyle w:val="Heading3"/>
        <w:numPr>
          <w:ilvl w:val="2"/>
          <w:numId w:val="1"/>
        </w:numPr>
        <w:rPr/>
      </w:pPr>
      <w:bookmarkStart w:id="68" w:name="__RefHeading___Toc738223_3650668749"/>
      <w:bookmarkStart w:id="69" w:name="_Toc22"/>
      <w:bookmarkEnd w:id="67"/>
      <w:bookmarkEnd w:id="68"/>
      <w:r>
        <w:rPr>
          <w:rtl w:val="true"/>
        </w:rPr>
        <w:t>میثم و حبیب</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یاران بزرگ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اصحاب خاص و دارای اسرار آن حضرت بود که در ایمان، ارادت و اخلاص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مقام والا و ارجمندی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میثم تمار بر جمعی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که در آن حال با حبیب بن مُظاهر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کنار هم ایستادند؛ به‌طوری‌که گردن اسب‌های آنان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گفت‌وگو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گفت‌وگو، حبیب به میثم تمار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بزرگ‌مردی را می‌بینم که جلوی سر او مو ندارد و اندکی شکم او چاق و برآمده است و شغل او خربزه یا هندوانه‌فروشی است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و در بازار میوه‌فروشان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دستگیر می‌کنند و به جرم محبت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چوبه دار می‌آویزند و شکم او را بالای دار پاره می‌کنند تا بدین نحو جان بسپارد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میثم هم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مردی را می‌شناسم که سرخ‌مو و دارای دو گیسوی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یاری فرزند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به قتل می‌رسانند و سر بریده او را در کوفه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و حبیب، این گفت‌وگو و پیشگویی درباره آینده هم را به پایان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حرفه رسمی میثم تمار، خرمافروشی بوده که ممکن است به تناسب فصل، خربزه و هندوانه‌فروشی هم می‌کرده و به اصطلاح، با تغییر فصل، تغییر شغل می‌داده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رساندند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آنجا حضور داشتند و این سخنان را می‌شنیدند، از معنای این گفت‌وگو چیزی نفهمیدند ناتوان بودند و نمی‌دانستند منظور آن دو مؤمن باریک‌بین و دانای به اسرار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کنون، دروغگوتر از اینان ندیده بودیم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دوستان میثم و حبیب بود، از راه رسید و از افراد حاضر سراغ آن دو بزرگ‌مرد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لحظه قبل، میثم و حبیب اینجا بودند و شنیدیم که درباره یکدیگر چنین مطالب اسرارآمیزی را می‌گفتند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مِیْثَماً، نَسِی وَ یُزادُ فِی عَطاءِ الذِّی یَجِیءُ بِالرَّأسِ مِأئةُ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میثم را که فراموش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حبیب را می‌آورد، صد درهم بیشتر از دیگران به او جایزه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رشید این پیشگویی را بیان کرد و از آنجا گذشت، افرادی که آنجا حاضر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آن دو نیز دروغگوتر بود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افراد که این اسرار و مطالب را شنیده و باور نکرده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زیادی نگذشت که با چشم خویش دیدیم، میثم تمار را کنار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چوبه دار آویختند و حبیب بن مُظاهر هم در رکاب دفاع از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دژخیمان و قاتلان اموی، سر بریده او را در کوچه‌های کوفه می‌چرخانیدند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تا کینه‌های قومی و جاهلی خود را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 از مردم </w:t>
      </w:r>
    </w:p>
    <w:p>
      <w:pPr>
        <w:pStyle w:val="BookText"/>
        <w:rPr/>
      </w:pPr>
      <w:r>
        <w:rPr>
          <w:rFonts w:ascii="IRNazanin" w:hAnsi="IRNazanin" w:eastAsia="IRNazanin"/>
          <w:color w:val="111111"/>
          <w:sz w:val="28"/>
          <w:sz w:val="28"/>
          <w:szCs w:val="28"/>
          <w:rtl w:val="true"/>
          <w:lang w:bidi="fa-IR"/>
        </w:rPr>
        <w:t>زهرچشم بگیرند و درهم و دینار بیشتری دریافت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مؤمنان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ارادتمندان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ارادت و اطاعت خویش را این‌گونه ابراز می‌داشتند و عملی می‌ساختند تا مکتب حق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نثار خون، ترویج و تحکیم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راهی که آنان انتخاب کرده بودند، آگاهانه بود، پایان آن را می‌دانستند و بدون ترس بر عقیده خود پای می‌فشردند و سرمایه‌گذاری و هزینه کردن برای آن را هم، با کمال خلوص و سرفرازی، به جان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سلام فرشتگان بر آنان باد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571_12207"/>
      <w:bookmarkStart w:id="71" w:name="pg1571_12207"/>
      <w:bookmarkEnd w:id="71"/>
    </w:p>
    <w:p>
      <w:pPr>
        <w:pStyle w:val="Heading2"/>
        <w:numPr>
          <w:ilvl w:val="1"/>
          <w:numId w:val="1"/>
        </w:numPr>
        <w:rPr/>
      </w:pPr>
      <w:bookmarkStart w:id="72" w:name="pg1571_12207"/>
      <w:bookmarkStart w:id="73" w:name="__RefHeading___Toc738225_3650668749"/>
      <w:bookmarkStart w:id="74" w:name="_Toc23"/>
      <w:bookmarkEnd w:id="72"/>
      <w:bookmarkEnd w:id="73"/>
      <w:r>
        <w:rPr>
          <w:rtl w:val="true"/>
        </w:rPr>
        <w:t>فصل پنجم</w:t>
      </w:r>
      <w:r>
        <w:rPr>
          <w:rtl w:val="true"/>
        </w:rPr>
        <w:t xml:space="preserve">: </w:t>
      </w:r>
      <w:r>
        <w:rPr>
          <w:rtl w:val="true"/>
        </w:rPr>
        <w:t>میثم، و برائت</w:t>
      </w:r>
      <w:r>
        <w:rPr>
          <w:rtl w:val="true"/>
        </w:rPr>
        <w:t>. . .</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738227_3650668749"/>
      <w:bookmarkStart w:id="76" w:name="_Toc24"/>
      <w:bookmarkEnd w:id="75"/>
      <w:r>
        <w:rPr>
          <w:rtl w:val="true"/>
        </w:rPr>
        <w:t>اشاره</w:t>
      </w:r>
      <w:bookmarkEnd w:id="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 سر سودای دوست، گر برود سر ز دست</w:t>
      </w:r>
    </w:p>
    <w:p>
      <w:pPr>
        <w:pStyle w:val="BookText"/>
        <w:rPr/>
      </w:pPr>
      <w:r>
        <w:rPr>
          <w:rFonts w:ascii="IRNazanin" w:hAnsi="IRNazanin" w:eastAsia="IRNazanin"/>
          <w:color w:val="111111"/>
          <w:sz w:val="28"/>
          <w:sz w:val="28"/>
          <w:szCs w:val="28"/>
          <w:rtl w:val="true"/>
          <w:lang w:bidi="fa-IR"/>
        </w:rPr>
        <w:t>پای نخواهم کشید، از سر میدان دوست</w:t>
      </w:r>
    </w:p>
    <w:p>
      <w:pPr>
        <w:pStyle w:val="BookText"/>
        <w:rPr/>
      </w:pPr>
      <w:r>
        <w:rPr>
          <w:rFonts w:ascii="IRNazanin" w:hAnsi="IRNazanin" w:eastAsia="IRNazanin"/>
          <w:color w:val="111111"/>
          <w:sz w:val="28"/>
          <w:sz w:val="28"/>
          <w:szCs w:val="28"/>
          <w:rtl w:val="true"/>
          <w:lang w:bidi="fa-IR"/>
        </w:rPr>
        <w:t>گر همه عالم شوند، دشمن جان و تنش</w:t>
      </w:r>
    </w:p>
    <w:p>
      <w:pPr>
        <w:pStyle w:val="BookText"/>
        <w:rPr/>
      </w:pPr>
      <w:r>
        <w:rPr>
          <w:rFonts w:ascii="IRNazanin" w:hAnsi="IRNazanin" w:eastAsia="IRNazanin"/>
          <w:color w:val="111111"/>
          <w:sz w:val="28"/>
          <w:sz w:val="28"/>
          <w:szCs w:val="28"/>
          <w:rtl w:val="true"/>
          <w:lang w:bidi="fa-IR"/>
        </w:rPr>
        <w:t>دوست رها کی کند، دست ز دامان دوست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 درباره برائت و بیزاری، هرگز از من بیزاری مجویید؛ زیرا من بر فطرت توحید متولد شده‌ام و در ایمان و مهاجرت نیز از همه پیش‌گام‌تر بوده‌ام</w:t>
      </w:r>
      <w:r>
        <w:rPr>
          <w:rFonts w:eastAsia="IRNazanin" w:cs="IRNazanin"/>
          <w:color w:val="111111"/>
          <w:sz w:val="28"/>
          <w:szCs w:val="28"/>
          <w:rtl w:val="true"/>
          <w:lang w:bidi="fa-IR"/>
        </w:rPr>
        <w:t>. . . .</w:t>
      </w:r>
      <w:r>
        <w:rPr>
          <w:rStyle w:val="FootnoteAnchor"/>
          <w:rtl w:val="true"/>
        </w:rPr>
        <w:footnoteReference w:id="37"/>
      </w:r>
      <w:r>
        <w:rPr>
          <w:rFonts w:ascii="IRNazanin" w:hAnsi="IRNazanin" w:eastAsia="IRNazanin"/>
          <w:color w:val="111111"/>
          <w:sz w:val="28"/>
          <w:sz w:val="28"/>
          <w:szCs w:val="28"/>
          <w:rtl w:val="true"/>
          <w:lang w:bidi="fa-IR"/>
        </w:rPr>
        <w:t>ناسزاگویی به طرف مقابل، سلاح افراد بی‌منطق، درمانده و فرومایه است که بدین‌وسیله عقده دل می‌گشایند و شخصیت پنهان خویش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عمل به زیان آنان 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فحش که در عربی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دست‌کم در تاریخ اسلام، به روزهای آغاز بعثت و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آن‌گاه که اهل شرک و کفر، برابر منطق استوار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خداپرستی و توحید، ناتوان می‌ماندند و نمی‌توانستند از خدایان خویش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هنگامی که </w:t>
      </w:r>
      <w:bookmarkStart w:id="77" w:name="pg1571_12213"/>
    </w:p>
    <w:p>
      <w:pPr>
        <w:pStyle w:val="BookText"/>
        <w:rPr/>
      </w:pPr>
      <w:bookmarkEnd w:id="77"/>
      <w:r>
        <w:rPr>
          <w:rFonts w:ascii="IRNazanin" w:hAnsi="IRNazanin" w:eastAsia="IRNazanin"/>
          <w:color w:val="111111"/>
          <w:sz w:val="28"/>
          <w:sz w:val="28"/>
          <w:szCs w:val="28"/>
          <w:rtl w:val="true"/>
          <w:lang w:bidi="fa-IR"/>
        </w:rPr>
        <w:t xml:space="preserve">معایب خدایان خود را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می‌شنیدند، به دروغ به آن حضرت نسبت می‌دادند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 آلهَتنا</w:t>
      </w:r>
      <w:r>
        <w:rPr>
          <w:rFonts w:eastAsia="Amiri" w:cs="Amiri" w:ascii="Amiri" w:hAnsi="Amiri"/>
          <w:color w:val="111111"/>
          <w:sz w:val="28"/>
          <w:szCs w:val="28"/>
          <w:rtl w:val="true"/>
          <w:lang w:bidi="ar-SA"/>
        </w:rPr>
        <w:t>. .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خدایان ما ناسزا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صورتی که قرآن کریم، فحش دادن را منع می‌کند و خطاب به اهل ایمان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می‌خوانند، دشنام ندهید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الناسَ فَتکسِبُوا العدَاوَة بَیْنَهُم</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دشنام ندهید؛ زیرا دشمنی میان آنان را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تنها دشنام در منطق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سازنده نیست، بلکه موجب دشمنی، ناامنی اخلاقی و رفتاری و تخریب روابط انسانی است</w:t>
      </w:r>
      <w:r>
        <w:rPr>
          <w:rFonts w:eastAsia="IRNazanin" w:cs="IRNazanin"/>
          <w:color w:val="111111"/>
          <w:sz w:val="28"/>
          <w:szCs w:val="28"/>
          <w:rtl w:val="true"/>
          <w:lang w:bidi="fa-IR"/>
        </w:rPr>
        <w:t>.</w:t>
      </w:r>
    </w:p>
    <w:p>
      <w:pPr>
        <w:pStyle w:val="Heading3"/>
        <w:numPr>
          <w:ilvl w:val="2"/>
          <w:numId w:val="1"/>
        </w:numPr>
        <w:rPr/>
      </w:pPr>
      <w:bookmarkStart w:id="78" w:name="__RefHeading___Toc738229_3650668749"/>
      <w:bookmarkStart w:id="79" w:name="_Toc25"/>
      <w:bookmarkEnd w:id="78"/>
      <w:r>
        <w:rPr>
          <w:rtl w:val="true"/>
        </w:rPr>
        <w:t>اما برائت و بیزاری</w:t>
      </w:r>
      <w:bookmarkEnd w:id="79"/>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میثم تمار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نابکاری از بنی‌امیه، تو را به بیزاری از من فرا بخواند، چه حالی خواهی داشت؟ </w:t>
      </w:r>
      <w:r>
        <w:rPr>
          <w:rFonts w:eastAsia="IRNazanin" w:cs="IRNazanin"/>
          <w:color w:val="111111"/>
          <w:sz w:val="28"/>
          <w:szCs w:val="28"/>
          <w:rtl w:val="true"/>
          <w:lang w:bidi="fa-IR"/>
        </w:rPr>
        <w:t>!»</w:t>
      </w:r>
      <w:r>
        <w:rPr>
          <w:rStyle w:val="FootnoteAnchor"/>
          <w:rtl w:val="true"/>
        </w:rPr>
        <w:footnoteReference w:id="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معاویه تصمیم گرفت متعرض همه مردم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وادار کرد تا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بجویند و هرکس از این کار خودداری کند، او را بکشند و خانه‌اش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چند روز پس از این دستور،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 و از دنیا رفت</w:t>
      </w:r>
      <w:r>
        <w:rPr>
          <w:rFonts w:eastAsia="IRNazanin" w:cs="IRNazanin"/>
          <w:color w:val="111111"/>
          <w:sz w:val="28"/>
          <w:szCs w:val="28"/>
          <w:rtl w:val="true"/>
          <w:lang w:bidi="fa-IR"/>
        </w:rPr>
        <w:t>.</w:t>
      </w:r>
      <w:r>
        <w:rPr>
          <w:rStyle w:val="FootnoteAnchor"/>
          <w:rtl w:val="true"/>
        </w:rPr>
        <w:footnoteReference w:id="41"/>
      </w:r>
      <w:bookmarkStart w:id="80" w:name="pg1571_12215"/>
    </w:p>
    <w:p>
      <w:pPr>
        <w:pStyle w:val="Heading2"/>
        <w:numPr>
          <w:ilvl w:val="1"/>
          <w:numId w:val="1"/>
        </w:numPr>
        <w:rPr/>
      </w:pPr>
      <w:bookmarkStart w:id="81" w:name="__RefHeading___Toc738231_3650668749"/>
      <w:bookmarkStart w:id="82" w:name="_Toc26"/>
      <w:bookmarkEnd w:id="80"/>
      <w:bookmarkEnd w:id="81"/>
      <w:r>
        <w:rPr>
          <w:rtl w:val="true"/>
        </w:rPr>
        <w:t>فصل ششم</w:t>
      </w:r>
      <w:r>
        <w:rPr>
          <w:rtl w:val="true"/>
        </w:rPr>
        <w:t xml:space="preserve">: </w:t>
      </w:r>
      <w:r>
        <w:rPr>
          <w:rtl w:val="true"/>
        </w:rPr>
        <w:t>شهد شهادت</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738233_3650668749"/>
      <w:bookmarkStart w:id="84" w:name="_Toc27"/>
      <w:bookmarkEnd w:id="83"/>
      <w:r>
        <w:rPr>
          <w:rtl w:val="true"/>
        </w:rPr>
        <w:t>اشاره</w:t>
      </w:r>
      <w:bookmarkEnd w:id="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عشقت آخر، بدنم را به سرِ دار کشید</w:t>
      </w:r>
    </w:p>
    <w:p>
      <w:pPr>
        <w:pStyle w:val="BookText"/>
        <w:rPr/>
      </w:pPr>
      <w:r>
        <w:rPr>
          <w:rFonts w:ascii="IRNazanin" w:hAnsi="IRNazanin" w:eastAsia="IRNazanin"/>
          <w:color w:val="111111"/>
          <w:sz w:val="28"/>
          <w:sz w:val="28"/>
          <w:szCs w:val="28"/>
          <w:rtl w:val="true"/>
          <w:lang w:bidi="fa-IR"/>
        </w:rPr>
        <w:t>تن پاکم به سر کوچه و بازار کشید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با پدر خود، ابوسفیان،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سال هشتم هجرت</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سال پس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عمر بن خطاب او را از سال هجده هجرت، به امارت شام منصوب کرد</w:t>
      </w:r>
      <w:r>
        <w:rPr>
          <w:rStyle w:val="FootnoteAnchor"/>
          <w:rtl w:val="true"/>
        </w:rPr>
        <w:footnoteReference w:id="44"/>
      </w:r>
      <w:r>
        <w:rPr>
          <w:rFonts w:ascii="IRNazanin" w:hAnsi="IRNazanin" w:eastAsia="IRNazanin"/>
          <w:color w:val="111111"/>
          <w:sz w:val="28"/>
          <w:sz w:val="28"/>
          <w:szCs w:val="28"/>
          <w:rtl w:val="true"/>
          <w:lang w:bidi="fa-IR"/>
        </w:rPr>
        <w:t>و تا پایان خلافت و درگذشت عثمان این منصب را داشت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از آن پس، تا ماه رجب سال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هجرت که درگذشت</w:t>
      </w:r>
      <w:r>
        <w:rPr>
          <w:rStyle w:val="FootnoteAnchor"/>
          <w:rtl w:val="true"/>
        </w:rPr>
        <w:footnoteReference w:id="46"/>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 بخش وسیعی از سرزمین‌های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معاویه در اواخر عمر، تا آنجا اوج گرفت که با هجوم به برخی بلاد اسلامی،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غارت اموال و کشته شدن مسلمانان در حوزه خلافت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w:t>
      </w:r>
    </w:p>
    <w:p>
      <w:pPr>
        <w:pStyle w:val="BookText"/>
        <w:rPr/>
      </w:pPr>
      <w:r>
        <w:rPr>
          <w:rFonts w:ascii="IRNazanin" w:hAnsi="IRNazanin" w:eastAsia="IRNazanin"/>
          <w:color w:val="111111"/>
          <w:sz w:val="28"/>
          <w:sz w:val="28"/>
          <w:szCs w:val="28"/>
          <w:rtl w:val="true"/>
          <w:lang w:bidi="fa-IR"/>
        </w:rPr>
        <w:t xml:space="preserve">گردید معاویه تصمیم حمله به مرکز خلافت،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برای پیشگیری، نامه‌هایی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نامه‌ها و پیام‌ها تأثیری نداشت و در نتیجه،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حمله‌های معاویه،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شوال سال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هجرت، با سپاه خویش،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نبرد صفین، صبح چهارشنبه اول ماه صفر سال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هجرت آغاز شد و چند ماه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هزاران نفر از مردم شام و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آنان صدها نفر از اصحابی که در رکاب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حضور داشتند، کشته شدند</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میان کشته‌شدگان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عمّار یاسر، ابوهِیثم انصاری، اویس قَرنی، هاشم بن عُتبة مِرقال و خُزیمة بن ثابت انصاری را نام برد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معاویه از این جنگ، جان سالم به در برد، اما کینه‌هایش تسکین نیافت و پس از شهادت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صلح‌پذیری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همچنان ناسزاگویی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افراد بنی‌امیه به معاویه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که به خواسته و هدفت </w:t>
      </w:r>
      <w:bookmarkStart w:id="85" w:name="pg1571_12223"/>
    </w:p>
    <w:p>
      <w:pPr>
        <w:pStyle w:val="BookText"/>
        <w:rPr/>
      </w:pPr>
      <w:bookmarkEnd w:id="85"/>
      <w:r>
        <w:rPr>
          <w:rFonts w:ascii="IRNazanin" w:hAnsi="IRNazanin" w:eastAsia="IRNazanin"/>
          <w:color w:val="111111"/>
          <w:sz w:val="28"/>
          <w:sz w:val="28"/>
          <w:szCs w:val="28"/>
          <w:rtl w:val="true"/>
          <w:lang w:bidi="fa-IR"/>
        </w:rPr>
        <w:t xml:space="preserve">رسیدی، چه خوب است، از اهانت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لاوَالله حتّی یَرْبُوَا علیهِ الصَّغِیْرُ وَ یَهْرِمَ علیهِ الکَبِیرُ وَلا یَذْکُرَ لَهُ ذاِکرٌ فَضْلاًًً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دست برنمی‌دارم تا کودکان با این روش پرورش یابند و بزرگ‌ترها هم به پیری برسند و دیگر کسی از فضایل او سخنی نگوید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قدرت‌طلبی و کینه‌جویی معاویه برای محو آثار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به همه کارگزاران و استانداران خویش بخشنامه‌ای صادر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إلی مَن قامَتْ علیهِ البَینّةُ إنَّهُ یُحِبُّ علیاً وَاهْلَ بیتهِ فَامْحُوهُ مِن الدِّیوانِ وَأسْقِطُوا عَطائَهُ وَرِزقَهُ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دلیلی به دست آوردید که کسی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 را دوست می‌دارد، نام او را از دیوان حذف، و حقوقش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نامه‌ها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تهمت علی‌دوستی بزنید و خانه او را خراب کنید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86" w:name="__RefHeading___Toc738235_3650668749"/>
      <w:bookmarkStart w:id="87" w:name="_Toc28"/>
      <w:bookmarkEnd w:id="86"/>
      <w:r>
        <w:rPr>
          <w:rtl w:val="true"/>
        </w:rPr>
        <w:t>دستگیری میثم تمار</w:t>
      </w:r>
      <w:bookmarkEnd w:id="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آینده میثم خبر داده بود؛ بدین علت وی در سال آخر عمر، برای حج یا عمره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مدینه رفت و </w:t>
      </w:r>
    </w:p>
    <w:p>
      <w:pPr>
        <w:pStyle w:val="BookText"/>
        <w:rPr/>
      </w:pPr>
      <w:r>
        <w:rPr>
          <w:rFonts w:ascii="IRNazanin" w:hAnsi="IRNazanin" w:eastAsia="IRNazanin"/>
          <w:color w:val="111111"/>
          <w:sz w:val="28"/>
          <w:sz w:val="28"/>
          <w:szCs w:val="28"/>
          <w:rtl w:val="true"/>
          <w:lang w:bidi="fa-IR"/>
        </w:rPr>
        <w:t xml:space="preserve">با اُم‌سلمه، همسر ارجمند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با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 ولی آن حضرت به نخلستان دوردست اطراف مدینه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نتوانست با ایشان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حضرت سلام رسانید و پیغام سپرد که به خواست خدا به‌زودی نزد خداوند با هم ملاقات خواهند 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وقتی هم اُم‌سلمه، به او روغن و رنگی داد تا محاسن خود را خضاب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رنگ نیازی نیست؛ زیرا به زودی محاسنم را با خون سرم خضاب خواهند کرد</w:t>
      </w:r>
      <w:r>
        <w:rPr>
          <w:rFonts w:eastAsia="IRNazanin" w:cs="IRNazanin"/>
          <w:color w:val="111111"/>
          <w:sz w:val="28"/>
          <w:szCs w:val="28"/>
          <w:rtl w:val="true"/>
          <w:lang w:bidi="fa-IR"/>
        </w:rPr>
        <w:t>» .</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میثم از مدینه به کوفه باز می‌گشت، عبیدالله بن زیاد، لشکر صد نفره‌ای و به فرماندهی شخصی که میثم را می‌شناخت به دنبال وی فرستاد تا پیش از آنکه میثم به شهر و خانه خود در کوفه برسد،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آن فرمانده را تهدید کرد که اگر میثم را دستگیر نکند،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w:t>
      </w:r>
      <w:r>
        <w:rPr>
          <w:rStyle w:val="FootnoteAnchor"/>
          <w:rtl w:val="true"/>
        </w:rPr>
        <w:footnoteReference w:id="5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به قول معتبرتر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انتظار ماند تا اینکه میثم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که نحیف شده بود و از وی جز پوست و استخوانی بیش باقی نمانده بود، با اهانت و خشونت دستگیر کرد و نزد عبیدالله بن </w:t>
      </w:r>
      <w:bookmarkStart w:id="88" w:name="pg1571_12227"/>
    </w:p>
    <w:p>
      <w:pPr>
        <w:pStyle w:val="BookText"/>
        <w:rPr/>
      </w:pPr>
      <w:bookmarkEnd w:id="88"/>
      <w:r>
        <w:rPr>
          <w:rFonts w:ascii="IRNazanin" w:hAnsi="IRNazanin" w:eastAsia="IRNazanin"/>
          <w:color w:val="111111"/>
          <w:sz w:val="28"/>
          <w:sz w:val="28"/>
          <w:szCs w:val="28"/>
          <w:rtl w:val="true"/>
          <w:lang w:bidi="fa-IR"/>
        </w:rPr>
        <w:t>زیاد آورد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کوفه در این زمان وضع آشفته‌ای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حضرت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به‌سوی عراق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 سفیر و نماینده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هانی بن عروه، به کوفه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گروهی را زندان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خفا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درصدد استقبال و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عبیدالله،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حضور پیرمرد نحیفی چون میثم تمار در کوفه بیم داشت و بدین لحاظ قبل از آنکه وی وارد شهر شود، او را در بیابان دستگیر کرد</w:t>
      </w:r>
      <w:r>
        <w:rPr>
          <w:rFonts w:eastAsia="IRNazanin" w:cs="IRNazanin"/>
          <w:color w:val="111111"/>
          <w:sz w:val="28"/>
          <w:szCs w:val="28"/>
          <w:rtl w:val="true"/>
          <w:lang w:bidi="fa-IR"/>
        </w:rPr>
        <w:t>.</w:t>
      </w:r>
    </w:p>
    <w:p>
      <w:pPr>
        <w:pStyle w:val="Heading3"/>
        <w:numPr>
          <w:ilvl w:val="2"/>
          <w:numId w:val="1"/>
        </w:numPr>
        <w:rPr/>
      </w:pPr>
      <w:bookmarkStart w:id="89" w:name="__RefHeading___Toc738237_3650668749"/>
      <w:bookmarkStart w:id="90" w:name="_Toc29"/>
      <w:bookmarkEnd w:id="89"/>
      <w:r>
        <w:rPr>
          <w:rtl w:val="true"/>
        </w:rPr>
        <w:t>محاکمه میثم تمار</w:t>
      </w:r>
      <w:bookmarkEnd w:id="90"/>
    </w:p>
    <w:p>
      <w:pPr>
        <w:pStyle w:val="BookText"/>
        <w:rPr/>
      </w:pPr>
      <w:r>
        <w:rPr>
          <w:rFonts w:ascii="IRNazanin" w:hAnsi="IRNazanin" w:eastAsia="IRNazanin"/>
          <w:color w:val="111111"/>
          <w:sz w:val="28"/>
          <w:sz w:val="28"/>
          <w:szCs w:val="28"/>
          <w:rtl w:val="true"/>
          <w:lang w:bidi="fa-IR"/>
        </w:rPr>
        <w:t>عبیدالله بن زیاد، مدتی میثم تمار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را نزد عبیدالله آوردند، کسی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از افراد ممتاز و برگزیده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عجمی</w:t>
      </w:r>
      <w:r>
        <w:rPr>
          <w:rStyle w:val="FootnoteAnchor"/>
          <w:rtl w:val="true"/>
        </w:rPr>
        <w:footnoteReference w:id="57"/>
      </w:r>
      <w:r>
        <w:rPr>
          <w:rFonts w:ascii="IRNazanin" w:hAnsi="IRNazanin" w:eastAsia="IRNazanin"/>
          <w:color w:val="111111"/>
          <w:sz w:val="28"/>
          <w:sz w:val="28"/>
          <w:szCs w:val="28"/>
          <w:rtl w:val="true"/>
          <w:lang w:bidi="fa-IR"/>
        </w:rPr>
        <w:t xml:space="preserve">توانسته است این همه مقام و منزلت نزد علی پیدا کند؟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عبیدالله سرمست، برای اینکه به روحیه میثم ضربه بزند، با لحن توهین‌آمیزی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کجاست تا ظالِمٍ </w:t>
      </w:r>
      <w:bookmarkStart w:id="91" w:name="pg1571_12229"/>
    </w:p>
    <w:p>
      <w:pPr>
        <w:pStyle w:val="BookText"/>
        <w:rPr/>
      </w:pPr>
      <w:bookmarkEnd w:id="91"/>
      <w:r>
        <w:rPr>
          <w:rFonts w:ascii="IRNazanin" w:hAnsi="IRNazanin" w:eastAsia="IRNazanin"/>
          <w:color w:val="111111"/>
          <w:sz w:val="28"/>
          <w:sz w:val="28"/>
          <w:szCs w:val="28"/>
          <w:rtl w:val="true"/>
          <w:lang w:bidi="fa-IR"/>
        </w:rPr>
        <w:t xml:space="preserve">به داد تو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نیز با یک دنیا ایمان و شجاعت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بِالمِرصادِ لِکُلِّ وَأنْتَ أحدُ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در کمین هر ستمکاری است و تو یکی از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حالی‌که سخت خشمناک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اینکه عرب نیستی، به این مقام و مرتبه رسیده‌ای؟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مولایت درباره اینکه من با تو چگونه رفتار خواهم کرد، چه خبری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 خبر داده است تو مرا در فلان نقطه کوفه به چوبه دار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دهمین نفری‌ام که این‌گونه اعدام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 و زبان مرا قطع خواهی کرد و من نخستین کسی‌ام که در تاریخ اسلام، به دهانم، بندْ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گفته مولایت درست درنیاید، تو را به چوبه دار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می‌توانی برخلاف گفته مولای من رفتار کنی؛ درحالی‌که او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به وسیله جبرئیل از جانب خدا سخن گفته است؟ </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92" w:name="__RefHeading___Toc738239_3650668749"/>
      <w:bookmarkStart w:id="93" w:name="_Toc30"/>
      <w:bookmarkEnd w:id="92"/>
      <w:r>
        <w:rPr>
          <w:rtl w:val="true"/>
        </w:rPr>
        <w:t>بر چوبه دار شهادت</w:t>
      </w:r>
      <w:bookmarkEnd w:id="93"/>
    </w:p>
    <w:p>
      <w:pPr>
        <w:pStyle w:val="BookText"/>
        <w:rPr/>
      </w:pPr>
      <w:r>
        <w:rPr>
          <w:rFonts w:ascii="IRNazanin" w:hAnsi="IRNazanin" w:eastAsia="IRNazanin"/>
          <w:color w:val="111111"/>
          <w:sz w:val="28"/>
          <w:sz w:val="28"/>
          <w:szCs w:val="28"/>
          <w:rtl w:val="true"/>
          <w:lang w:bidi="fa-IR"/>
        </w:rPr>
        <w:t xml:space="preserve">روزی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میثم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من دستگیر خواهی شد و بر چوبه دار آویخته </w:t>
      </w:r>
    </w:p>
    <w:p>
      <w:pPr>
        <w:pStyle w:val="BookText"/>
        <w:rPr/>
      </w:pPr>
      <w:r>
        <w:rPr>
          <w:rFonts w:ascii="IRNazanin" w:hAnsi="IRNazanin" w:eastAsia="IRNazanin"/>
          <w:color w:val="111111"/>
          <w:sz w:val="28"/>
          <w:sz w:val="28"/>
          <w:szCs w:val="28"/>
          <w:rtl w:val="true"/>
          <w:lang w:bidi="fa-IR"/>
        </w:rPr>
        <w:t>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بینی و دهان تو خون جاری می‌شود؛ به‌طوری که محاسن تو به خون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بر پیکر تو نیزه‌ای زده</w:t>
      </w:r>
    </w:p>
    <w:p>
      <w:pPr>
        <w:pStyle w:val="BookText"/>
        <w:rPr/>
      </w:pPr>
      <w:r>
        <w:rPr>
          <w:rFonts w:ascii="IRNazanin" w:hAnsi="IRNazanin" w:eastAsia="IRNazanin"/>
          <w:color w:val="111111"/>
          <w:sz w:val="28"/>
          <w:sz w:val="28"/>
          <w:szCs w:val="28"/>
          <w:rtl w:val="true"/>
          <w:lang w:bidi="fa-IR"/>
        </w:rPr>
        <w:t>ی‌شود، که بدین وسیله جان خواهی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 مکان اعدام تو نیز، کنار درخت خرمایی است که کنار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دار تو از همه چوبه‌ها کوتاه‌تر و به زمین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هم به میثم نشان داد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گر دست دهد، هزار جانم</w:t>
      </w:r>
    </w:p>
    <w:p>
      <w:pPr>
        <w:pStyle w:val="BookText"/>
        <w:rPr/>
      </w:pPr>
      <w:r>
        <w:rPr>
          <w:rFonts w:ascii="IRNazanin" w:hAnsi="IRNazanin" w:eastAsia="IRNazanin"/>
          <w:color w:val="111111"/>
          <w:sz w:val="28"/>
          <w:sz w:val="28"/>
          <w:szCs w:val="28"/>
          <w:rtl w:val="true"/>
          <w:lang w:bidi="fa-IR"/>
        </w:rPr>
        <w:t>در پای مبارکت فشانم</w:t>
      </w:r>
      <w:r>
        <w:rPr>
          <w:rStyle w:val="FootnoteAnchor"/>
          <w:rtl w:val="true"/>
        </w:rPr>
        <w:footnoteReference w:id="60"/>
      </w:r>
      <w:r>
        <w:rPr>
          <w:rFonts w:ascii="IRNazanin" w:hAnsi="IRNazanin" w:eastAsia="IRNazanin"/>
          <w:color w:val="111111"/>
          <w:sz w:val="28"/>
          <w:sz w:val="28"/>
          <w:szCs w:val="28"/>
          <w:rtl w:val="true"/>
          <w:lang w:bidi="fa-IR"/>
        </w:rPr>
        <w:t>میثم بعد از آن، بارها به درخت سرکشی می‌کرد و کنار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درخت با برکتی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پرورش یافته‌ام و تو برای من رشد می‌کنی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هم عمروبن حریث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زودی همسایه تو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همسایگی را خوب ادا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خانه ابن مسعود، یا خانه ابن حکیم را خریداری کنی؟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میثم تمار می‌گوید، روز دیگری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حضور خویش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 داشت آن‌گاه که فرزند امیّه، عبیدالله بن زیاد، که پدر او نامعلوم است، تو را دستگیر کند و به برائت از من فرا خواند؟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برائت نخواهم جست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دار خواهد زد و به قتل خواهد رسانید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صبر و مقاومت می‌کنم؛ چون چنین زجر و جان دادنی در راه خدا بسیار اندک و ناچیز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عرش رسانم سریر فضل</w:t>
      </w:r>
    </w:p>
    <w:p>
      <w:pPr>
        <w:pStyle w:val="BookText"/>
        <w:rPr/>
      </w:pPr>
      <w:r>
        <w:rPr>
          <w:rFonts w:ascii="IRNazanin" w:hAnsi="IRNazanin" w:eastAsia="IRNazanin"/>
          <w:color w:val="111111"/>
          <w:sz w:val="28"/>
          <w:sz w:val="28"/>
          <w:szCs w:val="28"/>
          <w:rtl w:val="true"/>
          <w:lang w:bidi="fa-IR"/>
        </w:rPr>
        <w:t>مملوک این جنابم و مسکین این دَرم گر برکنم دل از تو و بردارم از تو مِهر آن مِهر بر که افکنم، آن دل کجا بَرم؟</w:t>
      </w:r>
      <w:r>
        <w:rPr>
          <w:rStyle w:val="FootnoteAnchor"/>
          <w:rtl w:val="true"/>
        </w:rPr>
        <w:footnoteReference w:id="62"/>
      </w:r>
      <w:r>
        <w:rPr>
          <w:rFonts w:ascii="IRNazanin" w:hAnsi="IRNazanin" w:eastAsia="IRNazanin"/>
          <w:color w:val="111111"/>
          <w:sz w:val="28"/>
          <w:sz w:val="28"/>
          <w:szCs w:val="28"/>
          <w:rtl w:val="true"/>
          <w:lang w:bidi="fa-IR"/>
        </w:rPr>
        <w:t xml:space="preserve">آن‌گاه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تکُونُ مَعِی فِی دَرَجَتِیْ </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بهشت همراه من و کنار من خواهی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از آن پس، هرکس را می‌دید، گفتار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می‌کرد و مکان شهادت و تنه درخت خرمایی را که به وسیله آن جان خواهد سپرد، نشان می‌داد تا از طرفی مقام و عظمت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باشد و از طرف دیگر نیز، خباثت، دنیاخواهی، مقام‌پرستی و عمق جنایت کسانی را که ادعای حق‌طلبی و خدمت به مردم داشتند، افشا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زیاد هم می‌کوشید، به هر شکل ممکن، کاری کند که پیشگویی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درنیاید، تا بدین‌وسیله از مقام و صداقت آن حضرت، و نیز از ارادت و اطاعت یاران و پیروان او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دستور داد آن درخت خرما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چوبه دار به میثم و دیگران نشان داده بود، قطع کنند، تا این نشان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نجارها </w:t>
      </w:r>
    </w:p>
    <w:p>
      <w:pPr>
        <w:pStyle w:val="BookText"/>
        <w:rPr/>
      </w:pPr>
      <w:r>
        <w:rPr>
          <w:rFonts w:ascii="IRNazanin" w:hAnsi="IRNazanin" w:eastAsia="IRNazanin"/>
          <w:color w:val="111111"/>
          <w:sz w:val="28"/>
          <w:sz w:val="28"/>
          <w:szCs w:val="28"/>
          <w:rtl w:val="true"/>
          <w:lang w:bidi="fa-IR"/>
        </w:rPr>
        <w:t>درخت قطع شده را خرید و آن را چهار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این خبر را شنید، به فرزند خود، صالح، دستور داد با میخ آهنین، اسم میثم و اسم پدر او را بر قسمتی از آن تنه درخت نقش کند</w:t>
      </w:r>
      <w:r>
        <w:rPr>
          <w:rStyle w:val="FootnoteAnchor"/>
          <w:rtl w:val="true"/>
        </w:rPr>
        <w:footnoteReference w:id="64"/>
      </w:r>
      <w:r>
        <w:rPr>
          <w:rFonts w:ascii="IRNazanin" w:hAnsi="IRNazanin" w:eastAsia="IRNazanin"/>
          <w:color w:val="111111"/>
          <w:sz w:val="28"/>
          <w:sz w:val="28"/>
          <w:szCs w:val="28"/>
          <w:rtl w:val="true"/>
          <w:lang w:bidi="fa-IR"/>
        </w:rPr>
        <w:t xml:space="preserve">تا دلیلی بر صداقت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پیشگویی میثم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شهر ترس و آشفتگی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بیشتر از شهادت مسلم بن عقیل و هانی بن عروه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دژخیمان اموی برای مهار آشوب‌ها، به هرگونه خونریزی و آدم‌کشی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عبیدالله بن زیاد هم، میثم را از زندان بیرون می‌آورند و به‌سوی کناسه کوفه و مکانی که آن درخت در آن قرار داشت،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صحنه دلخراش و مظلومانه‌ای است و از طرف دیگر عظمت ایمان و اطاعت پیروان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صحنه را می‌بیند، به میثم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قدر خود را به رنج و سختی می‌اندازی؟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لبخند می‌زند، به آن درخت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درخت آفریده شده‌ام و این درخت هم برای من روییده شده است</w:t>
      </w:r>
      <w:r>
        <w:rPr>
          <w:rFonts w:eastAsia="IRNazanin" w:cs="IRNazanin"/>
          <w:color w:val="111111"/>
          <w:sz w:val="28"/>
          <w:szCs w:val="28"/>
          <w:rtl w:val="true"/>
          <w:lang w:bidi="fa-IR"/>
        </w:rPr>
        <w:t>» .</w:t>
      </w:r>
      <w:r>
        <w:rPr>
          <w:rStyle w:val="FootnoteAnchor"/>
          <w:rtl w:val="true"/>
        </w:rPr>
        <w:footnoteReference w:id="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آزمایش و جانبازی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المُوْمِنُ أشَدُّ فِی دِینِهِ مِن الجِبالِ الرّاسیَةِ </w:t>
      </w:r>
      <w:r>
        <w:rPr>
          <w:rFonts w:eastAsia="Amiri" w:cs="Amiri" w:ascii="Amiri" w:hAnsi="Amiri"/>
          <w:color w:val="111111"/>
          <w:sz w:val="28"/>
          <w:szCs w:val="28"/>
          <w:rtl w:val="true"/>
          <w:lang w:bidi="ar-SA"/>
        </w:rPr>
        <w:t>. .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راه دینداری خویش، از کوه‌های استوار مقاوم‌تر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موحد چه در پای ریزی زَرش</w:t>
      </w:r>
    </w:p>
    <w:p>
      <w:pPr>
        <w:pStyle w:val="BookText"/>
        <w:rPr/>
      </w:pPr>
      <w:r>
        <w:rPr>
          <w:rFonts w:ascii="IRNazanin" w:hAnsi="IRNazanin" w:eastAsia="IRNazanin"/>
          <w:color w:val="111111"/>
          <w:sz w:val="28"/>
          <w:sz w:val="28"/>
          <w:szCs w:val="28"/>
          <w:rtl w:val="true"/>
          <w:lang w:bidi="fa-IR"/>
        </w:rPr>
        <w:t>چه شمشیر هندی نهی بر سرش</w:t>
      </w:r>
    </w:p>
    <w:p>
      <w:pPr>
        <w:pStyle w:val="BookText"/>
        <w:rPr/>
      </w:pPr>
      <w:r>
        <w:rPr>
          <w:rFonts w:ascii="IRNazanin" w:hAnsi="IRNazanin" w:eastAsia="IRNazanin"/>
          <w:color w:val="111111"/>
          <w:sz w:val="28"/>
          <w:sz w:val="28"/>
          <w:szCs w:val="28"/>
          <w:rtl w:val="true"/>
          <w:lang w:bidi="fa-IR"/>
        </w:rPr>
        <w:t>امید و هراسش نباشد ز کس</w:t>
      </w:r>
    </w:p>
    <w:p>
      <w:pPr>
        <w:pStyle w:val="BookText"/>
        <w:rPr/>
      </w:pPr>
      <w:r>
        <w:rPr>
          <w:rFonts w:ascii="IRNazanin" w:hAnsi="IRNazanin" w:eastAsia="IRNazanin"/>
          <w:color w:val="111111"/>
          <w:sz w:val="28"/>
          <w:sz w:val="28"/>
          <w:szCs w:val="28"/>
          <w:rtl w:val="true"/>
          <w:lang w:bidi="fa-IR"/>
        </w:rPr>
        <w:t>بر این است بنیاد توحید و بس</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چوبه دار، در زمین استوار نصب شده است و مأموران جلاد عبیدالله‌بن زیاد، جناب میثم را با طناب به قسمت بالای آن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عمرو بن حریث، منظور کلام میثم را متوجه می‌شود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تو می‌شوم، خوب همسایه‌داری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به کنیز خود دستور می‌دهد تا زیر چوبه دار را جارو بزند، آب‌پاشی کند و بوی خوش پراکنده سازد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به‌هرحال، همان‌طور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و میثم نیز خود بارها تکرار کرده بود، مأموران بی‌رحم و دژخیم اموی، میثم را به شیوه آن روز، با کمال بی‌شرمی و خشونت، با طناب به قسمت بالای چوبه‌دار می‌بندند، و در حضور جمع زیادی، دست و پای او را قطع می‌کنند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از دست و پای قطع شده میثم سرازیر می‌شود و مردم تماشاچی، موافق و مخالف، آن صحنه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میثم با صدای </w:t>
      </w:r>
    </w:p>
    <w:p>
      <w:pPr>
        <w:pStyle w:val="BookText"/>
        <w:rPr/>
      </w:pPr>
      <w:r>
        <w:rPr>
          <w:rFonts w:ascii="IRNazanin" w:hAnsi="IRNazanin" w:eastAsia="IRNazanin"/>
          <w:color w:val="111111"/>
          <w:sz w:val="28"/>
          <w:sz w:val="28"/>
          <w:szCs w:val="28"/>
          <w:rtl w:val="true"/>
          <w:lang w:bidi="fa-IR"/>
        </w:rPr>
        <w:t>بلند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نمی‌خواهید اسراری را که مولایم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من آموخته،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w:t>
      </w:r>
    </w:p>
    <w:p>
      <w:pPr>
        <w:pStyle w:val="BookText"/>
        <w:rPr/>
      </w:pPr>
      <w:r>
        <w:rPr>
          <w:rFonts w:ascii="IRNazanin" w:hAnsi="IRNazanin" w:eastAsia="IRNazanin"/>
          <w:color w:val="111111"/>
          <w:sz w:val="28"/>
          <w:sz w:val="28"/>
          <w:szCs w:val="28"/>
          <w:rtl w:val="true"/>
          <w:lang w:bidi="fa-IR"/>
        </w:rPr>
        <w:t xml:space="preserve">نزدیک می‌شوند و به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برای نخستین بار در تاریخ اسلام، به میثم دهان‌بند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 کزو گشت سرِ دار بلند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جرمش این بود که اسرار هویدا می‌کرد</w:t>
      </w:r>
      <w:r>
        <w:rPr>
          <w:rStyle w:val="FootnoteAnchor"/>
          <w:rtl w:val="true"/>
        </w:rPr>
        <w:footnoteReference w:id="69"/>
      </w:r>
      <w:r>
        <w:rPr>
          <w:rFonts w:ascii="IRNazanin" w:hAnsi="IRNazanin" w:eastAsia="IRNazanin"/>
          <w:color w:val="111111"/>
          <w:sz w:val="28"/>
          <w:sz w:val="28"/>
          <w:szCs w:val="28"/>
          <w:rtl w:val="true"/>
          <w:lang w:bidi="fa-IR"/>
        </w:rPr>
        <w:t xml:space="preserve">عمروبن حریث منافق، وقتی از خانه خود بیرون می‌آید و جمعیت فراوانی را می‌بیند و سخنان مؤمنانه و آتشین میثم را می‌شنود، خود را با شتاب به نزد عبیدالله بن زیاد در دارالاماره می‌رساند و گزارش می‌دهد، میثم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ادامه پیدا کند، مردم کوفه علیه امیر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عبیدالله به مأمور محافظ خویش که بالای سرش ایستاده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زبان میثم را هم قطع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مأمور نزد میثم می‌آید که دستور عبیدالله را اجرا کند، میثم اعلام آمادگی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دیدی که پسر زن ناپاک می‌خواست ادعای من و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کند و نتوانست؟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به‌هرحال، امویان خون‌آشام، زبان میثم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او بالای دار بود و از بینی و دهان او خون غلیظ جاری می‌شد؛ همان‌طور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در حال جان دادن بود که یکی از مأموران دژخیم بنی‌امیه با نیزه‌ای به پهلوی وی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bookmarkStart w:id="94" w:name="pg1571_12241"/>
    </w:p>
    <w:p>
      <w:pPr>
        <w:pStyle w:val="BookText"/>
        <w:rPr/>
      </w:pPr>
      <w:bookmarkEnd w:id="94"/>
      <w:r>
        <w:rPr>
          <w:rFonts w:ascii="IRNazanin" w:hAnsi="IRNazanin" w:eastAsia="IRNazanin"/>
          <w:color w:val="111111"/>
          <w:sz w:val="28"/>
          <w:sz w:val="28"/>
          <w:szCs w:val="28"/>
          <w:rtl w:val="true"/>
          <w:lang w:bidi="fa-IR"/>
        </w:rPr>
        <w:t>خدا می‌دانم روزها را روزه بودی و شب‌ها را به عبادت می‌پرداختی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میثم با گفتن الله اکبر، در همان بالای چوبه دار جان سپرد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95" w:name="__RefHeading___Toc738241_3650668749"/>
      <w:bookmarkStart w:id="96" w:name="_Toc31"/>
      <w:bookmarkEnd w:id="95"/>
      <w:r>
        <w:rPr>
          <w:rtl w:val="true"/>
        </w:rPr>
        <w:t>مدفن میثم تمار</w:t>
      </w:r>
      <w:bookmarkEnd w:id="96"/>
    </w:p>
    <w:p>
      <w:pPr>
        <w:pStyle w:val="BookText"/>
        <w:rPr/>
      </w:pPr>
      <w:r>
        <w:rPr>
          <w:rFonts w:ascii="IRNazanin" w:hAnsi="IRNazanin" w:eastAsia="IRNazanin"/>
          <w:color w:val="111111"/>
          <w:sz w:val="28"/>
          <w:sz w:val="28"/>
          <w:szCs w:val="28"/>
          <w:rtl w:val="true"/>
          <w:lang w:bidi="fa-IR"/>
        </w:rPr>
        <w:t>میثم تمار روی همان چوبه دار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فرزند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 روز از شهادت پدرم، از آن چوبه‌دار 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قطعه تنه درخت خرمایی است که به دستور او با میخ بر آن، نام او را نوشته و علامتگذاری کرده بودم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به اتفاق روایات، شهادت میثم تمار، ده روز قبل از ورود حضرت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محرم سال</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هیجده روز قبل از شهادت آن امام بزرگ، یعنی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ذی‌حجه سال</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می‌توان سن میثم را با توجه به قراین تاریخی،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تخمین 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بدن مجروح میثم همچنان بالای چوبه‌دار بسته بود و مردم هم از ترس مأموران عبیدالله بن زیاد، که حتی از جسد بی‌جان میثم هم می‌ترسیدند و نگهبانی می‌دادند، جرئت نمی‌کردند به آن نزدیک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همکاران میثم، یعنی خرمافروشان شجاع که نمی‌توانستند این صحنه دلخراش را تحمل کنند، تصمیم گرفتند بدن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تدبیری اندیشیدند که در آن نزدیکی آتش روشن کنند، تا میان چوبه‌دار و مأموران مراقب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زیرکی و شتاب جسد را از چوبه‌دار باز کردند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رودخانه کوچکی که آب اندکی در آن روان بود، به خاک سپردند و آب را روی آن روان ساختند تا از آزار مأموران اموی مصون ماند و چوبه‌دار را در خرابه‌ای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تاریکی شب کنار رفت و هوا روشن شد، مأموران متوجه شدند از جسد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جست‌وجو کردند، اثری از آن نیافتند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آن‌گاه مأیوس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برسر تربت ما گر گذری، همت خواه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زیارتگه رندان جهان خواهد بود</w:t>
      </w:r>
      <w:r>
        <w:rPr>
          <w:rStyle w:val="FootnoteAnchor"/>
          <w:rtl w:val="true"/>
        </w:rPr>
        <w:footnoteReference w:id="75"/>
      </w:r>
      <w:r>
        <w:rPr>
          <w:rFonts w:ascii="IRNazanin" w:hAnsi="IRNazanin" w:eastAsia="IRNazanin"/>
          <w:color w:val="111111"/>
          <w:sz w:val="28"/>
          <w:sz w:val="28"/>
          <w:szCs w:val="28"/>
          <w:rtl w:val="true"/>
          <w:lang w:bidi="fa-IR"/>
        </w:rPr>
        <w:t>میثم تمار، با تحمل چنین وضعی جان سپرد و با کمال سربلندی به مقام والای شهادت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هم آمده است که همسر دلاور جناب میثم تمار، در یکی از شب‌ها، در نهایت مخفی‌کاری، جنازه مسلم، هانی، حنظلةبن مرّه و میثم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خود منتقل کرد و نصف شب آنها را دور از چشم دژخیمان ابن زیاد، کنار مسجد اعظم کوفه به خاک سپرد </w:t>
      </w:r>
    </w:p>
    <w:p>
      <w:pPr>
        <w:pStyle w:val="BookText"/>
        <w:rPr/>
      </w:pPr>
      <w:r>
        <w:rPr>
          <w:rFonts w:ascii="IRNazanin" w:hAnsi="IRNazanin" w:eastAsia="IRNazanin"/>
          <w:color w:val="111111"/>
          <w:sz w:val="28"/>
          <w:sz w:val="28"/>
          <w:szCs w:val="28"/>
          <w:rtl w:val="true"/>
          <w:lang w:bidi="fa-IR"/>
        </w:rPr>
        <w:t>و هیچ‌کس از این جریان، جز همسر هانی بن عروه که همسایه‌اش بود، باخبر نشد</w:t>
      </w:r>
      <w:r>
        <w:rPr>
          <w:rFonts w:eastAsia="IRNazanin" w:cs="IRNazanin"/>
          <w:color w:val="111111"/>
          <w:sz w:val="28"/>
          <w:szCs w:val="28"/>
          <w:rtl w:val="true"/>
          <w:lang w:bidi="fa-IR"/>
        </w:rPr>
        <w:t>.</w:t>
      </w:r>
      <w:r>
        <w:rPr>
          <w:rStyle w:val="FootnoteAnchor"/>
          <w:rtl w:val="true"/>
        </w:rPr>
        <w:footnoteReference w:id="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نقل صحیح باشد، معلوم می‌شود که جنازه‌ها را در شب از چوبه‌دار پایین آورده و هرکدام را در جایی دفن کرده است تا شناسایی نشوند</w:t>
      </w:r>
      <w:r>
        <w:rPr>
          <w:rFonts w:eastAsia="IRNazanin" w:cs="IRNazanin"/>
          <w:color w:val="111111"/>
          <w:sz w:val="28"/>
          <w:szCs w:val="28"/>
          <w:rtl w:val="true"/>
          <w:lang w:bidi="fa-IR"/>
        </w:rPr>
        <w:t xml:space="preserve">. </w:t>
      </w:r>
      <w:bookmarkStart w:id="97" w:name="pg1571_12247"/>
    </w:p>
    <w:p>
      <w:pPr>
        <w:pStyle w:val="Heading2"/>
        <w:numPr>
          <w:ilvl w:val="1"/>
          <w:numId w:val="1"/>
        </w:numPr>
        <w:rPr/>
      </w:pPr>
      <w:bookmarkStart w:id="98" w:name="__RefHeading___Toc738243_3650668749"/>
      <w:bookmarkStart w:id="99" w:name="_Toc32"/>
      <w:bookmarkEnd w:id="97"/>
      <w:bookmarkEnd w:id="98"/>
      <w:r>
        <w:rPr>
          <w:rtl w:val="true"/>
        </w:rPr>
        <w:t>فصل هفتم</w:t>
      </w:r>
      <w:r>
        <w:rPr>
          <w:rtl w:val="true"/>
        </w:rPr>
        <w:t xml:space="preserve">: </w:t>
      </w:r>
      <w:r>
        <w:rPr>
          <w:rtl w:val="true"/>
        </w:rPr>
        <w:t>بارگاه میثم تمار</w:t>
      </w:r>
      <w:bookmarkEnd w:id="9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738245_3650668749"/>
      <w:bookmarkStart w:id="101" w:name="_Toc33"/>
      <w:bookmarkEnd w:id="100"/>
      <w:r>
        <w:rPr>
          <w:rtl w:val="true"/>
        </w:rPr>
        <w:t>اشاره</w:t>
      </w:r>
      <w:bookmarkEnd w:id="10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میثم تمار در سال</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شبانه، مخفیانه و به دور از چشم 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آغوش خاک آرمید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 آن‌طور که تاریخ گواهی می‌دهد، طایفه بنی‌مُراد و نسل آنان از قرن دوم و سوم هجری، قبر میثم را نشانه‌گذاری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قبر بقعه‌ای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سال پیش، یکی از طلاب نجف اشرف،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عطاء الله ارومی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ایران بود، قبر، حرم، گنبد و دیوار صحن را بازسازی، و برای آن خادم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یکی از تجار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خضر سیاب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هم‌زمان با تعمیر مسجد کوفه، دیوارهای صحن میثم را نیز تعمیر کرد و برای آن ضریحی چوبین و صندوقی ساخت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مرقد مُصاحب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میثم تمار، فرزند یحیی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بارگاه میثم تمار، در جنوب غربی مسجد کوفه، و در چهارصد متری آن </w:t>
      </w:r>
    </w:p>
    <w:p>
      <w:pPr>
        <w:pStyle w:val="BookText"/>
        <w:rPr/>
      </w:pPr>
      <w:r>
        <w:rPr>
          <w:rFonts w:ascii="IRNazanin" w:hAnsi="IRNazanin" w:eastAsia="IRNazanin"/>
          <w:color w:val="111111"/>
          <w:sz w:val="28"/>
          <w:sz w:val="28"/>
          <w:szCs w:val="28"/>
          <w:rtl w:val="true"/>
          <w:lang w:bidi="fa-IR"/>
        </w:rPr>
        <w:t>واقع شده است و در طرف چپِ افرادی که از کوفه به‌سوی نجف اشرف می‌آیند قرار 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مورخ بزرگ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حسین‌بن احمدبن اسماعیل بن زینی حسنی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براقی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١٣٣٢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خارج مسجد کوفه و نزدیک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ساختمان وسیعی است که آرامگاه میثم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است</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بنای بقعه میثم تمار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آرامگاه وی آباد و دارای بنایی مستحکم است و روی آن گنبد سفیدی قرار دارد و حرم مطهر زیر آن واقع شده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یکی از متدینین به من گفت که اهالی، اعتقاد زیادی به این حرم مطهر دارند و می‌گویند جارو کردن حرم او سبب روا شدن حاجت می‌گردد</w:t>
      </w:r>
      <w:r>
        <w:rPr>
          <w:rFonts w:eastAsia="IRNazanin" w:cs="IRNazanin"/>
          <w:color w:val="111111"/>
          <w:sz w:val="28"/>
          <w:szCs w:val="28"/>
          <w:rtl w:val="true"/>
          <w:lang w:bidi="fa-IR"/>
        </w:rPr>
        <w:t>. .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همچنین در پاورقی این کتاب چنین نوشته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آرامگاه را حاج محمد رشاد بن ناصر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تجدید بنا کرد و برای آن چهل هزار دینار عراقی هزینه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عملیات ساختمان در روز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حزیران سال </w:t>
      </w:r>
      <w:r>
        <w:rPr>
          <w:rFonts w:ascii="IRNazanin" w:hAnsi="IRNazanin" w:eastAsia="IRNazanin"/>
          <w:color w:val="111111"/>
          <w:sz w:val="28"/>
          <w:sz w:val="28"/>
          <w:szCs w:val="28"/>
          <w:lang w:bidi="fa-IR"/>
        </w:rPr>
        <w:t>١٩۶٢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و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تشرین سال </w:t>
      </w:r>
      <w:r>
        <w:rPr>
          <w:rFonts w:ascii="IRNazanin" w:hAnsi="IRNazanin" w:eastAsia="IRNazanin"/>
          <w:color w:val="111111"/>
          <w:sz w:val="28"/>
          <w:sz w:val="28"/>
          <w:szCs w:val="28"/>
          <w:lang w:bidi="fa-IR"/>
        </w:rPr>
        <w:t>١٩۶٨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w:t>
      </w:r>
      <w:r>
        <w:rPr>
          <w:rFonts w:eastAsia="IRNazanin" w:cs="IRNazanin"/>
          <w:color w:val="111111"/>
          <w:sz w:val="28"/>
          <w:szCs w:val="28"/>
          <w:rtl w:val="true"/>
          <w:lang w:bidi="fa-IR"/>
        </w:rPr>
        <w:t xml:space="preserve">. </w:t>
      </w:r>
      <w:bookmarkStart w:id="102" w:name="pg1571_12254"/>
    </w:p>
    <w:p>
      <w:pPr>
        <w:pStyle w:val="BookText"/>
        <w:rPr/>
      </w:pPr>
      <w:bookmarkEnd w:id="102"/>
      <w:r>
        <w:rPr>
          <w:rFonts w:ascii="IRNazanin" w:hAnsi="IRNazanin" w:eastAsia="IRNazanin"/>
          <w:color w:val="111111"/>
          <w:sz w:val="28"/>
          <w:sz w:val="28"/>
          <w:szCs w:val="28"/>
          <w:rtl w:val="true"/>
          <w:lang w:bidi="fa-IR"/>
        </w:rPr>
        <w:t>ساختمان بقعه دارای حرمی است که دور آن را رواق‌هایی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حرم، گنبدی مرتفع و مزین به کاشی آبی تزین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مرقد را ایوانی زیبا دربردارد و در پیشانی آن، ابیاتی در چهار بیت از مورخ نامی علامه سیدمحمد حسینی حلی با خط ثلث که ماده تاریخ اتمام بناست به این مضمون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یزرع الخَیر سیجنی غدا</w:t>
      </w:r>
    </w:p>
    <w:p>
      <w:pPr>
        <w:pStyle w:val="BookText"/>
        <w:rPr/>
      </w:pPr>
      <w:r>
        <w:rPr>
          <w:rFonts w:ascii="Amiri" w:hAnsi="Amiri" w:eastAsia="Amiri" w:cs="Amiri"/>
          <w:color w:val="111111"/>
          <w:sz w:val="28"/>
          <w:sz w:val="28"/>
          <w:szCs w:val="28"/>
          <w:rtl w:val="true"/>
          <w:lang w:bidi="ar-SA"/>
        </w:rPr>
        <w:t>خَیراً و یبقی بعده مقتدی</w:t>
      </w:r>
    </w:p>
    <w:p>
      <w:pPr>
        <w:pStyle w:val="BookText"/>
        <w:rPr/>
      </w:pPr>
      <w:r>
        <w:rPr>
          <w:rFonts w:ascii="IRNazanin" w:hAnsi="IRNazanin" w:eastAsia="IRNazanin"/>
          <w:color w:val="111111"/>
          <w:sz w:val="28"/>
          <w:sz w:val="28"/>
          <w:szCs w:val="28"/>
          <w:rtl w:val="true"/>
          <w:lang w:bidi="fa-IR"/>
        </w:rPr>
        <w:t>ولم ینله غیر من قد غدا</w:t>
      </w:r>
    </w:p>
    <w:p>
      <w:pPr>
        <w:pStyle w:val="BookText"/>
        <w:rPr/>
      </w:pPr>
      <w:r>
        <w:rPr>
          <w:rFonts w:ascii="IRNazanin" w:hAnsi="IRNazanin" w:eastAsia="IRNazanin"/>
          <w:color w:val="111111"/>
          <w:sz w:val="28"/>
          <w:sz w:val="28"/>
          <w:szCs w:val="28"/>
          <w:rtl w:val="true"/>
          <w:lang w:bidi="fa-IR"/>
        </w:rPr>
        <w:t>منتهجاً نهج رشاد الهدی</w:t>
      </w:r>
    </w:p>
    <w:p>
      <w:pPr>
        <w:pStyle w:val="BookText"/>
        <w:rPr/>
      </w:pPr>
      <w:r>
        <w:rPr>
          <w:rFonts w:ascii="Amiri" w:hAnsi="Amiri" w:eastAsia="Amiri" w:cs="Amiri"/>
          <w:color w:val="111111"/>
          <w:sz w:val="28"/>
          <w:sz w:val="28"/>
          <w:szCs w:val="28"/>
          <w:rtl w:val="true"/>
          <w:lang w:bidi="ar-SA"/>
        </w:rPr>
        <w:t>فکَم له مِن عَملٍ صالحٍ</w:t>
      </w:r>
    </w:p>
    <w:p>
      <w:pPr>
        <w:pStyle w:val="BookText"/>
        <w:rPr/>
      </w:pPr>
      <w:r>
        <w:rPr>
          <w:rFonts w:ascii="Amiri" w:hAnsi="Amiri" w:eastAsia="Amiri" w:cs="Amiri"/>
          <w:color w:val="111111"/>
          <w:sz w:val="28"/>
          <w:sz w:val="28"/>
          <w:szCs w:val="28"/>
          <w:rtl w:val="true"/>
          <w:lang w:bidi="ar-SA"/>
        </w:rPr>
        <w:t>لصبوته فی کلِّ ناد صدی</w:t>
      </w:r>
    </w:p>
    <w:p>
      <w:pPr>
        <w:pStyle w:val="BookText"/>
        <w:rPr/>
      </w:pPr>
      <w:r>
        <w:rPr>
          <w:rFonts w:ascii="Amiri" w:hAnsi="Amiri" w:eastAsia="Amiri" w:cs="Amiri"/>
          <w:color w:val="111111"/>
          <w:sz w:val="28"/>
          <w:sz w:val="28"/>
          <w:szCs w:val="28"/>
          <w:rtl w:val="true"/>
          <w:lang w:bidi="ar-SA"/>
        </w:rPr>
        <w:t>صانَ قدیم المجد تاریخُهُ</w:t>
      </w:r>
    </w:p>
    <w:p>
      <w:pPr>
        <w:pStyle w:val="BookText"/>
        <w:rPr/>
      </w:pPr>
      <w:r>
        <w:rPr>
          <w:rFonts w:ascii="IRNazanin" w:hAnsi="IRNazanin" w:eastAsia="IRNazanin"/>
          <w:color w:val="111111"/>
          <w:sz w:val="28"/>
          <w:sz w:val="28"/>
          <w:szCs w:val="28"/>
          <w:rtl w:val="true"/>
          <w:lang w:bidi="fa-IR"/>
        </w:rPr>
        <w:t>و میثم التمار قد جدداً</w:t>
      </w:r>
    </w:p>
    <w:p>
      <w:pPr>
        <w:pStyle w:val="BookText"/>
        <w:rPr/>
      </w:pPr>
      <w:r>
        <w:rPr>
          <w:rFonts w:ascii="IRNazanin" w:hAnsi="IRNazanin" w:eastAsia="IRNazanin"/>
          <w:color w:val="111111"/>
          <w:sz w:val="28"/>
          <w:sz w:val="28"/>
          <w:szCs w:val="28"/>
          <w:rtl w:val="true"/>
          <w:lang w:bidi="fa-IR"/>
        </w:rPr>
        <w:t>هرکه بذر کار نیکی بکارد، فردا خیر درو می‌کند و بعد از آن به عنوان مقتدا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نمی‌رسد و او راه هدایت و رشد را در پیش‌رو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عمل و کار نیکی دارد، که صدای آن در هر میدانی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گذشته دارای مجد بود، تاریخ آن را نوشت و قبر میثم تمار تجدید بنا شد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03" w:name="__RefHeading___Toc738247_3650668749"/>
      <w:bookmarkStart w:id="104" w:name="_Toc34"/>
      <w:bookmarkEnd w:id="103"/>
      <w:r>
        <w:rPr>
          <w:rtl w:val="true"/>
        </w:rPr>
        <w:t>کرامت</w:t>
      </w:r>
      <w:bookmarkEnd w:id="10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بزرگان نجف اشرف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تاجران معروف عراق بود، نزدیک به هفت سال قبل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مرض سرطان داخلی مبتلا شد و پزشکان عراق، لبنان و سوریه از معالجه‌اش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مداوا به کشورهای اروپایی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گفتند هیچ راه علاجی نیست و اگر هم جراحی کنیم، چون ریشه سرطان به قلب رسیده است، بیش از یک هفته زنده نخواهی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ناامید، دست از زندگی کشید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مردی را دید که دارای محاسن متوسط و پیراهن کرباسی است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رشاد مرضه اگر قبر مرا درست کنی، من از خداوند شفای تو را می‌خواهم</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میثم تمارم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از خواب بیدار می‌شود و دوباره به خواب می‌رود و همان منظره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همین خواب،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با هواپیما به بغداد، و مستقیم از همان فرودگاه به سر قبر میثم تمار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همان شخصی که در خواب دیده بود، مقابل چشمش ظاهر می‌شود و صدایش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رشاد مرضه،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بلندشو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می‌ایستد و آثاری از مرض در خود نمی‌بیند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بی‌درنگ مشغول تعمیر بارگاه میثم تمار می‌شود و ضمن ساخت بارگاه باشکوه، گنبدی مرتفع بر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w:t>
      </w:r>
      <w:bookmarkStart w:id="105" w:name="pg1571_12258"/>
    </w:p>
    <w:p>
      <w:pPr>
        <w:pStyle w:val="BookText"/>
        <w:rPr/>
      </w:pPr>
      <w:bookmarkEnd w:id="105"/>
      <w:r>
        <w:rPr>
          <w:rFonts w:ascii="IRNazanin" w:hAnsi="IRNazanin" w:eastAsia="IRNazanin"/>
          <w:color w:val="111111"/>
          <w:sz w:val="28"/>
          <w:sz w:val="28"/>
          <w:szCs w:val="28"/>
          <w:rtl w:val="true"/>
          <w:lang w:bidi="fa-IR"/>
        </w:rPr>
        <w:t xml:space="preserve">ساختمان آرامگاه، شوق تعمیر قبر مسلم بن عقیل را پیدا می‌کند و گنبد و بارگاه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طلاکاری می‌کند و برای تجدید تذهیب گنبد مولا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دویست کیلو طلا می‌پردازد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06" w:name="__RefHeading___Toc738249_3650668749"/>
      <w:bookmarkStart w:id="107" w:name="_Toc35"/>
      <w:bookmarkEnd w:id="106"/>
      <w:r>
        <w:rPr>
          <w:rtl w:val="true"/>
        </w:rPr>
        <w:t>توسعه بارگاه میثم</w:t>
      </w:r>
      <w:bookmarkEnd w:id="107"/>
    </w:p>
    <w:p>
      <w:pPr>
        <w:pStyle w:val="BookText"/>
        <w:rPr/>
      </w:pPr>
      <w:r>
        <w:rPr>
          <w:rFonts w:ascii="IRNazanin" w:hAnsi="IRNazanin" w:eastAsia="IRNazanin"/>
          <w:color w:val="111111"/>
          <w:sz w:val="28"/>
          <w:sz w:val="28"/>
          <w:szCs w:val="28"/>
          <w:rtl w:val="true"/>
          <w:lang w:bidi="fa-IR"/>
        </w:rPr>
        <w:t xml:space="preserve">همچنین در چهارچوب پروژه نجف، پایتخت فرهنگی جهان اسلام، در سال </w:t>
      </w:r>
      <w:r>
        <w:rPr>
          <w:rFonts w:ascii="IRNazanin" w:hAnsi="IRNazanin" w:eastAsia="IRNazanin"/>
          <w:color w:val="111111"/>
          <w:sz w:val="28"/>
          <w:sz w:val="28"/>
          <w:szCs w:val="28"/>
          <w:lang w:bidi="fa-IR"/>
        </w:rPr>
        <w:t>٢٠١٢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زرفی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استاندار نجف اشرف، هیئت بازسازی استان تصمیم گرفت تا مرقد صحابی گرانقدر، جناب میثم تمار را توسعه بیشتری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مراسم کلنگ‌زنی طرح توسعه مرقد میثم تمار با حضور مسئولان عراق، و با سرمایه‌ای نزدیک به چهار میلیارد دینار عراقی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پروژه، مساحت بارگاه که در گذشته چهارصد مترمربع بود، به </w:t>
      </w:r>
      <w:r>
        <w:rPr>
          <w:rFonts w:ascii="IRNazanin" w:hAnsi="IRNazanin" w:eastAsia="IRNazanin"/>
          <w:color w:val="111111"/>
          <w:sz w:val="28"/>
          <w:sz w:val="28"/>
          <w:szCs w:val="28"/>
          <w:lang w:bidi="fa-IR"/>
        </w:rPr>
        <w:t>١٢٠٠</w:t>
      </w:r>
      <w:r>
        <w:rPr>
          <w:rFonts w:ascii="IRNazanin" w:hAnsi="IRNazanin" w:eastAsia="IRNazanin"/>
          <w:color w:val="111111"/>
          <w:sz w:val="28"/>
          <w:sz w:val="28"/>
          <w:szCs w:val="28"/>
          <w:rtl w:val="true"/>
          <w:lang w:bidi="fa-IR"/>
        </w:rPr>
        <w:t xml:space="preserve"> مترمربع افزایش می‌یابد و قرار شد دو مناره نیز دو طرف ورودی بنا، و حرم مطهر به دو بخش زنانه و مردانه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سرعت‌بخشی به کار، عملیات ساختمانی آن در سه نوبت و به صورت شبانه‌روزی ادامه یابد خواهد یافت تا پروژه ده ماهه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میثم تمار، افزون بر حرم و گنبد، رواق، ایوان، صحن و اتاق‌هایی خواهد داشت</w:t>
      </w:r>
      <w:r>
        <w:rPr>
          <w:rFonts w:eastAsia="IRNazanin" w:cs="IRNazanin"/>
          <w:color w:val="111111"/>
          <w:sz w:val="28"/>
          <w:szCs w:val="28"/>
          <w:rtl w:val="true"/>
          <w:lang w:bidi="fa-IR"/>
        </w:rPr>
        <w:t>.</w:t>
      </w:r>
      <w:r>
        <w:rPr>
          <w:rStyle w:val="FootnoteAnchor"/>
          <w:rtl w:val="true"/>
        </w:rPr>
        <w:footnoteReference w:id="84"/>
      </w:r>
      <w:bookmarkStart w:id="108" w:name="pg1571_12260"/>
    </w:p>
    <w:p>
      <w:pPr>
        <w:pStyle w:val="Heading3"/>
        <w:numPr>
          <w:ilvl w:val="2"/>
          <w:numId w:val="1"/>
        </w:numPr>
        <w:rPr/>
      </w:pPr>
      <w:bookmarkStart w:id="109" w:name="__RefHeading___Toc738251_3650668749"/>
      <w:bookmarkStart w:id="110" w:name="_Toc36"/>
      <w:bookmarkEnd w:id="108"/>
      <w:bookmarkEnd w:id="109"/>
      <w:r>
        <w:rPr>
          <w:rtl w:val="true"/>
        </w:rPr>
        <w:t>فرزندان میثم تمار</w:t>
      </w:r>
      <w:bookmarkEnd w:id="110"/>
    </w:p>
    <w:p>
      <w:pPr>
        <w:pStyle w:val="Heading4"/>
        <w:numPr>
          <w:ilvl w:val="3"/>
          <w:numId w:val="1"/>
        </w:numPr>
        <w:rPr/>
      </w:pPr>
      <w:bookmarkStart w:id="111" w:name="__RefHeading___Toc738253_3650668749"/>
      <w:bookmarkStart w:id="112" w:name="_Toc37"/>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متأسفانه در تاریخ، از همسر باوفای میثم، غیر از مطلبی که در پایان فصل ششم گذشت، چیزی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 بزرگوار فرزندانی است که به منظور تجلیل از این خاندان، به زندگی آنان اشاره‌ای می‌کنیم</w:t>
      </w:r>
      <w:r>
        <w:rPr>
          <w:rFonts w:eastAsia="IRNazanin" w:cs="IRNazanin"/>
          <w:color w:val="111111"/>
          <w:sz w:val="28"/>
          <w:szCs w:val="28"/>
          <w:rtl w:val="true"/>
          <w:lang w:bidi="fa-IR"/>
        </w:rPr>
        <w:t>:</w:t>
      </w:r>
    </w:p>
    <w:p>
      <w:pPr>
        <w:pStyle w:val="Heading4"/>
        <w:numPr>
          <w:ilvl w:val="3"/>
          <w:numId w:val="1"/>
        </w:numPr>
        <w:rPr/>
      </w:pPr>
      <w:bookmarkStart w:id="113" w:name="__RefHeading___Toc738255_3650668749"/>
      <w:bookmarkStart w:id="114" w:name="_Toc38"/>
      <w:bookmarkEnd w:id="113"/>
      <w:r>
        <w:rPr/>
        <w:t>١</w:t>
      </w:r>
      <w:r>
        <w:rPr>
          <w:rtl w:val="true"/>
        </w:rPr>
        <w:t xml:space="preserve">. </w:t>
      </w:r>
      <w:r>
        <w:rPr>
          <w:rtl w:val="true"/>
        </w:rPr>
        <w:t>محمد</w:t>
      </w:r>
      <w:bookmarkEnd w:id="114"/>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ascii="IRNazanin" w:hAnsi="IRNazanin" w:eastAsia="IRNazanin"/>
          <w:color w:val="111111"/>
          <w:sz w:val="28"/>
          <w:sz w:val="28"/>
          <w:szCs w:val="28"/>
          <w:lang w:bidi="fa-IR"/>
        </w:rPr>
        <w:t>٨۵٢</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فرزند محمد بن میثم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ابوطالب در سراسر زندگی خویش با اسلام و 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من وصیت کرد که او را به خاک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موضوع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او عمل کن و تجهیز او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عبدالمطّلب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عبدالمطّلب را نبش کردیم، دیدیم که او رو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ابوطالب را در آن قبر به خاک سپردیم</w:t>
      </w:r>
      <w:r>
        <w:rPr>
          <w:rFonts w:eastAsia="IRNazanin" w:cs="IRNazanin"/>
          <w:color w:val="111111"/>
          <w:sz w:val="28"/>
          <w:szCs w:val="28"/>
          <w:rtl w:val="true"/>
          <w:lang w:bidi="fa-IR"/>
        </w:rPr>
        <w:t>» .</w:t>
      </w:r>
      <w:r>
        <w:rPr>
          <w:rStyle w:val="FootnoteAnchor"/>
          <w:rtl w:val="true"/>
        </w:rPr>
        <w:footnoteReference w:id="85"/>
      </w:r>
    </w:p>
    <w:p>
      <w:pPr>
        <w:pStyle w:val="Heading4"/>
        <w:numPr>
          <w:ilvl w:val="3"/>
          <w:numId w:val="1"/>
        </w:numPr>
        <w:rPr/>
      </w:pPr>
      <w:bookmarkStart w:id="115" w:name="__RefHeading___Toc738257_3650668749"/>
      <w:bookmarkStart w:id="116" w:name="_Toc39"/>
      <w:bookmarkEnd w:id="115"/>
      <w:r>
        <w:rPr/>
        <w:t>٢</w:t>
      </w:r>
      <w:r>
        <w:rPr>
          <w:rtl w:val="true"/>
        </w:rPr>
        <w:t xml:space="preserve">. </w:t>
      </w:r>
      <w:r>
        <w:rPr>
          <w:rtl w:val="true"/>
        </w:rPr>
        <w:t>شعیب</w:t>
      </w:r>
      <w:bookmarkEnd w:id="11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علی‌یاری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شعیب، فرزند میثم تمار را این‌گونه معرفی کرده است</w:t>
      </w:r>
      <w:r>
        <w:rPr>
          <w:rFonts w:eastAsia="IRNazanin" w:cs="IRNazanin"/>
          <w:color w:val="111111"/>
          <w:sz w:val="28"/>
          <w:szCs w:val="28"/>
          <w:rtl w:val="true"/>
          <w:lang w:bidi="fa-IR"/>
        </w:rPr>
        <w:t xml:space="preserve">: </w:t>
      </w:r>
      <w:bookmarkStart w:id="117" w:name="pg1571_12261"/>
    </w:p>
    <w:p>
      <w:pPr>
        <w:pStyle w:val="BookText"/>
        <w:rPr/>
      </w:pPr>
      <w:bookmarkEnd w:id="117"/>
      <w:r>
        <w:rPr>
          <w:rFonts w:ascii="IRNazanin" w:hAnsi="IRNazanin" w:eastAsia="IRNazanin"/>
          <w:color w:val="111111"/>
          <w:sz w:val="28"/>
          <w:sz w:val="28"/>
          <w:szCs w:val="28"/>
          <w:rtl w:val="true"/>
          <w:lang w:bidi="fa-IR"/>
        </w:rPr>
        <w:t>شعیب‌بن میثم، همان فرزند میثم تمار مشهور است و این مرد یکی از عالمانی است که علامه علی‌بن احمد عقیقی بر او اعتماد کرده، و او را در ردیف راویان مورد قبول و استناد قرار داده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محدث قمی هم، شعیب را فرزند میثم تمار دانسته 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18" w:name="__RefHeading___Toc738259_3650668749"/>
      <w:bookmarkStart w:id="119" w:name="_Toc40"/>
      <w:bookmarkEnd w:id="118"/>
      <w:r>
        <w:rPr/>
        <w:t>٣</w:t>
      </w:r>
      <w:r>
        <w:rPr>
          <w:rtl w:val="true"/>
        </w:rPr>
        <w:t xml:space="preserve">. </w:t>
      </w:r>
      <w:r>
        <w:rPr>
          <w:rtl w:val="true"/>
        </w:rPr>
        <w:t>صالح</w:t>
      </w:r>
      <w:bookmarkEnd w:id="119"/>
    </w:p>
    <w:p>
      <w:pPr>
        <w:pStyle w:val="BookText"/>
        <w:rPr/>
      </w:pPr>
      <w:r>
        <w:rPr>
          <w:rFonts w:ascii="IRNazanin" w:hAnsi="IRNazanin" w:eastAsia="IRNazanin"/>
          <w:color w:val="111111"/>
          <w:sz w:val="28"/>
          <w:sz w:val="28"/>
          <w:szCs w:val="28"/>
          <w:rtl w:val="true"/>
          <w:lang w:bidi="fa-IR"/>
        </w:rPr>
        <w:t>بسیاری از رجال‌نویسان، مورخان و محدثان درباره صالح بن میثم، مطالب و احادیثی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فرزند میثم تمار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مطالبی بیان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پدر خویش حدیث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زمان کودک بودم</w:t>
      </w:r>
      <w:r>
        <w:rPr>
          <w:rFonts w:eastAsia="IRNazanin" w:cs="IRNazanin"/>
          <w:color w:val="111111"/>
          <w:sz w:val="28"/>
          <w:szCs w:val="28"/>
          <w:rtl w:val="true"/>
          <w:lang w:bidi="fa-IR"/>
        </w:rPr>
        <w:t>. .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همچنین، صالح فرزند میثم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اُحِبُّکَ وَ أباکَ حُبّاً شدِیداً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و پدرت را بسیار دوست می‌دارم</w:t>
      </w:r>
      <w:r>
        <w:rPr>
          <w:rFonts w:eastAsia="IRNazanin" w:cs="IRNazanin"/>
          <w:color w:val="111111"/>
          <w:sz w:val="28"/>
          <w:szCs w:val="28"/>
          <w:rtl w:val="true"/>
          <w:lang w:bidi="fa-IR"/>
        </w:rPr>
        <w:t>» .</w:t>
      </w:r>
    </w:p>
    <w:p>
      <w:pPr>
        <w:pStyle w:val="Heading4"/>
        <w:numPr>
          <w:ilvl w:val="3"/>
          <w:numId w:val="1"/>
        </w:numPr>
        <w:rPr/>
      </w:pPr>
      <w:bookmarkStart w:id="120" w:name="__RefHeading___Toc738261_3650668749"/>
      <w:bookmarkStart w:id="121" w:name="_Toc41"/>
      <w:bookmarkEnd w:id="120"/>
      <w:r>
        <w:rPr/>
        <w:t>4</w:t>
      </w:r>
      <w:r>
        <w:rPr>
          <w:rtl w:val="true"/>
        </w:rPr>
        <w:t xml:space="preserve">. </w:t>
      </w:r>
      <w:r>
        <w:rPr>
          <w:rtl w:val="true"/>
        </w:rPr>
        <w:t>علی</w:t>
      </w:r>
      <w:bookmarkEnd w:id="12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میثم، فرزند دیگر میثم تمار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معروفی را از پدر خویش نقل می‌کند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شب‌ها در کوفه، به صحرا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میثم نیز مناجات شبانه حضرت را شاهد </w:t>
      </w:r>
      <w:bookmarkStart w:id="122" w:name="pg1571_12263"/>
    </w:p>
    <w:p>
      <w:pPr>
        <w:pStyle w:val="BookText"/>
        <w:rPr/>
      </w:pPr>
      <w:bookmarkEnd w:id="122"/>
      <w:r>
        <w:rPr>
          <w:rFonts w:ascii="IRNazanin" w:hAnsi="IRNazanin" w:eastAsia="IRNazanin"/>
          <w:color w:val="111111"/>
          <w:sz w:val="28"/>
          <w:sz w:val="28"/>
          <w:szCs w:val="28"/>
          <w:rtl w:val="true"/>
          <w:lang w:bidi="fa-IR"/>
        </w:rPr>
        <w:t>بوده است که تفصیل آن را در فصل سوم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علم و دانش علی بن میثم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عون‌بن محمد کِندی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از علی‌بن میثم درباره امور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آگاه‌تر ندیدم</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23" w:name="__RefHeading___Toc738263_3650668749"/>
      <w:bookmarkStart w:id="124" w:name="_Toc42"/>
      <w:bookmarkEnd w:id="123"/>
      <w:r>
        <w:rPr/>
        <w:t>5</w:t>
      </w:r>
      <w:r>
        <w:rPr>
          <w:rtl w:val="true"/>
        </w:rPr>
        <w:t xml:space="preserve">. </w:t>
      </w:r>
      <w:r>
        <w:rPr>
          <w:rtl w:val="true"/>
        </w:rPr>
        <w:t>عمران</w:t>
      </w:r>
      <w:bookmarkEnd w:id="124"/>
    </w:p>
    <w:p>
      <w:pPr>
        <w:pStyle w:val="BookText"/>
        <w:rPr/>
      </w:pPr>
      <w:r>
        <w:rPr>
          <w:rFonts w:ascii="IRNazanin" w:hAnsi="IRNazanin" w:eastAsia="IRNazanin"/>
          <w:color w:val="111111"/>
          <w:sz w:val="28"/>
          <w:sz w:val="28"/>
          <w:szCs w:val="28"/>
          <w:rtl w:val="true"/>
          <w:lang w:bidi="fa-IR"/>
        </w:rPr>
        <w:t xml:space="preserve">عمران بن میثم بن یحیای اسدی کوفی، فرزند دیگر میثم تمار است که رجال‌نویسان، او را نه تنها از عالمان مورد وثوق در نقل حدیث دانسته، بلکه او را از راویان حدیث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او همان کسی است که پیشگویی‌های پدر خود را درباره دستگیری و نحوه شهادتش بازگو کرده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25" w:name="__RefHeading___Toc738265_3650668749"/>
      <w:bookmarkStart w:id="126" w:name="_Toc43"/>
      <w:bookmarkEnd w:id="125"/>
      <w:r>
        <w:rPr/>
        <w:t>6</w:t>
      </w:r>
      <w:r>
        <w:rPr>
          <w:rtl w:val="true"/>
        </w:rPr>
        <w:t xml:space="preserve">. </w:t>
      </w:r>
      <w:r>
        <w:rPr>
          <w:rtl w:val="true"/>
        </w:rPr>
        <w:t>حمزه</w:t>
      </w:r>
      <w:bookmarkEnd w:id="12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چون کشی و محدث قمی، حمزة بن میثم را از فرزندان میثم تمار دانسته‌اند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حمزه داستان عمره رفتن پدر خویش، و در مدینه به حضور اُم‌سلمه رسیدن را بازگو کرده است که در فصل اول بیان کردیم</w:t>
      </w:r>
      <w:r>
        <w:rPr>
          <w:rFonts w:eastAsia="IRNazanin" w:cs="IRNazanin"/>
          <w:color w:val="111111"/>
          <w:sz w:val="28"/>
          <w:szCs w:val="28"/>
          <w:rtl w:val="true"/>
          <w:lang w:bidi="fa-IR"/>
        </w:rPr>
        <w:t xml:space="preserve">. </w:t>
      </w:r>
      <w:bookmarkStart w:id="127" w:name="pg1571_12265"/>
    </w:p>
    <w:p>
      <w:pPr>
        <w:pStyle w:val="Heading3"/>
        <w:numPr>
          <w:ilvl w:val="2"/>
          <w:numId w:val="1"/>
        </w:numPr>
        <w:rPr/>
      </w:pPr>
      <w:bookmarkStart w:id="128" w:name="__RefHeading___Toc738267_3650668749"/>
      <w:bookmarkStart w:id="129" w:name="_Toc44"/>
      <w:bookmarkEnd w:id="127"/>
      <w:bookmarkEnd w:id="128"/>
      <w:r>
        <w:rPr>
          <w:rtl w:val="true"/>
        </w:rPr>
        <w:t>نوه‌های میثم تمار</w:t>
      </w:r>
      <w:bookmarkEnd w:id="129"/>
    </w:p>
    <w:p>
      <w:pPr>
        <w:pStyle w:val="BookText"/>
        <w:rPr/>
      </w:pPr>
      <w:r>
        <w:rPr>
          <w:rFonts w:ascii="IRNazanin" w:hAnsi="IRNazanin" w:eastAsia="IRNazanin"/>
          <w:color w:val="111111"/>
          <w:sz w:val="28"/>
          <w:sz w:val="28"/>
          <w:szCs w:val="28"/>
          <w:rtl w:val="true"/>
          <w:lang w:bidi="fa-IR"/>
        </w:rPr>
        <w:t xml:space="preserve">ایمان و معرفت میثم تمار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افزون بر پرورش فرزندان عالم و صالح، نواده‌ها و نسل او هم، ارادتمند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و راوی احادیث و ناشر معارف ناب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به‌طور فشرده، اشاره‌ای به تعدادی از نواده‌های 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شعیب بن میثم تمار را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راوی حدیث از آن حضرت دانسته‌اند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رجال‌نویسان، یعقوب بن شعیب بن میثم تمار اسدی کوفی را راوی مورد وثوق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برخی هم یعقوب را فرزند میثم دانسته، و روایتی هم به وسیله او از حضرت امام صادق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شعیب بن میثم را نیز نواده میثم، و از اصحاب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حسن دانسته‌اند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علی‌بن اسماعیل بن شعیب کوفی نیز از نواده‌های میثم تمار و از متکلمان بزرگ امامی در عصر مأمون‌الرشید و معتصم عباسی، و ساکن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امامت و مناظره هشام‌بن حکم کتاب </w:t>
      </w:r>
    </w:p>
    <w:p>
      <w:pPr>
        <w:pStyle w:val="BookText"/>
        <w:rPr/>
      </w:pPr>
      <w:r>
        <w:rPr>
          <w:rFonts w:ascii="IRNazanin" w:hAnsi="IRNazanin" w:eastAsia="IRNazanin"/>
          <w:color w:val="111111"/>
          <w:sz w:val="28"/>
          <w:sz w:val="28"/>
          <w:szCs w:val="28"/>
          <w:rtl w:val="true"/>
          <w:lang w:bidi="fa-IR"/>
        </w:rPr>
        <w:t>نوشته</w:t>
      </w:r>
      <w:r>
        <w:rPr>
          <w:rStyle w:val="FootnoteAnchor"/>
          <w:rtl w:val="true"/>
        </w:rPr>
        <w:footnoteReference w:id="98"/>
      </w:r>
      <w:r>
        <w:rPr>
          <w:rFonts w:ascii="IRNazanin" w:hAnsi="IRNazanin" w:eastAsia="IRNazanin"/>
          <w:color w:val="111111"/>
          <w:sz w:val="28"/>
          <w:sz w:val="28"/>
          <w:szCs w:val="28"/>
          <w:rtl w:val="true"/>
          <w:lang w:bidi="fa-IR"/>
        </w:rPr>
        <w:t>و با مخالفان شیعه و مسیحیان مناظراتی داشته است، که دو نمونه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به مردی مسیحی، که صلیب به گردن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مسیحی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شبیه چوبه‌داری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کشیدند و به قتل رساندند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خود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می‌دارد که این صلیب را به گردن آویزان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آن حضرت هرگز به چنین کاری راضی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حضرت، سوار بر مرکبی می‌شد تا دنبال کارهای خود برود؟</w:t>
      </w:r>
    </w:p>
    <w:p>
      <w:pPr>
        <w:pStyle w:val="BookText"/>
        <w:rPr/>
      </w:pPr>
      <w:r>
        <w:rPr>
          <w:rFonts w:ascii="IRNazanin" w:hAnsi="IRNazanin" w:eastAsia="IRNazanin"/>
          <w:color w:val="111111"/>
          <w:sz w:val="28"/>
          <w:sz w:val="28"/>
          <w:szCs w:val="28"/>
          <w:rtl w:val="true"/>
          <w:lang w:bidi="fa-IR"/>
        </w:rPr>
        <w:t>وقتی مرد مسیحی پاسخ مثبت داد، علی‌بن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 آن مرکب باقی بماند تا او را به مقصد و هدف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مسیحی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علی‌بن اسماعیل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آن چیزی را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 کنار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صلیبی را که دوست نمی‌داشت، به گردن انداخته‌ای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این چه استدلالی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می‌داری، باید آنچه را آن بزرگوار دوست می‌داشت، یعنی مرکب را به گردن می‌آویختی و آنچه را آن حضرت دوست نمی‌داشت، یعنی صلیب را دور می‌انداختی تا مرتکب کار نابخردانه‌ای نمی‌شدی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علی‌بن اسماعیل، بر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مأمون‌الرشید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مشاهده کرد مردی ملحد کنار سهل نشسته و مورد احترام زیاد او قرار گرفته است و افراد دیگر دستگاه حکومتی، پایین دست، دور آن مرد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اسماعیل، با دیدن آن صحنه ناراحت شد و خطاب به حسن‌بن سهل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جلوی در خانه تو چیز عجیبی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از آن چیز عجیب سؤال کرد، علی‌بن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بدون ناخدایی را دیدم که مردم به وسیله آن به این طرف و آن طرف منتقل 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ملحد، با شنیدن این سخن، خطاب به 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مجنون است و برخلاف عقل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سخن مرا مجنونانه می‌پنداری؟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منکر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چگونه یک کشتی، که از قطعه‌های چوب تشکیل شده است و توانایی و شعور ندارد، مردم را به این طرف و آن طرف منتقل می‌کند؟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سخن من تعجب‌آور است، یا سخن تو که می‌گویی این دریاهای بیکران، بدون خالق و </w:t>
      </w:r>
    </w:p>
    <w:p>
      <w:pPr>
        <w:pStyle w:val="BookText"/>
        <w:rPr/>
      </w:pPr>
      <w:r>
        <w:rPr>
          <w:rFonts w:ascii="IRNazanin" w:hAnsi="IRNazanin" w:eastAsia="IRNazanin"/>
          <w:color w:val="111111"/>
          <w:sz w:val="28"/>
          <w:sz w:val="28"/>
          <w:szCs w:val="28"/>
          <w:rtl w:val="true"/>
          <w:lang w:bidi="fa-IR"/>
        </w:rPr>
        <w:t>راهنما در تلاطم و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سرسبز و رنگارنگ و این باران حیاتبخش و طراوت‌آفرین که از آسمان سرازیر می‌شود، بدون آفریننده و تدبیرکننده‌ای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از کشتی بدون ناخدا و راهنما تعجب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منکر خدا، با شنیدن این استدلال ساده در حیرت فرو رفت و با شرمندگی سر خود را به زیر انداخت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چون محمدبن یعقوب بن میثم، محمدبن حسن بن زیاد میثمی و معاویة بن وهب میثمی را نیز از نواده‌های میثم تمار دانسته‌اند که درخور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خلاصه‌ای از وضع فرزندان، نوادگان و نسل میثم تمار که عالمان، راویان حدیث، ترویج‌کنندگان احکام و معارف اسلامی و میراث‌دار و پاسدار خون پدر و جد مؤمن، مجاهد و شهید خویش، میثم تمار بوده و آن راه را ادامه داده‌اند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افراد زیادی از خاندان میثم تمار، مردان عالم، مورد وثوق و از یاران و راویان حدیث،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موسی‌بن جعفر</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به‌طوری‌که نام چهارده نفر از آنان در تاریخ آمده است</w:t>
      </w:r>
      <w:r>
        <w:rPr>
          <w:rStyle w:val="FootnoteAnchor"/>
          <w:rtl w:val="true"/>
        </w:rPr>
        <w:footnoteReference w:id="101"/>
      </w:r>
      <w:r>
        <w:rPr>
          <w:rFonts w:ascii="IRNazanin" w:hAnsi="IRNazanin" w:eastAsia="IRNazanin"/>
          <w:color w:val="111111"/>
          <w:sz w:val="28"/>
          <w:sz w:val="28"/>
          <w:szCs w:val="28"/>
          <w:rtl w:val="true"/>
          <w:lang w:bidi="fa-IR"/>
        </w:rPr>
        <w:t>که رحمت و رضوان خداوند نثار همه آنان باد</w:t>
      </w:r>
      <w:r>
        <w:rPr>
          <w:rFonts w:eastAsia="IRNazanin" w:cs="IRNazanin"/>
          <w:color w:val="111111"/>
          <w:sz w:val="28"/>
          <w:szCs w:val="28"/>
          <w:rtl w:val="true"/>
          <w:lang w:bidi="fa-IR"/>
        </w:rPr>
        <w:t xml:space="preserve">. </w:t>
      </w:r>
      <w:bookmarkStart w:id="130" w:name="pg1571_12274"/>
    </w:p>
    <w:p>
      <w:pPr>
        <w:pStyle w:val="Heading2"/>
        <w:numPr>
          <w:ilvl w:val="1"/>
          <w:numId w:val="1"/>
        </w:numPr>
        <w:rPr/>
      </w:pPr>
      <w:bookmarkStart w:id="131" w:name="__RefHeading___Toc738269_3650668749"/>
      <w:bookmarkStart w:id="132" w:name="_Toc45"/>
      <w:bookmarkEnd w:id="130"/>
      <w:bookmarkEnd w:id="131"/>
      <w:r>
        <w:rPr>
          <w:rtl w:val="true"/>
        </w:rPr>
        <w:t>کتابنامه</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دکتر صبحی صالح، چاپ بیروت، </w:t>
      </w:r>
      <w:r>
        <w:rPr>
          <w:rFonts w:ascii="IRNazanin" w:hAnsi="IRNazanin" w:eastAsia="IRNazanin"/>
          <w:color w:val="111111"/>
          <w:sz w:val="28"/>
          <w:sz w:val="28"/>
          <w:szCs w:val="28"/>
          <w:lang w:bidi="fa-IR"/>
        </w:rPr>
        <w:t>١٣١٧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و شرح، سیّد علی نقی فیض الاسلام، چاپ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فی معرفة الصحابة، ابن اثیر جزری، تهران، مکتبة الاسلامیة،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اصغر ناظم‌زاده قمی، قم، بوستان کتاب،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الجامعة لدرر الأخبار، علاّمه محمدباقر مجلسی، چاپ دوم، بیروت، مؤسسة الوفاء،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الآمال فی شرح زبدة المقال، ملاّعلی علی یاری تبریزی، تهران، بنیاد فرهنگ اسلامی کوشانپور،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 دکتر محمد ابراهیم آیتی، با اصلاحات دکتر ابوالقاسم گرجی، دانشگاه تهران، </w:t>
      </w:r>
      <w:r>
        <w:rPr>
          <w:rFonts w:ascii="IRNazanin" w:hAnsi="IRNazanin" w:eastAsia="IRNazanin"/>
          <w:color w:val="111111"/>
          <w:sz w:val="28"/>
          <w:sz w:val="28"/>
          <w:szCs w:val="28"/>
          <w:lang w:bidi="fa-IR"/>
        </w:rPr>
        <w:t>١٣۶۶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جلال الدین سیوطی، مصر،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کوفه، سیّد حسین براقی نجفی،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راد رحیمی، چاپ اول، مشهد، آستان</w:t>
      </w:r>
    </w:p>
    <w:p>
      <w:pPr>
        <w:pStyle w:val="BookText"/>
        <w:rPr/>
      </w:pPr>
      <w:r>
        <w:rPr>
          <w:rFonts w:ascii="IRNazanin" w:hAnsi="IRNazanin" w:eastAsia="IRNazanin"/>
          <w:color w:val="111111"/>
          <w:sz w:val="28"/>
          <w:sz w:val="28"/>
          <w:szCs w:val="28"/>
          <w:rtl w:val="true"/>
          <w:lang w:bidi="fa-IR"/>
        </w:rPr>
        <w:t xml:space="preserve">قدس رضوی،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احمدبن ابی‌یعقوب، بیروت، دار صادق،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فی علم الرجال، شیخ عبدالله المامقانی، قم، مؤسسه آل البیت لإحیاء التراث، </w:t>
      </w:r>
      <w:r>
        <w:rPr>
          <w:rFonts w:ascii="IRNazanin" w:hAnsi="IRNazanin" w:eastAsia="IRNazanin"/>
          <w:color w:val="111111"/>
          <w:sz w:val="28"/>
          <w:sz w:val="28"/>
          <w:szCs w:val="28"/>
          <w:lang w:bidi="fa-IR"/>
        </w:rPr>
        <w:t>١۴٢۴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محمدبن نعمان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بصیرتی،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التفسیر بالمأثور، جلال الدین سیوطی، بیروت، دارالمعرفة،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فی مناقب ذوی القربی، احمدبن عبدالله الطبری، قاهره، مکتبة القدسی، </w:t>
      </w:r>
      <w:r>
        <w:rPr>
          <w:rFonts w:ascii="IRNazanin" w:hAnsi="IRNazanin" w:eastAsia="IRNazanin"/>
          <w:color w:val="111111"/>
          <w:sz w:val="28"/>
          <w:sz w:val="28"/>
          <w:szCs w:val="28"/>
          <w:lang w:bidi="fa-IR"/>
        </w:rPr>
        <w:t>١٣۵۶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الرفیعة فی طبقات الشیعة، سیّد علی خان المدنی الشیرازی، قم، منشورات بصیرتی، </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تصحیح، عبدالرحیم خلخالی، حافظ نوین، </w:t>
      </w:r>
      <w:r>
        <w:rPr>
          <w:rFonts w:ascii="IRNazanin" w:hAnsi="IRNazanin" w:eastAsia="IRNazanin"/>
          <w:color w:val="111111"/>
          <w:sz w:val="28"/>
          <w:sz w:val="28"/>
          <w:szCs w:val="28"/>
          <w:lang w:bidi="fa-IR"/>
        </w:rPr>
        <w:t>١٣٧٢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منشورات بصیرتی،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و مدینه الحکم و آلاثار، شیخ عباس قمی، چاپ اول، مشهد، انتشارات آستان قدس رضوی،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فی معرفة الأصحاب، ابن عبدالبرّ النمری قُرطبی، بیروت، دار احیاء التراث العربی، </w:t>
      </w:r>
      <w:r>
        <w:rPr>
          <w:rFonts w:ascii="IRNazanin" w:hAnsi="IRNazanin" w:eastAsia="IRNazanin"/>
          <w:color w:val="111111"/>
          <w:sz w:val="28"/>
          <w:sz w:val="28"/>
          <w:szCs w:val="28"/>
          <w:lang w:bidi="fa-IR"/>
        </w:rPr>
        <w:t>١٣٢٨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ابی‌الحدید مدائنی،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محمدابوالفضل ابراهیم، قم، مطبوعاتی اسماعیلیان،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فی تمییز الصحابة، احمد بن علی بن حجر العسقلانی، بیروت، داراحیاء التراث العربی، </w:t>
      </w:r>
      <w:r>
        <w:rPr>
          <w:rFonts w:ascii="IRNazanin" w:hAnsi="IRNazanin" w:eastAsia="IRNazanin"/>
          <w:color w:val="111111"/>
          <w:sz w:val="28"/>
          <w:sz w:val="28"/>
          <w:szCs w:val="28"/>
          <w:lang w:bidi="fa-IR"/>
        </w:rPr>
        <w:t>١٣٢٨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عبدالملک بن هشام حمیری، چاپ مصر، </w:t>
      </w:r>
      <w:r>
        <w:rPr>
          <w:rFonts w:ascii="IRNazanin" w:hAnsi="IRNazanin" w:eastAsia="IRNazanin"/>
          <w:color w:val="111111"/>
          <w:sz w:val="28"/>
          <w:sz w:val="28"/>
          <w:szCs w:val="28"/>
          <w:lang w:bidi="fa-IR"/>
        </w:rPr>
        <w:t>١٣۵۵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الأدب، عبدالحسین الأمینی، چاپ چهارم، تهران، مؤسسة الموحدی الخیریّة، </w:t>
      </w:r>
      <w:r>
        <w:rPr>
          <w:rFonts w:ascii="IRNazanin" w:hAnsi="IRNazanin" w:eastAsia="IRNazanin"/>
          <w:color w:val="111111"/>
          <w:sz w:val="28"/>
          <w:sz w:val="28"/>
          <w:szCs w:val="28"/>
          <w:lang w:bidi="fa-IR"/>
        </w:rPr>
        <w:t>١٣٩۶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من الصّحاح الستّة، السیّد مرتضی الحسینی الفیروزآبادی، چاپ دوم، تهران، دارالکتب الاسلامیه، </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محمدبن یعقوب بن اسحاق کلینی، چاپ سوم، تهران، دارالکتب الاسلامیة،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 الأحوال، علاء الدین متقی هندی، چاپ پنجم، بیروت، موسسة الرسالة، </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شیخ مصلح الدین سعدی شیرازی، تهران، کتابفروشی محمدحسن علمی، </w:t>
      </w:r>
      <w:r>
        <w:rPr>
          <w:rFonts w:ascii="IRNazanin" w:hAnsi="IRNazanin" w:eastAsia="IRNazanin"/>
          <w:color w:val="111111"/>
          <w:sz w:val="28"/>
          <w:sz w:val="28"/>
          <w:szCs w:val="28"/>
          <w:lang w:bidi="fa-IR"/>
        </w:rPr>
        <w:t>١٣۴٣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مراقد المعارف، محمد حرزالدین،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حرزالدین، قم، انتشارات سعیدبن جبیر،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للخوارزمی، احمدبن محمد العکبری المکّی،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الموسوی الخرسان، تهران، مکتبة نینوی الحدیثة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شیخ صدوق، تهران، دارالکتب الاسلامیّة، 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فی احوال الرّجال، شیخ محمدبن اسماعیل المازندرانی، قم، مؤسسة آل البیت لاحیاء التراث،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شیخ عباس قمی، تهران، انتشارات عبدالرحیم علمی،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التمار، شیخ محمدحسین المظفّر،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اشتهاردی، قم، نشر علامه،</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بر چوبه‌دار، احمد صادقی اردستانی، چاپ سوم، تهران، کتابفروشی امیری، </w:t>
      </w:r>
      <w:r>
        <w:rPr>
          <w:rFonts w:ascii="IRNazanin" w:hAnsi="IRNazanin" w:eastAsia="IRNazanin"/>
          <w:color w:val="111111"/>
          <w:sz w:val="28"/>
          <w:sz w:val="28"/>
          <w:szCs w:val="28"/>
          <w:lang w:bidi="fa-IR"/>
        </w:rPr>
        <w:t>١٣۶١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میرزا محمدتقی لسان الملک، قم، سپهر، مؤسسه مطبوعاتی دینی،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السیّد مصطفی‌بن حسین الحسینی التفرشی، قم، مؤسسة آل‌البیت لاحیاء التراث،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شیخ 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شعرانی، تهران، انتشارات علمیّة اسلامیّه، </w:t>
      </w:r>
      <w:r>
        <w:rPr>
          <w:rFonts w:ascii="IRNazanin" w:hAnsi="IRNazanin" w:eastAsia="IRNazanin"/>
          <w:color w:val="111111"/>
          <w:sz w:val="28"/>
          <w:sz w:val="28"/>
          <w:szCs w:val="28"/>
          <w:lang w:bidi="fa-IR"/>
        </w:rPr>
        <w:t>١٣٧۴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الوزراء و الکتّاب، محمد بن عبدوس جهشیاری،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طباطبایی، تهران، </w:t>
      </w:r>
      <w:r>
        <w:rPr>
          <w:rFonts w:ascii="IRNazanin" w:hAnsi="IRNazanin" w:eastAsia="IRNazanin"/>
          <w:color w:val="111111"/>
          <w:sz w:val="28"/>
          <w:sz w:val="28"/>
          <w:szCs w:val="28"/>
          <w:lang w:bidi="fa-IR"/>
        </w:rPr>
        <w:t>١٣۴٨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إلی تحصیل احکام الشریعة،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چهارم، تهران، مکتبه الاسلامیّة،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باوفای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علی‌اکبر جلائی‌فر، تهران، کتابفروشی اسلامیه، </w:t>
      </w:r>
      <w:r>
        <w:rPr>
          <w:rFonts w:ascii="IRNazanin" w:hAnsi="IRNazanin" w:eastAsia="IRNazanin"/>
          <w:color w:val="111111"/>
          <w:sz w:val="28"/>
          <w:sz w:val="28"/>
          <w:szCs w:val="28"/>
          <w:lang w:bidi="fa-IR"/>
        </w:rPr>
        <w:t>١٣۵٢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33" w:name="pg1571_12281"/>
    </w:p>
    <w:p>
      <w:pPr>
        <w:pStyle w:val="Heading2"/>
        <w:numPr>
          <w:ilvl w:val="1"/>
          <w:numId w:val="1"/>
        </w:numPr>
        <w:rPr/>
      </w:pPr>
      <w:bookmarkStart w:id="134" w:name="__RefHeading___Toc738271_3650668749"/>
      <w:bookmarkStart w:id="135" w:name="_Toc46"/>
      <w:bookmarkEnd w:id="133"/>
      <w:bookmarkEnd w:id="134"/>
      <w:r>
        <w:rPr>
          <w:rtl w:val="true"/>
        </w:rPr>
        <w:t>تصاویر</w:t>
      </w:r>
      <w:bookmarkEnd w:id="13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5321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4"/>
                        <a:stretch/>
                      </pic:blipFill>
                      <pic:spPr>
                        <a:xfrm>
                          <a:off x="0" y="0"/>
                          <a:ext cx="4521240" cy="5321160"/>
                        </a:xfrm>
                        <a:prstGeom prst="rect">
                          <a:avLst/>
                        </a:prstGeom>
                        <a:ln w="0">
                          <a:noFill/>
                        </a:ln>
                      </pic:spPr>
                    </pic:pic>
                  </a:graphicData>
                </a:graphic>
              </wp:inline>
            </w:drawing>
          </mc:Choice>
          <mc:Fallback>
            <w:pict>
              <v:shape id="shape_0" stroked="f" o:allowincell="f" style="position:absolute;margin-left:0pt;margin-top:-419.05pt;width:355.95pt;height:418.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41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6"/>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76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9"/>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89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1"/>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4"/>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6"/>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52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9"/>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78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1"/>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لذت ترک لذت بدانی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 شهوت نفس، لذت نخوانی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کلیات سعدی، ص</w:t>
      </w:r>
      <w:r>
        <w:rPr>
          <w:rFonts w:ascii="IRNazanin" w:hAnsi="IRNazanin" w:eastAsia="IRNazanin"/>
          <w:b w:val="false"/>
          <w:b w:val="false"/>
          <w:bCs w:val="false"/>
          <w:i w:val="false"/>
          <w:i w:val="false"/>
          <w:iCs w:val="false"/>
          <w:color w:val="333333"/>
          <w:sz w:val="20"/>
          <w:sz w:val="20"/>
          <w:szCs w:val="20"/>
        </w:rPr>
        <w:t>٨٠١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شیخ مفید،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میثم التمار،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الارشاد،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العلم نور</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قرآن ابن عباس،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تنویر المقیاس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تفسیر شش جلدی الدرالمنثور فی التفسیر بالمأثور، جلال‌الدین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و موجود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فِی یَوْمٍ عاصِفٍ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رجال کشی،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یاران با وفای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ص</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شرح نهج 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امالی شیخ صدوق، مجلس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اکمال‌الدین، شیخ صدوق، ص</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اکمال‌الدین، شیخ صدوق، ص</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مسجدهای مبارک و تاریخی کوفه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جعفی بن سعد العشیره، یکی از قبایل یمن، مجمع‌البحرین، ص</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این‌گونه تعبیرها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دعای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آنکه گناهی انجام داده باشند، زیاد به چشم می‌خورد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نهایت بندگی و نیز معرفت‌بخشی به دیگران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منتهی الآمال،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داستان حضرت موسی و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آیات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خوارزمی، ص</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کنزالعمال،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۶٠٢</w:t>
      </w:r>
      <w:r>
        <w:rPr>
          <w:rFonts w:ascii="IRNazanin" w:hAnsi="IRNazanin" w:eastAsia="IRNazanin"/>
          <w:b w:val="false"/>
          <w:b w:val="false"/>
          <w:bCs w:val="false"/>
          <w:i w:val="false"/>
          <w:i w:val="false"/>
          <w:iCs w:val="false"/>
          <w:color w:val="333333"/>
          <w:sz w:val="20"/>
          <w:sz w:val="20"/>
          <w:szCs w:val="20"/>
          <w:rtl w:val="true"/>
        </w:rPr>
        <w:t>؛ ذخائرالعقبی،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الفرات الکوفی، 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اصول کافی،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۴٠١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xml:space="preserve">، پنج حدیث در شرح و تفصیل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سفینةالبحار،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۴٩۴</w:t>
      </w:r>
      <w:r>
        <w:rPr>
          <w:rFonts w:ascii="IRNazanin" w:hAnsi="IRNazanin" w:eastAsia="IRNazanin"/>
          <w:b w:val="false"/>
          <w:b w:val="false"/>
          <w:bCs w:val="false"/>
          <w:i w:val="false"/>
          <w:i w:val="false"/>
          <w:iCs w:val="false"/>
          <w:color w:val="333333"/>
          <w:sz w:val="20"/>
          <w:sz w:val="20"/>
          <w:szCs w:val="20"/>
          <w:rtl w:val="true"/>
        </w:rPr>
        <w:t>؛ نفس‌المهموم،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شاطر عباس صبوحی قمی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نفس المهموم،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تاریخ پیامبر اسلام، ص</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التواریخ خلفاء،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xml:space="preserve">؛ رجوع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عاشوراییان، صص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xml:space="preserve">؛ رجوع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عاشوراییان، صص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تجلی امامت، تحلیلی از حکومت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سید اصغر ناظم زاده قمی، صص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ص</w:t>
      </w:r>
      <w:r>
        <w:rPr>
          <w:rFonts w:ascii="IRNazanin" w:hAnsi="IRNazanin" w:eastAsia="IRNazanin"/>
          <w:b w:val="false"/>
          <w:b w:val="false"/>
          <w:bCs w:val="false"/>
          <w:i w:val="false"/>
          <w:i w:val="false"/>
          <w:iCs w:val="false"/>
          <w:color w:val="333333"/>
          <w:sz w:val="20"/>
          <w:sz w:val="20"/>
          <w:szCs w:val="20"/>
        </w:rPr>
        <w:t>۴١١</w:t>
      </w:r>
      <w:r>
        <w:rPr>
          <w:rFonts w:ascii="IRNazanin" w:hAnsi="IRNazanin" w:eastAsia="IRNazanin"/>
          <w:b w:val="false"/>
          <w:b w:val="false"/>
          <w:bCs w:val="false"/>
          <w:i w:val="false"/>
          <w:i w:val="false"/>
          <w:iCs w:val="false"/>
          <w:color w:val="333333"/>
          <w:sz w:val="20"/>
          <w:sz w:val="20"/>
          <w:szCs w:val="20"/>
          <w:rtl w:val="true"/>
        </w:rPr>
        <w:t>؛ شرح نهج البلاغه، ابن ابی‌الحدید،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شرح نهج 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سفینةالبحار،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شرح نهج 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سفینةالبحار،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پنداشته‌اند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شخصی بوده است؛ در صورتی‌که این واژه، عنوان کارشناس و مسئول نظامی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w:t>
      </w:r>
      <w:r>
        <w:rPr>
          <w:rFonts w:ascii="IRNazanin" w:hAnsi="IRNazanin" w:eastAsia="IRNazanin"/>
          <w:b w:val="false"/>
          <w:b w:val="false"/>
          <w:bCs w:val="false"/>
          <w:i w:val="false"/>
          <w:i w:val="false"/>
          <w:iCs w:val="false"/>
          <w:color w:val="333333"/>
          <w:sz w:val="20"/>
          <w:sz w:val="20"/>
          <w:szCs w:val="20"/>
        </w:rPr>
        <w:t>۵٠٠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اعتراف به عجمی بودن میثم، می‌تواند ادعای ایرانی بودن میثم را تأیید کند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کلیات سعدی، ص</w:t>
      </w:r>
      <w:r>
        <w:rPr>
          <w:rFonts w:ascii="IRNazanin" w:hAnsi="IRNazanin" w:eastAsia="IRNazanin"/>
          <w:b w:val="false"/>
          <w:b w:val="false"/>
          <w:bCs w:val="false"/>
          <w:i w:val="false"/>
          <w:i w:val="false"/>
          <w:iCs w:val="false"/>
          <w:color w:val="333333"/>
          <w:sz w:val="20"/>
          <w:sz w:val="20"/>
          <w:szCs w:val="20"/>
        </w:rPr>
        <w:t>۵٢٨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نفس المهموم، ص</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 ص</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داده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گلستان سعدی، ص</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عمرو بن حریث، شخص منافق‌صفتی بود و این کار را برای رسمی اجتماعی یا به منظور خوشایند امویان انجام داد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منتهی الآمال،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نفس المهموم، ص</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منتهی الآمال،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نفس المهموم،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دوستان، محمدی اشتهاردی، صص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میثم التمار، شیخ محمدحسین مظفر، صص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کوفه،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آرامگاه‌های مشهور،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۵۶٩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آرامگاه‌های مشهور، ترجمه مراقدالمعارف،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۵۶٩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۵٧٠</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گذشته بارگاه میثم تمار بسیار کوچک بود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داستان‌های شگفت، صص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آرامگاه‌های مشهور،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۵٧٢</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 فی تمییز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درخور توجه است که در آن زمان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نشده بود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سفینةالبحار،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۶٢٩</w:t>
      </w:r>
      <w:r>
        <w:rPr>
          <w:rFonts w:ascii="IRNazanin" w:hAnsi="IRNazanin" w:eastAsia="IRNazanin"/>
          <w:b w:val="false"/>
          <w:b w:val="false"/>
          <w:bCs w:val="false"/>
          <w:i w:val="false"/>
          <w:i w:val="false"/>
          <w:iCs w:val="false"/>
          <w:color w:val="333333"/>
          <w:sz w:val="20"/>
          <w:sz w:val="20"/>
          <w:szCs w:val="20"/>
          <w:rtl w:val="true"/>
        </w:rPr>
        <w:t>؛ منتهی المقال،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نقدالرجال،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رجال شیخ، ص</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نفس المهموم،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المقال،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الآمال،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۵٣۴</w:t>
      </w:r>
      <w:r>
        <w:rPr>
          <w:rFonts w:ascii="IRNazanin" w:hAnsi="IRNazanin" w:eastAsia="IRNazanin"/>
          <w:b w:val="false"/>
          <w:b w:val="false"/>
          <w:bCs w:val="false"/>
          <w:i w:val="false"/>
          <w:i w:val="false"/>
          <w:iCs w:val="false"/>
          <w:color w:val="333333"/>
          <w:sz w:val="20"/>
          <w:sz w:val="20"/>
          <w:szCs w:val="20"/>
          <w:rtl w:val="true"/>
        </w:rPr>
        <w:t>، نقدالرجال،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بهجة الآمال،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 من العیون و المحاسن، 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سفینة البحار،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image" Target="media/image5.jpeg"/><Relationship Id="rId95" Type="http://schemas.openxmlformats.org/officeDocument/2006/relationships/image" Target="media/image5.jpeg"/><Relationship Id="rId96" Type="http://schemas.openxmlformats.org/officeDocument/2006/relationships/image" Target="media/image6.jpeg"/><Relationship Id="rId97" Type="http://schemas.openxmlformats.org/officeDocument/2006/relationships/image" Target="media/image6.jpeg"/><Relationship Id="rId98" Type="http://schemas.openxmlformats.org/officeDocument/2006/relationships/footer" Target="footer85.xml"/><Relationship Id="rId99" Type="http://schemas.openxmlformats.org/officeDocument/2006/relationships/image" Target="media/image7.jpeg"/><Relationship Id="rId100" Type="http://schemas.openxmlformats.org/officeDocument/2006/relationships/image" Target="media/image7.jpeg"/><Relationship Id="rId101" Type="http://schemas.openxmlformats.org/officeDocument/2006/relationships/image" Target="media/image8.jpeg"/><Relationship Id="rId102" Type="http://schemas.openxmlformats.org/officeDocument/2006/relationships/image" Target="media/image8.jpeg"/><Relationship Id="rId103" Type="http://schemas.openxmlformats.org/officeDocument/2006/relationships/footer" Target="footer86.xml"/><Relationship Id="rId104" Type="http://schemas.openxmlformats.org/officeDocument/2006/relationships/image" Target="media/image9.jpeg"/><Relationship Id="rId105" Type="http://schemas.openxmlformats.org/officeDocument/2006/relationships/image" Target="media/image9.jpeg"/><Relationship Id="rId106" Type="http://schemas.openxmlformats.org/officeDocument/2006/relationships/image" Target="media/image10.jpeg"/><Relationship Id="rId107" Type="http://schemas.openxmlformats.org/officeDocument/2006/relationships/image" Target="media/image10.jpeg"/><Relationship Id="rId108" Type="http://schemas.openxmlformats.org/officeDocument/2006/relationships/footer" Target="footer87.xml"/><Relationship Id="rId109" Type="http://schemas.openxmlformats.org/officeDocument/2006/relationships/image" Target="media/image11.jpeg"/><Relationship Id="rId110" Type="http://schemas.openxmlformats.org/officeDocument/2006/relationships/image" Target="media/image11.jpeg"/><Relationship Id="rId111" Type="http://schemas.openxmlformats.org/officeDocument/2006/relationships/image" Target="media/image12.jpeg"/><Relationship Id="rId112" Type="http://schemas.openxmlformats.org/officeDocument/2006/relationships/image" Target="media/image12.jpeg"/><Relationship Id="rId113" Type="http://schemas.openxmlformats.org/officeDocument/2006/relationships/footer" Target="footer8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8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12126</Words>
  <Characters>48355</Characters>
  <CharactersWithSpaces>60049</CharactersWithSpaces>
  <Paragraphs>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2026-08-16T17:06:46Z</dcterms:created>
  <dc:creator>ghaemiyeh.com</dc:creator>
  <dc:description/>
  <dc:language>en-US</dc:language>
  <cp:lastModifiedBy/>
  <dcterms:modified xsi:type="dcterms:W3CDTF">2026-08-16T20:36:49Z</dcterms:modified>
  <cp:revision>1</cp:revision>
  <dc:subject/>
  <dc:title>میثم تمار</dc:title>
</cp:coreProperties>
</file>

<file path=docProps/custom.xml><?xml version="1.0" encoding="utf-8"?>
<Properties xmlns="http://schemas.openxmlformats.org/officeDocument/2006/custom-properties" xmlns:vt="http://schemas.openxmlformats.org/officeDocument/2006/docPropsVTypes"/>
</file>