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زندگانی سیاسی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7_383892988">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539_383892988">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41_383892988">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543_383892988">
            <w:r>
              <w:rPr>
                <w:webHidden/>
                <w:rStyle w:val="IndexLink"/>
                <w:rtl w:val="true"/>
              </w:rPr>
              <w:t>عصر پيامبر اسلام</w:t>
            </w:r>
            <w:r>
              <w:rPr>
                <w:rStyle w:val="IndexLink"/>
                <w:rtl w:val="true"/>
              </w:rPr>
              <w:tab/>
            </w:r>
            <w:r>
              <w:rPr>
                <w:rStyle w:val="IndexLink"/>
              </w:rPr>
              <w:t>7</w:t>
            </w:r>
          </w:hyperlink>
        </w:p>
        <w:p>
          <w:pPr>
            <w:pStyle w:val="Contents2"/>
            <w:tabs>
              <w:tab w:val="clear" w:pos="8743"/>
              <w:tab w:val="right" w:pos="9026" w:leader="dot"/>
            </w:tabs>
            <w:rPr/>
          </w:pPr>
          <w:hyperlink w:anchor="__RefHeading___Toc1545_383892988">
            <w:r>
              <w:rPr>
                <w:webHidden/>
                <w:rStyle w:val="IndexLink"/>
                <w:rtl w:val="true"/>
              </w:rPr>
              <w:t>على عليه السلام و بعثت پيامبر صلى الله عليه و آله</w:t>
            </w:r>
            <w:r>
              <w:rPr>
                <w:rStyle w:val="IndexLink"/>
                <w:rtl w:val="true"/>
              </w:rPr>
              <w:tab/>
            </w:r>
            <w:r>
              <w:rPr>
                <w:rStyle w:val="IndexLink"/>
              </w:rPr>
              <w:t>11</w:t>
            </w:r>
          </w:hyperlink>
        </w:p>
        <w:p>
          <w:pPr>
            <w:pStyle w:val="Contents2"/>
            <w:tabs>
              <w:tab w:val="clear" w:pos="8743"/>
              <w:tab w:val="right" w:pos="9026" w:leader="dot"/>
            </w:tabs>
            <w:rPr/>
          </w:pPr>
          <w:hyperlink w:anchor="__RefHeading___Toc1547_383892988">
            <w:r>
              <w:rPr>
                <w:webHidden/>
                <w:rStyle w:val="IndexLink"/>
                <w:rtl w:val="true"/>
              </w:rPr>
              <w:t>اتحاد و يگانگى روحى با رسول خدا صلى الله عليه و آله</w:t>
            </w:r>
            <w:r>
              <w:rPr>
                <w:rStyle w:val="IndexLink"/>
                <w:rtl w:val="true"/>
              </w:rPr>
              <w:tab/>
            </w:r>
            <w:r>
              <w:rPr>
                <w:rStyle w:val="IndexLink"/>
              </w:rPr>
              <w:t>13</w:t>
            </w:r>
          </w:hyperlink>
        </w:p>
        <w:p>
          <w:pPr>
            <w:pStyle w:val="Contents2"/>
            <w:tabs>
              <w:tab w:val="clear" w:pos="8743"/>
              <w:tab w:val="right" w:pos="9026" w:leader="dot"/>
            </w:tabs>
            <w:rPr/>
          </w:pPr>
          <w:hyperlink w:anchor="__RefHeading___Toc1549_383892988">
            <w:r>
              <w:rPr>
                <w:webHidden/>
                <w:rStyle w:val="IndexLink"/>
                <w:rtl w:val="true"/>
              </w:rPr>
              <w:t>على عليه السلام و حوادث مهم دوران رسالت</w:t>
            </w:r>
            <w:r>
              <w:rPr>
                <w:rStyle w:val="IndexLink"/>
                <w:rtl w:val="true"/>
              </w:rPr>
              <w:tab/>
            </w:r>
            <w:r>
              <w:rPr>
                <w:rStyle w:val="IndexLink"/>
              </w:rPr>
              <w:t>19</w:t>
            </w:r>
          </w:hyperlink>
        </w:p>
        <w:p>
          <w:pPr>
            <w:pStyle w:val="Contents3"/>
            <w:tabs>
              <w:tab w:val="clear" w:pos="8459"/>
              <w:tab w:val="right" w:pos="9026" w:leader="dot"/>
            </w:tabs>
            <w:rPr/>
          </w:pPr>
          <w:hyperlink w:anchor="__RefHeading___Toc1551_383892988">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553_383892988">
            <w:r>
              <w:rPr>
                <w:webHidden/>
                <w:rStyle w:val="IndexLink"/>
              </w:rPr>
              <w:t>1</w:t>
            </w:r>
            <w:r>
              <w:rPr>
                <w:rStyle w:val="IndexLink"/>
                <w:rtl w:val="true"/>
              </w:rPr>
              <w:t xml:space="preserve">. </w:t>
            </w:r>
            <w:r>
              <w:rPr>
                <w:rStyle w:val="IndexLink"/>
                <w:rtl w:val="true"/>
              </w:rPr>
              <w:t>نخستين ايمان آورنده</w:t>
            </w:r>
            <w:r>
              <w:rPr>
                <w:rStyle w:val="IndexLink"/>
                <w:rtl w:val="true"/>
              </w:rPr>
              <w:tab/>
            </w:r>
            <w:r>
              <w:rPr>
                <w:rStyle w:val="IndexLink"/>
              </w:rPr>
              <w:t>20</w:t>
            </w:r>
          </w:hyperlink>
        </w:p>
        <w:p>
          <w:pPr>
            <w:pStyle w:val="Contents3"/>
            <w:tabs>
              <w:tab w:val="clear" w:pos="8459"/>
              <w:tab w:val="right" w:pos="9026" w:leader="dot"/>
            </w:tabs>
            <w:rPr/>
          </w:pPr>
          <w:hyperlink w:anchor="__RefHeading___Toc1555_383892988">
            <w:r>
              <w:rPr>
                <w:webHidden/>
                <w:rStyle w:val="IndexLink"/>
              </w:rPr>
              <w:t>2</w:t>
            </w:r>
            <w:r>
              <w:rPr>
                <w:rStyle w:val="IndexLink"/>
                <w:rtl w:val="true"/>
              </w:rPr>
              <w:t xml:space="preserve">. </w:t>
            </w:r>
            <w:r>
              <w:rPr>
                <w:rStyle w:val="IndexLink"/>
                <w:rtl w:val="true"/>
              </w:rPr>
              <w:t>حادثه ليلةالمبيت</w:t>
            </w:r>
            <w:r>
              <w:rPr>
                <w:rStyle w:val="IndexLink"/>
                <w:rtl w:val="true"/>
              </w:rPr>
              <w:tab/>
            </w:r>
            <w:r>
              <w:rPr>
                <w:rStyle w:val="IndexLink"/>
              </w:rPr>
              <w:t>21</w:t>
            </w:r>
          </w:hyperlink>
        </w:p>
        <w:p>
          <w:pPr>
            <w:pStyle w:val="Contents3"/>
            <w:tabs>
              <w:tab w:val="clear" w:pos="8459"/>
              <w:tab w:val="right" w:pos="9026" w:leader="dot"/>
            </w:tabs>
            <w:rPr/>
          </w:pPr>
          <w:hyperlink w:anchor="__RefHeading___Toc1557_383892988">
            <w:r>
              <w:rPr>
                <w:webHidden/>
                <w:rStyle w:val="IndexLink"/>
              </w:rPr>
              <w:t>3</w:t>
            </w:r>
            <w:r>
              <w:rPr>
                <w:rStyle w:val="IndexLink"/>
                <w:rtl w:val="true"/>
              </w:rPr>
              <w:t xml:space="preserve">. </w:t>
            </w:r>
            <w:r>
              <w:rPr>
                <w:rStyle w:val="IndexLink"/>
                <w:rtl w:val="true"/>
              </w:rPr>
              <w:t>جنگ بدر</w:t>
            </w:r>
            <w:r>
              <w:rPr>
                <w:rStyle w:val="IndexLink"/>
                <w:rtl w:val="true"/>
              </w:rPr>
              <w:tab/>
            </w:r>
            <w:r>
              <w:rPr>
                <w:rStyle w:val="IndexLink"/>
              </w:rPr>
              <w:t>24</w:t>
            </w:r>
          </w:hyperlink>
        </w:p>
        <w:p>
          <w:pPr>
            <w:pStyle w:val="Contents3"/>
            <w:tabs>
              <w:tab w:val="clear" w:pos="8459"/>
              <w:tab w:val="right" w:pos="9026" w:leader="dot"/>
            </w:tabs>
            <w:rPr/>
          </w:pPr>
          <w:hyperlink w:anchor="__RefHeading___Toc1559_383892988">
            <w:r>
              <w:rPr>
                <w:webHidden/>
                <w:rStyle w:val="IndexLink"/>
              </w:rPr>
              <w:t>4</w:t>
            </w:r>
            <w:r>
              <w:rPr>
                <w:rStyle w:val="IndexLink"/>
                <w:rtl w:val="true"/>
              </w:rPr>
              <w:t xml:space="preserve">. </w:t>
            </w:r>
            <w:r>
              <w:rPr>
                <w:rStyle w:val="IndexLink"/>
                <w:rtl w:val="true"/>
              </w:rPr>
              <w:t>نبرد احد</w:t>
            </w:r>
            <w:r>
              <w:rPr>
                <w:rStyle w:val="IndexLink"/>
                <w:rtl w:val="true"/>
              </w:rPr>
              <w:tab/>
            </w:r>
            <w:r>
              <w:rPr>
                <w:rStyle w:val="IndexLink"/>
              </w:rPr>
              <w:t>26</w:t>
            </w:r>
          </w:hyperlink>
        </w:p>
        <w:p>
          <w:pPr>
            <w:pStyle w:val="Contents3"/>
            <w:tabs>
              <w:tab w:val="clear" w:pos="8459"/>
              <w:tab w:val="right" w:pos="9026" w:leader="dot"/>
            </w:tabs>
            <w:rPr/>
          </w:pPr>
          <w:hyperlink w:anchor="__RefHeading___Toc1561_383892988">
            <w:r>
              <w:rPr>
                <w:webHidden/>
                <w:rStyle w:val="IndexLink"/>
              </w:rPr>
              <w:t>5</w:t>
            </w:r>
            <w:r>
              <w:rPr>
                <w:rStyle w:val="IndexLink"/>
                <w:rtl w:val="true"/>
              </w:rPr>
              <w:t xml:space="preserve">. </w:t>
            </w:r>
            <w:r>
              <w:rPr>
                <w:rStyle w:val="IndexLink"/>
                <w:rtl w:val="true"/>
              </w:rPr>
              <w:t>جنگ احزاب</w:t>
            </w:r>
            <w:r>
              <w:rPr>
                <w:rStyle w:val="IndexLink"/>
                <w:rtl w:val="true"/>
              </w:rPr>
              <w:tab/>
            </w:r>
            <w:r>
              <w:rPr>
                <w:rStyle w:val="IndexLink"/>
              </w:rPr>
              <w:t>29</w:t>
            </w:r>
          </w:hyperlink>
        </w:p>
        <w:p>
          <w:pPr>
            <w:pStyle w:val="Contents3"/>
            <w:tabs>
              <w:tab w:val="clear" w:pos="8459"/>
              <w:tab w:val="right" w:pos="9026" w:leader="dot"/>
            </w:tabs>
            <w:rPr/>
          </w:pPr>
          <w:hyperlink w:anchor="__RefHeading___Toc1563_383892988">
            <w:r>
              <w:rPr>
                <w:webHidden/>
                <w:rStyle w:val="IndexLink"/>
              </w:rPr>
              <w:t>6</w:t>
            </w:r>
            <w:r>
              <w:rPr>
                <w:rStyle w:val="IndexLink"/>
                <w:rtl w:val="true"/>
              </w:rPr>
              <w:t xml:space="preserve">. </w:t>
            </w:r>
            <w:r>
              <w:rPr>
                <w:rStyle w:val="IndexLink"/>
                <w:rtl w:val="true"/>
              </w:rPr>
              <w:t>غزوه خيبر</w:t>
            </w:r>
            <w:r>
              <w:rPr>
                <w:rStyle w:val="IndexLink"/>
                <w:rtl w:val="true"/>
              </w:rPr>
              <w:tab/>
            </w:r>
            <w:r>
              <w:rPr>
                <w:rStyle w:val="IndexLink"/>
              </w:rPr>
              <w:t>32</w:t>
            </w:r>
          </w:hyperlink>
        </w:p>
        <w:p>
          <w:pPr>
            <w:pStyle w:val="Contents3"/>
            <w:tabs>
              <w:tab w:val="clear" w:pos="8459"/>
              <w:tab w:val="right" w:pos="9026" w:leader="dot"/>
            </w:tabs>
            <w:rPr/>
          </w:pPr>
          <w:hyperlink w:anchor="__RefHeading___Toc1565_383892988">
            <w:r>
              <w:rPr>
                <w:webHidden/>
                <w:rStyle w:val="IndexLink"/>
              </w:rPr>
              <w:t>7</w:t>
            </w:r>
            <w:r>
              <w:rPr>
                <w:rStyle w:val="IndexLink"/>
                <w:rtl w:val="true"/>
              </w:rPr>
              <w:t xml:space="preserve">. </w:t>
            </w:r>
            <w:r>
              <w:rPr>
                <w:rStyle w:val="IndexLink"/>
                <w:rtl w:val="true"/>
              </w:rPr>
              <w:t>فتح مكّه</w:t>
            </w:r>
            <w:r>
              <w:rPr>
                <w:rStyle w:val="IndexLink"/>
                <w:rtl w:val="true"/>
              </w:rPr>
              <w:tab/>
            </w:r>
            <w:r>
              <w:rPr>
                <w:rStyle w:val="IndexLink"/>
              </w:rPr>
              <w:t>34</w:t>
            </w:r>
          </w:hyperlink>
        </w:p>
        <w:p>
          <w:pPr>
            <w:pStyle w:val="Contents3"/>
            <w:tabs>
              <w:tab w:val="clear" w:pos="8459"/>
              <w:tab w:val="right" w:pos="9026" w:leader="dot"/>
            </w:tabs>
            <w:rPr/>
          </w:pPr>
          <w:hyperlink w:anchor="__RefHeading___Toc1567_383892988">
            <w:r>
              <w:rPr>
                <w:webHidden/>
                <w:rStyle w:val="IndexLink"/>
              </w:rPr>
              <w:t>8</w:t>
            </w:r>
            <w:r>
              <w:rPr>
                <w:rStyle w:val="IndexLink"/>
                <w:rtl w:val="true"/>
              </w:rPr>
              <w:t xml:space="preserve">. </w:t>
            </w:r>
            <w:r>
              <w:rPr>
                <w:rStyle w:val="IndexLink"/>
                <w:rtl w:val="true"/>
              </w:rPr>
              <w:t>غزوه تبوك</w:t>
            </w:r>
            <w:r>
              <w:rPr>
                <w:rStyle w:val="IndexLink"/>
                <w:rtl w:val="true"/>
              </w:rPr>
              <w:tab/>
            </w:r>
            <w:r>
              <w:rPr>
                <w:rStyle w:val="IndexLink"/>
              </w:rPr>
              <w:t>36</w:t>
            </w:r>
          </w:hyperlink>
        </w:p>
        <w:p>
          <w:pPr>
            <w:pStyle w:val="Contents3"/>
            <w:tabs>
              <w:tab w:val="clear" w:pos="8459"/>
              <w:tab w:val="right" w:pos="9026" w:leader="dot"/>
            </w:tabs>
            <w:rPr/>
          </w:pPr>
          <w:hyperlink w:anchor="__RefHeading___Toc1569_383892988">
            <w:r>
              <w:rPr>
                <w:webHidden/>
                <w:rStyle w:val="IndexLink"/>
              </w:rPr>
              <w:t>9</w:t>
            </w:r>
            <w:r>
              <w:rPr>
                <w:rStyle w:val="IndexLink"/>
                <w:rtl w:val="true"/>
              </w:rPr>
              <w:t xml:space="preserve">. </w:t>
            </w:r>
            <w:r>
              <w:rPr>
                <w:rStyle w:val="IndexLink"/>
                <w:rtl w:val="true"/>
              </w:rPr>
              <w:t>تبليغ به جاى پيامبر صلى الله عليه و آله</w:t>
            </w:r>
            <w:r>
              <w:rPr>
                <w:rStyle w:val="IndexLink"/>
                <w:rtl w:val="true"/>
              </w:rPr>
              <w:tab/>
            </w:r>
            <w:r>
              <w:rPr>
                <w:rStyle w:val="IndexLink"/>
              </w:rPr>
              <w:t>39</w:t>
            </w:r>
          </w:hyperlink>
        </w:p>
        <w:p>
          <w:pPr>
            <w:pStyle w:val="Contents3"/>
            <w:tabs>
              <w:tab w:val="clear" w:pos="8459"/>
              <w:tab w:val="right" w:pos="9026" w:leader="dot"/>
            </w:tabs>
            <w:rPr/>
          </w:pPr>
          <w:hyperlink w:anchor="__RefHeading___Toc1571_383892988">
            <w:r>
              <w:rPr>
                <w:webHidden/>
                <w:rStyle w:val="IndexLink"/>
              </w:rPr>
              <w:t>10</w:t>
            </w:r>
            <w:r>
              <w:rPr>
                <w:rStyle w:val="IndexLink"/>
                <w:rtl w:val="true"/>
              </w:rPr>
              <w:t xml:space="preserve">. </w:t>
            </w:r>
            <w:r>
              <w:rPr>
                <w:rStyle w:val="IndexLink"/>
                <w:rtl w:val="true"/>
              </w:rPr>
              <w:t>جريان مباهله</w:t>
            </w:r>
            <w:r>
              <w:rPr>
                <w:rStyle w:val="IndexLink"/>
                <w:rtl w:val="true"/>
              </w:rPr>
              <w:tab/>
            </w:r>
            <w:r>
              <w:rPr>
                <w:rStyle w:val="IndexLink"/>
              </w:rPr>
              <w:t>42</w:t>
            </w:r>
          </w:hyperlink>
        </w:p>
        <w:p>
          <w:pPr>
            <w:pStyle w:val="Contents3"/>
            <w:tabs>
              <w:tab w:val="clear" w:pos="8459"/>
              <w:tab w:val="right" w:pos="9026" w:leader="dot"/>
            </w:tabs>
            <w:rPr/>
          </w:pPr>
          <w:hyperlink w:anchor="__RefHeading___Toc1573_383892988">
            <w:r>
              <w:rPr>
                <w:webHidden/>
                <w:rStyle w:val="IndexLink"/>
              </w:rPr>
              <w:t>11</w:t>
            </w:r>
            <w:r>
              <w:rPr>
                <w:rStyle w:val="IndexLink"/>
                <w:rtl w:val="true"/>
              </w:rPr>
              <w:t xml:space="preserve">. </w:t>
            </w:r>
            <w:r>
              <w:rPr>
                <w:rStyle w:val="IndexLink"/>
                <w:rtl w:val="true"/>
              </w:rPr>
              <w:t>مأموريت يمن و سفر حجةالوداع</w:t>
            </w:r>
            <w:r>
              <w:rPr>
                <w:rStyle w:val="IndexLink"/>
                <w:rtl w:val="true"/>
              </w:rPr>
              <w:tab/>
            </w:r>
            <w:r>
              <w:rPr>
                <w:rStyle w:val="IndexLink"/>
              </w:rPr>
              <w:t>44</w:t>
            </w:r>
          </w:hyperlink>
        </w:p>
        <w:p>
          <w:pPr>
            <w:pStyle w:val="Contents3"/>
            <w:tabs>
              <w:tab w:val="clear" w:pos="8459"/>
              <w:tab w:val="right" w:pos="9026" w:leader="dot"/>
            </w:tabs>
            <w:rPr/>
          </w:pPr>
          <w:hyperlink w:anchor="__RefHeading___Toc1575_383892988">
            <w:r>
              <w:rPr>
                <w:webHidden/>
                <w:rStyle w:val="IndexLink"/>
              </w:rPr>
              <w:t>12</w:t>
            </w:r>
            <w:r>
              <w:rPr>
                <w:rStyle w:val="IndexLink"/>
                <w:rtl w:val="true"/>
              </w:rPr>
              <w:t xml:space="preserve">. </w:t>
            </w:r>
            <w:r>
              <w:rPr>
                <w:rStyle w:val="IndexLink"/>
                <w:rtl w:val="true"/>
              </w:rPr>
              <w:t>معرفى و نصب جانشين</w:t>
            </w:r>
            <w:r>
              <w:rPr>
                <w:rStyle w:val="IndexLink"/>
                <w:rtl w:val="true"/>
              </w:rPr>
              <w:tab/>
            </w:r>
            <w:r>
              <w:rPr>
                <w:rStyle w:val="IndexLink"/>
              </w:rPr>
              <w:t>47</w:t>
            </w:r>
          </w:hyperlink>
        </w:p>
        <w:p>
          <w:pPr>
            <w:pStyle w:val="Contents2"/>
            <w:tabs>
              <w:tab w:val="clear" w:pos="8743"/>
              <w:tab w:val="right" w:pos="9026" w:leader="dot"/>
            </w:tabs>
            <w:rPr/>
          </w:pPr>
          <w:hyperlink w:anchor="__RefHeading___Toc1577_383892988">
            <w:r>
              <w:rPr>
                <w:webHidden/>
                <w:rStyle w:val="IndexLink"/>
                <w:rtl w:val="true"/>
              </w:rPr>
              <w:t>جمع بندى و نتيجه‌گيرى</w:t>
            </w:r>
            <w:r>
              <w:rPr>
                <w:rStyle w:val="IndexLink"/>
                <w:rtl w:val="true"/>
              </w:rPr>
              <w:tab/>
            </w:r>
            <w:r>
              <w:rPr>
                <w:rStyle w:val="IndexLink"/>
              </w:rPr>
              <w:t>51</w:t>
            </w:r>
          </w:hyperlink>
        </w:p>
        <w:p>
          <w:pPr>
            <w:pStyle w:val="Contents2"/>
            <w:tabs>
              <w:tab w:val="clear" w:pos="8743"/>
              <w:tab w:val="right" w:pos="9026" w:leader="dot"/>
            </w:tabs>
            <w:rPr/>
          </w:pPr>
          <w:hyperlink w:anchor="__RefHeading___Toc1579_383892988">
            <w:r>
              <w:rPr>
                <w:webHidden/>
                <w:rStyle w:val="IndexLink"/>
                <w:rtl w:val="true"/>
              </w:rPr>
              <w:t>منابع و مآخذ</w:t>
            </w:r>
            <w:r>
              <w:rPr>
                <w:rStyle w:val="IndexLink"/>
                <w:rtl w:val="true"/>
              </w:rPr>
              <w:tab/>
            </w:r>
            <w:r>
              <w:rPr>
                <w:rStyle w:val="IndexLink"/>
              </w:rPr>
              <w:t>54</w:t>
            </w:r>
          </w:hyperlink>
        </w:p>
        <w:p>
          <w:pPr>
            <w:pStyle w:val="Contents2"/>
            <w:tabs>
              <w:tab w:val="clear" w:pos="8743"/>
              <w:tab w:val="right" w:pos="9026" w:leader="dot"/>
            </w:tabs>
            <w:rPr/>
          </w:pPr>
          <w:hyperlink w:anchor="__RefHeading___Toc1581_383892988">
            <w:r>
              <w:rPr>
                <w:webHidden/>
                <w:rStyle w:val="IndexLink"/>
                <w:rtl w:val="true"/>
              </w:rPr>
              <w:t>پي نوشتها</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6_12020"/>
      <w:bookmarkStart w:id="1" w:name="pg1396_12020"/>
      <w:bookmarkEnd w:id="1"/>
    </w:p>
    <w:p>
      <w:pPr>
        <w:pStyle w:val="Heading2"/>
        <w:numPr>
          <w:ilvl w:val="1"/>
          <w:numId w:val="1"/>
        </w:numPr>
        <w:rPr/>
      </w:pPr>
      <w:bookmarkStart w:id="2" w:name="pg1396_12020"/>
      <w:bookmarkStart w:id="3" w:name="__RefHeading___Toc1537_383892988"/>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سياسى امام على عليه السلام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مجيد معارف</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عتبات عاليات و سوريه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9_383892988"/>
      <w:bookmarkStart w:id="6" w:name="_Toc2"/>
      <w:bookmarkEnd w:id="5"/>
      <w:r>
        <w:rPr>
          <w:rtl w:val="true"/>
        </w:rPr>
        <w:t>اشاره</w:t>
      </w:r>
      <w:bookmarkStart w:id="7" w:name="pg1396_12026"/>
      <w:bookmarkEnd w:id="6"/>
    </w:p>
    <w:p>
      <w:pPr>
        <w:pStyle w:val="Heading2"/>
        <w:numPr>
          <w:ilvl w:val="1"/>
          <w:numId w:val="1"/>
        </w:numPr>
        <w:rPr/>
      </w:pPr>
      <w:bookmarkStart w:id="8" w:name="__RefHeading___Toc1541_383892988"/>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از بارزترين ابعاد شخصيت على عليه السلام موضوع حيات سياسى آن حضرت و تجلى آن در دوره‌هاى مختلف زندگى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در حيات پربار اميرالمؤمنين على عليه السلام روشن مى‌گردد كه آن حضرت در طول زندگانى خود از سيره ويژه‌اى پيروى نموده و بر ارزش‌هاى خاصى پافشارى كرده كه مهم‌ترين ويژگى آن تأثيرپذيرى از مكتب اسلام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 نظر در زندگانى پيشواى نخستين شيعيان، روشن مى‌گردد كه آن حضرت در عرصه‌هاى مختلف سياسى، اجتماعى، نظامى، اخلاقى، فرهنگى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اسوه‌اى بى‌نظير و شخصيتى ممتاز بوده است؛ به طورى كه براى محققى كه درباره زندگى آن بزرگوار به بررسى مى‌پردازد انتخاب و ترجيح بعدى از زندگانى آن حضرت بر بعدى</w:t>
      </w:r>
    </w:p>
    <w:p>
      <w:pPr>
        <w:pStyle w:val="BookText"/>
        <w:rPr/>
      </w:pPr>
      <w:r>
        <w:rPr>
          <w:rFonts w:ascii="IRNazanin" w:hAnsi="IRNazanin" w:eastAsia="IRNazanin"/>
          <w:color w:val="111111"/>
          <w:sz w:val="28"/>
          <w:sz w:val="28"/>
          <w:szCs w:val="28"/>
          <w:rtl w:val="true"/>
          <w:lang w:bidi="fa-IR"/>
        </w:rPr>
        <w:t>ديگر كارى دشوار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نويسان و محققان تاريخ اسلام بر اين مطلب اتفاق نظر دارند كه زندگانى على عليه السلام از سه مقطع كاملًا مجزّا و به شرح زير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پيامبر اسلام صلى الله عليه و آله</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خلفاى سه گانه</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خلافت ظاهرى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هر يك از دوره‌هاى فوق بحث و تحليل‌هاى فراوانى وجود دارد كه دانشمندان شيعه و سنّى در كتب و آثار خود به آن پرداخته‌اند، اما در اين تحقيق تنها به جنبه خاصى از حيات اميرمؤمنان يعنى حضور سياسى آن حضرت، در دوره اول كه همزمان با بعثت و رسالت پيامبر گرامى اسلام صلى الله عليه و آله است پرداخته شده و اميد است كه مقاطع ديگر حيات على عليه السلام در جزوه‌هاى ديگر مورد بررسى قرار گيرد</w:t>
      </w:r>
      <w:r>
        <w:rPr>
          <w:rFonts w:eastAsia="IRNazanin" w:cs="IRNazanin"/>
          <w:color w:val="111111"/>
          <w:sz w:val="28"/>
          <w:szCs w:val="28"/>
          <w:rtl w:val="true"/>
          <w:lang w:bidi="fa-IR"/>
        </w:rPr>
        <w:t>.</w:t>
      </w:r>
      <w:bookmarkStart w:id="10" w:name="pg1396_12028"/>
    </w:p>
    <w:p>
      <w:pPr>
        <w:pStyle w:val="BookText"/>
        <w:rPr/>
      </w:pPr>
      <w:bookmarkEnd w:id="10"/>
      <w:r>
        <w:rPr>
          <w:rFonts w:ascii="IRNazanin" w:hAnsi="IRNazanin" w:eastAsia="IRNazanin"/>
          <w:color w:val="111111"/>
          <w:sz w:val="28"/>
          <w:sz w:val="28"/>
          <w:szCs w:val="28"/>
          <w:rtl w:val="true"/>
          <w:lang w:bidi="fa-IR"/>
        </w:rPr>
        <w:t>عصر پيامبر اسلام</w:t>
      </w:r>
    </w:p>
    <w:p>
      <w:pPr>
        <w:pStyle w:val="Heading2"/>
        <w:numPr>
          <w:ilvl w:val="1"/>
          <w:numId w:val="1"/>
        </w:numPr>
        <w:rPr/>
      </w:pPr>
      <w:bookmarkStart w:id="11" w:name="__RefHeading___Toc1543_383892988"/>
      <w:bookmarkStart w:id="12" w:name="_Toc4"/>
      <w:bookmarkEnd w:id="11"/>
      <w:r>
        <w:rPr>
          <w:rtl w:val="true"/>
        </w:rPr>
        <w:t>عصر پيامبر اسلام</w:t>
      </w:r>
      <w:bookmarkEnd w:id="12"/>
    </w:p>
    <w:p>
      <w:pPr>
        <w:pStyle w:val="BookText"/>
        <w:rPr/>
      </w:pPr>
      <w:r>
        <w:rPr>
          <w:rFonts w:ascii="IRNazanin" w:hAnsi="IRNazanin" w:eastAsia="IRNazanin"/>
          <w:color w:val="111111"/>
          <w:sz w:val="28"/>
          <w:sz w:val="28"/>
          <w:szCs w:val="28"/>
          <w:rtl w:val="true"/>
          <w:lang w:bidi="fa-IR"/>
        </w:rPr>
        <w:t>به اعتراف سيره‌نويسان على عليه السلام از اوان كودكى با رسول خدا صلى الله عليه و آله مرتبط گرديد و تحت تربيت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بدون ترديد قبل از ده سالگى على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ابن‌ابى الحديد از قول بلاذُرى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سالى خشكسالى و قحطى شديدى در مكه واقع شد، رسول خدا صلى الله عليه و آله به دو عموى خود حمزه و عباس پيشنهاد كرد كه هر كدام با قبول سرپرستى يكى از فرزندان ابوطالب بار زندگى را بر او سبك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اتفاق هم نزد ابوطالب رفتند و از وى درخواست كردند كه سرپرستى فرزندى را به عهده آنان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آنان گفت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را براى من بگذاريد و هر پسر ديگرى را كه بخواهيد براى خود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طالب را انتخاب نمود، حمزه جعفر را براى خود اختيار كرد و محمد نيز دست على عليه السلام را گرفت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براى خود برگزيده‌ام كه</w:t>
      </w:r>
    </w:p>
    <w:p>
      <w:pPr>
        <w:pStyle w:val="BookText"/>
        <w:rPr/>
      </w:pPr>
      <w:r>
        <w:rPr>
          <w:rFonts w:ascii="IRNazanin" w:hAnsi="IRNazanin" w:eastAsia="IRNazanin"/>
          <w:color w:val="111111"/>
          <w:sz w:val="28"/>
          <w:sz w:val="28"/>
          <w:szCs w:val="28"/>
          <w:rtl w:val="true"/>
          <w:lang w:bidi="fa-IR"/>
        </w:rPr>
        <w:t>خدا برايم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پس از نقل اين ماجرا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عقيده مورخان على عليه السلام از سن شش سالگى در دامن رسول خدا صلى الله عليه و آله پرورش يافت</w:t>
      </w:r>
      <w:r>
        <w:rPr>
          <w:rFonts w:eastAsia="IRNazanin" w:cs="IRNazanin"/>
          <w:color w:val="111111"/>
          <w:sz w:val="28"/>
          <w:szCs w:val="28"/>
          <w:rtl w:val="true"/>
          <w:lang w:bidi="fa-IR"/>
        </w:rPr>
        <w:t>».</w:t>
      </w:r>
      <w:r>
        <w:rPr>
          <w:rStyle w:val="FootnoteAnchor"/>
        </w:rPr>
        <w:footnoteReference w:id="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سبب گرديد كه على عليه السلام از همان كودكى تحت مراقبت رسول خدا صلى الله عليه و آله قرار گيرد و در عمل از شخصيت آن بزرگوار تأثير بپذيرد كه نظير آن را از پدر خود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آن است كه با وجود مهترى ابوطالب در بين قريش و حمايت بى‌دريغ وى از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علنى شدن دعوت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هيچ سخنى به تأثيرپذيرى خود از پدر اشاره ندارد، بلكه آنچه آن حضرت به صراحت از آن سخن گفته مسأله همراهى وى با رسول خدا صلى الله عليه و آله و تأثيرپذيرى مطلق از پيامبر اكرم صلى الله عليه و آله مى‌باشد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خطبه قاصعه خطاب به اصحاب 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خويشاوندى نزديك من با رسول خدا صلى الله عليه و آله و منزلت مخصوص من نزد آن حضرت آگاه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بودم كه مرا در دامان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سينه‌اش مى‌فشرد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بوى خوش خود را به من مى‌بويانيد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 دست خود غذا در دهان من مى‌گذاشت</w:t>
      </w:r>
      <w:r>
        <w:rPr>
          <w:rFonts w:eastAsia="IRNazanin" w:cs="IRNazanin"/>
          <w:color w:val="111111"/>
          <w:sz w:val="28"/>
          <w:szCs w:val="28"/>
          <w:rtl w:val="true"/>
          <w:lang w:bidi="fa-IR"/>
        </w:rPr>
        <w:t>».</w:t>
      </w:r>
      <w:r>
        <w:rPr>
          <w:rStyle w:val="FootnoteAnchor"/>
        </w:rPr>
        <w:footnoteReference w:id="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در همين خطبه توضيح مى‌دهد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اتَّبِعهُ اتبّاعِ الفَصيلِ اثَرَ امّه يَرفَعُ لى فى كُلِّ يَوْمٍ مِنْ اخْلاقِهِ عِلْماً و يَأمُرُنى بالاقتداءِ بِهِ</w:t>
      </w:r>
      <w:r>
        <w:rPr>
          <w:rFonts w:eastAsia="Amiri" w:cs="Amiri" w:ascii="Amiri" w:hAnsi="Amiri"/>
          <w:color w:val="111111"/>
          <w:sz w:val="28"/>
          <w:szCs w:val="28"/>
          <w:rtl w:val="true"/>
          <w:lang w:bidi="ar-SA"/>
        </w:rPr>
        <w:t>».</w:t>
      </w:r>
      <w:r>
        <w:rPr>
          <w:rStyle w:val="FootnoteAnchor"/>
        </w:rPr>
        <w:footnoteReference w:id="4"/>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بسان بچه ناقه‌اى كه به دنبال مادر مى‌رود در پى پيامبر صلى الله عليه و آله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يكى از فضائل خود را به من تعليم مى‌كرد و سفارش مى‌كرد كه از آن پيروى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مصاحبت همه جانبه است كه على عليه السلام از همان كودكى به اسرار و حقايقى دست يافت كه تنها رسول خدا صلى الله عليه و آله به آن حقايق واقف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همه جا سايه به سايه پيامبر صلى الله عليه و آله بود؛ در شهر و يا در خارج از شهر و در دشت و يا كوهستان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حقيقتى بر پيامبر اسلام صلى الله عليه و آله مكشوف نمى‌گشت مگر آنكه على عليه السلام در جريان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تعجبى ندارد كه آن حضرت نخستين ايمان آورنده به رسول خدا صلى الله عليه و آله باشد، حضرتش در همان خطبه مى‌فرمايد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در حِرا خلوت 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مى‌ديدم و جز من كسى وى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جز خانه‌اى كه رسول خدا صلى الله عليه و آله و خديجه در آن بود، در هيچ خانه‌اى مسلمانى راه نيافته بود، و من سومين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و پيامبرى را مى‌ديدم و بوى نبوت را استشمام مى‌كردم</w:t>
      </w:r>
      <w:r>
        <w:rPr>
          <w:rFonts w:eastAsia="IRNazanin" w:cs="IRNazanin"/>
          <w:color w:val="111111"/>
          <w:sz w:val="28"/>
          <w:szCs w:val="28"/>
          <w:rtl w:val="true"/>
          <w:lang w:bidi="fa-IR"/>
        </w:rPr>
        <w:t>».</w:t>
      </w:r>
      <w:r>
        <w:rPr>
          <w:rStyle w:val="FootnoteAnchor"/>
        </w:rPr>
        <w:footnoteReference w:id="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جاى ديگر اضافه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پيش از من به پذيرفتن دعوت حق نشتافت و چون من صله رحم و افزودن در بخشش نيافت</w:t>
      </w:r>
      <w:r>
        <w:rPr>
          <w:rFonts w:eastAsia="IRNazanin" w:cs="IRNazanin"/>
          <w:color w:val="111111"/>
          <w:sz w:val="28"/>
          <w:szCs w:val="28"/>
          <w:rtl w:val="true"/>
          <w:lang w:bidi="fa-IR"/>
        </w:rPr>
        <w:t>».</w:t>
      </w:r>
      <w:r>
        <w:rPr>
          <w:rStyle w:val="FootnoteAnchor"/>
        </w:rPr>
        <w:footnoteReference w:id="6"/>
      </w:r>
      <w:r>
        <w:rPr>
          <w:rFonts w:eastAsia="Times New Roman" w:cs="Times New Roman" w:ascii="Times New Roman" w:hAnsi="Times New Roman"/>
          <w:color w:val="111111"/>
          <w:sz w:val="28"/>
          <w:szCs w:val="28"/>
          <w:lang w:val="en-US" w:bidi="en-US"/>
        </w:rPr>
        <w:t>5</w:t>
      </w:r>
      <w:bookmarkStart w:id="13" w:name="pg1396_12032"/>
    </w:p>
    <w:p>
      <w:pPr>
        <w:pStyle w:val="BookText"/>
        <w:rPr/>
      </w:pPr>
      <w:bookmarkEnd w:id="13"/>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2"/>
        <w:numPr>
          <w:ilvl w:val="1"/>
          <w:numId w:val="1"/>
        </w:numPr>
        <w:rPr/>
      </w:pPr>
      <w:bookmarkStart w:id="14" w:name="__RefHeading___Toc1545_383892988"/>
      <w:bookmarkStart w:id="15" w:name="_Toc5"/>
      <w:bookmarkEnd w:id="14"/>
      <w:r>
        <w:rPr>
          <w:rtl w:val="true"/>
        </w:rPr>
        <w:t>على عليه السلام و بعثت پيامبر صلى الله عليه و آله</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گذشت على عليه السلام نخستين كسى است كه از مردان به رسول خدا صلى الله عليه و آله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مورخان شيعه و سنّى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مورخان اهل سنّت درصدد برآمدند كه ايمان على عليه السلام درلحظه بعثت پيامبر صلى الله عليه و آله را، ايمان كودكى نابالغ جلوه دهند و از ارزش آن بكاهند؛ اينان توجه نكرده‌اند كه اين رسول خدا صلى الله عليه و آله بود كه دعوت خود را به على عليه السلام عرضه داشت و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عليه السلام را به عنوان نخستين ايمان آورنده در دست خود فشرد و او را به عنوان برادر، وصى و خليفه بعد از خود به مردم معرفى كرد، و بنابراين در صورتى كه ايمان على عليه السلام از ارزش و اعتبار اسلامى برخوردار نباشد، اقدام رسول خدا صلى الله عليه و آله نيز كارى لغو و بى‌ارزش قلمداد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قديمى‌ترين سيره‌نويس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كسى كه از مردان به رسول خدا صلى الله عليه و آله ايمان آورد، با او نماز گزارد و دعوت وى را تصديق نمود، على‌بن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زمان كودكى ده ساله بود، اما از نعمت‌هايى كه خداوند على عليه السلام را به آن مخصوص كرد يكى آن بود كه آن حضرت قبل از اسلام در دامان رسول خدا صلى الله عليه و آله رشد نمود</w:t>
      </w:r>
      <w:r>
        <w:rPr>
          <w:rFonts w:eastAsia="IRNazanin" w:cs="IRNazanin"/>
          <w:color w:val="111111"/>
          <w:sz w:val="28"/>
          <w:szCs w:val="28"/>
          <w:rtl w:val="true"/>
          <w:lang w:bidi="fa-IR"/>
        </w:rPr>
        <w:t>».</w:t>
      </w:r>
      <w:r>
        <w:rPr>
          <w:rStyle w:val="FootnoteAnchor"/>
        </w:rPr>
        <w:footnoteReference w:id="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مورخ ديگر اهل سنت با ذكر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اين مطلب را مورد تصريح قرار داده است كه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آن روز دست خود را به دست على عليه السلام زد و خطاب به قريش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و وصى من و نيز خليفه من در بين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بشنويد و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او خنده‌كنان برخاستند و به ابوطالب 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 كه از پسر خود شنوا باشى و او را اطاعت كنى</w:t>
      </w:r>
      <w:r>
        <w:rPr>
          <w:rFonts w:eastAsia="IRNazanin" w:cs="IRNazanin"/>
          <w:color w:val="111111"/>
          <w:sz w:val="28"/>
          <w:szCs w:val="28"/>
          <w:rtl w:val="true"/>
          <w:lang w:bidi="fa-IR"/>
        </w:rPr>
        <w:t>!».</w:t>
      </w:r>
      <w:r>
        <w:rPr>
          <w:rStyle w:val="FootnoteAnchor"/>
        </w:rPr>
        <w:footnoteReference w:id="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از اين زمان بود كه حضور على عليه السلام در كنار رسول خدا صلى الله عليه و آله معناى ويژه‌اى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عنوان وزير و ياور پيامبر گرامى صلى الله عليه و آله عهده‌دار وظايف و تكاليفى گرديد و به شرحى كه خواهيم گفت اين معاونت و همراهى تا پايان حيات رسول خدا صلى الله عليه و آله ادامه يافت</w:t>
      </w:r>
      <w:r>
        <w:rPr>
          <w:rFonts w:eastAsia="IRNazanin" w:cs="IRNazanin"/>
          <w:color w:val="111111"/>
          <w:sz w:val="28"/>
          <w:szCs w:val="28"/>
          <w:rtl w:val="true"/>
          <w:lang w:bidi="fa-IR"/>
        </w:rPr>
        <w:t>.</w:t>
      </w:r>
      <w:bookmarkStart w:id="16" w:name="pg1396_12034"/>
    </w:p>
    <w:p>
      <w:pPr>
        <w:pStyle w:val="BookText"/>
        <w:rPr/>
      </w:pPr>
      <w:bookmarkEnd w:id="16"/>
      <w:r>
        <w:rPr>
          <w:rFonts w:ascii="IRNazanin" w:hAnsi="IRNazanin" w:eastAsia="IRNazanin"/>
          <w:color w:val="111111"/>
          <w:sz w:val="28"/>
          <w:sz w:val="28"/>
          <w:szCs w:val="28"/>
          <w:rtl w:val="true"/>
          <w:lang w:bidi="fa-IR"/>
        </w:rPr>
        <w:t xml:space="preserve">اتحاد و يگانگى روحى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2"/>
        <w:numPr>
          <w:ilvl w:val="1"/>
          <w:numId w:val="1"/>
        </w:numPr>
        <w:rPr/>
      </w:pPr>
      <w:bookmarkStart w:id="17" w:name="__RefHeading___Toc1547_383892988"/>
      <w:bookmarkStart w:id="18" w:name="_Toc6"/>
      <w:bookmarkEnd w:id="17"/>
      <w:r>
        <w:rPr>
          <w:rtl w:val="true"/>
        </w:rPr>
        <w:t>اتحاد و يگانگى روحى با رسول خدا صلى الله عليه و آله</w:t>
      </w:r>
      <w:bookmarkEnd w:id="18"/>
    </w:p>
    <w:p>
      <w:pPr>
        <w:pStyle w:val="BookText"/>
        <w:rPr/>
      </w:pPr>
      <w:r>
        <w:rPr>
          <w:rFonts w:ascii="IRNazanin" w:hAnsi="IRNazanin" w:eastAsia="IRNazanin"/>
          <w:color w:val="111111"/>
          <w:sz w:val="28"/>
          <w:sz w:val="28"/>
          <w:szCs w:val="28"/>
          <w:rtl w:val="true"/>
          <w:lang w:bidi="fa-IR"/>
        </w:rPr>
        <w:t>رسول خدا صلى الله عليه و آله پيوند ويژه‌اى با على عليه السلام برقرار نمود كه نظير آن را با هيچكدام از اصحاب خود برقرار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در قالب عقد مواخات و موازرت صورت گرفت و براساس آن اتحاد و يگانگى خاصى بين رسول خدا صلى الله عليه و آله و حضرت على عليه السلام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همين اتحاد روحى و معنوى بود كه كار و اقدام على عليه السلام به مثابه كار و اقدام رسول خدا صلى الله عليه و آله و كار و اقدام پيامبر صلى الله عليه و آله به منزله كار و اقدام على عليه السلام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قراينى در خصوص اين پيوند ذكر كرده و سپس به تحليلى در اين باره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در بين اصحاب خود على عليه السلام را به عنوان برادر خود اختيار كرد و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اخى فى الدنيا والآخِرة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رسول خدا صلى الله عليه و آله نه يك بار، كه در مواضع متعددى بيان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مواضعى كه</w:t>
      </w:r>
    </w:p>
    <w:p>
      <w:pPr>
        <w:pStyle w:val="BookText"/>
        <w:rPr/>
      </w:pPr>
      <w:r>
        <w:rPr>
          <w:rFonts w:ascii="IRNazanin" w:hAnsi="IRNazanin" w:eastAsia="IRNazanin"/>
          <w:color w:val="111111"/>
          <w:sz w:val="28"/>
          <w:sz w:val="28"/>
          <w:szCs w:val="28"/>
          <w:rtl w:val="true"/>
          <w:lang w:bidi="fa-IR"/>
        </w:rPr>
        <w:t>رسول خدا صلى الله عليه و آله به ذكر اين مطلب تصريح فرمود، مربوط به برقرارى پيوند برادرى در بين اصحاب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پس از هجرت به مدينه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پيامبر صلى الله عليه و آله ميان هر دو مهاجر و نيز هر يك از مهاجران با يك نفر از انصار مدينه، پيوند برادرى منعقد نمود، ولى در مورد خويش جز على عليه السلام كس ديگرى را به عنوان برادر اختيار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تحت عنوان برادرى بين مهاجرين و انصار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پس از هجرت به مدينه با تعبير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تآخوا فى اللَّهِ اخوين اخوين</w:t>
      </w:r>
    </w:p>
    <w:p>
      <w:pPr>
        <w:pStyle w:val="BookText"/>
        <w:rPr/>
      </w:pPr>
      <w:r>
        <w:rPr>
          <w:rFonts w:ascii="IRNazanin" w:hAnsi="IRNazanin" w:eastAsia="IRNazanin"/>
          <w:color w:val="111111"/>
          <w:sz w:val="28"/>
          <w:sz w:val="28"/>
          <w:szCs w:val="28"/>
          <w:rtl w:val="true"/>
          <w:lang w:bidi="fa-IR"/>
        </w:rPr>
        <w:t>، بين مهاجرين و انصار پيوند برادرى منعقد فرمود، اما خود دست على بن ابى طالب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اخى</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از براءبن عازب روايت كرده كه پيامبر صلى الله عليه و آله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مِنّى و انا مِنك</w:t>
      </w:r>
      <w:r>
        <w:rPr>
          <w:rFonts w:eastAsia="Amiri" w:cs="Amiri" w:ascii="Amiri" w:hAnsi="Amiri"/>
          <w:color w:val="111111"/>
          <w:sz w:val="28"/>
          <w:szCs w:val="28"/>
          <w:rtl w:val="true"/>
          <w:lang w:bidi="ar-SA"/>
        </w:rPr>
        <w:t>».</w:t>
      </w:r>
      <w:r>
        <w:rPr>
          <w:rStyle w:val="FootnoteAnchor"/>
        </w:rPr>
        <w:footnoteReference w:id="10"/>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از قول محدثان اهل سنت از جمله ترمذى، نسايى و ابن ماجه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و انا من على</w:t>
      </w:r>
      <w:r>
        <w:rPr>
          <w:rFonts w:eastAsia="Amiri" w:cs="Amiri" w:ascii="Amiri" w:hAnsi="Amiri"/>
          <w:color w:val="111111"/>
          <w:sz w:val="28"/>
          <w:szCs w:val="28"/>
          <w:rtl w:val="true"/>
          <w:lang w:bidi="ar-SA"/>
        </w:rPr>
        <w:t>».</w:t>
      </w:r>
      <w:r>
        <w:rPr>
          <w:rStyle w:val="FootnoteAnchor"/>
        </w:rPr>
        <w:footnoteReference w:id="11"/>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ترمذى از حبشى بن جُناده آورده است كه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از من است و من از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w:t>
      </w:r>
    </w:p>
    <w:p>
      <w:pPr>
        <w:pStyle w:val="BookText"/>
        <w:rPr/>
      </w:pPr>
      <w:r>
        <w:rPr>
          <w:rFonts w:ascii="Amiri" w:hAnsi="Amiri" w:eastAsia="Amiri" w:cs="Amiri"/>
          <w:color w:val="111111"/>
          <w:sz w:val="28"/>
          <w:sz w:val="28"/>
          <w:szCs w:val="28"/>
          <w:rtl w:val="true"/>
          <w:lang w:bidi="ar-SA"/>
        </w:rPr>
        <w:t>نمى‌تواند مسؤوليت‌هاى مرا ادا كند جز خودم يا على عليه السلام</w:t>
      </w:r>
      <w:r>
        <w:rPr>
          <w:rFonts w:eastAsia="Amiri" w:cs="Amiri" w:ascii="Amiri" w:hAnsi="Amiri"/>
          <w:color w:val="111111"/>
          <w:sz w:val="28"/>
          <w:szCs w:val="28"/>
          <w:rtl w:val="true"/>
          <w:lang w:bidi="ar-SA"/>
        </w:rPr>
        <w:t>».</w:t>
      </w:r>
      <w:r>
        <w:rPr>
          <w:rStyle w:val="FootnoteAnchor"/>
        </w:rPr>
        <w:footnoteReference w:id="1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پيوند برادرى كه بدين وسيله بين رسول خدا صلى الله عليه و آله و على عليه السلام منعقد گرديد غير از اخوت كلى اسلامى است كه قرآن براساس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Pr>
        <w:footnoteReference w:id="1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براساس رابطه برادرى بين رسول خدا صلى الله عليه و آله و على عليه السلام حقوق متقابلى بين آن دو بزرگوار به وجود آمد كه هر دو نفر مكلف به رعايت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حقوق آنكه على عليه السلام وارث رسول خدا صلى الله عليه و آله گرديد و با وجود على عليه السلام، عباس عموى پيامبر صلى الله عليه و آله نيز ادعايى جهت ميراث رسول خدا صلى الله عليه و آله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مطابق رابطه‌اى كه در روز مواخات رسول خدا صلى الله عليه و آله بين مسلمانان برقرار نمود، هر مسلمانى مى‌توانست به عنوان وارث برادر خود نيز تلقى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 خدا صلى الله عليه و آله در روز مواخات بين بلال حبشى و ابو رُوَيحه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عبدالرحمن خَثعَمى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برادرى منعقد نمود و اين رابطه هرگز گسسته نگشت، جهت اطلاع از نتايج اين برادرى در تاريخ آمده است كه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خليفه دوم بلال از مدينه به شام مهاجرت نمود و در آنجا رحل اقامت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خليفه دوم به تنظيم دواوين پرداخت و سهم هر كدام از مهاجرين و</w:t>
      </w:r>
    </w:p>
    <w:p>
      <w:pPr>
        <w:pStyle w:val="BookText"/>
        <w:rPr/>
      </w:pPr>
      <w:r>
        <w:rPr>
          <w:rFonts w:ascii="IRNazanin" w:hAnsi="IRNazanin" w:eastAsia="IRNazanin"/>
          <w:color w:val="111111"/>
          <w:sz w:val="28"/>
          <w:sz w:val="28"/>
          <w:szCs w:val="28"/>
          <w:rtl w:val="true"/>
          <w:lang w:bidi="fa-IR"/>
        </w:rPr>
        <w:t>انصار را تعيين نمود، بلال جهت دريافت سهم و مقررى خود در مدينه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 براى او پيغام فرستاد كه اى بلال سهم خود را براى چه كسى قرار مى‌دهى، بلال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براى ابورُويحه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 اخوتى است كه رسول خدا صلى الله عليه و آله بين من و او برقرار نمود كه هرگز از او مفارقت نخواهم كرد</w:t>
      </w:r>
      <w:r>
        <w:rPr>
          <w:rFonts w:eastAsia="IRNazanin" w:cs="IRNazanin"/>
          <w:color w:val="111111"/>
          <w:sz w:val="28"/>
          <w:szCs w:val="28"/>
          <w:rtl w:val="true"/>
          <w:lang w:bidi="fa-IR"/>
        </w:rPr>
        <w:t>».</w:t>
      </w:r>
      <w:r>
        <w:rPr>
          <w:rStyle w:val="FootnoteAnchor"/>
        </w:rPr>
        <w:footnoteReference w:id="1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ترتيب رسول خدا صلى الله عليه و آله با به زبان آوردن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و انا من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اتحاد ويژه‌اى بين خود و على عليه السلام به وجود آورد كه به موجب آن هر دو بزرگوار در حكم شخص واحدى تلقى شده و از تعهد متقابلى نسبت به يكديگر برخوردار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اطلاع بهتر از حقوق متقابلى كه با 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و انا من على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رسول خدا صلى الله عليه و آله و على عليه السلام برقرار گرديد، متذكر مى‌شويم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اسلام پيمان‌هاى متعددى در بين اعراب جارى و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پيمان‌ها، گاه فردى با فرد ديگر، گاه قبيله‌اى با قبيله ديگر و گاه نيز فردى با قبيله‌اى پيمان‌هايى از جمله پيمان برادرى، پيمان تابعيت و يا پيمان موالات منعقد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پيمان‌ها از نظر حقوقى و سياسى قانونيت و اعتبار داشت و</w:t>
      </w:r>
    </w:p>
    <w:p>
      <w:pPr>
        <w:pStyle w:val="BookText"/>
        <w:rPr/>
      </w:pPr>
      <w:r>
        <w:rPr>
          <w:rFonts w:ascii="IRNazanin" w:hAnsi="IRNazanin" w:eastAsia="IRNazanin"/>
          <w:color w:val="111111"/>
          <w:sz w:val="28"/>
          <w:sz w:val="28"/>
          <w:szCs w:val="28"/>
          <w:rtl w:val="true"/>
          <w:lang w:bidi="fa-IR"/>
        </w:rPr>
        <w:t>تعهدات متقابلى را جهت طرفين پيمان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به زبان آوردن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منّى و انَا مِنْ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شخص يا قبيله‌اى پيمانى برقرار مى‌كرد، اين عبارت هر يك از طرفين را ملزم مى‌ساخت كه به طور كامل از حقوق و منافع ديگرى حمايت كند و از هر جهت او را چون خود يا عضو قبيله خود بداند، مگر آن‌كه در شرايطى با 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لَيْسَ منّى و لا انَا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پيوند و اتّصال خود را رسماً لغو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عقيده برخى از محققان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تمام مواردى كه در زبان عرب و در جملاتى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منّى و انَا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اين حرف حكايت از نوعى اتّصال روحى و اتّحاد معنوى بين دو نفر مى‌كند و از اين جهت برخى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من اتّصاليه ناميده‌اند</w:t>
      </w:r>
      <w:r>
        <w:rPr>
          <w:rFonts w:eastAsia="Amiri" w:cs="Amiri" w:ascii="Amiri" w:hAnsi="Amiri"/>
          <w:color w:val="111111"/>
          <w:sz w:val="28"/>
          <w:szCs w:val="28"/>
          <w:rtl w:val="true"/>
          <w:lang w:bidi="ar-SA"/>
        </w:rPr>
        <w:t>.</w:t>
      </w:r>
      <w:r>
        <w:rPr>
          <w:rStyle w:val="FootnoteAnchor"/>
        </w:rPr>
        <w:footnoteReference w:id="1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نيز آنجا كه خداوند به نوح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إِنَّهُ لَيْسَ مِنْ أَهْلِكَ</w:t>
      </w:r>
      <w:r>
        <w:rPr>
          <w:rFonts w:eastAsia="Amiri" w:cs="Amiri" w:ascii="Amiri" w:hAnsi="Amiri"/>
          <w:color w:val="111111"/>
          <w:sz w:val="28"/>
          <w:szCs w:val="28"/>
          <w:rtl w:val="true"/>
          <w:lang w:bidi="ar-SA"/>
        </w:rPr>
        <w:t>»</w:t>
      </w:r>
      <w:r>
        <w:rPr>
          <w:rStyle w:val="FootnoteAnchor"/>
        </w:rPr>
        <w:footnoteReference w:id="16"/>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 پسر تو از اهل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اتصال روحى و معنوى نوح با فرزندش نفى شده است نه آنكه اصل رابطه پدر و فرزندى مورد انكار قرار گيرد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ذكر اين مقدّمات خاطر نشان 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سابقه‌اى كه قبل از ظهور اسلام در جزيرةالعرب وجود</w:t>
      </w:r>
    </w:p>
    <w:p>
      <w:pPr>
        <w:pStyle w:val="BookText"/>
        <w:rPr/>
      </w:pPr>
      <w:r>
        <w:rPr>
          <w:rFonts w:ascii="Amiri" w:hAnsi="Amiri" w:eastAsia="Amiri" w:cs="Amiri"/>
          <w:color w:val="111111"/>
          <w:sz w:val="28"/>
          <w:sz w:val="28"/>
          <w:szCs w:val="28"/>
          <w:rtl w:val="true"/>
          <w:lang w:bidi="ar-SA"/>
        </w:rPr>
        <w:t>داشت، رسول خدا صلى الله عليه و آله با به زبان آوردن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و انَا مِنْ عَلىّ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كامل روحى و نفسانى خود را با على عليه السلام اعلام داشت؛ همچنانكه قرآن كريم نيز در آيه مباهله از على عليه السلام با تعبير نفس پيامبر صلى الله عليه و آله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چنين رابطه‌اى بين پيامبر صلى الله عليه و آله و على عليه السلام آنكه رسول خدا صلى الله عليه و آله در طول حيات خود از على عليه السلام در مقابل دشمنانش دفاع نمود و به كسى اجازه تعرض و جسارت به على عليه السلام نداد و على عليه السلام نيز چه در جنگ و چه غير جنگ وظيفه دفاع و حمايت از رسول خدا صلى الله عليه و آله را به عهده گرفت و با فداكارى‌هاى مكرّر خود مهم‌ترين نقش را در حفظ رسول خدا صلى الله عليه و آله از توطئه‌هاى دشمنان و تثبيت اسلام ايفا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قراين بيشمارى در منابع تاريخى و حديثى وجود دارد كه در بررسى حوادث مهم دوران رسالت به آن اشاره مى‌كنيم</w:t>
      </w:r>
      <w:r>
        <w:rPr>
          <w:rFonts w:eastAsia="IRNazanin" w:cs="IRNazanin"/>
          <w:color w:val="111111"/>
          <w:sz w:val="28"/>
          <w:szCs w:val="28"/>
          <w:rtl w:val="true"/>
          <w:lang w:bidi="fa-IR"/>
        </w:rPr>
        <w:t>.</w:t>
      </w:r>
      <w:bookmarkStart w:id="19" w:name="pg1396_12040"/>
    </w:p>
    <w:p>
      <w:pPr>
        <w:pStyle w:val="BookText"/>
        <w:rPr/>
      </w:pPr>
      <w:bookmarkEnd w:id="19"/>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مهم دوران رسالت</w:t>
      </w:r>
    </w:p>
    <w:p>
      <w:pPr>
        <w:pStyle w:val="Heading2"/>
        <w:numPr>
          <w:ilvl w:val="1"/>
          <w:numId w:val="1"/>
        </w:numPr>
        <w:rPr/>
      </w:pPr>
      <w:bookmarkStart w:id="20" w:name="__RefHeading___Toc1549_383892988"/>
      <w:bookmarkStart w:id="21" w:name="_Toc7"/>
      <w:bookmarkEnd w:id="20"/>
      <w:r>
        <w:rPr>
          <w:rtl w:val="true"/>
        </w:rPr>
        <w:t>على عليه السلام و حوادث مهم دوران رسالت</w:t>
      </w:r>
      <w:bookmarkEnd w:id="21"/>
    </w:p>
    <w:p>
      <w:pPr>
        <w:pStyle w:val="Heading3"/>
        <w:numPr>
          <w:ilvl w:val="2"/>
          <w:numId w:val="1"/>
        </w:numPr>
        <w:rPr/>
      </w:pPr>
      <w:bookmarkStart w:id="22" w:name="__RefHeading___Toc1551_383892988"/>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با مطالعه زندگانى حضرت على عليه السلام روشن مى‌گردد كه نقش آن حضرت در جريانات سياسى و نظامى عصر رسالت، نقشى بى‌نظير و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بيش از هر صحابى ديگر به رسول خدا صلى الله عليه و آله نزديك بود و بدون هيچ درنگى آماده هر مأموريتى بود كه از سوى رسول خدا صلى الله عليه و آله به وى واگذار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همگامى على عليه السلام با پيامبر صلى الله عليه و آله از آغاز رسالت آن حضرت، امرى مشهود است، اما هر چه به پايان حيات پيامبر صلى الله عليه و آله نزديكتر مى‌شويم اين همراهى نمايان‌تر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جهت همگامى وسيع على عليه السلام با پيامبر صلى الله عليه و آله فضايلى براى‌اميرمؤمنان ظاهر گرديده‌است‌كه هيچ كدام از اصحاب پيامبر صلى الله عليه و آله در آن فضايل با آن حضرت شريك نمى‌باشند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از بين حوادث مهمى كه على عليه السلام در آن نقش مؤثرى ايفا كرده است به ذكر دوازده مورد بسنده مى‌شود</w:t>
      </w:r>
      <w:r>
        <w:rPr>
          <w:rFonts w:eastAsia="Amiri" w:cs="Amiri" w:ascii="Amiri" w:hAnsi="Amiri"/>
          <w:color w:val="111111"/>
          <w:sz w:val="28"/>
          <w:szCs w:val="28"/>
          <w:rtl w:val="true"/>
          <w:lang w:bidi="ar-SA"/>
        </w:rPr>
        <w:t>:</w:t>
      </w:r>
      <w:bookmarkStart w:id="24" w:name="pg1396_12041"/>
    </w:p>
    <w:p>
      <w:pPr>
        <w:pStyle w:val="Heading3"/>
        <w:numPr>
          <w:ilvl w:val="2"/>
          <w:numId w:val="1"/>
        </w:numPr>
        <w:rPr/>
      </w:pPr>
      <w:bookmarkStart w:id="25" w:name="__RefHeading___Toc1553_383892988"/>
      <w:bookmarkStart w:id="26" w:name="_Toc9"/>
      <w:bookmarkEnd w:id="24"/>
      <w:bookmarkEnd w:id="25"/>
      <w:r>
        <w:rPr/>
        <w:t>1</w:t>
      </w:r>
      <w:r>
        <w:rPr>
          <w:rtl w:val="true"/>
        </w:rPr>
        <w:t xml:space="preserve">. </w:t>
      </w:r>
      <w:r>
        <w:rPr>
          <w:rtl w:val="true"/>
        </w:rPr>
        <w:t>نخستين ايمان آورنده</w:t>
      </w:r>
      <w:bookmarkEnd w:id="26"/>
    </w:p>
    <w:p>
      <w:pPr>
        <w:pStyle w:val="BookText"/>
        <w:rPr/>
      </w:pPr>
      <w:r>
        <w:rPr>
          <w:rFonts w:ascii="IRNazanin" w:hAnsi="IRNazanin" w:eastAsia="IRNazanin"/>
          <w:color w:val="111111"/>
          <w:sz w:val="28"/>
          <w:sz w:val="28"/>
          <w:szCs w:val="28"/>
          <w:rtl w:val="true"/>
          <w:lang w:bidi="fa-IR"/>
        </w:rPr>
        <w:t>به طورى كه قبلًا گذشت على عليه السلام نخستين كسى است كه از مردان به رسول خدا صلى الله عليه و آله ايمان آورد و در واقعه يوم‌الانذار نيز بيعت خود را به صورت آشكار با رسول‌خدا صلى الله عليه و آله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شواهد بسيارى در كتب تاريخى آمده است كه ذكر همه آن‌ها ضرورتى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يكى از اين شواهد كه طبرى از قول ربيعةبن ناجذ ذكر كرده است، در دوران خلافت اميرمؤمنان عليه السلام شخصى از آن سرور سؤال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به چه دليل شما وارث پسرعموى خود شديد و عموى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حق محروم ماند؟ حضرت وى و ساير مسلمانان را به استماع پاسخ خود دعوت فرمود و جريان يوم‌الانذار را تعريف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اين مطلب را به نقل از رسول خدا صلى الله عليه و آله مورد تأكيد قرار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پيامبر صلى الله عليه و آله خطاب به حاضران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يُبَايِعُنِي عَلَى انْ يَكونَ اخى و صاحبى وَ وارِثى؟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كدام‌يك از شما بر اين دعوت با من بيعت مى‌كند تا به اين وسيله برادر من و وارث و صاحب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مجلس كسى برنخاست و من كه كوچك‌ترين فرد آن جماعت بودم بپا خاستم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بنشين و تا سه نوبت دعوت خود را تكرار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بار كه من بر مى‌خاستم آن حضرت مرا دعوت به نشستن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بار سوم دستش را بر دست</w:t>
      </w:r>
      <w:bookmarkStart w:id="27" w:name="pg1396_12042"/>
    </w:p>
    <w:p>
      <w:pPr>
        <w:pStyle w:val="BookText"/>
        <w:rPr/>
      </w:pPr>
      <w:bookmarkEnd w:id="27"/>
      <w:r>
        <w:rPr>
          <w:rFonts w:ascii="IRNazanin" w:hAnsi="IRNazanin" w:eastAsia="IRNazanin"/>
          <w:color w:val="111111"/>
          <w:sz w:val="28"/>
          <w:sz w:val="28"/>
          <w:szCs w:val="28"/>
          <w:rtl w:val="true"/>
          <w:lang w:bidi="fa-IR"/>
        </w:rPr>
        <w:t>من زد و بيعتم را تصويب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من وارث رسول خدا صلى الله عليه و آله شدم و عموى من محروم گرديد</w:t>
      </w:r>
      <w:r>
        <w:rPr>
          <w:rFonts w:eastAsia="IRNazanin" w:cs="IRNazanin"/>
          <w:color w:val="111111"/>
          <w:sz w:val="28"/>
          <w:szCs w:val="28"/>
          <w:rtl w:val="true"/>
          <w:lang w:bidi="fa-IR"/>
        </w:rPr>
        <w:t>.</w:t>
      </w:r>
      <w:r>
        <w:rPr>
          <w:rStyle w:val="FootnoteAnchor"/>
        </w:rPr>
        <w:footnoteReference w:id="17"/>
      </w:r>
      <w:r>
        <w:rPr>
          <w:rFonts w:eastAsia="Times New Roman" w:cs="Times New Roman" w:ascii="Times New Roman" w:hAnsi="Times New Roman"/>
          <w:color w:val="111111"/>
          <w:sz w:val="28"/>
          <w:szCs w:val="28"/>
          <w:lang w:val="en-US" w:bidi="en-US"/>
        </w:rPr>
        <w:t>16</w:t>
      </w:r>
    </w:p>
    <w:p>
      <w:pPr>
        <w:pStyle w:val="Heading3"/>
        <w:numPr>
          <w:ilvl w:val="2"/>
          <w:numId w:val="1"/>
        </w:numPr>
        <w:rPr/>
      </w:pPr>
      <w:bookmarkStart w:id="28" w:name="__RefHeading___Toc1555_383892988"/>
      <w:bookmarkStart w:id="29" w:name="_Toc10"/>
      <w:bookmarkEnd w:id="28"/>
      <w:r>
        <w:rPr/>
        <w:t>2</w:t>
      </w:r>
      <w:r>
        <w:rPr>
          <w:rtl w:val="true"/>
        </w:rPr>
        <w:t xml:space="preserve">. </w:t>
      </w:r>
      <w:r>
        <w:rPr>
          <w:rtl w:val="true"/>
        </w:rPr>
        <w:t>حادثه ليلةالمبيت</w:t>
      </w:r>
      <w:bookmarkEnd w:id="29"/>
    </w:p>
    <w:p>
      <w:pPr>
        <w:pStyle w:val="BookText"/>
        <w:rPr/>
      </w:pPr>
      <w:r>
        <w:rPr>
          <w:rFonts w:ascii="IRNazanin" w:hAnsi="IRNazanin" w:eastAsia="IRNazanin"/>
          <w:color w:val="111111"/>
          <w:sz w:val="28"/>
          <w:sz w:val="28"/>
          <w:szCs w:val="28"/>
          <w:rtl w:val="true"/>
          <w:lang w:bidi="fa-IR"/>
        </w:rPr>
        <w:t>با گذشت سيزده سال از بعثت رسول خدا صلى الله عليه و آله و در پى گسترش موج اسلام و هجرت جمعى از مسلمانان به حبشه و يثرب، سران كفر به فكر مقابله جدّى با پيامبر صلى الله عليه و آله افتادند و تصميم به ترور و يا اخراج او از مكه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سران شرك در دارالنّدوه به مشورت پرداخته، سرانجام به اين نتيجه رسيدند كه از هر قبيله‌اى جوانى انتخاب كنند و با حمله به خانه رسول خدا صلى الله عليه و آله او را به قتل رسانند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حادثه‌اى است كه قرآن مجيد به اين شكل از آن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 هنگامى را كه كافران درباره تو نقشه مى‌كشيدند كه تو را به زندان بيفكنند، يا به قتل برسانند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چاره‌جويى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تدبير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بهترين چاره‌جوست</w:t>
      </w:r>
      <w:r>
        <w:rPr>
          <w:rFonts w:eastAsia="IRNazanin" w:cs="IRNazanin"/>
          <w:color w:val="111111"/>
          <w:sz w:val="28"/>
          <w:szCs w:val="28"/>
          <w:rtl w:val="true"/>
          <w:lang w:bidi="fa-IR"/>
        </w:rPr>
        <w:t>».</w:t>
      </w:r>
      <w:r>
        <w:rPr>
          <w:rStyle w:val="FootnoteAnchor"/>
        </w:rPr>
        <w:footnoteReference w:id="18"/>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فرشته وحى رسول خدا صلى الله عليه و آله را از تصميم مشركان آگاه ساخت و فرمان الهى را مبنى بر ترك مكه و</w:t>
      </w:r>
    </w:p>
    <w:p>
      <w:pPr>
        <w:pStyle w:val="BookText"/>
        <w:rPr/>
      </w:pPr>
      <w:r>
        <w:rPr>
          <w:rFonts w:ascii="IRNazanin" w:hAnsi="IRNazanin" w:eastAsia="IRNazanin"/>
          <w:color w:val="111111"/>
          <w:sz w:val="28"/>
          <w:sz w:val="28"/>
          <w:szCs w:val="28"/>
          <w:rtl w:val="true"/>
          <w:lang w:bidi="fa-IR"/>
        </w:rPr>
        <w:t>هجرت به مدينه به وى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صلى الله عليه و آله موضوع را با على عليه السلام در ميان گذاشت و براى آنكه خروج وى از مكّه جلب نظر نكند، از على عليه السلام درخواست نمود كه شب را در بستر او بيارامد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فداكارى تمام پيشنهاد پيامبر صلى الله عليه و آله را پذيرفت و آن شب را در بستر پيامبر صلى الله عليه و آله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كار رسول خدا صلى الله عليه و آله موفق گرديد از منزل خارج شود و راه مدينه را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مشركان به خانه پيامبر صلى الله عليه و آله حمله كردند با على عليه السلام روبرو گشتند و پس از تعرّض مختصرى به على عليه السلام به قصد تعقيب پيامبر صلى الله عليه و آله از او جدا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در باب فداكارى على عليه السلام اين آيه را نازل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Style w:val="FootnoteAnchor"/>
        </w:rPr>
        <w:footnoteReference w:id="19"/>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 السلام جان خود را به خاطر خشنودى خدا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نسبت به بندگان مهربان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 رحمهم الله در تفسير خود در شأن نزول اين آيه از قول ابن عباس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على عليه السلام نازل گرديد، آنگاه كه پيامبر صلى الله عليه و آله از دست مشركان فرار كرد و به غار پناه برد و على عليه السلام در بستر پيامبر صلى الله عليه و آله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فوق نيز در بين مكّه و مدينه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كه چون على عليه السلام بر بستر پيامبر صلى الله عليه و آله قرار گرفت، جبرئيل بر بالاى سر و ميكائيل در پائين پاى على عليه السلام قرار گرفت و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 اى على عليه السلام كه خداوند به واسطه تو به فرشتگان مباهات مى‌كند</w:t>
      </w:r>
      <w:r>
        <w:rPr>
          <w:rFonts w:eastAsia="IRNazanin" w:cs="IRNazanin"/>
          <w:color w:val="111111"/>
          <w:sz w:val="28"/>
          <w:szCs w:val="28"/>
          <w:rtl w:val="true"/>
          <w:lang w:bidi="fa-IR"/>
        </w:rPr>
        <w:t>».</w:t>
      </w:r>
      <w:r>
        <w:rPr>
          <w:rStyle w:val="FootnoteAnchor"/>
        </w:rPr>
        <w:footnoteReference w:id="20"/>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علاوه بر استقرار در منزل رسول خدا صلى الله عليه و آله متعهد گرديد كه به محض دريافت دستور از جانب پيامبر صلى الله عليه و آله امانت‌هاى مردم را كه در اختيار آن حضرت قرار داشت به صاحبان آن‌ها برگرداند و به همراه بستگان نزديك خود و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فاطمه بنت اسد و فاطمه زهرا عليها السلام به سوى يثرب عزيمت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شرحى كه در كتاب‌هاى تاريخى آمده است پس از رسيدن پيغام رسول خدا صلى الله عليه و آله به على عليه السلام آن حضرت طبق وصاياى پيامبر صلى الله عليه و آله عمل كرده و سپس به سمت مدينه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 قابل ذكر آن‌كه رسول گرامى اسلام صلى الله عليه و آله نيز پيش از رسيدن به مدينه در منطقه قبارحل اقامت افكند و در آنجا چندان به انتظار نشست تا على عليه السلام و همراهانش از راه رسيدند و گويا نمى‌خواست كه در ورود به مدينه بر على عليه السلام پيشى بگيرد</w:t>
      </w:r>
      <w:r>
        <w:rPr>
          <w:rFonts w:eastAsia="IRNazanin" w:cs="IRNazanin"/>
          <w:color w:val="111111"/>
          <w:sz w:val="28"/>
          <w:szCs w:val="28"/>
          <w:rtl w:val="true"/>
          <w:lang w:bidi="fa-IR"/>
        </w:rPr>
        <w:t>.</w:t>
      </w:r>
      <w:r>
        <w:rPr>
          <w:rStyle w:val="FootnoteAnchor"/>
        </w:rPr>
        <w:footnoteReference w:id="21"/>
      </w:r>
      <w:r>
        <w:rPr>
          <w:rFonts w:eastAsia="Times New Roman" w:cs="Times New Roman" w:ascii="Times New Roman" w:hAnsi="Times New Roman"/>
          <w:color w:val="111111"/>
          <w:sz w:val="28"/>
          <w:szCs w:val="28"/>
          <w:lang w:val="en-US" w:bidi="en-US"/>
        </w:rPr>
        <w:t>20</w:t>
      </w:r>
      <w:bookmarkStart w:id="30" w:name="pg1396_12045"/>
    </w:p>
    <w:p>
      <w:pPr>
        <w:pStyle w:val="Heading3"/>
        <w:numPr>
          <w:ilvl w:val="2"/>
          <w:numId w:val="1"/>
        </w:numPr>
        <w:rPr/>
      </w:pPr>
      <w:bookmarkStart w:id="31" w:name="__RefHeading___Toc1557_383892988"/>
      <w:bookmarkStart w:id="32" w:name="_Toc11"/>
      <w:bookmarkEnd w:id="30"/>
      <w:bookmarkEnd w:id="31"/>
      <w:r>
        <w:rPr/>
        <w:t>3</w:t>
      </w:r>
      <w:r>
        <w:rPr>
          <w:rtl w:val="true"/>
        </w:rPr>
        <w:t xml:space="preserve">. </w:t>
      </w:r>
      <w:r>
        <w:rPr>
          <w:rtl w:val="true"/>
        </w:rPr>
        <w:t>جنگ بدر</w:t>
      </w:r>
      <w:bookmarkEnd w:id="32"/>
    </w:p>
    <w:p>
      <w:pPr>
        <w:pStyle w:val="BookText"/>
        <w:rPr/>
      </w:pPr>
      <w:r>
        <w:rPr>
          <w:rFonts w:ascii="IRNazanin" w:hAnsi="IRNazanin" w:eastAsia="IRNazanin"/>
          <w:color w:val="111111"/>
          <w:sz w:val="28"/>
          <w:sz w:val="28"/>
          <w:szCs w:val="28"/>
          <w:rtl w:val="true"/>
          <w:lang w:bidi="fa-IR"/>
        </w:rPr>
        <w:t xml:space="preserve">جنگ بدر نخستين جنگ مهم اسلام است كه در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مسلمانان، آنهم با ساز و برگ نه چندان مناسب، در مقابل هزار تن از كفّار و مشركان كه تا دندان مسلح بودند،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مورخان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سيصد و سيزده تن از مسلمانان از مدينه خارج گرديد تا راه را بر كاروان تجارت قريش كه به رهبرى ابوسفيان در گذر بود ببندد و پاسخى به تجاوزها و شيطنت‌هاى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به آزار مسلمانان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تقدير چنين بود كه ابوسفيان در جريان امر قرار گيرد و از قريش يارى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تمام نيرو براى نجات كاروانيان و جنگيدن با محمد صلى الله عليه و آله و يارانش از مكه خارج شد و راه بدر را در پيش گرفت</w:t>
      </w:r>
      <w:r>
        <w:rPr>
          <w:rFonts w:eastAsia="IRNazanin" w:cs="IRNazanin"/>
          <w:color w:val="111111"/>
          <w:sz w:val="28"/>
          <w:szCs w:val="28"/>
          <w:rtl w:val="true"/>
          <w:lang w:bidi="fa-IR"/>
        </w:rPr>
        <w:t>.</w:t>
      </w:r>
      <w:r>
        <w:rPr>
          <w:rStyle w:val="FootnoteAnchor"/>
        </w:rPr>
        <w:footnoteReference w:id="22"/>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از نظر سياسى و اقتصادى از ارزش بالايى براى مشركان برخوردار بود و پيروزى در آن مى‌توانست علاوه بر امنيّت بخشيدن به راه‌هاى تجارتى موقعّيت قريش را كه در پى هجرت مسلمانان به مدينه تضعيف شده بود، بهبود بخشد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بدر در هفدهم رمضان سال دوم هجرى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نابرابرى مشركان و مسلمانان از نظر تعداد</w:t>
      </w:r>
    </w:p>
    <w:p>
      <w:pPr>
        <w:pStyle w:val="BookText"/>
        <w:rPr/>
      </w:pPr>
      <w:r>
        <w:rPr>
          <w:rFonts w:ascii="IRNazanin" w:hAnsi="IRNazanin" w:eastAsia="IRNazanin"/>
          <w:color w:val="111111"/>
          <w:sz w:val="28"/>
          <w:sz w:val="28"/>
          <w:szCs w:val="28"/>
          <w:rtl w:val="true"/>
          <w:lang w:bidi="fa-IR"/>
        </w:rPr>
        <w:t>نفرات و امكانات جنگى، پيروزى مسلمانان بر كفار و مشركان قابل 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امداد غيبى الهى و نبرد دلاورانه چند تن از مسلمانان به ويژه على عليه السلام و حمزه كار را بر مشركان دشوار نمود و سرانجام شكست و هزيمت را نصيب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هفتاد تن از جنگاوران قريش كشته شدند و ده‌ها تن از آنان نيز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شيخ مفيد رحمهم الله بيش از نيمى از اين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بيش از سى و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على عليه السلام كشته شدند</w:t>
      </w:r>
      <w:r>
        <w:rPr>
          <w:rFonts w:eastAsia="IRNazanin" w:cs="IRNazanin"/>
          <w:color w:val="111111"/>
          <w:sz w:val="28"/>
          <w:szCs w:val="28"/>
          <w:rtl w:val="true"/>
          <w:lang w:bidi="fa-IR"/>
        </w:rPr>
        <w:t>.</w:t>
      </w:r>
      <w:r>
        <w:rPr>
          <w:rStyle w:val="FootnoteAnchor"/>
        </w:rPr>
        <w:footnoteReference w:id="23"/>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در جنگ بدر به دست على عليه السلام به هلاكت رسيدند پدر و برادر و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كه على عليه السلام در دوران خلافت خود به معاويه نوشت او را يادآور ساخت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السَّيْفُ الَّذِي أَعْضَضْتُهُ بِجَدِّكَ وَ خَالِكَ وَ أَخِيكَ فِي مَقَامٍ وَاحِدٍ</w:t>
      </w:r>
      <w:r>
        <w:rPr>
          <w:rFonts w:eastAsia="Amiri" w:cs="Amiri" w:ascii="Amiri" w:hAnsi="Amiri"/>
          <w:color w:val="111111"/>
          <w:sz w:val="28"/>
          <w:szCs w:val="28"/>
          <w:rtl w:val="true"/>
          <w:lang w:bidi="ar-SA"/>
        </w:rPr>
        <w:t>».</w:t>
      </w:r>
      <w:r>
        <w:rPr>
          <w:rStyle w:val="FootnoteAnchor"/>
        </w:rPr>
        <w:footnoteReference w:id="24"/>
      </w: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نزد من است همان شمشيرى كه آن را در يك روز بر جدّ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دايى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فرزند 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آوردم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مطالب جنگ بدر چنان داغى بر دل خاندان ابوسفيان نهاد كه حتّى پيروزى قريش در جنگ</w:t>
      </w:r>
      <w:bookmarkStart w:id="33" w:name="pg1396_12047"/>
    </w:p>
    <w:p>
      <w:pPr>
        <w:pStyle w:val="BookText"/>
        <w:rPr/>
      </w:pPr>
      <w:bookmarkEnd w:id="33"/>
      <w:r>
        <w:rPr>
          <w:rFonts w:ascii="IRNazanin" w:hAnsi="IRNazanin" w:eastAsia="IRNazanin"/>
          <w:color w:val="111111"/>
          <w:sz w:val="28"/>
          <w:sz w:val="28"/>
          <w:szCs w:val="28"/>
          <w:rtl w:val="true"/>
          <w:lang w:bidi="fa-IR"/>
        </w:rPr>
        <w:t>احد نيز نتوانست مرهم آن داغ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پس از فاجعه كربلا بود كه يزيد بن معاويه اشعارى سرود كه در آن شهادت حسين بن على عليه السلام و يارانش را انتقامى در برابر واقعه بدر اعلام نمود</w:t>
      </w:r>
      <w:r>
        <w:rPr>
          <w:rFonts w:eastAsia="IRNazanin" w:cs="IRNazanin"/>
          <w:color w:val="111111"/>
          <w:sz w:val="28"/>
          <w:szCs w:val="28"/>
          <w:rtl w:val="true"/>
          <w:lang w:bidi="fa-IR"/>
        </w:rPr>
        <w:t>.</w:t>
      </w:r>
      <w:r>
        <w:rPr>
          <w:rStyle w:val="FootnoteAnchor"/>
        </w:rPr>
        <w:footnoteReference w:id="25"/>
      </w:r>
      <w:r>
        <w:rPr>
          <w:rFonts w:eastAsia="Times New Roman" w:cs="Times New Roman" w:ascii="Times New Roman" w:hAnsi="Times New Roman"/>
          <w:color w:val="111111"/>
          <w:sz w:val="28"/>
          <w:szCs w:val="28"/>
          <w:lang w:val="en-US" w:bidi="en-US"/>
        </w:rPr>
        <w:t>24</w:t>
      </w:r>
    </w:p>
    <w:p>
      <w:pPr>
        <w:pStyle w:val="Heading3"/>
        <w:numPr>
          <w:ilvl w:val="2"/>
          <w:numId w:val="1"/>
        </w:numPr>
        <w:rPr/>
      </w:pPr>
      <w:bookmarkStart w:id="34" w:name="__RefHeading___Toc1559_383892988"/>
      <w:bookmarkStart w:id="35" w:name="_Toc12"/>
      <w:bookmarkEnd w:id="34"/>
      <w:r>
        <w:rPr/>
        <w:t>4</w:t>
      </w:r>
      <w:r>
        <w:rPr>
          <w:rtl w:val="true"/>
        </w:rPr>
        <w:t xml:space="preserve">. </w:t>
      </w:r>
      <w:r>
        <w:rPr>
          <w:rtl w:val="true"/>
        </w:rPr>
        <w:t>نبرد احد</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سوم هجرى سپاه مشركان قريش به تلافى شكست بدر، با سه هزار تن عازم مدينه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ابوسفيان دو بت قريش يعنى لات و عزّى را با ارتش خود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پانزده تن از زنان قريش را به سركردگى همسر خود، براى تشجيع جنگاوران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اطلاع از حركت قريش، در مدينه شوراى جنگى تشكيل داد و در مورد خروج از مدينه و يا ماندن در شهر، با آنان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كه رويارويى با مشركان در خارج از مدينه صورت پذيرد و لذا با آنكه پيامبر صلى الله عليه و آله شخصاً مايل به ماندن در مدينه بود، لكن موافقت خود را نسبت به خروج از شهر اعلام كرد و با هزار تن از مسلمانان عازم احد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سركرده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سيصد تن از افراد تحت فرمان</w:t>
      </w:r>
    </w:p>
    <w:p>
      <w:pPr>
        <w:pStyle w:val="BookText"/>
        <w:rPr/>
      </w:pPr>
      <w:r>
        <w:rPr>
          <w:rFonts w:ascii="IRNazanin" w:hAnsi="IRNazanin" w:eastAsia="IRNazanin"/>
          <w:color w:val="111111"/>
          <w:sz w:val="28"/>
          <w:sz w:val="28"/>
          <w:szCs w:val="28"/>
          <w:rtl w:val="true"/>
          <w:lang w:bidi="fa-IR"/>
        </w:rPr>
        <w:t>خود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پيامبر صلى الله عليه و آله با هفتصد تن از مسلمانان در مقابل سه هزار تن از نيروى قريش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منابع تاريخى به تفصيل آمده است، آغاز جنگ با نبرد تن به تن پرچمداران قريش با على عليه السلام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كه حسن بن محبوب از امام صادق عليه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پرچمداران جنگ احد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قهرمانان قريش و بنى عبدالدار بودند كه علىّ بن ابى طالب عليه السلام تا آخرين نفرشان را از دم تيغ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روايات ديگر با به خاك افتادن پرچمداران قريش، چنان رعبى بر سپاه قريش چيره شد كه عملًا كسى جرأت به دست گرفتن پرچم را به خود نداد تا آن‌كه زنى به نام عَمْرة بنت علقمه حارثيّه به سوى پرچم آمد و آن را در دست گرفت، امّا در اين زمان دو لشگر با هم درگير شدند و به سبب رشادت و سلحشورى مسلمانان، پس از اندكى نبرد، كفّار قريش دچار هزيمت شده،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پيامبر صلى الله عليه و آله فراريان را تعقيب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خيمه‌هاى قريش رسيدند و در درون خيمه‌ها به جمع‌آورى غنايم سرگرم شدند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مسلمانانى كه به فرمان پيامبر صلى الله عليه و آله بر فراز كوه مستقر و به نگهبانى مشغول بودند، به تصوّر پايان يافتن جنگ و بر خلاف سفارش پيامبر صلى الله عليه و آله منطقه استحفاظى خود را ترك كرده به جمع‌آورى غنايم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مى‌دانيم خالدبن وليد با جمعى از افراد قريش</w:t>
      </w:r>
    </w:p>
    <w:p>
      <w:pPr>
        <w:pStyle w:val="BookText"/>
        <w:rPr/>
      </w:pPr>
      <w:r>
        <w:rPr>
          <w:rFonts w:ascii="IRNazanin" w:hAnsi="IRNazanin" w:eastAsia="IRNazanin"/>
          <w:color w:val="111111"/>
          <w:sz w:val="28"/>
          <w:sz w:val="28"/>
          <w:szCs w:val="28"/>
          <w:rtl w:val="true"/>
          <w:lang w:bidi="fa-IR"/>
        </w:rPr>
        <w:t>موفّق گرديد تا كوه احد را دور زده و از پشت بر مسلمانان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لحظه بود كه مسلمانان و حتّى رسول خدا صلى الله عليه و آله در محاصره قرار گرفتند و جمعى از آنان به شهادت رسيدند، چنان‌كه جان رسول خدا صلى الله عليه و آله نيز در معرض خطر جدى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جز دو سه تن معدود، بقيه از برابر قريش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على عليه السلام در پيش روى رسول خدا صلى الله عليه و آله شمشير زد و شرّ دشمنان را دفع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طبرى در اين هنگام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اين نهايت فداكارى است كه على عليه السلام از خود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ضمن تصديق گفته جبرئيل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منّى و انا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او از من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حديث آمده است كه جبرئيل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ندايى شنيده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Style w:val="FootnoteAnchor"/>
        </w:rPr>
        <w:footnoteReference w:id="26"/>
      </w: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تعبير رسول خدا صلى الله عليه و آله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منّى و انا منه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بيانگر همان پيمان اتّحاد و يگانگى بين رسول خدا صلى الله عليه و آله و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تعهّد على عليه السلام در دفاع از جان رسول گرامى صلى الله عليه و آله امير مؤمنان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r>
        <w:rPr>
          <w:rStyle w:val="FootnoteAnchor"/>
        </w:rPr>
        <w:footnoteReference w:id="27"/>
      </w:r>
      <w:r>
        <w:rPr>
          <w:rFonts w:eastAsia="Times New Roman" w:cs="Times New Roman" w:ascii="Times New Roman" w:hAnsi="Times New Roman"/>
          <w:color w:val="111111"/>
          <w:sz w:val="28"/>
          <w:szCs w:val="28"/>
          <w:lang w:val="en-US" w:bidi="en-US"/>
        </w:rPr>
        <w:t>26</w:t>
      </w:r>
      <w:bookmarkStart w:id="36" w:name="pg1396_12050"/>
    </w:p>
    <w:p>
      <w:pPr>
        <w:pStyle w:val="Heading3"/>
        <w:numPr>
          <w:ilvl w:val="2"/>
          <w:numId w:val="1"/>
        </w:numPr>
        <w:rPr/>
      </w:pPr>
      <w:bookmarkStart w:id="37" w:name="__RefHeading___Toc1561_383892988"/>
      <w:bookmarkStart w:id="38" w:name="_Toc13"/>
      <w:bookmarkEnd w:id="36"/>
      <w:bookmarkEnd w:id="37"/>
      <w:r>
        <w:rPr/>
        <w:t>5</w:t>
      </w:r>
      <w:r>
        <w:rPr>
          <w:rtl w:val="true"/>
        </w:rPr>
        <w:t xml:space="preserve">. </w:t>
      </w:r>
      <w:r>
        <w:rPr>
          <w:rtl w:val="true"/>
        </w:rPr>
        <w:t>جنگ احزاب</w:t>
      </w:r>
      <w:bookmarkEnd w:id="38"/>
    </w:p>
    <w:p>
      <w:pPr>
        <w:pStyle w:val="BookText"/>
        <w:rPr/>
      </w:pPr>
      <w:r>
        <w:rPr>
          <w:rFonts w:ascii="IRNazanin" w:hAnsi="IRNazanin" w:eastAsia="IRNazanin"/>
          <w:color w:val="111111"/>
          <w:sz w:val="28"/>
          <w:sz w:val="28"/>
          <w:szCs w:val="28"/>
          <w:rtl w:val="true"/>
          <w:lang w:bidi="fa-IR"/>
        </w:rPr>
        <w:t>از حقايق غير قابل انكار در تاريخ اسلام موضوع نقش على عليه السلام 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قاطعيّت تاريخى اين نقش، نيازى به تكرار اصل واقعه نمى‌باشد و تنها يادآورى دو نكته اساسى براى پى بردن به نقش على عليه السلام در صحنه احزاب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على عليه السلام در مقابل عمروبن عبدُودّ پهلوان نامى عرب قرار گرفت،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Style w:val="FootnoteAnchor"/>
        </w:rPr>
        <w:footnoteReference w:id="28"/>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تمام وجود در برابر شرك به تمامى آن جلوه‌گر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سخن على عليه السلام و عمروبن عبدود در آن لحظات سرنوشت ساز دو فرد عادى شمرده نمى‌شدند و بلكه هر كدام سمبلى از يك جريان بودند و يقيناً پيروزى هر كدام مى‌توانست تضمين كننده پيروزى جبهه‌اى باشد كه آن فرد به آن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على عليه السلام در يك نبرد جوانمردانه خصم خود را به خاك افكند، رسول گرامى اسلام در وصف ضربه‌اى كه پهلوان قريش را به خاك انداخت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عَلِيّ يَوْمَ الْخَنْدَقِ أَفْضَلُ مِنْ عِبَادَةِ الثَّقَلَيْنِ</w:t>
      </w:r>
      <w:r>
        <w:rPr>
          <w:rFonts w:eastAsia="Amiri" w:cs="Amiri" w:ascii="Amiri" w:hAnsi="Amiri"/>
          <w:color w:val="111111"/>
          <w:sz w:val="28"/>
          <w:szCs w:val="28"/>
          <w:rtl w:val="true"/>
          <w:lang w:bidi="ar-SA"/>
        </w:rPr>
        <w:t>»</w:t>
      </w:r>
      <w:r>
        <w:rPr>
          <w:rStyle w:val="FootnoteAnchor"/>
        </w:rPr>
        <w:footnoteReference w:id="29"/>
      </w:r>
      <w:r>
        <w:rPr>
          <w:rFonts w:eastAsia="Times New Roman" w:cs="Times New Roman" w:ascii="Times New Roman" w:hAnsi="Times New Roman"/>
          <w:color w:val="111111"/>
          <w:sz w:val="28"/>
          <w:szCs w:val="28"/>
          <w:lang w:val="en-US" w:bidi="en-US"/>
        </w:rPr>
        <w:t>28</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على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از عبادت جن و انس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اسناد تاريخى نشان مى‌دهد رسول خدا صلى الله عليه و آله در مورد هيچ ضربه ديگر، نه از على عليه السلام و نه از كس ديگر، چنين توصيفى به عمل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دليل اين مطلب چه مى‌باشد؟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احزاب چنانكه از نام آن به دست مى‌آيد، حاصل اتّحاد شومى از سه جناح مشركان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قبايل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يهوديان مستقر در مدينه و بالاخره منافقان موجود در بين مسلمانان بود، و در صورت پيروزى جبهه متحد شرك و نفاق و يهود، اسلام به طور كلّى از بين رفته و جز نامى از آن در تاريخ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پيروزى مسلمانان نيز مى‌توانست وضعيت را از هر جهت به نفع آنان تغيير داده و راه را براى پيروزى‌هاى بعدى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پس از پايان رسيدن ماجراى احزاب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نَغْزُوهُمْ وَ لَا يَغْزُونَنَا</w:t>
      </w:r>
      <w:r>
        <w:rPr>
          <w:rFonts w:eastAsia="Amiri" w:cs="Amiri" w:ascii="Amiri" w:hAnsi="Amiri"/>
          <w:color w:val="111111"/>
          <w:sz w:val="28"/>
          <w:szCs w:val="28"/>
          <w:rtl w:val="true"/>
          <w:lang w:bidi="ar-SA"/>
        </w:rPr>
        <w:t>».</w:t>
      </w:r>
      <w:r>
        <w:rPr>
          <w:rStyle w:val="FootnoteAnchor"/>
        </w:rPr>
        <w:footnoteReference w:id="30"/>
      </w:r>
      <w:r>
        <w:rPr>
          <w:rFonts w:eastAsia="Times New Roman" w:cs="Times New Roman" w:ascii="Times New Roman" w:hAnsi="Times New Roman"/>
          <w:color w:val="111111"/>
          <w:sz w:val="28"/>
          <w:szCs w:val="28"/>
          <w:lang w:val="en-US" w:bidi="en-US"/>
        </w:rPr>
        <w:t>29</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ما با قريش مبادرت به جنگ مى‌كنيم و ديگر آنان نمى‌توانند با ما مبادرت به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زمان نيز صدق گفتار رسول خدا صلى الله عليه و آله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بعد از</w:t>
      </w:r>
    </w:p>
    <w:p>
      <w:pPr>
        <w:pStyle w:val="BookText"/>
        <w:rPr/>
      </w:pPr>
      <w:r>
        <w:rPr>
          <w:rFonts w:ascii="IRNazanin" w:hAnsi="IRNazanin" w:eastAsia="IRNazanin"/>
          <w:color w:val="111111"/>
          <w:sz w:val="28"/>
          <w:sz w:val="28"/>
          <w:szCs w:val="28"/>
          <w:rtl w:val="true"/>
          <w:lang w:bidi="fa-IR"/>
        </w:rPr>
        <w:t>جنگ احزاب مسلمانان در مقابل قريش موضعى تهاجمى اتّخاذ كردند و نهايتاً در سال هشتم هجرى و پس از فتح مكّه مشركان تسليم كامل شدند و به اسلام گردن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با توجّه به نقش منافقان در تضعيف روحيه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قرآن از آن خبر داده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نبرد على عليه السلام با عمروبن عبدود از جنگ دو فرد معمولى به نبرد روانى دو جريان تبديل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عمروبن عبدود، پيامبر صلى الله عليه و آله و مسلمانان تكبير گفتند و با وزيدن باد در سپاه قريش</w:t>
      </w:r>
      <w:r>
        <w:rPr>
          <w:rFonts w:ascii="IRNazanin" w:hAnsi="IRNazanin" w:eastAsia="IRNazanin"/>
          <w:color w:val="111111"/>
          <w:sz w:val="28"/>
          <w:sz w:val="28"/>
          <w:szCs w:val="28"/>
          <w:lang w:bidi="fa-IR"/>
        </w:rPr>
        <w:t>‌</w:t>
      </w:r>
      <w:r>
        <w:rPr>
          <w:rStyle w:val="FootnoteAnchor"/>
        </w:rPr>
        <w:footnoteReference w:id="31"/>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ريختن خيمه و خرگاه آنان، سپاه مشركان خسته و كوفته راه بازگشت به مكه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صلى الله عليه و آله نيز پس از خاتمه اين جريان به سرعت به يهوديان بنى‌قُرَيْظه تاخت و با تار و مار نمودن آنان، از شر اين دشمن خانگى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دستاورد بزرگ ديگرى بود كه در پايان جنگ احزاب به دست آمد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قضاياى جنگ احزاب و قلع و قمع يهوديان بنى قريظه در سوره احزاب وارد شده است</w:t>
      </w:r>
      <w:r>
        <w:rPr>
          <w:rFonts w:ascii="IRNazanin" w:hAnsi="IRNazanin" w:eastAsia="IRNazanin"/>
          <w:color w:val="111111"/>
          <w:sz w:val="28"/>
          <w:sz w:val="28"/>
          <w:szCs w:val="28"/>
          <w:lang w:bidi="fa-IR"/>
        </w:rPr>
        <w:t>‌</w:t>
      </w:r>
      <w:r>
        <w:rPr>
          <w:rStyle w:val="FootnoteAnchor"/>
        </w:rPr>
        <w:footnoteReference w:id="32"/>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برخى از مفسران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w:t>
      </w:r>
      <w:r>
        <w:rPr>
          <w:rFonts w:eastAsia="Amiri" w:cs="Amiri" w:ascii="Amiri" w:hAnsi="Amiri"/>
          <w:color w:val="111111"/>
          <w:sz w:val="28"/>
          <w:szCs w:val="28"/>
          <w:rtl w:val="true"/>
          <w:lang w:bidi="ar-SA"/>
        </w:rPr>
        <w:t>»</w:t>
      </w:r>
      <w:r>
        <w:rPr>
          <w:rStyle w:val="FootnoteAnchor"/>
        </w:rPr>
        <w:footnoteReference w:id="33"/>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كافران مكه را با همان خشم و غضبى كه به مؤمنان داشتند</w:t>
      </w:r>
      <w:bookmarkStart w:id="39" w:name="pg1396_12053"/>
    </w:p>
    <w:p>
      <w:pPr>
        <w:pStyle w:val="BookText"/>
        <w:rPr/>
      </w:pPr>
      <w:bookmarkEnd w:id="39"/>
      <w:r>
        <w:rPr>
          <w:rFonts w:ascii="IRNazanin" w:hAnsi="IRNazanin" w:eastAsia="IRNazanin"/>
          <w:color w:val="111111"/>
          <w:sz w:val="28"/>
          <w:sz w:val="28"/>
          <w:szCs w:val="28"/>
          <w:rtl w:val="true"/>
          <w:lang w:bidi="fa-IR"/>
        </w:rPr>
        <w:t>بى آن‌كه هيچ خير و غنيمتى به دست آورند بازگردانيد و خداوند خود امر جنگ را از مؤمنان كفايت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واسطه على عليه السلام امر به جنگ را از مؤمنان كفايت نمود</w:t>
      </w:r>
      <w:r>
        <w:rPr>
          <w:rFonts w:eastAsia="IRNazanin" w:cs="IRNazanin"/>
          <w:color w:val="111111"/>
          <w:sz w:val="28"/>
          <w:szCs w:val="28"/>
          <w:rtl w:val="true"/>
          <w:lang w:bidi="fa-IR"/>
        </w:rPr>
        <w:t>».</w:t>
      </w:r>
      <w:r>
        <w:rPr>
          <w:rStyle w:val="FootnoteAnchor"/>
        </w:rPr>
        <w:footnoteReference w:id="34"/>
      </w:r>
      <w:r>
        <w:rPr>
          <w:rFonts w:eastAsia="Times New Roman" w:cs="Times New Roman" w:ascii="Times New Roman" w:hAnsi="Times New Roman"/>
          <w:color w:val="111111"/>
          <w:sz w:val="28"/>
          <w:szCs w:val="28"/>
          <w:lang w:val="en-US" w:bidi="en-US"/>
        </w:rPr>
        <w:t>34</w:t>
      </w:r>
    </w:p>
    <w:p>
      <w:pPr>
        <w:pStyle w:val="Heading3"/>
        <w:numPr>
          <w:ilvl w:val="2"/>
          <w:numId w:val="1"/>
        </w:numPr>
        <w:rPr/>
      </w:pPr>
      <w:bookmarkStart w:id="40" w:name="__RefHeading___Toc1563_383892988"/>
      <w:bookmarkStart w:id="41" w:name="_Toc14"/>
      <w:bookmarkEnd w:id="40"/>
      <w:r>
        <w:rPr/>
        <w:t>6</w:t>
      </w:r>
      <w:r>
        <w:rPr>
          <w:rtl w:val="true"/>
        </w:rPr>
        <w:t xml:space="preserve">. </w:t>
      </w:r>
      <w:r>
        <w:rPr>
          <w:rtl w:val="true"/>
        </w:rPr>
        <w:t>غزوه خيبر</w:t>
      </w:r>
      <w:bookmarkEnd w:id="41"/>
    </w:p>
    <w:p>
      <w:pPr>
        <w:pStyle w:val="BookText"/>
        <w:rPr/>
      </w:pPr>
      <w:r>
        <w:rPr>
          <w:rFonts w:ascii="IRNazanin" w:hAnsi="IRNazanin" w:eastAsia="IRNazanin"/>
          <w:color w:val="111111"/>
          <w:sz w:val="28"/>
          <w:sz w:val="28"/>
          <w:szCs w:val="28"/>
          <w:rtl w:val="true"/>
          <w:lang w:bidi="fa-IR"/>
        </w:rPr>
        <w:t>مسلم در كتاب صحيح خود با ذكر چهار حديث، غزوه خيبر و نقش على عليه السلام را در آن جنگ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يكى از اين روايات آمده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معاويه با سعدبن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لعن ابوتراب بازداشته است؟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سه فضيلت از على عليه السلام 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فضايل از آنِ من بود آن را به شتران سرخ‌موى ترجيح مى‌دادم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يكى از اين 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شنيدم كه رسول خدا صلى الله عليه و آله در جنگ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كسى مى‌دهم كه خدا و رسولش را دوست دارد و خدا و رسولش نيز او رادوست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ما انتظار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برايم صدا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آمد در حالى‌كه چشمش از درد ورم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دست‌هاى خود را بر چشم على عليه السلام كشيد و پرچم را به دست وى داد و او را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فتح و پيروزى را به دست على عليه السلام ظاهر ساخت</w:t>
      </w:r>
      <w:r>
        <w:rPr>
          <w:rFonts w:eastAsia="IRNazanin" w:cs="IRNazanin"/>
          <w:color w:val="111111"/>
          <w:sz w:val="28"/>
          <w:szCs w:val="28"/>
          <w:rtl w:val="true"/>
          <w:lang w:bidi="fa-IR"/>
        </w:rPr>
        <w:t>».</w:t>
      </w:r>
      <w:r>
        <w:rPr>
          <w:rStyle w:val="FootnoteAnchor"/>
        </w:rPr>
        <w:footnoteReference w:id="35"/>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ديگر اين كتاب، هر سردارى كه قبل از على عليه السلام براى جنگ با يهوديان روانه گشت، ناكام و شكست خورده مراجعت نمود، و چون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دست كسى مى‌دهم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تصوّر نمى‌كرد كه اين افتخار نصيب على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عليه السلام از كسالت و ناراحتى چشم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روز خيبر در هيچ روز ديگر دوست نداشتم كه به امارت و فرماندهى برگزيده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مشتاق بودم كه بلكه رسول خدا صلى الله عليه و آله مرا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صلى الله عليه و آله على عليه السلام را صدا زد و پرچم را به دست او داد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باز مگرد تا آنكه خداوند پيروزى را به دست تو ظاهر سازد</w:t>
      </w:r>
      <w:r>
        <w:rPr>
          <w:rFonts w:eastAsia="IRNazanin" w:cs="IRNazanin"/>
          <w:color w:val="111111"/>
          <w:sz w:val="28"/>
          <w:szCs w:val="28"/>
          <w:rtl w:val="true"/>
          <w:lang w:bidi="fa-IR"/>
        </w:rPr>
        <w:t>.</w:t>
      </w:r>
      <w:r>
        <w:rPr>
          <w:rStyle w:val="FootnoteAnchor"/>
        </w:rPr>
        <w:footnoteReference w:id="36"/>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فراخوانى على عليه السلام از سوى رسول خدا صلى الله عليه و آله سه مطلب به شرح زير واقع گرديد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پيامبر صلى الله عليه و آله و به بركت دست آن حضرت، بيمارى و ناراحتى على عليه السلام برطرف گرديد؛ و اين خود</w:t>
      </w:r>
      <w:bookmarkStart w:id="42" w:name="pg1396_12055"/>
    </w:p>
    <w:p>
      <w:pPr>
        <w:pStyle w:val="BookText"/>
        <w:rPr/>
      </w:pPr>
      <w:bookmarkEnd w:id="42"/>
      <w:r>
        <w:rPr>
          <w:rFonts w:ascii="IRNazanin" w:hAnsi="IRNazanin" w:eastAsia="IRNazanin"/>
          <w:color w:val="111111"/>
          <w:sz w:val="28"/>
          <w:sz w:val="28"/>
          <w:szCs w:val="28"/>
          <w:rtl w:val="true"/>
          <w:lang w:bidi="fa-IR"/>
        </w:rPr>
        <w:t>اعجازى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نبرد على عليه السلام قهرمان بزرگ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افكنده شد و قلعه‌هاى مستحكم يهود يكى پس از ديگرى فتح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ويژه‌اى براى على عليه السلام در بين ياران رسول‌خدا صلى الله عليه و آله به دست آمد؛ و آن اين‌كه همگان فهميدند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كسى است كه خدا و رسول را دوست دارد و نيز محبوب خدا و رسول است</w:t>
      </w:r>
      <w:r>
        <w:rPr>
          <w:rFonts w:eastAsia="IRNazanin" w:cs="IRNazanin"/>
          <w:color w:val="111111"/>
          <w:sz w:val="28"/>
          <w:szCs w:val="28"/>
          <w:rtl w:val="true"/>
          <w:lang w:bidi="fa-IR"/>
        </w:rPr>
        <w:t>.</w:t>
      </w:r>
    </w:p>
    <w:p>
      <w:pPr>
        <w:pStyle w:val="Heading3"/>
        <w:numPr>
          <w:ilvl w:val="2"/>
          <w:numId w:val="1"/>
        </w:numPr>
        <w:rPr/>
      </w:pPr>
      <w:bookmarkStart w:id="43" w:name="__RefHeading___Toc1565_383892988"/>
      <w:bookmarkStart w:id="44" w:name="_Toc15"/>
      <w:bookmarkEnd w:id="43"/>
      <w:r>
        <w:rPr/>
        <w:t>7</w:t>
      </w:r>
      <w:r>
        <w:rPr>
          <w:rtl w:val="true"/>
        </w:rPr>
        <w:t xml:space="preserve">. </w:t>
      </w:r>
      <w:r>
        <w:rPr>
          <w:rtl w:val="true"/>
        </w:rPr>
        <w:t>فتح مكّه</w:t>
      </w:r>
      <w:bookmarkEnd w:id="44"/>
    </w:p>
    <w:p>
      <w:pPr>
        <w:pStyle w:val="BookText"/>
        <w:rPr/>
      </w:pPr>
      <w:r>
        <w:rPr>
          <w:rFonts w:ascii="IRNazanin" w:hAnsi="IRNazanin" w:eastAsia="IRNazanin"/>
          <w:color w:val="111111"/>
          <w:sz w:val="28"/>
          <w:sz w:val="28"/>
          <w:szCs w:val="28"/>
          <w:rtl w:val="true"/>
          <w:lang w:bidi="fa-IR"/>
        </w:rPr>
        <w:t>در سال هشتم هجرى پيامبر صلى الله عليه و آله با ده هزار تن از مسلمانان از مدينه خارج گرديد و پرچم اصلى را به دست على عليه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ديگر پرچم‌ها را در بين سران قبايل تقسيم كرد و راه مكّه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مسلمانان به مكّه، عبّاس عموى پيامبر صلى الله عليه و آله ابوسفيان را در محلّى قرار داد كه شكوه و هيبت مسلمانان را تماشا كند و بى‌فايده بودن مقاومت در برابر آنان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به‌همين ترتيب‌از ابوسفيان‌نزد رسول‌خدا صلى الله عليه و آله شفاعت‌كرد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ابوسفيان را به‌اسلام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طبرى و واقدى نوشته‌اند وى با كراهت تمام شهادتين را بر زبان جارى ساخت و خود و پسرش معاويه را از مرگ رهانيد</w:t>
      </w:r>
      <w:r>
        <w:rPr>
          <w:rFonts w:eastAsia="IRNazanin" w:cs="IRNazanin"/>
          <w:color w:val="111111"/>
          <w:sz w:val="28"/>
          <w:szCs w:val="28"/>
          <w:rtl w:val="true"/>
          <w:lang w:bidi="fa-IR"/>
        </w:rPr>
        <w:t>.</w:t>
      </w:r>
      <w:r>
        <w:rPr>
          <w:rStyle w:val="FootnoteAnchor"/>
        </w:rPr>
        <w:footnoteReference w:id="37"/>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پيامبر صلى الله عليه و آله با سپاهيانى كه مكّه طى تاريخ پر فراز و نشيب خود، نظيرش را نديده بودند و پرچمش در دست على عليه السلام قرار داشت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دروازه‌هاى شهر عفو عمومى اعلام كرد و از اين عفو تنها هفده مرد و چهار زن را استثنا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پى آنانى كه پيامبر صلى الله عليه و آله خونشان را مباح كرده بود رفت و تعدادى از آنان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ربيعه و 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خواهر آن حضرت امّ‌هانى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بودند و او به آنان 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حالى‌كه سراپا زره‌پوش بود در پى آنان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بدون آنكه او را بشناسد به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 عموى پيامبر صلى الله عليه و آله و خواهر على بن ابى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خود را به خواهر معرّفى كرد، لكن محبت ام‌هانى مانع وى جهت انجام فرمان رسول خدا صلى الله عليه و آله نگشت، بلكه با سلاح كشيده به سوى آن دو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امّ‌هانى خود را بين على عليه السلام و آن دو حائل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امان داده‌ام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مى‌خواهى آنان را بكشى، مرا نيز با آنان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كه چنين ديد آن‌ها را به حال خود گذاشت و از خانه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امّ‌هانى به خدمت رسول خدا صلى الله عليه و آله رسيد و درباره آن دو نفر ضمانت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جهت احترامى كه براى امّ‌هانى قائل بود ضمانت وى را</w:t>
      </w:r>
      <w:bookmarkStart w:id="45" w:name="pg1396_12057"/>
    </w:p>
    <w:p>
      <w:pPr>
        <w:pStyle w:val="BookText"/>
        <w:rPr/>
      </w:pPr>
      <w:bookmarkEnd w:id="45"/>
      <w:r>
        <w:rPr>
          <w:rFonts w:ascii="IRNazanin" w:hAnsi="IRNazanin" w:eastAsia="IRNazanin"/>
          <w:color w:val="111111"/>
          <w:sz w:val="28"/>
          <w:sz w:val="28"/>
          <w:szCs w:val="28"/>
          <w:rtl w:val="true"/>
          <w:lang w:bidi="fa-IR"/>
        </w:rPr>
        <w:t>پذيرفت، اما در همان حال از على عليه السلام به خاطر كوششى كه كرده بود تشكر نمود</w:t>
      </w:r>
      <w:r>
        <w:rPr>
          <w:rFonts w:eastAsia="IRNazanin" w:cs="IRNazanin"/>
          <w:color w:val="111111"/>
          <w:sz w:val="28"/>
          <w:szCs w:val="28"/>
          <w:rtl w:val="true"/>
          <w:lang w:bidi="fa-IR"/>
        </w:rPr>
        <w:t>.</w:t>
      </w:r>
      <w:r>
        <w:rPr>
          <w:rStyle w:val="FootnoteAnchor"/>
        </w:rPr>
        <w:footnoteReference w:id="38"/>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سفر بود كه پيامبر صلى الله عليه و آله با اشاره جبرئيل، بت‌هايى را كه در داخل كعبه بود سرنگون ساخت و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بت شيشه‌اى از خُزاعه مانده بود كه همچنان بر بام خانه كعبه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پيامبر صلى الله عليه و آله به على دستور داد كه آن را نيز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كمك پيامبر صلى الله عليه و آله از ديوار كعبه بالا رفت و آن بت را برانداخت و از بين برد</w:t>
      </w:r>
      <w:r>
        <w:rPr>
          <w:rFonts w:eastAsia="IRNazanin" w:cs="IRNazanin"/>
          <w:color w:val="111111"/>
          <w:sz w:val="28"/>
          <w:szCs w:val="28"/>
          <w:rtl w:val="true"/>
          <w:lang w:bidi="fa-IR"/>
        </w:rPr>
        <w:t>.</w:t>
      </w:r>
      <w:r>
        <w:rPr>
          <w:rStyle w:val="FootnoteAnchor"/>
        </w:rPr>
        <w:footnoteReference w:id="39"/>
      </w:r>
      <w:r>
        <w:rPr>
          <w:rFonts w:eastAsia="Times New Roman" w:cs="Times New Roman" w:ascii="Times New Roman" w:hAnsi="Times New Roman"/>
          <w:color w:val="111111"/>
          <w:sz w:val="28"/>
          <w:szCs w:val="28"/>
          <w:lang w:val="en-US" w:bidi="en-US"/>
        </w:rPr>
        <w:t>39</w:t>
      </w:r>
    </w:p>
    <w:p>
      <w:pPr>
        <w:pStyle w:val="Heading3"/>
        <w:numPr>
          <w:ilvl w:val="2"/>
          <w:numId w:val="1"/>
        </w:numPr>
        <w:rPr/>
      </w:pPr>
      <w:bookmarkStart w:id="46" w:name="__RefHeading___Toc1567_383892988"/>
      <w:bookmarkStart w:id="47" w:name="_Toc16"/>
      <w:bookmarkEnd w:id="46"/>
      <w:r>
        <w:rPr/>
        <w:t>8</w:t>
      </w:r>
      <w:r>
        <w:rPr>
          <w:rtl w:val="true"/>
        </w:rPr>
        <w:t xml:space="preserve">. </w:t>
      </w:r>
      <w:r>
        <w:rPr>
          <w:rtl w:val="true"/>
        </w:rPr>
        <w:t>غزوه تبوك</w:t>
      </w:r>
      <w:bookmarkEnd w:id="47"/>
    </w:p>
    <w:p>
      <w:pPr>
        <w:pStyle w:val="BookText"/>
        <w:rPr/>
      </w:pPr>
      <w:r>
        <w:rPr>
          <w:rFonts w:ascii="IRNazanin" w:hAnsi="IRNazanin" w:eastAsia="IRNazanin"/>
          <w:color w:val="111111"/>
          <w:sz w:val="28"/>
          <w:sz w:val="28"/>
          <w:szCs w:val="28"/>
          <w:rtl w:val="true"/>
          <w:lang w:bidi="fa-IR"/>
        </w:rPr>
        <w:t>غزوه تبوك در سال نهم هجرى اتفاق افتاد، در آن سال به پيامبر اطلاع رسيد كه روميانى كه در آن سوى مرزهاى حجاز مستقر هستند، در حال تهيه ديدن سپاه قدرتمندى براى يورش آوردن به اعراب در ديار خودشان 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اين خبر به پيامبر صلى الله عليه و آله رسيد حضرت فرستادگانى به سوى قبايل گسيل كرد و آنها را فرا خواند تا در دفع تجاوز شركت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سى هزار تن از مسلمانان را بسيج كرد و به طرف مرزهاى روم به راه انداخت، امّا برخلاف ساير جنگ‌ها على عليه السلام را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محقّقان اين</w:t>
      </w:r>
    </w:p>
    <w:p>
      <w:pPr>
        <w:pStyle w:val="BookText"/>
        <w:rPr/>
      </w:pPr>
      <w:r>
        <w:rPr>
          <w:rFonts w:ascii="IRNazanin" w:hAnsi="IRNazanin" w:eastAsia="IRNazanin"/>
          <w:color w:val="111111"/>
          <w:sz w:val="28"/>
          <w:sz w:val="28"/>
          <w:szCs w:val="28"/>
          <w:rtl w:val="true"/>
          <w:lang w:bidi="fa-IR"/>
        </w:rPr>
        <w:t>تنها جنگى بود كه على‌بن ابيطالب عليه السلام در آن شركت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كه درصدد بودند در غياب پيامبر صلى الله عليه و آله و مسلمانان شهر مدينه را در اختيار خود گيرند، وجود على عليه السلام را مانع هرگونه توطئه‌اى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شايعاتى در مدينه منتشر ساختند مبنى بر آنكه پيامبر صلى الله عليه و آله از على عليه السلام اعراض كرده و او را با زنان و كودكان تنها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شايعات به گوش على عليه السلام رسيد و براى دفع هر گونه سوءتفاهم خود را به رسول خدا صلى الله عليه و آله رساند و عرض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تُخْلِفُنِي عَلَى النِّسَاءِ وَ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در كنار زنان و كودكان تنها 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رسول خدا صلى الله عليه و آله با تشبيه موقعيت على عليه السلام به هارون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راضى و خرسند نيستى كه در پيش من همانند هارون نسبت به موسى باشى، جز آنكه بعد از من رسولى در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روايت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نَبِىَّ بَعْدِي</w:t>
      </w:r>
      <w:r>
        <w:rPr>
          <w:rFonts w:eastAsia="Amiri" w:cs="Amiri" w:ascii="Amiri" w:hAnsi="Amiri"/>
          <w:color w:val="111111"/>
          <w:sz w:val="28"/>
          <w:szCs w:val="28"/>
          <w:rtl w:val="true"/>
          <w:lang w:bidi="ar-SA"/>
        </w:rPr>
        <w:t>».</w:t>
      </w:r>
      <w:r>
        <w:rPr>
          <w:rStyle w:val="FootnoteAnchor"/>
        </w:rPr>
        <w:footnoteReference w:id="40"/>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بنا به روايتى كه علامه امينى در كتاب الغدير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 السلام در مورد همراهى با رسول خدا صلى الله عليه و آله در اين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نمود، 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طرف خدا نازل شده و به من گفته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تُقيمَ</w:t>
      </w:r>
    </w:p>
    <w:p>
      <w:pPr>
        <w:pStyle w:val="BookText"/>
        <w:rPr/>
      </w:pPr>
      <w:r>
        <w:rPr>
          <w:rFonts w:ascii="Amiri" w:hAnsi="Amiri" w:eastAsia="Amiri" w:cs="Amiri"/>
          <w:color w:val="111111"/>
          <w:sz w:val="28"/>
          <w:sz w:val="28"/>
          <w:szCs w:val="28"/>
          <w:rtl w:val="true"/>
          <w:lang w:bidi="ar-SA"/>
        </w:rPr>
        <w:t>او أُقيمَ</w:t>
      </w:r>
      <w:r>
        <w:rPr>
          <w:rFonts w:eastAsia="Amiri" w:cs="Amiri" w:ascii="Amiri" w:hAnsi="Amiri"/>
          <w:color w:val="111111"/>
          <w:sz w:val="28"/>
          <w:szCs w:val="28"/>
          <w:rtl w:val="true"/>
          <w:lang w:bidi="ar-SA"/>
        </w:rPr>
        <w:t>».</w:t>
      </w:r>
      <w:r>
        <w:rPr>
          <w:rStyle w:val="FootnoteAnchor"/>
        </w:rPr>
        <w:footnoteReference w:id="41"/>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چاره‌اى نيست؛ يا بايد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بمانى و يا آنكه من اقامت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بود كه على عليه السلام به مدينه بازگشت و پيامبر صلى الله عليه و آله با سپاه اسلام عازم تبوك گرديد؛ هر چند به طورى كه در تواريخ آمده است در جنگ تبوك كار به درگيرى نظامى منجر نگشت و پيامبر صلى الله عليه و آله و مسلمانان پس از بستن معاهده‌اى با روميان به مدينه بازگشتند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منزلت كه به شكل فوق از رسول خدا صلى الله عليه و آله صادر گرديد، سند روشن و گويايى بر صلاحيت على عليه السلام به عنوان جانشين رسول خدا صلى الله عليه و آله و نيز تعيين اين جانشينى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رسول خدا صلى الله عليه و آله على عليه السلام را به عنوان هارونِ امّت اسلامى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تصريح قرآن هارون برادر موسى و ياور او بود و هنگامى كه موسى عليه السلام عازم كوه طور بود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مُوسى لِأَخِيهِ هارُونَ اخْلُفْنِي فِي قَوْمِي </w:t>
      </w:r>
      <w:r>
        <w:rPr>
          <w:rFonts w:eastAsia="IRNazanin" w:cs="IRNazanin"/>
          <w:color w:val="111111"/>
          <w:sz w:val="28"/>
          <w:szCs w:val="28"/>
          <w:rtl w:val="true"/>
          <w:lang w:bidi="fa-IR"/>
        </w:rPr>
        <w:t>...»</w:t>
      </w:r>
      <w:r>
        <w:rPr>
          <w:rStyle w:val="FootnoteAnchor"/>
        </w:rPr>
        <w:footnoteReference w:id="42"/>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خليفه و جانشين خود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صدور حديث منزلت از رسول خدا صلى الله عليه و آله و تشبيه موقعيت على عليه السلام به هارون براى كسى ترديدى باقى نمى‌گذارد كه رسول خدا صلى الله عليه و آله به عنوان شايسته‌ترين فرد براى خلافت خود تنها به على عليه السلام نظر داشته است</w:t>
      </w:r>
      <w:r>
        <w:rPr>
          <w:rFonts w:eastAsia="IRNazanin" w:cs="IRNazanin"/>
          <w:color w:val="111111"/>
          <w:sz w:val="28"/>
          <w:szCs w:val="28"/>
          <w:rtl w:val="true"/>
          <w:lang w:bidi="fa-IR"/>
        </w:rPr>
        <w:t>.</w:t>
      </w:r>
      <w:bookmarkStart w:id="48" w:name="pg1396_12060"/>
    </w:p>
    <w:p>
      <w:pPr>
        <w:pStyle w:val="Heading3"/>
        <w:numPr>
          <w:ilvl w:val="2"/>
          <w:numId w:val="1"/>
        </w:numPr>
        <w:rPr/>
      </w:pPr>
      <w:bookmarkStart w:id="49" w:name="__RefHeading___Toc1569_383892988"/>
      <w:bookmarkStart w:id="50" w:name="_Toc17"/>
      <w:bookmarkEnd w:id="48"/>
      <w:bookmarkEnd w:id="49"/>
      <w:r>
        <w:rPr/>
        <w:t>9</w:t>
      </w:r>
      <w:r>
        <w:rPr>
          <w:rtl w:val="true"/>
        </w:rPr>
        <w:t xml:space="preserve">. </w:t>
      </w:r>
      <w:r>
        <w:rPr>
          <w:rtl w:val="true"/>
        </w:rPr>
        <w:t>تبليغ به جاى پيامبر صلى الله عليه و آله</w:t>
      </w:r>
      <w:bookmarkEnd w:id="50"/>
    </w:p>
    <w:p>
      <w:pPr>
        <w:pStyle w:val="BookText"/>
        <w:rPr/>
      </w:pPr>
      <w:r>
        <w:rPr>
          <w:rFonts w:ascii="IRNazanin" w:hAnsi="IRNazanin" w:eastAsia="IRNazanin"/>
          <w:color w:val="111111"/>
          <w:sz w:val="28"/>
          <w:sz w:val="28"/>
          <w:szCs w:val="28"/>
          <w:rtl w:val="true"/>
          <w:lang w:bidi="fa-IR"/>
        </w:rPr>
        <w:t>در سال نهم هجرى آيات ابتداى سوره برائت نازل گرديد كه در آن خداى متعال بيزارى خود را از مشركان اعلام داشت و به آنان اخطار نمود كه پس از امسال ديگر حق نزديك شدن به مسجدالحرام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لازم بود اين پيام به مشركان ابلاغ شده و مهلت الهى به آنان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صلى الله عليه و آله به ابوبكر مأموريت داد تا در معيت چهل تن از مسلمانان به مكّه اعزام شود و ضمن به جاى آوردن مراسم حج، آيات سوره برائت را در جمع مشركان قرائت كند</w:t>
      </w:r>
      <w:r>
        <w:rPr>
          <w:rFonts w:eastAsia="IRNazanin" w:cs="IRNazanin"/>
          <w:color w:val="111111"/>
          <w:sz w:val="28"/>
          <w:szCs w:val="28"/>
          <w:rtl w:val="true"/>
          <w:lang w:bidi="fa-IR"/>
        </w:rPr>
        <w:t>.</w:t>
      </w:r>
      <w:r>
        <w:rPr>
          <w:rStyle w:val="FootnoteAnchor"/>
        </w:rPr>
        <w:footnoteReference w:id="43"/>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فتح مكه در سال هشتم، هنوز قبايل مشركى در نقاط دور عربستان وجود داشتند و آنان براى انجام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رسم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ماه‌هاى حج به مكه وارد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پس از دريافت آيات سوره برائت به طرف مكه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به منطقه ذوالحُلَيفه نرسيده بود كه جبرئيل نازل شد و به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يُودّي عنكَ إلّا أنتَ أو رجل مِنك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نمى‌تواند در عوض تو رسالت الهى را ابلاغ كند مگر خودت يا كسى كه از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pStyle w:val="BookText"/>
        <w:rPr/>
      </w:pPr>
      <w:r>
        <w:rPr>
          <w:rFonts w:ascii="Amiri" w:hAnsi="Amiri" w:eastAsia="Amiri" w:cs="Amiri"/>
          <w:color w:val="111111"/>
          <w:sz w:val="28"/>
          <w:sz w:val="28"/>
          <w:szCs w:val="28"/>
          <w:rtl w:val="true"/>
          <w:lang w:bidi="ar-SA"/>
        </w:rPr>
        <w:t>عبارتى با تو متحد و يكسان باشد</w:t>
      </w:r>
      <w:r>
        <w:rPr>
          <w:rFonts w:eastAsia="Amiri" w:cs="Amiri" w:ascii="Amiri" w:hAnsi="Amiri"/>
          <w:color w:val="111111"/>
          <w:sz w:val="28"/>
          <w:szCs w:val="28"/>
          <w:rtl w:val="true"/>
          <w:lang w:bidi="ar-SA"/>
        </w:rPr>
        <w:t>).</w:t>
      </w:r>
      <w:r>
        <w:rPr>
          <w:rStyle w:val="FootnoteAnchor"/>
        </w:rPr>
        <w:footnoteReference w:id="44"/>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رسول خدا صلى الله عليه و آله به على عليه السلام فرمان داد تا در پى ابوبكر روان شود و پس از دريافت آيات سوره برائت، به مكه رفته، آن را در جمع مشركان قرائت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راه افتاد و پس از دريافت اين آيات، به مكه عزيمت نمود و آيات الهى را در جمع مشركان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ابوبكر به مدينه مراجعت كرد و علت امر را جويا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از جانب خداى عزوجل نازل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تو كسى نمى‌تواند تبليغ رسالت كند مگر خودت و يا مردى كه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تنها على از من است و من از اويم، لذا در عوض من كسى اداى رسالت نتواند كرد مگر على</w:t>
      </w:r>
      <w:r>
        <w:rPr>
          <w:rFonts w:eastAsia="IRNazanin" w:cs="IRNazanin"/>
          <w:color w:val="111111"/>
          <w:sz w:val="28"/>
          <w:szCs w:val="28"/>
          <w:rtl w:val="true"/>
          <w:lang w:bidi="fa-IR"/>
        </w:rPr>
        <w:t>».</w:t>
      </w:r>
      <w:r>
        <w:rPr>
          <w:rStyle w:val="FootnoteAnchor"/>
        </w:rPr>
        <w:footnoteReference w:id="45"/>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برخى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در پى نزول جبرئيل رسول خدا صلى الله عليه و آله على عليه السلام را به جاى ابوبكر نامزد اين مأموريت نمود آن بود كه در اينجا تبليغ آيات برائت، تبليغ ابتدايى بود كه از شؤون خاصه رسالت محسوب مى‌گرديد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تبليغ به عنوان وزارت و معاونت به عهده على عليه السلام نهاده شد و جهت آن همان اتحاد روحى و معنوى رسول خدا صلى الله عليه و آله و على عليه السلام بود كه بر مبناى آن على عليه السلام مى‌توانست عهده‌دار كارهاى پيامبر صلى الله عليه و آله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جبرئيل به پيامبر صلى الله عليه و آله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يُؤدّى عنكَ إلّا أنتَ أو رَجل مِنكَ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مى‌تواند به نيابت تو و به عوض تو رسالت الهى را تبليغ نمايد كه در اثر پيوند و اتحاد با تو برابر بوده و از نظر معنى و روح به منزله شخص تو باشد و چنين كسى از نظر وحى الهى كسى جز على عليه السلام نخواهد بود</w:t>
      </w:r>
      <w:r>
        <w:rPr>
          <w:rFonts w:eastAsia="IRNazanin" w:cs="IRNazanin"/>
          <w:color w:val="111111"/>
          <w:sz w:val="28"/>
          <w:szCs w:val="28"/>
          <w:rtl w:val="true"/>
          <w:lang w:bidi="fa-IR"/>
        </w:rPr>
        <w:t>.</w:t>
      </w:r>
      <w:r>
        <w:rPr>
          <w:rStyle w:val="FootnoteAnchor"/>
        </w:rPr>
        <w:footnoteReference w:id="46"/>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چگونگى انجام اين مأموريت چنان‌كه مورخان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وارد مكه شد و در روز دهم ذى‌حجه بالاى جمره عقبه با ندايى رسا سيزده آيه از سوره برائت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ميان مردم ندا در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سال به بعد هيچ مشركى نبايد وارد مكه شود و كسى هم نبايد عريان به طواف خانه خدا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پيامبر صلى الله عليه و آله عهد و ميثاقى دارد تا پايان مدتش بر آن عهد بماند</w:t>
      </w:r>
      <w:r>
        <w:rPr>
          <w:rFonts w:eastAsia="IRNazanin" w:cs="IRNazanin"/>
          <w:color w:val="111111"/>
          <w:sz w:val="28"/>
          <w:szCs w:val="28"/>
          <w:rtl w:val="true"/>
          <w:lang w:bidi="fa-IR"/>
        </w:rPr>
        <w:t>».</w:t>
      </w:r>
      <w:r>
        <w:rPr>
          <w:rStyle w:val="FootnoteAnchor"/>
        </w:rPr>
        <w:footnoteReference w:id="47"/>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پس از ابلاغ آيات سوره برائت و اتمام حجت‌هاى بعدى، مشركان متوجه شدند كه تنها چهار ماه فرصت دارند كه تكليف خود را با اسلام روشن سازند و لذا هنوز اين مدت سپرى نشده بود كه مشركان دسته دسته به آيين توحيد روى آوردند و در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حجاز ريشه‌كن گرديد</w:t>
      </w:r>
      <w:r>
        <w:rPr>
          <w:rFonts w:eastAsia="IRNazanin" w:cs="IRNazanin"/>
          <w:color w:val="111111"/>
          <w:sz w:val="28"/>
          <w:szCs w:val="28"/>
          <w:rtl w:val="true"/>
          <w:lang w:bidi="fa-IR"/>
        </w:rPr>
        <w:t>.</w:t>
      </w:r>
      <w:r>
        <w:rPr>
          <w:rStyle w:val="FootnoteAnchor"/>
        </w:rPr>
        <w:footnoteReference w:id="48"/>
      </w:r>
      <w:r>
        <w:rPr>
          <w:rFonts w:eastAsia="Times New Roman" w:cs="Times New Roman" w:ascii="Times New Roman" w:hAnsi="Times New Roman"/>
          <w:color w:val="111111"/>
          <w:sz w:val="28"/>
          <w:szCs w:val="28"/>
          <w:lang w:val="en-US" w:bidi="en-US"/>
        </w:rPr>
        <w:t>48</w:t>
      </w:r>
      <w:bookmarkStart w:id="51" w:name="pg1396_12063"/>
    </w:p>
    <w:p>
      <w:pPr>
        <w:pStyle w:val="Heading3"/>
        <w:numPr>
          <w:ilvl w:val="2"/>
          <w:numId w:val="1"/>
        </w:numPr>
        <w:rPr/>
      </w:pPr>
      <w:bookmarkStart w:id="52" w:name="__RefHeading___Toc1571_383892988"/>
      <w:bookmarkStart w:id="53" w:name="_Toc18"/>
      <w:bookmarkEnd w:id="51"/>
      <w:bookmarkEnd w:id="52"/>
      <w:r>
        <w:rPr/>
        <w:t>10</w:t>
      </w:r>
      <w:r>
        <w:rPr>
          <w:rtl w:val="true"/>
        </w:rPr>
        <w:t xml:space="preserve">. </w:t>
      </w:r>
      <w:r>
        <w:rPr>
          <w:rtl w:val="true"/>
        </w:rPr>
        <w:t>جريان مباهله</w:t>
      </w:r>
      <w:bookmarkEnd w:id="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متضمّن فضيلت ويژه‌اى براى على عليه السلام است آيه مباهله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برخورد با مسيحيان نجران است كه در مورد عيسى عليه السلام قائل به الوهيّت بوده‌اند در حالى كه قرآن مجيد با تشبيه حضرت عيسى عليه السلام به حضرت آدم، عيسى را انسانى اعلام نمود كه در شرايط ويژه‌اى خلق شده است</w:t>
      </w:r>
      <w:r>
        <w:rPr>
          <w:rFonts w:eastAsia="IRNazanin" w:cs="IRNazanin"/>
          <w:color w:val="111111"/>
          <w:sz w:val="28"/>
          <w:szCs w:val="28"/>
          <w:rtl w:val="true"/>
          <w:lang w:bidi="fa-IR"/>
        </w:rPr>
        <w:t>.</w:t>
      </w:r>
      <w:r>
        <w:rPr>
          <w:rStyle w:val="FootnoteAnchor"/>
        </w:rPr>
        <w:footnoteReference w:id="49"/>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چون مسيحيان به تخطئه عقيده قرآن در مورد حضرت عيسى عليه السلام پرداختند، قرآن با نزول آيه مباهله به شرح زير آنان را به مبارزه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بعد از علم و دانش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ستيز برخاستند،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ما فرزندان خود را دعوت مى‌كنيم و شما هم فرزندان خود را، ما زنان خويش را دعوت مى‌نماييم و شما هم زنان خود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منزله 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ميكنيم و شما هم از نفوس خود دعوت كنيد، سپس مباهله مى‌كنيم و لعنت خدا را بر دروغگويان قرار مى‌دهيم</w:t>
      </w:r>
      <w:r>
        <w:rPr>
          <w:rFonts w:eastAsia="IRNazanin" w:cs="IRNazanin"/>
          <w:color w:val="111111"/>
          <w:sz w:val="28"/>
          <w:szCs w:val="28"/>
          <w:rtl w:val="true"/>
          <w:lang w:bidi="fa-IR"/>
        </w:rPr>
        <w:t>».</w:t>
      </w:r>
      <w:r>
        <w:rPr>
          <w:rStyle w:val="FootnoteAnchor"/>
        </w:rPr>
        <w:footnoteReference w:id="50"/>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پس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نزول آيه مباهله پيشنهاد خود را براى مسيحيان نجران جهت انجام مباهله مطرح نمود، اما مسيحيان از پيامبر صلى الله عليه و آله تقاضاى مهلت كردند تا در اين باره بينديشند و با بزرگان خود به شور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مشورت آنان اين بود كه به نفرات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كرديد كه محمد با سر و صدا و جمعيت فراوان به مباهله آمده، با او مباهله كنيد؛ كه حقيقتى در كار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نفرات بسيار محدودى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خاصان و نزديكان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ميعادگاه آمد، بدانيد كه او رسول خداست و از مباهله با او بپرهيزيد كه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قرار قبلى به ميعادگاه رفتند و ناگهان متوجه شدند كه رسول اكرم صلى الله عليه و آله در حالى‌كه دست حسنين را گرفته و على و فاطمه را نيز به همراه خود دارد،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هنگامى كه اين صحنه را ديدند سخت به وحشت افتادند و از اقدام به مباهله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عوض حاضر به مصالحه شدند و به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پرداختن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دادند</w:t>
      </w:r>
      <w:r>
        <w:rPr>
          <w:rFonts w:eastAsia="IRNazanin" w:cs="IRNazanin"/>
          <w:color w:val="111111"/>
          <w:sz w:val="28"/>
          <w:szCs w:val="28"/>
          <w:rtl w:val="true"/>
          <w:lang w:bidi="fa-IR"/>
        </w:rPr>
        <w:t>.</w:t>
      </w:r>
      <w:r>
        <w:rPr>
          <w:rStyle w:val="FootnoteAnchor"/>
        </w:rPr>
        <w:footnoteReference w:id="51"/>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مباهله به شرحى كه گذشت سند زنده‌اى در فضيلت اهل بيت عليهم السلام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طورى كه مفسران در تفسير آيه مباهله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 السلام،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عليها 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4" w:name="pg1396_12065"/>
    </w:p>
    <w:p>
      <w:pPr>
        <w:pStyle w:val="BookText"/>
        <w:rPr/>
      </w:pPr>
      <w:bookmarkEnd w:id="54"/>
      <w:r>
        <w:rPr>
          <w:rFonts w:ascii="IRNazanin" w:hAnsi="IRNazanin" w:eastAsia="IRNazanin"/>
          <w:color w:val="111111"/>
          <w:sz w:val="28"/>
          <w:sz w:val="28"/>
          <w:szCs w:val="28"/>
          <w:rtl w:val="true"/>
          <w:lang w:bidi="fa-IR"/>
        </w:rPr>
        <w:t>چنان‌كه مشاهده مى‌شود در اين آيه على عليه السلام به مثابه نفس و جان پيامبر صلى الله عليه و آله تلقى شده كه سند ديگرى بر اتحاد روحى و معنوى پيامبر صلى الله عليه و آله و على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مفسر بزرگ اهل سنت در تفسير همين آيه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مباهله دليل واضحى بر صحت نبوت پيامبر اسلام صلى الله عليه و آله است زيرا 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موافقان يا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نكرده است كه مسيحيان به مباهله تن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آيه قويترين دليلى است كه فضيلت اهل كساء را ثابت مى‌كند</w:t>
      </w:r>
      <w:r>
        <w:rPr>
          <w:rFonts w:eastAsia="IRNazanin" w:cs="IRNazanin"/>
          <w:color w:val="111111"/>
          <w:sz w:val="28"/>
          <w:szCs w:val="28"/>
          <w:rtl w:val="true"/>
          <w:lang w:bidi="fa-IR"/>
        </w:rPr>
        <w:t>».</w:t>
      </w:r>
      <w:r>
        <w:rPr>
          <w:rStyle w:val="FootnoteAnchor"/>
        </w:rPr>
        <w:footnoteReference w:id="52"/>
      </w:r>
      <w:r>
        <w:rPr>
          <w:rFonts w:eastAsia="Times New Roman" w:cs="Times New Roman" w:ascii="Times New Roman" w:hAnsi="Times New Roman"/>
          <w:color w:val="111111"/>
          <w:sz w:val="28"/>
          <w:szCs w:val="28"/>
          <w:lang w:val="en-US" w:bidi="en-US"/>
        </w:rPr>
        <w:t>52</w:t>
      </w:r>
    </w:p>
    <w:p>
      <w:pPr>
        <w:pStyle w:val="Heading3"/>
        <w:numPr>
          <w:ilvl w:val="2"/>
          <w:numId w:val="1"/>
        </w:numPr>
        <w:rPr/>
      </w:pPr>
      <w:bookmarkStart w:id="55" w:name="__RefHeading___Toc1573_383892988"/>
      <w:bookmarkStart w:id="56" w:name="_Toc19"/>
      <w:bookmarkEnd w:id="55"/>
      <w:r>
        <w:rPr/>
        <w:t>11</w:t>
      </w:r>
      <w:r>
        <w:rPr>
          <w:rtl w:val="true"/>
        </w:rPr>
        <w:t xml:space="preserve">. </w:t>
      </w:r>
      <w:r>
        <w:rPr>
          <w:rtl w:val="true"/>
        </w:rPr>
        <w:t>مأموريت يمن و سفر حجةالوداع</w:t>
      </w:r>
      <w:bookmarkEnd w:id="56"/>
    </w:p>
    <w:p>
      <w:pPr>
        <w:pStyle w:val="BookText"/>
        <w:rPr/>
      </w:pPr>
      <w:r>
        <w:rPr>
          <w:rFonts w:ascii="IRNazanin" w:hAnsi="IRNazanin" w:eastAsia="IRNazanin"/>
          <w:color w:val="111111"/>
          <w:sz w:val="28"/>
          <w:sz w:val="28"/>
          <w:szCs w:val="28"/>
          <w:rtl w:val="true"/>
          <w:lang w:bidi="fa-IR"/>
        </w:rPr>
        <w:t>در سال دهم هجرى رسول خدا صلى الله عليه و آله على عليه السلام را با جمعى از مسلمانان جهت مأموريتى به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براءبن عازب در اين خصوص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دو گروه از مسلمانان را روانه ساخت كه در رأس يك گروه على عليه السلام و در رأس گروه ديگر خالدبن وليد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سفارش كرد كه اگر جنگى پيش آمد، على عليه السلام فرمانده اصلى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روش على عليه السلام در تقسيم غنايم مورد اعتراض خالد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نامه‌اى در جهت شكايت از على عليه السلام تنظيم كرد و از طريق بُرَيده براى رسول خدا صلى الله عليه و آله فرستاد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رسول خدا صلى الله عليه و آله رسيدم و</w:t>
      </w:r>
    </w:p>
    <w:p>
      <w:pPr>
        <w:pStyle w:val="BookText"/>
        <w:rPr/>
      </w:pPr>
      <w:r>
        <w:rPr>
          <w:rFonts w:ascii="IRNazanin" w:hAnsi="IRNazanin" w:eastAsia="IRNazanin"/>
          <w:color w:val="111111"/>
          <w:sz w:val="28"/>
          <w:sz w:val="28"/>
          <w:szCs w:val="28"/>
          <w:rtl w:val="true"/>
          <w:lang w:bidi="fa-IR"/>
        </w:rPr>
        <w:t>آن حضرت نامه را خواند، رنگ مباركش تغيير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مى‌گوييد درباره مردى كه خدا و رسول را دوست دارد و خدا و رسولش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 از غضب خدا و غضب رسولش به خدا پناه مى‌برم من فقط قاصد و پيام‌آور بوده‌ام؟</w:t>
      </w:r>
      <w:r>
        <w:rPr>
          <w:rStyle w:val="FootnoteAnchor"/>
        </w:rPr>
        <w:footnoteReference w:id="53"/>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حديث ديگرى در مورد همين مأموريت، پس از بازگشت مسلمانان از اين سفر، چهار نفر آنان تك به تك با رسول خدا صلى الله عليه و آله تماس گرفتند و در مورد رفتار على عليه السلام در اين سفر گلايه‌هايى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سخنان آن‌ها گوش فرا داد و سكوت پيشه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چهارمين نفر اعتراض خود را نسبت به على عليه السلام عنوان نمود، حضرت در حالى كه غضب از روى مباركش هويدا بود برخاست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وليّ كُلِّ مُؤْمِنٍ بَعْدِي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چه مى‌خواهيد؟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ولى و سرپرست هر مؤمنى پس از من است</w:t>
      </w:r>
      <w:r>
        <w:rPr>
          <w:rFonts w:eastAsia="IRNazanin" w:cs="IRNazanin"/>
          <w:color w:val="111111"/>
          <w:sz w:val="28"/>
          <w:szCs w:val="28"/>
          <w:rtl w:val="true"/>
          <w:lang w:bidi="fa-IR"/>
        </w:rPr>
        <w:t>.»</w:t>
      </w:r>
      <w:r>
        <w:rPr>
          <w:rStyle w:val="FootnoteAnchor"/>
        </w:rPr>
        <w:footnoteReference w:id="54"/>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قابل توجه در اين سفر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w:t>
      </w:r>
    </w:p>
    <w:p>
      <w:pPr>
        <w:pStyle w:val="BookText"/>
        <w:rPr/>
      </w:pPr>
      <w:r>
        <w:rPr>
          <w:rFonts w:ascii="IRNazanin" w:hAnsi="IRNazanin" w:eastAsia="IRNazanin"/>
          <w:color w:val="111111"/>
          <w:sz w:val="28"/>
          <w:sz w:val="28"/>
          <w:szCs w:val="28"/>
          <w:rtl w:val="true"/>
          <w:lang w:bidi="fa-IR"/>
        </w:rPr>
        <w:t>مأموريت، على عليه السلام مستقيماً به مدينه بازنگشت، بلكه چون خبردار شد كه رسول خدا صلى الله عليه و آله عازم حج شده است، از راه يمن به مكه آمد و در نزديكى مكه به حضور پيامبر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آله على عليه السلام را در لباس احرام مشاهده كرد و از نحوه نيت او جويا گرديد، على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 احرام بستن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به همان نيتى احرام مى‌بندم كه رسول خدا صلى الله عليه و آله احرام بسته است</w:t>
      </w:r>
      <w:r>
        <w:rPr>
          <w:rFonts w:eastAsia="IRNazanin" w:cs="IRNazanin"/>
          <w:color w:val="111111"/>
          <w:sz w:val="28"/>
          <w:szCs w:val="28"/>
          <w:rtl w:val="true"/>
          <w:lang w:bidi="fa-IR"/>
        </w:rPr>
        <w:t>.</w:t>
      </w:r>
      <w:r>
        <w:rPr>
          <w:rStyle w:val="FootnoteAnchor"/>
        </w:rPr>
        <w:footnoteReference w:id="55"/>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گواه ديگرى بر اتحاد روحى و هماهنگى كامل پيامبر صلى الله عليه و آله و على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به بيان مسائل ديگرى كه در حجةالوداع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ماجراى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 ذكر اين مطلب ضرورى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على عليه السلام در سفر يمن تلاش بسيارى به خرج دادند تا نظر پيامبر صلى الله عليه و آله را نسبت به على عليه السلام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روايات متعددى كه در اين باب وارد شده علت ناراحتى آنان از على عليه السلام سختگيرى فوق‌العاده‌اى بود كه على عليه السلام پس از پايان جنگ و نسبت به تقسيم غنايم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جمله توصيفاتى كه رسول خدا صلى الله عليه و آله در دفاع از على عليه السلام به زبان آورد اين عبارت معروف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بدگويى درباره على عليه السلام دست برداريد؛ كه او در اجراى دستور خدا بسيار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7" w:name="pg1396_12068"/>
    </w:p>
    <w:p>
      <w:pPr>
        <w:pStyle w:val="BookText"/>
        <w:rPr/>
      </w:pPr>
      <w:bookmarkEnd w:id="57"/>
      <w:r>
        <w:rPr>
          <w:rFonts w:ascii="IRNazanin" w:hAnsi="IRNazanin" w:eastAsia="IRNazanin"/>
          <w:color w:val="111111"/>
          <w:sz w:val="28"/>
          <w:sz w:val="28"/>
          <w:szCs w:val="28"/>
          <w:rtl w:val="true"/>
          <w:lang w:bidi="fa-IR"/>
        </w:rPr>
        <w:t xml:space="preserve">دقيق و سختگير است و هرگز در زندگى او تملق و مداهنه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Pr>
        <w:footnoteReference w:id="56"/>
      </w:r>
      <w:r>
        <w:rPr>
          <w:rFonts w:eastAsia="Times New Roman" w:cs="Times New Roman" w:ascii="Times New Roman" w:hAnsi="Times New Roman"/>
          <w:color w:val="111111"/>
          <w:sz w:val="28"/>
          <w:szCs w:val="28"/>
          <w:lang w:val="en-US" w:bidi="en-US"/>
        </w:rPr>
        <w:t>56</w:t>
      </w:r>
    </w:p>
    <w:p>
      <w:pPr>
        <w:pStyle w:val="Heading3"/>
        <w:numPr>
          <w:ilvl w:val="2"/>
          <w:numId w:val="1"/>
        </w:numPr>
        <w:rPr/>
      </w:pPr>
      <w:bookmarkStart w:id="58" w:name="__RefHeading___Toc1575_383892988"/>
      <w:bookmarkStart w:id="59" w:name="_Toc20"/>
      <w:bookmarkEnd w:id="58"/>
      <w:r>
        <w:rPr/>
        <w:t>12</w:t>
      </w:r>
      <w:r>
        <w:rPr>
          <w:rtl w:val="true"/>
        </w:rPr>
        <w:t xml:space="preserve">. </w:t>
      </w:r>
      <w:r>
        <w:rPr>
          <w:rtl w:val="true"/>
        </w:rPr>
        <w:t>معرفى و نصب جانشين</w:t>
      </w:r>
      <w:bookmarkEnd w:id="59"/>
    </w:p>
    <w:p>
      <w:pPr>
        <w:pStyle w:val="BookText"/>
        <w:rPr/>
      </w:pPr>
      <w:r>
        <w:rPr>
          <w:rFonts w:ascii="IRNazanin" w:hAnsi="IRNazanin" w:eastAsia="IRNazanin"/>
          <w:color w:val="111111"/>
          <w:sz w:val="28"/>
          <w:sz w:val="28"/>
          <w:szCs w:val="28"/>
          <w:rtl w:val="true"/>
          <w:lang w:bidi="fa-IR"/>
        </w:rPr>
        <w:t>پس از خاتمه مناسك حج رسول خدا صلى الله عليه و آله به همراه جمعيتى كه با آن حضرت بودند، آهنگ بازگشت به مدينه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منطقه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ميقات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جبرئيل بر آن حضرت نازل شد و اين آيه را فرود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يَهْدِي الْقَوْمَ الْكافِرِينَ</w:t>
      </w:r>
      <w:r>
        <w:rPr>
          <w:rFonts w:eastAsia="IRNazanin" w:cs="IRNazanin"/>
          <w:color w:val="111111"/>
          <w:sz w:val="28"/>
          <w:szCs w:val="28"/>
          <w:rtl w:val="true"/>
          <w:lang w:bidi="fa-IR"/>
        </w:rPr>
        <w:t>»</w:t>
      </w:r>
      <w:r>
        <w:rPr>
          <w:rStyle w:val="FootnoteAnchor"/>
        </w:rPr>
        <w:footnoteReference w:id="57"/>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بر تو نازل شده،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كار را نكردى، رسالت الهى را ابلاغ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از 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كافران را هدايت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آيه، رسول گرامى اسلام صلى الله عليه و آله مسلمانان را در آن نقطه متوقف نمود و دستور داد كه آنان از جهاز شتران منبرى بر پا نمايند و پس از نماز ظهر خطبه‌اى ايراد 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خطبه رسول خدا صلى الله عليه و آله از بى‌اعتبارى دنيا سخن به ميان آورد و نزديك بودن رحلت خود را به مسلمانان خبر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حديث مشهور ثقلين‌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حديث ثقلين از احاديث قطعى و متواترى است كه دانشمندان شيعه و سنى در صدور آن از رسول خدا صلى الله عليه و آله ترديدى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كه از محققان بزرگ اهل سنّت است حديث ثقلين را به نقل از بيست و چند نفر از اصحاب رسول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المراجعات، بخش مستدرك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شيعه نيز ميرحامد حسين هندى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را از طريق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علماى اهل سنت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معارف اسلامى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مى‌شود كه حديث ثقلين از قراين مشخصى است كه بر عصمت اهل بيت پيامبر اسلام صلى الله عليه و آله و اولويت و صلاحيت آنان به جانشينى رسول خدا صلى الله عليه و آله صراحت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ايراد فرمود و مردم را به تمسك در قرآن و حفظ حقوق اهل بيت عليهم السلام سفارش كرد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 على عليه السلام را گرفت و او را در منظر عموم قرار داد، سپس خطاب به جمعيت سؤال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كيست كه از اهل ايمان به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مولاى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مولاى مؤمنين هستم و اولى و سزاوارترم بر آن‌ها از خودشان پس هر كس كه من مولاى اويم، على</w:t>
      </w:r>
    </w:p>
    <w:p>
      <w:pPr>
        <w:pStyle w:val="BookText"/>
        <w:rPr/>
      </w:pPr>
      <w:r>
        <w:rPr>
          <w:rFonts w:ascii="IRNazanin" w:hAnsi="IRNazanin" w:eastAsia="IRNazanin"/>
          <w:color w:val="111111"/>
          <w:sz w:val="28"/>
          <w:sz w:val="28"/>
          <w:szCs w:val="28"/>
          <w:rtl w:val="true"/>
          <w:lang w:bidi="fa-IR"/>
        </w:rPr>
        <w:t>مولاى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سخن را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احمد بن حنبل، پيشواى حنبلى‌ها چهار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دوست بدار كسى كه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بدار كسى كه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فرما ياران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واگذارندگان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آنان كه حاضرند اين سخن را به گوش غايبان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جمعيت پراكنده نشده بودند كه امين وحى الهى رسيد و اين آيه را فرود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روزى است كه دين شما را كامل كردم و نعمت خود را بر شما تمام نمودم و اسلام را به عنوان دين براى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بر اكمال دين و اتمام نعمت و خشنودى خدا به رسالت من و ولايت على بعد از من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جمعيت به اميرالمؤمنين على عليه السلام تهنيت گفتند و با او به عنوان مولاى مؤمنان بيعت نمودند و حسّان‌بن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رسول خدا صلى الله عليه و آله نيز شعر جالبى درباره اين واقعه سرود</w:t>
      </w:r>
      <w:r>
        <w:rPr>
          <w:rFonts w:eastAsia="IRNazanin" w:cs="IRNazanin"/>
          <w:color w:val="111111"/>
          <w:sz w:val="28"/>
          <w:szCs w:val="28"/>
          <w:rtl w:val="true"/>
          <w:lang w:bidi="fa-IR"/>
        </w:rPr>
        <w:t>.</w:t>
      </w:r>
      <w:r>
        <w:rPr>
          <w:rStyle w:val="FootnoteAnchor"/>
        </w:rPr>
        <w:footnoteReference w:id="59"/>
      </w: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حديث غدير خم از روايات قطعى و متواترى است كه شيعه و سنّى بر قطعيت آن اتفاق نظر دارند و چنانكه تحقيقات علامه امينى در جلد اول الغدير نشان مى‌دهد،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پيامبر صلى الله عليه و آله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بزرگان تابعين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اهل سنّت در رديف ناقلان حديث غدير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غدير خم رسول خدا صلى الله عليه و آله با مسلمانان به مدينه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سفر، حضرتش دچار كسالت شد و به بستر بيمارى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روز به روز شديدتر شد تا آنكه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يازدهم هجرى، رسول خدا صلى الله عليه و آله در حالى‌كه سر بر زانوى على عليه السلام داشت، چشم از جهان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شرايطى كه سران مهاجر و انصار در محلى به نام سقيفه بنى ساعده اجتماع كرده سرگرم دعواى خلافت و جانشينى رسول خدا صلى الله عليه و آله بودند، على عليه السلام به تجهيز بدن رسول خدا صلى الله عليه و آله و انجام مراسم كفن و دفن مشغول گرديد و حتى حاضر نشد بيعت منفردانه عموى خود عباس را نيز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حضرتش خلافت رسول خدا صلى الله عليه و آله را براى خود امرى قطعى و مسلم مى‌دانست و حاضر نبود كه قبل از تمام شدن مراسم كفن و دفن رسول خدا صلى الله عليه و آله بيعتى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خفا و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 گردد در چنين شرايطى كار ابوبكر در سقيفه سامان پذيرفت و به عنوان خليفه رسول اللَّه به مردم معرفى گرديد</w:t>
      </w:r>
      <w:r>
        <w:rPr>
          <w:rFonts w:eastAsia="IRNazanin" w:cs="IRNazanin"/>
          <w:color w:val="111111"/>
          <w:sz w:val="28"/>
          <w:szCs w:val="28"/>
          <w:rtl w:val="true"/>
          <w:lang w:bidi="fa-IR"/>
        </w:rPr>
        <w:t>.</w:t>
      </w:r>
      <w:bookmarkStart w:id="60" w:name="pg1396_12072"/>
    </w:p>
    <w:p>
      <w:pPr>
        <w:pStyle w:val="Heading2"/>
        <w:numPr>
          <w:ilvl w:val="1"/>
          <w:numId w:val="1"/>
        </w:numPr>
        <w:rPr/>
      </w:pPr>
      <w:bookmarkStart w:id="61" w:name="__RefHeading___Toc1577_383892988"/>
      <w:bookmarkStart w:id="62" w:name="_Toc21"/>
      <w:bookmarkEnd w:id="60"/>
      <w:bookmarkEnd w:id="61"/>
      <w:r>
        <w:rPr>
          <w:rtl w:val="true"/>
        </w:rPr>
        <w:t>جمع بندى و نتيجه‌گيرى</w:t>
      </w:r>
      <w:bookmarkEnd w:id="62"/>
    </w:p>
    <w:p>
      <w:pPr>
        <w:pStyle w:val="BookText"/>
        <w:rPr/>
      </w:pPr>
      <w:r>
        <w:rPr>
          <w:rFonts w:ascii="IRNazanin" w:hAnsi="IRNazanin" w:eastAsia="IRNazanin"/>
          <w:color w:val="111111"/>
          <w:sz w:val="28"/>
          <w:sz w:val="28"/>
          <w:szCs w:val="28"/>
          <w:rtl w:val="true"/>
          <w:lang w:bidi="fa-IR"/>
        </w:rPr>
        <w:t>آنچه طى صفحاتى معدود از نظر گذشت، نگاهى كوتاه به مهمترين حوادث سياسى زندگانى على عليه السلام در حيات رسول خدا صلى الله عليه و آله بود و هرگز نبايد تصور كرد اين صفحات در بردارنده كليّه فضايل على عليه السلام و يا منعكس كننده تمام كارها و خدمات على عليه السلام در اين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تأمّل در همين حوادث محدود نشان دهنده خطوطى در شناخت حيات سياسى على عليه السلام همزمان با دوران رسالت به شرح زير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در حوادث مهم و سرنوشت‌ساز دوران رسالت نقشى فعال و انكارناپذير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ترديد پس از رسول گرامى اسلام صلى الله عليه و آله مؤثرترين فرد در تثبيت اسلام و تحكيم پايه‌هاى آن،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منزلت كه در آن منزلت على عليه السلام به منزلت هارون تشبيه شده است، سند روشنى است كه نشان مى‌دهد رسول خدا صلى الله عليه و آله به اين نقش</w:t>
      </w:r>
    </w:p>
    <w:p>
      <w:pPr>
        <w:pStyle w:val="BookText"/>
        <w:rPr/>
      </w:pPr>
      <w:r>
        <w:rPr>
          <w:rFonts w:ascii="IRNazanin" w:hAnsi="IRNazanin" w:eastAsia="IRNazanin"/>
          <w:color w:val="111111"/>
          <w:sz w:val="28"/>
          <w:sz w:val="28"/>
          <w:szCs w:val="28"/>
          <w:rtl w:val="true"/>
          <w:lang w:bidi="fa-IR"/>
        </w:rPr>
        <w:t>كاملًا واقف بوده و آن را براى مردم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مطابق آيات قرآن هارون به عنوان وزير موسى و يار و مؤيّد اين پيامبر پيوسته در كنار حضرت موسى عليه السلام قرار داشت و دمى از آن حضرت جدا نگشت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در بين صحابه، نزديكترين فرد به پيامبرخدا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او را به عنوان تنها برادر خود در دنيا و آخرت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با تعبير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اخى فى الدُنيا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دفعات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رسول گرامى با تعبير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و انا من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اتحاد روحى و معنوى ويژه‌اى بين خود و على عليه السلام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اتحاد روحى و معنوى، على عليه السلام بزرگترين حامى رسول خدا صلى الله عليه و آله بود و رسول خدا صلى الله عليه و آله نيز در مواضع متعدد از تعرض اصحاب به على عليه السلام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به موجب همين رابطه على عليه السلام به عنوان وصى بلافصل رسول خدا صلى الله عليه و آله و جانشين آن حضرت به همه مسلمانان معرفى گرديد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على عليه السلام در بين صحابه از چنان فضايل و موقعيتى برخوردار گرديد كه براى احدى از صحابه در اولويت آن حضرت نسبت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باقى نماند؛ هر چند كه پس از رحلت رسول خدا صلى الله عليه و آله عده‌اى از صحابه مسير ديگرى را اختيار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دوران با وجود پيامبر صلى الله عليه و آله على از خود رأى و نظرى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خصوص رابطه على عليه السلام و پيامبر صلى الله عليه و آله جز اطاعت مطلق على عليه السلام از پيامبر صلى الله عليه و آله، موضعى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مهمترين محور در خطّ مشى سياسى على عليه السلام در اين دوره تبعيت او از رهبرى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تبعيت در زندگانى على عليه السلام تنها به يك موضع‌گيرى سياسى محدود نمى‌گردد، بلكه دامنه اعمال عبادى و شرعى را نيز فرا مى‌گيرد؛ به طورى‌كه در سفر حجةالوداع، على عليه السلام كه از مسيرى جدا از مسير رسول خدا صلى الله عليه و آله به مكه آمده بود و از نيت پيامبر خدا صلى الله عليه و آله اطلاعى نداشت، تصميم گرفت با همين نيتى محرم گردد كه رسول خدا صلى الله عليه و آله جامه احرام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مطلب به گوش رسول خدا صلى الله عليه و آله رسيد، پيامبر صلى الله عليه و آله خرسند شد و او را در عملش تصويب نمود</w:t>
      </w:r>
      <w:r>
        <w:rPr>
          <w:rFonts w:eastAsia="IRNazanin" w:cs="IRNazanin"/>
          <w:color w:val="111111"/>
          <w:sz w:val="28"/>
          <w:szCs w:val="28"/>
          <w:rtl w:val="true"/>
          <w:lang w:bidi="fa-IR"/>
        </w:rPr>
        <w:t>.</w:t>
      </w:r>
      <w:bookmarkStart w:id="63" w:name="pg1396_12076"/>
    </w:p>
    <w:p>
      <w:pPr>
        <w:pStyle w:val="BookText"/>
        <w:rPr/>
      </w:pPr>
      <w:bookmarkEnd w:id="63"/>
      <w:r>
        <w:rPr>
          <w:rFonts w:ascii="IRNazanin" w:hAnsi="IRNazanin" w:eastAsia="IRNazanin"/>
          <w:color w:val="111111"/>
          <w:sz w:val="28"/>
          <w:sz w:val="28"/>
          <w:szCs w:val="28"/>
          <w:rtl w:val="true"/>
          <w:lang w:bidi="fa-IR"/>
        </w:rPr>
        <w:t>منابع و مآخذ</w:t>
      </w:r>
    </w:p>
    <w:p>
      <w:pPr>
        <w:pStyle w:val="Heading2"/>
        <w:numPr>
          <w:ilvl w:val="1"/>
          <w:numId w:val="1"/>
        </w:numPr>
        <w:rPr/>
      </w:pPr>
      <w:bookmarkStart w:id="64" w:name="__RefHeading___Toc1579_383892988"/>
      <w:bookmarkStart w:id="65" w:name="_Toc22"/>
      <w:bookmarkEnd w:id="64"/>
      <w:r>
        <w:rPr>
          <w:rtl w:val="true"/>
        </w:rPr>
        <w:t>منابع و مآخذ</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نهج‌البلاغه، به تصحيح دكتر صبحى صالح، تهران دارالاسوة للطباعة والنشر،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محمدبن نعمان معروف به شيخ مفيد، بيروت، موسسه اعلمى للمطبوعات،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اسدالغابة فى المعرفة الصحابه، عزالدين بن اثير، بيروت، 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الاخبار الائمة الاطهار، علامه محمد باقر مجلسى، بيروت، موسسة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الرسل والملوك، محمد بن جرير طبرى، بيروت، دارالتراث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جلال‌الدين سيوطى، قم، منشورات رضى،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نمونه، ناصر مكارم شيرازى و همكارانش، دارالكتب الاسلاميه،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مجمع البيان لعلوم القرآن، فضل بن حسن طبرسى،</w:t>
      </w:r>
    </w:p>
    <w:p>
      <w:pPr>
        <w:pStyle w:val="BookText"/>
        <w:rPr/>
      </w:pPr>
      <w:r>
        <w:rPr>
          <w:rFonts w:ascii="Amiri" w:hAnsi="Amiri" w:eastAsia="Amiri" w:cs="Amiri"/>
          <w:color w:val="111111"/>
          <w:sz w:val="28"/>
          <w:sz w:val="28"/>
          <w:szCs w:val="28"/>
          <w:rtl w:val="true"/>
          <w:lang w:bidi="ar-SA"/>
        </w:rPr>
        <w:t xml:space="preserve">بيروت، دارالمعرفة،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الكشاف، جاراللَّه محمود زمخشرى، بيروت، دارالكتاب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مفاتيح الغيب، فخر رازى، قم، مكتبة الاعلام الاسلامى،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 معروف به سنن ترمذى، ابوعيسى ترمذى، بيروت، دارالكتب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معروف به سيره ابن هشام، محمد بن هشام، بيروت، دارالقلم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سيرةالمصطفى، هاشم معروف حسنى، قم، منشورات شريف الرضى،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نهج‌البلاغه، عزالدين ابن ابى الحديد، بيروت، داراحياء الكتب العربى،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محمد بن مسلم، بيروت، داراحياء التراث العربى،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 السنة والادب، عبدالحسين امينى به ترجمه سيد جمال موسوى، انتشارات بنياد بعثت،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فرازهايى از تاريخ پيامبر اسلام، جعفر سبحانى، نشر مشعر،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سيرةالائمة الاثنى عشر، هاشم معروف حسنى، بيروت، دارالتعارف</w:t>
      </w:r>
      <w:r>
        <w:rPr>
          <w:rFonts w:eastAsia="Amiri" w:cs="Amiri" w:ascii="Amiri" w:hAnsi="Amiri"/>
          <w:color w:val="111111"/>
          <w:sz w:val="28"/>
          <w:szCs w:val="28"/>
          <w:rtl w:val="true"/>
          <w:lang w:bidi="ar-SA"/>
        </w:rPr>
        <w:t>.</w:t>
      </w:r>
      <w:bookmarkStart w:id="66" w:name="pg1396_12078"/>
    </w:p>
    <w:p>
      <w:pPr>
        <w:pStyle w:val="BookText"/>
        <w:rPr/>
      </w:pPr>
      <w:bookmarkEnd w:id="66"/>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المراجعات، عبدالحسين شرف‌الدين، به تحقيق و تعليق حسين راضى،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اسلامى، جمعى از نويسندگان، انتشارات سازمان سمت،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يادنامه علامه امينى، به اهتمام دكتر سيد جعفر شهيدى و محمد رضا حكيمى،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منى و انا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 باقر بهبودى، موسسه انجام كتاب،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Style w:val="FootnoteAnchor"/>
        </w:rPr>
        <w:footnoteReference w:id="60"/>
      </w:r>
      <w:r>
        <w:rPr>
          <w:rFonts w:eastAsia="Times New Roman" w:cs="Times New Roman" w:ascii="Times New Roman" w:hAnsi="Times New Roman"/>
          <w:color w:val="111111"/>
          <w:sz w:val="28"/>
          <w:szCs w:val="28"/>
          <w:lang w:val="en-US" w:bidi="en-US"/>
        </w:rPr>
        <w:t>60</w:t>
      </w:r>
    </w:p>
    <w:p>
      <w:pPr>
        <w:pStyle w:val="Heading2"/>
        <w:numPr>
          <w:ilvl w:val="1"/>
          <w:numId w:val="1"/>
        </w:numPr>
        <w:rPr/>
      </w:pPr>
      <w:bookmarkStart w:id="67" w:name="__RefHeading___Toc1581_383892988"/>
      <w:bookmarkStart w:id="68" w:name="_Toc23"/>
      <w:bookmarkEnd w:id="67"/>
      <w:r>
        <w:rPr>
          <w:rtl w:val="true"/>
        </w:rPr>
        <w:t>پي نوشتها</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السيرة النبويه معروف به سيره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صبحى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صبحى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اسحاق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بيشتر بنگريد به كتاب يادنامه علامه امينى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منى و انا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باقر بهبودى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بنگريد به تفسير فخر رازى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اسدالغابه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بيشتر بنگريد به بحارالانوار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اعلام‌الورى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سيرةالائمة الاثنى عشر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صبحى صالح</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يادنامه علامه امينى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منى و انا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سيرةالمصطفى 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در بحارالانوار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الايمان‌كلّه الى الكفر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اين كتاب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از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سيرةالائمة الاثنى عشر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على بن ابى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ترجمه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سيرةالمصطفى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نزول سورةالبرائه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مى‌شود كه دراين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درباره قرائت سوره برائت بر مشركان توسط على عليه السلام ذكر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سيرةالمصطفى 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سورةالبرائه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يادنامه علامه امينى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استفاده از يادنامه علامه امينى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منى و انا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الائمة الاثنى عشر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فرازهايى از تاريخ اسلام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مِنْ‌تُرابٍ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كشاف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الثقلين كتاب اللَّه و عترتى‌اهل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تمسكتم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ميراث وزين به يادگار مى‌گذارم؛ كتاب خدا و ديگرى عترت واهل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به اين دو تمسك جوئيد هرگز گمراه نخواهيد شد و اين دو از يكديگر جدا نخواهند شد تا آنكه سر 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ثقلين از احاديث قطعى و متواترى است كه دانشمندان شيعه و سنى در صدور آن از رسول خدا صلى الله عليه و آله ترديدى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كه از محققان بزرگ اهل سنّت است حديث ثقلين را به نقل از بيست و چند نفر از اصحاب رسول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بخش مستدرك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شيعه نيز ميرحامد حسين هندى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را از طريق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علماى اهل سنت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اسلامى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مى‌شود كه حديث ثقلين از قراين مشخصى است كه بر عصمت اهل بيت پيامبر اسلام صلى الله عليه و آله و اولويت و صلاحيت آنان به جانشينى رسول خدا صلى الله عليه و آله صراحت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ماجراى غدير در كتاب الغدير علامه امينى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زندگانى سياسى امام على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السيرة النبويه معروف به سيره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صبحى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صبحى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اسحاق</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بنگريد به كتاب يادنامه علامه امينى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منى و انا من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باقر بهبودى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به تفسير فخر رازى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بنگريد به بحارالانوار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اعلام‌الورى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سيرةالائمة الاثنى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صبحى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علامه امينى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منى و انا من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سيرةالمصطفى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در بحارالانوار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 الايمان‌كلّه الى الكفر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اين كتاب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فَأَرْسَلْنا عَلَيْهِمْ رِيحاً وَ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سيرةالائمة الاثنى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على بن ابى طالب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سيرةالمصطفى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سورةالبرائه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مى‌شود كه دراين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درباره قرائت سوره برائت بر مشركان توسط على عليه السلام ذكر شده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سيرةالمصطفى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سورةالبرائه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علامه امينى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يادنامه علامه امينى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منى و انا من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الاثنى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فرازهايى از تاريخ اسلام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تلخيص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مَثَلَ عِيسى عِنْدَ اللَّهِ كَمَثَلِ آدَمَ خَلَقَهُ مِنْ‌تُرابٍ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تارك فيكم الثقلين كتاب اللَّه و عترتى‌اهل 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 تمسكتم بهما لن تضلّوا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انهما لن يفترقاً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ميان شما دو ميراث وزين به يادگار مى‌گذارم؛ كتاب خدا و ديگرى عترت واهل بيتم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وقتى به اين دو تمسك جوئيد هرگز گمراه نخواهيد شد و اين دو از يكديگر جدا نخواهند شد تا آنكه سر حوض 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وارد شوند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ماجراى غدير در كتاب الغدير علامه امينى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مجيد معارف، زندگانى سياسى امام على عليه السلام،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11935</Words>
  <Characters>44204</Characters>
  <CharactersWithSpaces>55738</CharactersWithSpaces>
  <Paragraphs>486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2026-08-16T15:21:23Z</dcterms:created>
  <dc:creator>ghaemiyeh.com</dc:creator>
  <dc:description/>
  <dc:language>en-US</dc:language>
  <cp:lastModifiedBy/>
  <dcterms:modified xsi:type="dcterms:W3CDTF">2026-08-16T18:51:29Z</dcterms:modified>
  <cp:revision>1</cp:revision>
  <dc:subject/>
  <dc:title>زندگانی سیاسی امام علی علیه السلام</dc:title>
</cp:coreProperties>
</file>

<file path=docProps/custom.xml><?xml version="1.0" encoding="utf-8"?>
<Properties xmlns="http://schemas.openxmlformats.org/officeDocument/2006/custom-properties" xmlns:vt="http://schemas.openxmlformats.org/officeDocument/2006/docPropsVTypes"/>
</file>