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عرشیان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0703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250705_373438147">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2250707_373438147">
            <w:r>
              <w:rPr>
                <w:webHidden/>
                <w:rStyle w:val="IndexLink"/>
                <w:rtl w:val="true"/>
              </w:rPr>
              <w:t>استطاعت چيست و مستطيع كيست؟</w:t>
            </w:r>
            <w:r>
              <w:rPr>
                <w:rStyle w:val="IndexLink"/>
                <w:rtl w:val="true"/>
              </w:rPr>
              <w:tab/>
            </w:r>
            <w:r>
              <w:rPr>
                <w:rStyle w:val="IndexLink"/>
              </w:rPr>
              <w:t>11</w:t>
            </w:r>
          </w:hyperlink>
        </w:p>
        <w:p>
          <w:pPr>
            <w:pStyle w:val="Contents2"/>
            <w:tabs>
              <w:tab w:val="clear" w:pos="8743"/>
              <w:tab w:val="right" w:pos="9026" w:leader="dot"/>
            </w:tabs>
            <w:rPr/>
          </w:pPr>
          <w:hyperlink w:anchor="__RefHeading___Toc2250709_373438147">
            <w:r>
              <w:rPr>
                <w:webHidden/>
                <w:rStyle w:val="IndexLink"/>
                <w:rtl w:val="true"/>
              </w:rPr>
              <w:t>عربستان سعودى</w:t>
            </w:r>
            <w:r>
              <w:rPr>
                <w:rStyle w:val="IndexLink"/>
                <w:rtl w:val="true"/>
              </w:rPr>
              <w:t>:</w:t>
              <w:tab/>
            </w:r>
            <w:r>
              <w:rPr>
                <w:rStyle w:val="IndexLink"/>
              </w:rPr>
              <w:t>22</w:t>
            </w:r>
          </w:hyperlink>
        </w:p>
        <w:p>
          <w:pPr>
            <w:pStyle w:val="Contents2"/>
            <w:tabs>
              <w:tab w:val="clear" w:pos="8743"/>
              <w:tab w:val="right" w:pos="9026" w:leader="dot"/>
            </w:tabs>
            <w:rPr/>
          </w:pPr>
          <w:hyperlink w:anchor="__RefHeading___Toc2250711_373438147">
            <w:r>
              <w:rPr>
                <w:webHidden/>
                <w:rStyle w:val="IndexLink"/>
                <w:rtl w:val="true"/>
              </w:rPr>
              <w:t>مذهب</w:t>
            </w:r>
            <w:r>
              <w:rPr>
                <w:rStyle w:val="IndexLink"/>
                <w:rtl w:val="true"/>
              </w:rPr>
              <w:t>:</w:t>
              <w:tab/>
            </w:r>
            <w:r>
              <w:rPr>
                <w:rStyle w:val="IndexLink"/>
              </w:rPr>
              <w:t>24</w:t>
            </w:r>
          </w:hyperlink>
        </w:p>
        <w:p>
          <w:pPr>
            <w:pStyle w:val="Contents2"/>
            <w:tabs>
              <w:tab w:val="clear" w:pos="8743"/>
              <w:tab w:val="right" w:pos="9026" w:leader="dot"/>
            </w:tabs>
            <w:rPr/>
          </w:pPr>
          <w:hyperlink w:anchor="__RefHeading___Toc2250713_373438147">
            <w:r>
              <w:rPr>
                <w:webHidden/>
                <w:rStyle w:val="IndexLink"/>
                <w:rtl w:val="true"/>
              </w:rPr>
              <w:t>محمد بن عبدالوهاب كيست و چه مى‌گفت؟</w:t>
            </w:r>
            <w:r>
              <w:rPr>
                <w:rStyle w:val="IndexLink"/>
                <w:rtl w:val="true"/>
              </w:rPr>
              <w:tab/>
            </w:r>
            <w:r>
              <w:rPr>
                <w:rStyle w:val="IndexLink"/>
              </w:rPr>
              <w:t>24</w:t>
            </w:r>
          </w:hyperlink>
        </w:p>
        <w:p>
          <w:pPr>
            <w:pStyle w:val="Contents2"/>
            <w:tabs>
              <w:tab w:val="clear" w:pos="8743"/>
              <w:tab w:val="right" w:pos="9026" w:leader="dot"/>
            </w:tabs>
            <w:rPr/>
          </w:pPr>
          <w:hyperlink w:anchor="__RefHeading___Toc2250715_373438147">
            <w:r>
              <w:rPr>
                <w:webHidden/>
                <w:rStyle w:val="IndexLink"/>
                <w:rtl w:val="true"/>
              </w:rPr>
              <w:t>مكه معظمه‌</w:t>
            </w:r>
            <w:r>
              <w:rPr>
                <w:rStyle w:val="IndexLink"/>
                <w:rtl w:val="true"/>
              </w:rPr>
              <w:tab/>
            </w:r>
            <w:r>
              <w:rPr>
                <w:rStyle w:val="IndexLink"/>
              </w:rPr>
              <w:t>25</w:t>
            </w:r>
          </w:hyperlink>
        </w:p>
        <w:p>
          <w:pPr>
            <w:pStyle w:val="Contents3"/>
            <w:tabs>
              <w:tab w:val="clear" w:pos="8459"/>
              <w:tab w:val="right" w:pos="9026" w:leader="dot"/>
            </w:tabs>
            <w:rPr/>
          </w:pPr>
          <w:hyperlink w:anchor="__RefHeading___Toc2250717_373438147">
            <w:r>
              <w:rPr>
                <w:webHidden/>
                <w:rStyle w:val="IndexLink"/>
                <w:rtl w:val="true"/>
              </w:rPr>
              <w:t>تاريخ مكّه</w:t>
            </w:r>
            <w:r>
              <w:rPr>
                <w:rStyle w:val="IndexLink"/>
                <w:rtl w:val="true"/>
              </w:rPr>
              <w:t>:</w:t>
              <w:tab/>
            </w:r>
            <w:r>
              <w:rPr>
                <w:rStyle w:val="IndexLink"/>
              </w:rPr>
              <w:t>25</w:t>
            </w:r>
          </w:hyperlink>
        </w:p>
        <w:p>
          <w:pPr>
            <w:pStyle w:val="Contents3"/>
            <w:tabs>
              <w:tab w:val="clear" w:pos="8459"/>
              <w:tab w:val="right" w:pos="9026" w:leader="dot"/>
            </w:tabs>
            <w:rPr/>
          </w:pPr>
          <w:hyperlink w:anchor="__RefHeading___Toc2250719_373438147">
            <w:r>
              <w:rPr>
                <w:webHidden/>
                <w:rStyle w:val="IndexLink"/>
                <w:rtl w:val="true"/>
              </w:rPr>
              <w:t>حاكمان مكه</w:t>
            </w:r>
            <w:r>
              <w:rPr>
                <w:rStyle w:val="IndexLink"/>
                <w:rtl w:val="true"/>
              </w:rPr>
              <w:t>:</w:t>
              <w:tab/>
            </w:r>
            <w:r>
              <w:rPr>
                <w:rStyle w:val="IndexLink"/>
              </w:rPr>
              <w:t>31</w:t>
            </w:r>
          </w:hyperlink>
        </w:p>
        <w:p>
          <w:pPr>
            <w:pStyle w:val="Contents3"/>
            <w:tabs>
              <w:tab w:val="clear" w:pos="8459"/>
              <w:tab w:val="right" w:pos="9026" w:leader="dot"/>
            </w:tabs>
            <w:rPr/>
          </w:pPr>
          <w:hyperlink w:anchor="__RefHeading___Toc2250721_373438147">
            <w:r>
              <w:rPr>
                <w:webHidden/>
                <w:rStyle w:val="IndexLink"/>
                <w:rtl w:val="true"/>
              </w:rPr>
              <w:t>مسجدالحرام</w:t>
            </w:r>
            <w:r>
              <w:rPr>
                <w:rStyle w:val="IndexLink"/>
                <w:rtl w:val="true"/>
              </w:rPr>
              <w:t>:</w:t>
              <w:tab/>
            </w:r>
            <w:r>
              <w:rPr>
                <w:rStyle w:val="IndexLink"/>
              </w:rPr>
              <w:t>34</w:t>
            </w:r>
          </w:hyperlink>
        </w:p>
        <w:p>
          <w:pPr>
            <w:pStyle w:val="Contents3"/>
            <w:tabs>
              <w:tab w:val="clear" w:pos="8459"/>
              <w:tab w:val="right" w:pos="9026" w:leader="dot"/>
            </w:tabs>
            <w:rPr/>
          </w:pPr>
          <w:hyperlink w:anchor="__RefHeading___Toc2250723_373438147">
            <w:r>
              <w:rPr>
                <w:webHidden/>
                <w:rStyle w:val="IndexLink"/>
                <w:rtl w:val="true"/>
              </w:rPr>
              <w:t>خانه كعبه</w:t>
            </w:r>
            <w:r>
              <w:rPr>
                <w:rStyle w:val="IndexLink"/>
                <w:rtl w:val="true"/>
              </w:rPr>
              <w:t>:</w:t>
              <w:tab/>
            </w:r>
            <w:r>
              <w:rPr>
                <w:rStyle w:val="IndexLink"/>
              </w:rPr>
              <w:t>39</w:t>
            </w:r>
          </w:hyperlink>
        </w:p>
        <w:p>
          <w:pPr>
            <w:pStyle w:val="Contents3"/>
            <w:tabs>
              <w:tab w:val="clear" w:pos="8459"/>
              <w:tab w:val="right" w:pos="9026" w:leader="dot"/>
            </w:tabs>
            <w:rPr/>
          </w:pPr>
          <w:hyperlink w:anchor="__RefHeading___Toc2250725_373438147">
            <w:r>
              <w:rPr>
                <w:webHidden/>
                <w:rStyle w:val="IndexLink"/>
                <w:rtl w:val="true"/>
              </w:rPr>
              <w:t>ركن‌ها</w:t>
            </w:r>
            <w:r>
              <w:rPr>
                <w:rStyle w:val="IndexLink"/>
                <w:rtl w:val="true"/>
              </w:rPr>
              <w:t>:</w:t>
              <w:tab/>
            </w:r>
            <w:r>
              <w:rPr>
                <w:rStyle w:val="IndexLink"/>
              </w:rPr>
              <w:t>41</w:t>
            </w:r>
          </w:hyperlink>
        </w:p>
        <w:p>
          <w:pPr>
            <w:pStyle w:val="Contents3"/>
            <w:tabs>
              <w:tab w:val="clear" w:pos="8459"/>
              <w:tab w:val="right" w:pos="9026" w:leader="dot"/>
            </w:tabs>
            <w:rPr/>
          </w:pPr>
          <w:hyperlink w:anchor="__RefHeading___Toc2250727_373438147">
            <w:r>
              <w:rPr>
                <w:webHidden/>
                <w:rStyle w:val="IndexLink"/>
                <w:rtl w:val="true"/>
              </w:rPr>
              <w:t>حجرالاسود</w:t>
            </w:r>
            <w:r>
              <w:rPr>
                <w:rStyle w:val="IndexLink"/>
                <w:rtl w:val="true"/>
              </w:rPr>
              <w:t>:</w:t>
              <w:tab/>
            </w:r>
            <w:r>
              <w:rPr>
                <w:rStyle w:val="IndexLink"/>
              </w:rPr>
              <w:t>42</w:t>
            </w:r>
          </w:hyperlink>
        </w:p>
        <w:p>
          <w:pPr>
            <w:pStyle w:val="Contents3"/>
            <w:tabs>
              <w:tab w:val="clear" w:pos="8459"/>
              <w:tab w:val="right" w:pos="9026" w:leader="dot"/>
            </w:tabs>
            <w:rPr/>
          </w:pPr>
          <w:hyperlink w:anchor="__RefHeading___Toc2250729_373438147">
            <w:r>
              <w:rPr>
                <w:webHidden/>
                <w:rStyle w:val="IndexLink"/>
                <w:rtl w:val="true"/>
              </w:rPr>
              <w:t>ميزاب</w:t>
            </w:r>
            <w:r>
              <w:rPr>
                <w:rStyle w:val="IndexLink"/>
                <w:rtl w:val="true"/>
              </w:rPr>
              <w:t>:</w:t>
              <w:tab/>
            </w:r>
            <w:r>
              <w:rPr>
                <w:rStyle w:val="IndexLink"/>
              </w:rPr>
              <w:t>44</w:t>
            </w:r>
          </w:hyperlink>
        </w:p>
        <w:p>
          <w:pPr>
            <w:pStyle w:val="Contents3"/>
            <w:tabs>
              <w:tab w:val="clear" w:pos="8459"/>
              <w:tab w:val="right" w:pos="9026" w:leader="dot"/>
            </w:tabs>
            <w:rPr/>
          </w:pPr>
          <w:hyperlink w:anchor="__RefHeading___Toc2250731_373438147">
            <w:r>
              <w:rPr>
                <w:webHidden/>
                <w:rStyle w:val="IndexLink"/>
                <w:rtl w:val="true"/>
              </w:rPr>
              <w:t>حطيم و حجر اسماعيل</w:t>
            </w:r>
            <w:r>
              <w:rPr>
                <w:rStyle w:val="IndexLink"/>
                <w:rtl w:val="true"/>
              </w:rPr>
              <w:t>:</w:t>
              <w:tab/>
            </w:r>
            <w:r>
              <w:rPr>
                <w:rStyle w:val="IndexLink"/>
              </w:rPr>
              <w:t>45</w:t>
            </w:r>
          </w:hyperlink>
        </w:p>
        <w:p>
          <w:pPr>
            <w:pStyle w:val="Contents3"/>
            <w:tabs>
              <w:tab w:val="clear" w:pos="8459"/>
              <w:tab w:val="right" w:pos="9026" w:leader="dot"/>
            </w:tabs>
            <w:rPr/>
          </w:pPr>
          <w:hyperlink w:anchor="__RefHeading___Toc2250733_373438147">
            <w:r>
              <w:rPr>
                <w:webHidden/>
                <w:rStyle w:val="IndexLink"/>
                <w:rtl w:val="true"/>
              </w:rPr>
              <w:t>ملتزم</w:t>
            </w:r>
            <w:r>
              <w:rPr>
                <w:rStyle w:val="IndexLink"/>
                <w:rtl w:val="true"/>
              </w:rPr>
              <w:t>:</w:t>
              <w:tab/>
            </w:r>
            <w:r>
              <w:rPr>
                <w:rStyle w:val="IndexLink"/>
              </w:rPr>
              <w:t>45</w:t>
            </w:r>
          </w:hyperlink>
        </w:p>
        <w:p>
          <w:pPr>
            <w:pStyle w:val="Contents3"/>
            <w:tabs>
              <w:tab w:val="clear" w:pos="8459"/>
              <w:tab w:val="right" w:pos="9026" w:leader="dot"/>
            </w:tabs>
            <w:rPr/>
          </w:pPr>
          <w:hyperlink w:anchor="__RefHeading___Toc2250735_373438147">
            <w:r>
              <w:rPr>
                <w:webHidden/>
                <w:rStyle w:val="IndexLink"/>
                <w:rtl w:val="true"/>
              </w:rPr>
              <w:t>مطاف و مقام ابراهيم</w:t>
            </w:r>
            <w:r>
              <w:rPr>
                <w:rStyle w:val="IndexLink"/>
                <w:rtl w:val="true"/>
              </w:rPr>
              <w:t>:</w:t>
              <w:tab/>
            </w:r>
            <w:r>
              <w:rPr>
                <w:rStyle w:val="IndexLink"/>
              </w:rPr>
              <w:t>46</w:t>
            </w:r>
          </w:hyperlink>
        </w:p>
        <w:p>
          <w:pPr>
            <w:pStyle w:val="Contents3"/>
            <w:tabs>
              <w:tab w:val="clear" w:pos="8459"/>
              <w:tab w:val="right" w:pos="9026" w:leader="dot"/>
            </w:tabs>
            <w:rPr/>
          </w:pPr>
          <w:hyperlink w:anchor="__RefHeading___Toc2250737_373438147">
            <w:r>
              <w:rPr>
                <w:webHidden/>
                <w:rStyle w:val="IndexLink"/>
                <w:rtl w:val="true"/>
              </w:rPr>
              <w:t>تاريخ خانه كعبه</w:t>
            </w:r>
            <w:r>
              <w:rPr>
                <w:rStyle w:val="IndexLink"/>
                <w:rtl w:val="true"/>
              </w:rPr>
              <w:t>:</w:t>
              <w:tab/>
            </w:r>
            <w:r>
              <w:rPr>
                <w:rStyle w:val="IndexLink"/>
              </w:rPr>
              <w:t>47</w:t>
            </w:r>
          </w:hyperlink>
        </w:p>
        <w:p>
          <w:pPr>
            <w:pStyle w:val="Contents3"/>
            <w:tabs>
              <w:tab w:val="clear" w:pos="8459"/>
              <w:tab w:val="right" w:pos="9026" w:leader="dot"/>
            </w:tabs>
            <w:rPr/>
          </w:pPr>
          <w:hyperlink w:anchor="__RefHeading___Toc2250739_373438147">
            <w:r>
              <w:rPr>
                <w:webHidden/>
                <w:rStyle w:val="IndexLink"/>
                <w:rtl w:val="true"/>
              </w:rPr>
              <w:t>كعبه اندكى پيش از اسلام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250741_373438147">
            <w:r>
              <w:rPr>
                <w:webHidden/>
                <w:rStyle w:val="IndexLink"/>
                <w:rtl w:val="true"/>
              </w:rPr>
              <w:t>پوشش خانه</w:t>
            </w:r>
            <w:r>
              <w:rPr>
                <w:rStyle w:val="IndexLink"/>
                <w:rtl w:val="true"/>
              </w:rPr>
              <w:t>:</w:t>
              <w:tab/>
            </w:r>
            <w:r>
              <w:rPr>
                <w:rStyle w:val="IndexLink"/>
              </w:rPr>
              <w:t>51</w:t>
            </w:r>
          </w:hyperlink>
        </w:p>
        <w:p>
          <w:pPr>
            <w:pStyle w:val="Contents3"/>
            <w:tabs>
              <w:tab w:val="clear" w:pos="8459"/>
              <w:tab w:val="right" w:pos="9026" w:leader="dot"/>
            </w:tabs>
            <w:rPr/>
          </w:pPr>
          <w:hyperlink w:anchor="__RefHeading___Toc2250743_373438147">
            <w:r>
              <w:rPr>
                <w:webHidden/>
                <w:rStyle w:val="IndexLink"/>
                <w:rtl w:val="true"/>
              </w:rPr>
              <w:t>كوه حِرا؛</w:t>
            </w:r>
            <w:r>
              <w:rPr>
                <w:rStyle w:val="IndexLink"/>
                <w:rtl w:val="true"/>
              </w:rPr>
              <w:tab/>
            </w:r>
            <w:r>
              <w:rPr>
                <w:rStyle w:val="IndexLink"/>
              </w:rPr>
              <w:t>56</w:t>
            </w:r>
          </w:hyperlink>
        </w:p>
        <w:p>
          <w:pPr>
            <w:pStyle w:val="Contents3"/>
            <w:tabs>
              <w:tab w:val="clear" w:pos="8459"/>
              <w:tab w:val="right" w:pos="9026" w:leader="dot"/>
            </w:tabs>
            <w:rPr/>
          </w:pPr>
          <w:hyperlink w:anchor="__RefHeading___Toc2250745_373438147">
            <w:r>
              <w:rPr>
                <w:webHidden/>
                <w:rStyle w:val="IndexLink"/>
                <w:rtl w:val="true"/>
              </w:rPr>
              <w:t>زادگاه رسول اللَّه صلى الله عليه و آله‌</w:t>
            </w:r>
            <w:r>
              <w:rPr>
                <w:rStyle w:val="IndexLink"/>
                <w:rtl w:val="true"/>
              </w:rPr>
              <w:tab/>
            </w:r>
            <w:r>
              <w:rPr>
                <w:rStyle w:val="IndexLink"/>
              </w:rPr>
              <w:t>58</w:t>
            </w:r>
          </w:hyperlink>
        </w:p>
        <w:p>
          <w:pPr>
            <w:pStyle w:val="Contents3"/>
            <w:tabs>
              <w:tab w:val="clear" w:pos="8459"/>
              <w:tab w:val="right" w:pos="9026" w:leader="dot"/>
            </w:tabs>
            <w:rPr/>
          </w:pPr>
          <w:hyperlink w:anchor="__RefHeading___Toc2250747_373438147">
            <w:r>
              <w:rPr>
                <w:webHidden/>
                <w:rStyle w:val="IndexLink"/>
                <w:rtl w:val="true"/>
              </w:rPr>
              <w:t>دار ارقم‌</w:t>
            </w:r>
            <w:r>
              <w:rPr>
                <w:rStyle w:val="IndexLink"/>
                <w:rtl w:val="true"/>
              </w:rPr>
              <w:tab/>
            </w:r>
            <w:r>
              <w:rPr>
                <w:rStyle w:val="IndexLink"/>
              </w:rPr>
              <w:t>59</w:t>
            </w:r>
          </w:hyperlink>
        </w:p>
        <w:p>
          <w:pPr>
            <w:pStyle w:val="Contents3"/>
            <w:tabs>
              <w:tab w:val="clear" w:pos="8459"/>
              <w:tab w:val="right" w:pos="9026" w:leader="dot"/>
            </w:tabs>
            <w:rPr/>
          </w:pPr>
          <w:hyperlink w:anchor="__RefHeading___Toc2250749_373438147">
            <w:r>
              <w:rPr>
                <w:webHidden/>
                <w:rStyle w:val="IndexLink"/>
                <w:rtl w:val="true"/>
              </w:rPr>
              <w:t>دار الندوه‌</w:t>
            </w:r>
            <w:r>
              <w:rPr>
                <w:rStyle w:val="IndexLink"/>
                <w:rtl w:val="true"/>
              </w:rPr>
              <w:tab/>
            </w:r>
            <w:r>
              <w:rPr>
                <w:rStyle w:val="IndexLink"/>
              </w:rPr>
              <w:t>59</w:t>
            </w:r>
          </w:hyperlink>
        </w:p>
        <w:p>
          <w:pPr>
            <w:pStyle w:val="Contents3"/>
            <w:tabs>
              <w:tab w:val="clear" w:pos="8459"/>
              <w:tab w:val="right" w:pos="9026" w:leader="dot"/>
            </w:tabs>
            <w:rPr/>
          </w:pPr>
          <w:hyperlink w:anchor="__RefHeading___Toc2250751_373438147">
            <w:r>
              <w:rPr>
                <w:webHidden/>
                <w:rStyle w:val="IndexLink"/>
                <w:rtl w:val="true"/>
              </w:rPr>
              <w:t>شِعْب ابى‌طالب‌</w:t>
            </w:r>
            <w:r>
              <w:rPr>
                <w:rStyle w:val="IndexLink"/>
                <w:rtl w:val="true"/>
              </w:rPr>
              <w:tab/>
            </w:r>
            <w:r>
              <w:rPr>
                <w:rStyle w:val="IndexLink"/>
              </w:rPr>
              <w:t>60</w:t>
            </w:r>
          </w:hyperlink>
        </w:p>
        <w:p>
          <w:pPr>
            <w:pStyle w:val="Contents3"/>
            <w:tabs>
              <w:tab w:val="clear" w:pos="8459"/>
              <w:tab w:val="right" w:pos="9026" w:leader="dot"/>
            </w:tabs>
            <w:rPr/>
          </w:pPr>
          <w:hyperlink w:anchor="__RefHeading___Toc2250753_373438147">
            <w:r>
              <w:rPr>
                <w:webHidden/>
                <w:rStyle w:val="IndexLink"/>
                <w:rtl w:val="true"/>
              </w:rPr>
              <w:t>قبرستان ابوطالب‌</w:t>
            </w:r>
            <w:r>
              <w:rPr>
                <w:rStyle w:val="IndexLink"/>
                <w:rtl w:val="true"/>
              </w:rPr>
              <w:tab/>
            </w:r>
            <w:r>
              <w:rPr>
                <w:rStyle w:val="IndexLink"/>
              </w:rPr>
              <w:t>61</w:t>
            </w:r>
          </w:hyperlink>
        </w:p>
        <w:p>
          <w:pPr>
            <w:pStyle w:val="Contents3"/>
            <w:tabs>
              <w:tab w:val="clear" w:pos="8459"/>
              <w:tab w:val="right" w:pos="9026" w:leader="dot"/>
            </w:tabs>
            <w:rPr/>
          </w:pPr>
          <w:hyperlink w:anchor="__RefHeading___Toc2250755_373438147">
            <w:r>
              <w:rPr>
                <w:webHidden/>
                <w:rStyle w:val="IndexLink"/>
                <w:rtl w:val="true"/>
              </w:rPr>
              <w:t>عرفات‌</w:t>
            </w:r>
            <w:r>
              <w:rPr>
                <w:rStyle w:val="IndexLink"/>
                <w:rtl w:val="true"/>
              </w:rPr>
              <w:tab/>
            </w:r>
            <w:r>
              <w:rPr>
                <w:rStyle w:val="IndexLink"/>
              </w:rPr>
              <w:t>63</w:t>
            </w:r>
          </w:hyperlink>
        </w:p>
        <w:p>
          <w:pPr>
            <w:pStyle w:val="Contents3"/>
            <w:tabs>
              <w:tab w:val="clear" w:pos="8459"/>
              <w:tab w:val="right" w:pos="9026" w:leader="dot"/>
            </w:tabs>
            <w:rPr/>
          </w:pPr>
          <w:hyperlink w:anchor="__RefHeading___Toc2250757_373438147">
            <w:r>
              <w:rPr>
                <w:webHidden/>
                <w:rStyle w:val="IndexLink"/>
                <w:rtl w:val="true"/>
              </w:rPr>
              <w:t>مشعرالحرام‌</w:t>
            </w:r>
            <w:r>
              <w:rPr>
                <w:rStyle w:val="IndexLink"/>
                <w:rtl w:val="true"/>
              </w:rPr>
              <w:tab/>
            </w:r>
            <w:r>
              <w:rPr>
                <w:rStyle w:val="IndexLink"/>
              </w:rPr>
              <w:t>64</w:t>
            </w:r>
          </w:hyperlink>
        </w:p>
        <w:p>
          <w:pPr>
            <w:pStyle w:val="Contents3"/>
            <w:tabs>
              <w:tab w:val="clear" w:pos="8459"/>
              <w:tab w:val="right" w:pos="9026" w:leader="dot"/>
            </w:tabs>
            <w:rPr/>
          </w:pPr>
          <w:hyperlink w:anchor="__RefHeading___Toc2250759_373438147">
            <w:r>
              <w:rPr>
                <w:webHidden/>
                <w:rStyle w:val="IndexLink"/>
                <w:rtl w:val="true"/>
              </w:rPr>
              <w:t>منا</w:t>
            </w:r>
            <w:r>
              <w:rPr>
                <w:rStyle w:val="IndexLink"/>
                <w:rtl w:val="true"/>
              </w:rPr>
              <w:tab/>
            </w:r>
            <w:r>
              <w:rPr>
                <w:rStyle w:val="IndexLink"/>
              </w:rPr>
              <w:t>65</w:t>
            </w:r>
          </w:hyperlink>
        </w:p>
        <w:p>
          <w:pPr>
            <w:pStyle w:val="Contents3"/>
            <w:tabs>
              <w:tab w:val="clear" w:pos="8459"/>
              <w:tab w:val="right" w:pos="9026" w:leader="dot"/>
            </w:tabs>
            <w:rPr/>
          </w:pPr>
          <w:hyperlink w:anchor="__RefHeading___Toc2250761_373438147">
            <w:r>
              <w:rPr>
                <w:webHidden/>
                <w:rStyle w:val="IndexLink"/>
                <w:rtl w:val="true"/>
              </w:rPr>
              <w:t>جمرات‌</w:t>
            </w:r>
            <w:r>
              <w:rPr>
                <w:rStyle w:val="IndexLink"/>
                <w:rtl w:val="true"/>
              </w:rPr>
              <w:tab/>
            </w:r>
            <w:r>
              <w:rPr>
                <w:rStyle w:val="IndexLink"/>
              </w:rPr>
              <w:t>67</w:t>
            </w:r>
          </w:hyperlink>
        </w:p>
        <w:p>
          <w:pPr>
            <w:pStyle w:val="Contents3"/>
            <w:tabs>
              <w:tab w:val="clear" w:pos="8459"/>
              <w:tab w:val="right" w:pos="9026" w:leader="dot"/>
            </w:tabs>
            <w:rPr/>
          </w:pPr>
          <w:hyperlink w:anchor="__RefHeading___Toc2250763_373438147">
            <w:r>
              <w:rPr>
                <w:webHidden/>
                <w:rStyle w:val="IndexLink"/>
                <w:rtl w:val="true"/>
              </w:rPr>
              <w:t>مسجدها</w:t>
            </w:r>
            <w:r>
              <w:rPr>
                <w:rStyle w:val="IndexLink"/>
                <w:rtl w:val="true"/>
              </w:rPr>
              <w:t>:</w:t>
              <w:tab/>
            </w:r>
            <w:r>
              <w:rPr>
                <w:rStyle w:val="IndexLink"/>
              </w:rPr>
              <w:t>69</w:t>
            </w:r>
          </w:hyperlink>
        </w:p>
        <w:p>
          <w:pPr>
            <w:pStyle w:val="Contents3"/>
            <w:tabs>
              <w:tab w:val="clear" w:pos="8459"/>
              <w:tab w:val="right" w:pos="9026" w:leader="dot"/>
            </w:tabs>
            <w:rPr/>
          </w:pPr>
          <w:hyperlink w:anchor="__RefHeading___Toc2250765_373438147">
            <w:r>
              <w:rPr>
                <w:webHidden/>
                <w:rStyle w:val="IndexLink"/>
                <w:rtl w:val="true"/>
              </w:rPr>
              <w:t>مسجد خَيف‌</w:t>
            </w:r>
            <w:r>
              <w:rPr>
                <w:rStyle w:val="IndexLink"/>
                <w:rtl w:val="true"/>
              </w:rPr>
              <w:tab/>
            </w:r>
            <w:r>
              <w:rPr>
                <w:rStyle w:val="IndexLink"/>
              </w:rPr>
              <w:t>69</w:t>
            </w:r>
          </w:hyperlink>
        </w:p>
        <w:p>
          <w:pPr>
            <w:pStyle w:val="Contents3"/>
            <w:tabs>
              <w:tab w:val="clear" w:pos="8459"/>
              <w:tab w:val="right" w:pos="9026" w:leader="dot"/>
            </w:tabs>
            <w:rPr/>
          </w:pPr>
          <w:hyperlink w:anchor="__RefHeading___Toc2250767_373438147">
            <w:r>
              <w:rPr>
                <w:webHidden/>
                <w:rStyle w:val="IndexLink"/>
                <w:rtl w:val="true"/>
              </w:rPr>
              <w:t>مسجد نَمره</w:t>
            </w:r>
            <w:r>
              <w:rPr>
                <w:rStyle w:val="IndexLink"/>
                <w:rtl w:val="true"/>
              </w:rPr>
              <w:t>:</w:t>
              <w:tab/>
            </w:r>
            <w:r>
              <w:rPr>
                <w:rStyle w:val="IndexLink"/>
              </w:rPr>
              <w:t>70</w:t>
            </w:r>
          </w:hyperlink>
        </w:p>
        <w:p>
          <w:pPr>
            <w:pStyle w:val="Contents3"/>
            <w:tabs>
              <w:tab w:val="clear" w:pos="8459"/>
              <w:tab w:val="right" w:pos="9026" w:leader="dot"/>
            </w:tabs>
            <w:rPr/>
          </w:pPr>
          <w:hyperlink w:anchor="__RefHeading___Toc2250769_373438147">
            <w:r>
              <w:rPr>
                <w:webHidden/>
                <w:rStyle w:val="IndexLink"/>
                <w:rtl w:val="true"/>
              </w:rPr>
              <w:t>مسجد جن</w:t>
            </w:r>
            <w:r>
              <w:rPr>
                <w:rStyle w:val="IndexLink"/>
                <w:rtl w:val="true"/>
              </w:rPr>
              <w:t>:</w:t>
              <w:tab/>
            </w:r>
            <w:r>
              <w:rPr>
                <w:rStyle w:val="IndexLink"/>
              </w:rPr>
              <w:t>71</w:t>
            </w:r>
          </w:hyperlink>
        </w:p>
        <w:p>
          <w:pPr>
            <w:pStyle w:val="Contents3"/>
            <w:tabs>
              <w:tab w:val="clear" w:pos="8459"/>
              <w:tab w:val="right" w:pos="9026" w:leader="dot"/>
            </w:tabs>
            <w:rPr/>
          </w:pPr>
          <w:hyperlink w:anchor="__RefHeading___Toc2250771_373438147">
            <w:r>
              <w:rPr>
                <w:webHidden/>
                <w:rStyle w:val="IndexLink"/>
                <w:rtl w:val="true"/>
              </w:rPr>
              <w:t>مسجد تنعيم</w:t>
            </w:r>
            <w:r>
              <w:rPr>
                <w:rStyle w:val="IndexLink"/>
                <w:rtl w:val="true"/>
              </w:rPr>
              <w:t>:</w:t>
              <w:tab/>
            </w:r>
            <w:r>
              <w:rPr>
                <w:rStyle w:val="IndexLink"/>
              </w:rPr>
              <w:t>72</w:t>
            </w:r>
          </w:hyperlink>
        </w:p>
        <w:p>
          <w:pPr>
            <w:pStyle w:val="Contents2"/>
            <w:tabs>
              <w:tab w:val="clear" w:pos="8743"/>
              <w:tab w:val="right" w:pos="9026" w:leader="dot"/>
            </w:tabs>
            <w:rPr/>
          </w:pPr>
          <w:hyperlink w:anchor="__RefHeading___Toc2250773_373438147">
            <w:r>
              <w:rPr>
                <w:webHidden/>
                <w:rStyle w:val="IndexLink"/>
                <w:rtl w:val="true"/>
              </w:rPr>
              <w:t>مدينه منوره‌</w:t>
            </w:r>
            <w:r>
              <w:rPr>
                <w:rStyle w:val="IndexLink"/>
                <w:rtl w:val="true"/>
              </w:rPr>
              <w:tab/>
            </w:r>
            <w:r>
              <w:rPr>
                <w:rStyle w:val="IndexLink"/>
              </w:rPr>
              <w:t>73</w:t>
            </w:r>
          </w:hyperlink>
        </w:p>
        <w:p>
          <w:pPr>
            <w:pStyle w:val="Contents3"/>
            <w:tabs>
              <w:tab w:val="clear" w:pos="8459"/>
              <w:tab w:val="right" w:pos="9026" w:leader="dot"/>
            </w:tabs>
            <w:rPr/>
          </w:pPr>
          <w:hyperlink w:anchor="__RefHeading___Toc2250775_373438147">
            <w:r>
              <w:rPr>
                <w:webHidden/>
                <w:rStyle w:val="IndexLink"/>
                <w:rtl w:val="true"/>
              </w:rPr>
              <w:t>مدينه منوّره</w:t>
            </w:r>
            <w:r>
              <w:rPr>
                <w:rStyle w:val="IndexLink"/>
                <w:rtl w:val="true"/>
              </w:rPr>
              <w:t>:</w:t>
              <w:tab/>
            </w:r>
            <w:r>
              <w:rPr>
                <w:rStyle w:val="IndexLink"/>
              </w:rPr>
              <w:t>73</w:t>
            </w:r>
          </w:hyperlink>
        </w:p>
        <w:p>
          <w:pPr>
            <w:pStyle w:val="Contents3"/>
            <w:tabs>
              <w:tab w:val="clear" w:pos="8459"/>
              <w:tab w:val="right" w:pos="9026" w:leader="dot"/>
            </w:tabs>
            <w:rPr/>
          </w:pPr>
          <w:hyperlink w:anchor="__RefHeading___Toc2250777_373438147">
            <w:r>
              <w:rPr>
                <w:webHidden/>
                <w:rStyle w:val="IndexLink"/>
                <w:rtl w:val="true"/>
              </w:rPr>
              <w:t>تاريخ مدينه</w:t>
            </w:r>
            <w:r>
              <w:rPr>
                <w:rStyle w:val="IndexLink"/>
                <w:rtl w:val="true"/>
              </w:rPr>
              <w:t>:</w:t>
              <w:tab/>
            </w:r>
            <w:r>
              <w:rPr>
                <w:rStyle w:val="IndexLink"/>
              </w:rPr>
              <w:t>74</w:t>
            </w:r>
          </w:hyperlink>
        </w:p>
        <w:p>
          <w:pPr>
            <w:pStyle w:val="Contents3"/>
            <w:tabs>
              <w:tab w:val="clear" w:pos="8459"/>
              <w:tab w:val="right" w:pos="9026" w:leader="dot"/>
            </w:tabs>
            <w:rPr/>
          </w:pPr>
          <w:hyperlink w:anchor="__RefHeading___Toc2250779_373438147">
            <w:r>
              <w:rPr>
                <w:webHidden/>
                <w:rStyle w:val="IndexLink"/>
                <w:rtl w:val="true"/>
              </w:rPr>
              <w:t>حاكمان مدينه</w:t>
            </w:r>
            <w:r>
              <w:rPr>
                <w:rStyle w:val="IndexLink"/>
                <w:rtl w:val="true"/>
              </w:rPr>
              <w:t>:</w:t>
              <w:tab/>
            </w:r>
            <w:r>
              <w:rPr>
                <w:rStyle w:val="IndexLink"/>
              </w:rPr>
              <w:t>77</w:t>
            </w:r>
          </w:hyperlink>
        </w:p>
        <w:p>
          <w:pPr>
            <w:pStyle w:val="Contents3"/>
            <w:tabs>
              <w:tab w:val="clear" w:pos="8459"/>
              <w:tab w:val="right" w:pos="9026" w:leader="dot"/>
            </w:tabs>
            <w:rPr/>
          </w:pPr>
          <w:hyperlink w:anchor="__RefHeading___Toc2250781_373438147">
            <w:r>
              <w:rPr>
                <w:webHidden/>
                <w:rStyle w:val="IndexLink"/>
                <w:rtl w:val="true"/>
              </w:rPr>
              <w:t>حرم مدنى</w:t>
            </w:r>
            <w:r>
              <w:rPr>
                <w:rStyle w:val="IndexLink"/>
                <w:rtl w:val="true"/>
              </w:rPr>
              <w:t>:</w:t>
              <w:tab/>
            </w:r>
            <w:r>
              <w:rPr>
                <w:rStyle w:val="IndexLink"/>
              </w:rPr>
              <w:t>79</w:t>
            </w:r>
          </w:hyperlink>
        </w:p>
        <w:p>
          <w:pPr>
            <w:pStyle w:val="Contents3"/>
            <w:tabs>
              <w:tab w:val="clear" w:pos="8459"/>
              <w:tab w:val="right" w:pos="9026" w:leader="dot"/>
            </w:tabs>
            <w:rPr/>
          </w:pPr>
          <w:hyperlink w:anchor="__RefHeading___Toc2250783_373438147">
            <w:r>
              <w:rPr>
                <w:webHidden/>
                <w:rStyle w:val="IndexLink"/>
                <w:rtl w:val="true"/>
              </w:rPr>
              <w:t>مسجدالنَّبى</w:t>
            </w:r>
            <w:r>
              <w:rPr>
                <w:rStyle w:val="IndexLink"/>
                <w:rtl w:val="true"/>
              </w:rPr>
              <w:t>:</w:t>
              <w:tab/>
            </w:r>
            <w:r>
              <w:rPr>
                <w:rStyle w:val="IndexLink"/>
              </w:rPr>
              <w:t>79</w:t>
            </w:r>
          </w:hyperlink>
        </w:p>
        <w:p>
          <w:pPr>
            <w:pStyle w:val="Contents3"/>
            <w:tabs>
              <w:tab w:val="clear" w:pos="8459"/>
              <w:tab w:val="right" w:pos="9026" w:leader="dot"/>
            </w:tabs>
            <w:rPr/>
          </w:pPr>
          <w:hyperlink w:anchor="__RefHeading___Toc2250785_373438147">
            <w:r>
              <w:rPr>
                <w:webHidden/>
                <w:rStyle w:val="IndexLink"/>
                <w:rtl w:val="true"/>
              </w:rPr>
              <w:t>روضه نبوى</w:t>
            </w:r>
            <w:r>
              <w:rPr>
                <w:rStyle w:val="IndexLink"/>
                <w:rtl w:val="true"/>
              </w:rPr>
              <w:t>:</w:t>
              <w:tab/>
            </w:r>
            <w:r>
              <w:rPr>
                <w:rStyle w:val="IndexLink"/>
              </w:rPr>
              <w:t>85</w:t>
            </w:r>
          </w:hyperlink>
        </w:p>
        <w:p>
          <w:pPr>
            <w:pStyle w:val="Contents3"/>
            <w:tabs>
              <w:tab w:val="clear" w:pos="8459"/>
              <w:tab w:val="right" w:pos="9026" w:leader="dot"/>
            </w:tabs>
            <w:rPr/>
          </w:pPr>
          <w:hyperlink w:anchor="__RefHeading___Toc2250787_373438147">
            <w:r>
              <w:rPr>
                <w:webHidden/>
                <w:rStyle w:val="IndexLink"/>
                <w:rtl w:val="true"/>
              </w:rPr>
              <w:t>ستون‌هاى مسجد نبوى‌</w:t>
            </w:r>
            <w:r>
              <w:rPr>
                <w:rStyle w:val="IndexLink"/>
                <w:rtl w:val="true"/>
              </w:rPr>
              <w:tab/>
            </w:r>
            <w:r>
              <w:rPr>
                <w:rStyle w:val="IndexLink"/>
              </w:rPr>
              <w:t>86</w:t>
            </w:r>
          </w:hyperlink>
        </w:p>
        <w:p>
          <w:pPr>
            <w:pStyle w:val="Contents3"/>
            <w:tabs>
              <w:tab w:val="clear" w:pos="8459"/>
              <w:tab w:val="right" w:pos="9026" w:leader="dot"/>
            </w:tabs>
            <w:rPr/>
          </w:pPr>
          <w:hyperlink w:anchor="__RefHeading___Toc2250789_373438147">
            <w:r>
              <w:rPr>
                <w:webHidden/>
                <w:rStyle w:val="IndexLink"/>
                <w:rtl w:val="true"/>
              </w:rPr>
              <w:t>مسجدهاى مدينه</w:t>
            </w:r>
            <w:r>
              <w:rPr>
                <w:rStyle w:val="IndexLink"/>
                <w:rtl w:val="true"/>
              </w:rPr>
              <w:t>:</w:t>
              <w:tab/>
            </w:r>
            <w:r>
              <w:rPr>
                <w:rStyle w:val="IndexLink"/>
              </w:rPr>
              <w:t>88</w:t>
            </w:r>
          </w:hyperlink>
        </w:p>
        <w:p>
          <w:pPr>
            <w:pStyle w:val="Contents3"/>
            <w:tabs>
              <w:tab w:val="clear" w:pos="8459"/>
              <w:tab w:val="right" w:pos="9026" w:leader="dot"/>
            </w:tabs>
            <w:rPr/>
          </w:pPr>
          <w:hyperlink w:anchor="__RefHeading___Toc2250791_373438147">
            <w:r>
              <w:rPr>
                <w:webHidden/>
                <w:rStyle w:val="IndexLink"/>
                <w:rtl w:val="true"/>
              </w:rPr>
              <w:t>مسجد قُبا</w:t>
            </w:r>
            <w:r>
              <w:rPr>
                <w:rStyle w:val="IndexLink"/>
                <w:rtl w:val="true"/>
              </w:rPr>
              <w:t>:</w:t>
              <w:tab/>
            </w:r>
            <w:r>
              <w:rPr>
                <w:rStyle w:val="IndexLink"/>
              </w:rPr>
              <w:t>89</w:t>
            </w:r>
          </w:hyperlink>
        </w:p>
        <w:p>
          <w:pPr>
            <w:pStyle w:val="Contents3"/>
            <w:tabs>
              <w:tab w:val="clear" w:pos="8459"/>
              <w:tab w:val="right" w:pos="9026" w:leader="dot"/>
            </w:tabs>
            <w:rPr/>
          </w:pPr>
          <w:hyperlink w:anchor="__RefHeading___Toc2250793_373438147">
            <w:r>
              <w:rPr>
                <w:webHidden/>
                <w:rStyle w:val="IndexLink"/>
                <w:rtl w:val="true"/>
              </w:rPr>
              <w:t>مسجد ذوقبلتين</w:t>
            </w:r>
            <w:r>
              <w:rPr>
                <w:rStyle w:val="IndexLink"/>
                <w:rtl w:val="true"/>
              </w:rPr>
              <w:t>:</w:t>
              <w:tab/>
            </w:r>
            <w:r>
              <w:rPr>
                <w:rStyle w:val="IndexLink"/>
              </w:rPr>
              <w:t>90</w:t>
            </w:r>
          </w:hyperlink>
        </w:p>
        <w:p>
          <w:pPr>
            <w:pStyle w:val="Contents3"/>
            <w:tabs>
              <w:tab w:val="clear" w:pos="8459"/>
              <w:tab w:val="right" w:pos="9026" w:leader="dot"/>
            </w:tabs>
            <w:rPr/>
          </w:pPr>
          <w:hyperlink w:anchor="__RefHeading___Toc2250795_373438147">
            <w:r>
              <w:rPr>
                <w:webHidden/>
                <w:rStyle w:val="IndexLink"/>
                <w:rtl w:val="true"/>
              </w:rPr>
              <w:t>مسجد جمعه</w:t>
            </w:r>
            <w:r>
              <w:rPr>
                <w:rStyle w:val="IndexLink"/>
                <w:rtl w:val="true"/>
              </w:rPr>
              <w:t>:</w:t>
              <w:tab/>
            </w:r>
            <w:r>
              <w:rPr>
                <w:rStyle w:val="IndexLink"/>
              </w:rPr>
              <w:t>91</w:t>
            </w:r>
          </w:hyperlink>
        </w:p>
        <w:p>
          <w:pPr>
            <w:pStyle w:val="Contents3"/>
            <w:tabs>
              <w:tab w:val="clear" w:pos="8459"/>
              <w:tab w:val="right" w:pos="9026" w:leader="dot"/>
            </w:tabs>
            <w:rPr/>
          </w:pPr>
          <w:hyperlink w:anchor="__RefHeading___Toc2250797_373438147">
            <w:r>
              <w:rPr>
                <w:webHidden/>
                <w:rStyle w:val="IndexLink"/>
                <w:rtl w:val="true"/>
              </w:rPr>
              <w:t>مسجد فضيخ</w:t>
            </w:r>
            <w:r>
              <w:rPr>
                <w:rStyle w:val="IndexLink"/>
                <w:rtl w:val="true"/>
              </w:rPr>
              <w:t>:</w:t>
              <w:tab/>
            </w:r>
            <w:r>
              <w:rPr>
                <w:rStyle w:val="IndexLink"/>
              </w:rPr>
              <w:t>91</w:t>
            </w:r>
          </w:hyperlink>
        </w:p>
        <w:p>
          <w:pPr>
            <w:pStyle w:val="Contents3"/>
            <w:tabs>
              <w:tab w:val="clear" w:pos="8459"/>
              <w:tab w:val="right" w:pos="9026" w:leader="dot"/>
            </w:tabs>
            <w:rPr/>
          </w:pPr>
          <w:hyperlink w:anchor="__RefHeading___Toc2250799_373438147">
            <w:r>
              <w:rPr>
                <w:webHidden/>
                <w:rStyle w:val="IndexLink"/>
                <w:rtl w:val="true"/>
              </w:rPr>
              <w:t>مسجد فتح</w:t>
            </w:r>
            <w:r>
              <w:rPr>
                <w:rStyle w:val="IndexLink"/>
                <w:rtl w:val="true"/>
              </w:rPr>
              <w:t>:</w:t>
              <w:tab/>
            </w:r>
            <w:r>
              <w:rPr>
                <w:rStyle w:val="IndexLink"/>
              </w:rPr>
              <w:t>92</w:t>
            </w:r>
          </w:hyperlink>
        </w:p>
        <w:p>
          <w:pPr>
            <w:pStyle w:val="Contents3"/>
            <w:tabs>
              <w:tab w:val="clear" w:pos="8459"/>
              <w:tab w:val="right" w:pos="9026" w:leader="dot"/>
            </w:tabs>
            <w:rPr/>
          </w:pPr>
          <w:hyperlink w:anchor="__RefHeading___Toc2250801_373438147">
            <w:r>
              <w:rPr>
                <w:webHidden/>
                <w:rStyle w:val="IndexLink"/>
                <w:rtl w:val="true"/>
              </w:rPr>
              <w:t>مسجد على 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2250803_373438147">
            <w:r>
              <w:rPr>
                <w:webHidden/>
                <w:rStyle w:val="IndexLink"/>
                <w:rtl w:val="true"/>
              </w:rPr>
              <w:t>مسجد غمامه</w:t>
            </w:r>
            <w:r>
              <w:rPr>
                <w:rStyle w:val="IndexLink"/>
                <w:rtl w:val="true"/>
              </w:rPr>
              <w:t>:</w:t>
              <w:tab/>
            </w:r>
            <w:r>
              <w:rPr>
                <w:rStyle w:val="IndexLink"/>
              </w:rPr>
              <w:t>95</w:t>
            </w:r>
          </w:hyperlink>
        </w:p>
        <w:p>
          <w:pPr>
            <w:pStyle w:val="Contents3"/>
            <w:tabs>
              <w:tab w:val="clear" w:pos="8459"/>
              <w:tab w:val="right" w:pos="9026" w:leader="dot"/>
            </w:tabs>
            <w:rPr/>
          </w:pPr>
          <w:hyperlink w:anchor="__RefHeading___Toc2250805_373438147">
            <w:r>
              <w:rPr>
                <w:webHidden/>
                <w:rStyle w:val="IndexLink"/>
                <w:rtl w:val="true"/>
              </w:rPr>
              <w:t>مَشْرَبه امّ ابراهيم</w:t>
            </w:r>
            <w:r>
              <w:rPr>
                <w:rStyle w:val="IndexLink"/>
                <w:rtl w:val="true"/>
              </w:rPr>
              <w:t>:</w:t>
              <w:tab/>
            </w:r>
            <w:r>
              <w:rPr>
                <w:rStyle w:val="IndexLink"/>
              </w:rPr>
              <w:t>96</w:t>
            </w:r>
          </w:hyperlink>
        </w:p>
        <w:p>
          <w:pPr>
            <w:pStyle w:val="Contents3"/>
            <w:tabs>
              <w:tab w:val="clear" w:pos="8459"/>
              <w:tab w:val="right" w:pos="9026" w:leader="dot"/>
            </w:tabs>
            <w:rPr/>
          </w:pPr>
          <w:hyperlink w:anchor="__RefHeading___Toc2250807_373438147">
            <w:r>
              <w:rPr>
                <w:webHidden/>
                <w:rStyle w:val="IndexLink"/>
                <w:rtl w:val="true"/>
              </w:rPr>
              <w:t>مسجد سُقيا</w:t>
            </w:r>
            <w:r>
              <w:rPr>
                <w:rStyle w:val="IndexLink"/>
                <w:rtl w:val="true"/>
              </w:rPr>
              <w:t>:</w:t>
              <w:tab/>
            </w:r>
            <w:r>
              <w:rPr>
                <w:rStyle w:val="IndexLink"/>
              </w:rPr>
              <w:t>97</w:t>
            </w:r>
          </w:hyperlink>
        </w:p>
        <w:p>
          <w:pPr>
            <w:pStyle w:val="Contents3"/>
            <w:tabs>
              <w:tab w:val="clear" w:pos="8459"/>
              <w:tab w:val="right" w:pos="9026" w:leader="dot"/>
            </w:tabs>
            <w:rPr/>
          </w:pPr>
          <w:hyperlink w:anchor="__RefHeading___Toc2250809_373438147">
            <w:r>
              <w:rPr>
                <w:webHidden/>
                <w:rStyle w:val="IndexLink"/>
                <w:rtl w:val="true"/>
              </w:rPr>
              <w:t>مسجد ابوذر</w:t>
            </w:r>
            <w:r>
              <w:rPr>
                <w:rStyle w:val="IndexLink"/>
                <w:rtl w:val="true"/>
              </w:rPr>
              <w:t>:</w:t>
              <w:tab/>
            </w:r>
            <w:r>
              <w:rPr>
                <w:rStyle w:val="IndexLink"/>
              </w:rPr>
              <w:t>97</w:t>
            </w:r>
          </w:hyperlink>
        </w:p>
        <w:p>
          <w:pPr>
            <w:pStyle w:val="Contents3"/>
            <w:tabs>
              <w:tab w:val="clear" w:pos="8459"/>
              <w:tab w:val="right" w:pos="9026" w:leader="dot"/>
            </w:tabs>
            <w:rPr/>
          </w:pPr>
          <w:hyperlink w:anchor="__RefHeading___Toc2250811_373438147">
            <w:r>
              <w:rPr>
                <w:webHidden/>
                <w:rStyle w:val="IndexLink"/>
                <w:rtl w:val="true"/>
              </w:rPr>
              <w:t>مسجد بنى‌ظفر</w:t>
            </w:r>
            <w:r>
              <w:rPr>
                <w:rStyle w:val="IndexLink"/>
                <w:rtl w:val="true"/>
              </w:rPr>
              <w:t>:</w:t>
              <w:tab/>
            </w:r>
            <w:r>
              <w:rPr>
                <w:rStyle w:val="IndexLink"/>
              </w:rPr>
              <w:t>98</w:t>
            </w:r>
          </w:hyperlink>
        </w:p>
        <w:p>
          <w:pPr>
            <w:pStyle w:val="Contents3"/>
            <w:tabs>
              <w:tab w:val="clear" w:pos="8459"/>
              <w:tab w:val="right" w:pos="9026" w:leader="dot"/>
            </w:tabs>
            <w:rPr/>
          </w:pPr>
          <w:hyperlink w:anchor="__RefHeading___Toc2250813_373438147">
            <w:r>
              <w:rPr>
                <w:webHidden/>
                <w:rStyle w:val="IndexLink"/>
                <w:rtl w:val="true"/>
              </w:rPr>
              <w:t>مسجد شمس</w:t>
            </w:r>
            <w:r>
              <w:rPr>
                <w:rStyle w:val="IndexLink"/>
                <w:rtl w:val="true"/>
              </w:rPr>
              <w:t>:</w:t>
              <w:tab/>
            </w:r>
            <w:r>
              <w:rPr>
                <w:rStyle w:val="IndexLink"/>
              </w:rPr>
              <w:t>98</w:t>
            </w:r>
          </w:hyperlink>
        </w:p>
        <w:p>
          <w:pPr>
            <w:pStyle w:val="Contents3"/>
            <w:tabs>
              <w:tab w:val="clear" w:pos="8459"/>
              <w:tab w:val="right" w:pos="9026" w:leader="dot"/>
            </w:tabs>
            <w:rPr/>
          </w:pPr>
          <w:hyperlink w:anchor="__RefHeading___Toc2250815_373438147">
            <w:r>
              <w:rPr>
                <w:webHidden/>
                <w:rStyle w:val="IndexLink"/>
                <w:rtl w:val="true"/>
              </w:rPr>
              <w:t>مسجد شَجره</w:t>
            </w:r>
            <w:r>
              <w:rPr>
                <w:rStyle w:val="IndexLink"/>
                <w:rtl w:val="true"/>
              </w:rPr>
              <w:t>:</w:t>
              <w:tab/>
            </w:r>
            <w:r>
              <w:rPr>
                <w:rStyle w:val="IndexLink"/>
              </w:rPr>
              <w:t>100</w:t>
            </w:r>
          </w:hyperlink>
        </w:p>
        <w:p>
          <w:pPr>
            <w:pStyle w:val="Contents3"/>
            <w:tabs>
              <w:tab w:val="clear" w:pos="8459"/>
              <w:tab w:val="right" w:pos="9026" w:leader="dot"/>
            </w:tabs>
            <w:rPr/>
          </w:pPr>
          <w:hyperlink w:anchor="__RefHeading___Toc2250817_373438147">
            <w:r>
              <w:rPr>
                <w:webHidden/>
                <w:rStyle w:val="IndexLink"/>
                <w:rtl w:val="true"/>
              </w:rPr>
              <w:t>مسجد مباهله</w:t>
            </w:r>
            <w:r>
              <w:rPr>
                <w:rStyle w:val="IndexLink"/>
                <w:rtl w:val="true"/>
              </w:rPr>
              <w:t>:</w:t>
              <w:tab/>
            </w:r>
            <w:r>
              <w:rPr>
                <w:rStyle w:val="IndexLink"/>
              </w:rPr>
              <w:t>101</w:t>
            </w:r>
          </w:hyperlink>
        </w:p>
        <w:p>
          <w:pPr>
            <w:pStyle w:val="Contents3"/>
            <w:tabs>
              <w:tab w:val="clear" w:pos="8459"/>
              <w:tab w:val="right" w:pos="9026" w:leader="dot"/>
            </w:tabs>
            <w:rPr/>
          </w:pPr>
          <w:hyperlink w:anchor="__RefHeading___Toc2250819_373438147">
            <w:r>
              <w:rPr>
                <w:webHidden/>
                <w:rStyle w:val="IndexLink"/>
                <w:rtl w:val="true"/>
              </w:rPr>
              <w:t>بقيع</w:t>
            </w:r>
            <w:r>
              <w:rPr>
                <w:rStyle w:val="IndexLink"/>
                <w:rtl w:val="true"/>
              </w:rPr>
              <w:t>:</w:t>
              <w:tab/>
            </w:r>
            <w:r>
              <w:rPr>
                <w:rStyle w:val="IndexLink"/>
              </w:rPr>
              <w:t>102</w:t>
            </w:r>
          </w:hyperlink>
        </w:p>
        <w:p>
          <w:pPr>
            <w:pStyle w:val="Contents3"/>
            <w:tabs>
              <w:tab w:val="clear" w:pos="8459"/>
              <w:tab w:val="right" w:pos="9026" w:leader="dot"/>
            </w:tabs>
            <w:rPr/>
          </w:pPr>
          <w:hyperlink w:anchor="__RefHeading___Toc2250821_373438147">
            <w:r>
              <w:rPr>
                <w:webHidden/>
                <w:rStyle w:val="IndexLink"/>
                <w:rtl w:val="true"/>
              </w:rPr>
              <w:t>احُد</w:t>
            </w:r>
            <w:r>
              <w:rPr>
                <w:rStyle w:val="IndexLink"/>
                <w:rtl w:val="true"/>
              </w:rPr>
              <w:t>:</w:t>
              <w:tab/>
            </w:r>
            <w:r>
              <w:rPr>
                <w:rStyle w:val="IndexLink"/>
              </w:rPr>
              <w:t>105</w:t>
            </w:r>
          </w:hyperlink>
        </w:p>
        <w:p>
          <w:pPr>
            <w:pStyle w:val="Contents3"/>
            <w:tabs>
              <w:tab w:val="clear" w:pos="8459"/>
              <w:tab w:val="right" w:pos="9026" w:leader="dot"/>
            </w:tabs>
            <w:rPr/>
          </w:pPr>
          <w:hyperlink w:anchor="__RefHeading___Toc2250823_373438147">
            <w:r>
              <w:rPr>
                <w:webHidden/>
                <w:rStyle w:val="IndexLink"/>
                <w:rtl w:val="true"/>
              </w:rPr>
              <w:t>بَدر</w:t>
            </w:r>
            <w:r>
              <w:rPr>
                <w:rStyle w:val="IndexLink"/>
                <w:rtl w:val="true"/>
              </w:rPr>
              <w:t>:</w:t>
              <w:tab/>
            </w:r>
            <w:r>
              <w:rPr>
                <w:rStyle w:val="IndexLink"/>
              </w:rPr>
              <w:t>107</w:t>
            </w:r>
          </w:hyperlink>
        </w:p>
        <w:p>
          <w:pPr>
            <w:pStyle w:val="Contents3"/>
            <w:tabs>
              <w:tab w:val="clear" w:pos="8459"/>
              <w:tab w:val="right" w:pos="9026" w:leader="dot"/>
            </w:tabs>
            <w:rPr/>
          </w:pPr>
          <w:hyperlink w:anchor="__RefHeading___Toc2250825_373438147">
            <w:r>
              <w:rPr>
                <w:webHidden/>
                <w:rStyle w:val="IndexLink"/>
                <w:rtl w:val="true"/>
              </w:rPr>
              <w:t>مأخذهاى كتاب‌</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1_9587"/>
      <w:bookmarkStart w:id="1" w:name="pg1131_9587"/>
      <w:bookmarkEnd w:id="1"/>
    </w:p>
    <w:p>
      <w:pPr>
        <w:pStyle w:val="Heading2"/>
        <w:numPr>
          <w:ilvl w:val="1"/>
          <w:numId w:val="1"/>
        </w:numPr>
        <w:rPr/>
      </w:pPr>
      <w:bookmarkStart w:id="2" w:name="pg1131_9587"/>
      <w:bookmarkStart w:id="3" w:name="__RefHeading___Toc2250703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شهيدي، جعفر، </w:t>
      </w:r>
      <w:r>
        <w:rPr>
          <w:rFonts w:ascii="Amiri" w:hAnsi="Amiri" w:eastAsia="Amiri" w:cs="Amiri"/>
          <w:color w:val="111111"/>
          <w:sz w:val="28"/>
          <w:sz w:val="28"/>
          <w:szCs w:val="28"/>
          <w:lang w:bidi="ar-SA"/>
        </w:rPr>
        <w:t>۱۲۹۷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جعفر شهيدي؛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9647635486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سياحت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0705_373438147"/>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بانگ وللَّه على النّاس زنند</w:t>
      </w:r>
    </w:p>
    <w:p>
      <w:pPr>
        <w:pStyle w:val="BookText"/>
        <w:rPr/>
      </w:pPr>
      <w:r>
        <w:rPr>
          <w:rFonts w:ascii="IRNazanin" w:hAnsi="IRNazanin" w:eastAsia="IRNazanin"/>
          <w:color w:val="111111"/>
          <w:sz w:val="28"/>
          <w:sz w:val="28"/>
          <w:szCs w:val="28"/>
          <w:rtl w:val="true"/>
          <w:lang w:bidi="fa-IR"/>
        </w:rPr>
        <w:t>عرشيان بانگ وللَّه على الناس زنند پاسخ از خلق، سمعنا و اطعنا شنوند از سَرِ پاى درآيند سَراپا به نياز تا تعال از ملك العرش، تعالى شنوند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وظايف مهمّ، قضيه آشنا كردن مردم است به 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بسيار مى‌بيند كه حجّ مى‌روند، زحمت مى‌كشند، لكن مسأله حجّ را نمى‌دانند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ازهمه چيز جز او، و عرصه پيكارى فرا راه توسن نفس، و جلوه بى‌مانندى از عشق و ايثار، و آگاهى و مسئوليت،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w:t>
      </w:r>
    </w:p>
    <w:p>
      <w:pPr>
        <w:pStyle w:val="BookText"/>
        <w:rPr/>
      </w:pPr>
      <w:r>
        <w:rPr>
          <w:rFonts w:ascii="Amiri" w:hAnsi="Amiri" w:eastAsia="Amiri" w:cs="Amiri"/>
          <w:color w:val="111111"/>
          <w:sz w:val="28"/>
          <w:sz w:val="28"/>
          <w:szCs w:val="28"/>
          <w:rtl w:val="true"/>
          <w:lang w:bidi="ar-SA"/>
        </w:rPr>
        <w:t>آموزه‌هاى حياتبخش حجّ است، امّا هنوز ابعاد بى‌شمارى از اين فريضه مهمّ، ناشناخته و مهجور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رهنمودهاى ارزشمند رهبر عزيز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پژوهش، تلاش كرده است تا فصل جديدى فراراه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اينك پيش روى خواننده قرار دارد، برگ سبزى</w:t>
      </w:r>
    </w:p>
    <w:p>
      <w:pPr>
        <w:pStyle w:val="BookText"/>
        <w:rPr/>
      </w:pPr>
      <w:r>
        <w:rPr>
          <w:rFonts w:ascii="Amiri" w:hAnsi="Amiri" w:eastAsia="Amiri" w:cs="Amiri"/>
          <w:color w:val="111111"/>
          <w:sz w:val="28"/>
          <w:sz w:val="28"/>
          <w:szCs w:val="28"/>
          <w:rtl w:val="true"/>
          <w:lang w:bidi="ar-SA"/>
        </w:rPr>
        <w:t>است از اين دفتر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نارسايى‌ها خواهد كاست و در اين راه، معاونت آموزش و پژوهش بعثه مقام معظّم رهبرى، از همكارى همه علاقمندان استقبال كرده،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 وعليه التكلان</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ascii="Amiri" w:hAnsi="Amiri" w:eastAsia="Amiri" w:cs="Amiri"/>
          <w:color w:val="111111"/>
          <w:sz w:val="28"/>
          <w:sz w:val="28"/>
          <w:szCs w:val="28"/>
          <w:rtl w:val="true"/>
          <w:lang w:bidi="ar-SA"/>
        </w:rPr>
        <w:t>بسم‌اللَّه الرحمن الرحيم وَلِلَّهِ 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براى پذيرفتن اين دعوت آسمانى كه از تأكيد گونه‌اى هم خالى نيست، همه ساله ده‌ها هزار تن از كشور ما و صدها هزار تن از ديگر كشورهاى اسلامى يا غير اسلامىِ جهان، روانه خانه خدا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هواپيما، كشتى و يا اتومبيل به بندر جدّه و مدينةالحاج مى‌رسانند، تا عمره تمتُّع و حج تمتُّع راانجام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خود را مستطيع مى‌دانند، و چون استطاعت يافته‌اند بايد اين فريضه الهى را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امانتى الهى و ركنى از اركان اسلام و چهارمين ركن اين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ركن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حج تا آنجا تأكيد شده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مستطيع، به مكه نرود و بميرد، شايسته نام مسلمانى</w:t>
      </w:r>
      <w:bookmarkStart w:id="7" w:name="pg1131_9600"/>
    </w:p>
    <w:p>
      <w:pPr>
        <w:pStyle w:val="BookText"/>
        <w:rPr/>
      </w:pPr>
      <w:bookmarkEnd w:id="7"/>
      <w:r>
        <w:rPr>
          <w:rFonts w:ascii="IRNazanin" w:hAnsi="IRNazanin" w:eastAsia="IRNazanin"/>
          <w:color w:val="111111"/>
          <w:sz w:val="28"/>
          <w:sz w:val="28"/>
          <w:szCs w:val="28"/>
          <w:rtl w:val="true"/>
          <w:lang w:bidi="fa-IR"/>
        </w:rPr>
        <w:t>نيست و دم مرگ به هر دين كه خواهد بميرد، ترسا يا جهود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خبر دعائمُ‌الاسلام از امام صادق عليه السلام است كه اگر مالدارى حج نكند و بميرد، از كسانى است كه خدا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او را كور بر مى‌انگيزانيم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كور از راه خير</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8" w:name="__RefHeading___Toc2250707_373438147"/>
      <w:bookmarkStart w:id="9" w:name="_Toc3"/>
      <w:bookmarkEnd w:id="8"/>
      <w:r>
        <w:rPr>
          <w:rtl w:val="true"/>
        </w:rPr>
        <w:t>استطاعت چيست و مستطيع كيست؟</w:t>
      </w:r>
      <w:bookmarkEnd w:id="9"/>
    </w:p>
    <w:p>
      <w:pPr>
        <w:pStyle w:val="BookText"/>
        <w:rPr/>
      </w:pPr>
      <w:r>
        <w:rPr>
          <w:rFonts w:ascii="IRNazanin" w:hAnsi="IRNazanin" w:eastAsia="IRNazanin"/>
          <w:color w:val="111111"/>
          <w:sz w:val="28"/>
          <w:sz w:val="28"/>
          <w:szCs w:val="28"/>
          <w:rtl w:val="true"/>
          <w:lang w:bidi="fa-IR"/>
        </w:rPr>
        <w:t>استطاعت حج را فقهاى مذاهب اسلام در رساله‌هاى عملى و كتابهاى مناسك معنى كرده‌اند؛ آنقدر پول كه بتوان به مكه رفت و برگشت، آن اندازه كه زن و بچه او تا بازگشت وى، بدان زندگى كنند، بعلاوه دارا بودن مايه‌اى براى گذران خود و عائله‌اش پس از بازگشت از سفر، همين و همين، تكليفى ساده، تا آنجا كه بسيارى از مسلمانان خود را بر انجام دادن اين تكليف قادر مى‌بينند، و شايد به خاطر همين آسان شمردن است كه همه ساله صدها هزار، و در عصر ما افزون از يك ميليون مسلمان از گوشه و كنار جهان به راه مى‌افتند، تا خود را به يكى از ميقات‌گاهها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اعمال حج؛ بظاهر آن اعمال نيز آسان‌تر از مستطيع شدن است؛ در يكى از ميقات‌گاهها محرم شود و به مكه برود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 بار به دور خانه كعبه طواف كند، دو ركعت نماز در مقام</w:t>
      </w:r>
    </w:p>
    <w:p>
      <w:pPr>
        <w:pStyle w:val="BookText"/>
        <w:rPr/>
      </w:pPr>
      <w:r>
        <w:rPr>
          <w:rFonts w:ascii="IRNazanin" w:hAnsi="IRNazanin" w:eastAsia="IRNazanin"/>
          <w:color w:val="111111"/>
          <w:sz w:val="28"/>
          <w:sz w:val="28"/>
          <w:szCs w:val="28"/>
          <w:rtl w:val="true"/>
          <w:lang w:bidi="fa-IR"/>
        </w:rPr>
        <w:t>ابراهيم عليه السلام بخواند، هفت بار بين دو كوه صفا و مروه برود و برگردد، اندكى از موى يا ناخن را بچيند و از لباس احرام بيرون آيد، كار عمره تَمتُّع پايان يافته است و بايد منتظر احرام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هشتم يا نهم ذوالحجه از مسجدالحرام يا از شهر مكه محرم شود، براى ظهر روز نهم ذى‌حجه، خود را به عرفات برساند، تا غروب آفتاب در عرفات بماند، شب دهم به مشعرالحرام برسد و تا طلوع خورشيد در آنجا توقف كند، سپس عازم مِنى گردد، هفت بار به جمره عَقَبَه سنگ بيندازد، گوسفندى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بتراشد، يا اندكى از موى سر بچيند، براى طواف زيارت و نماز طواف و سعى و طواف نساء و نماز طواف به مكه برگردد، شب يازدهم و دوازدهم و نيمه روز دوازدهم را در مِنى توقف كند و به هر يك از جمره‌هاى سه گانه هفت سنگ بيفكند، از اين به بعد تا پايان عمر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استطاعتى كه بظاهر تحصيل آن بسيار آسان است، و اعمالى كه انجام دادن آن آسانتر از استطاعت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مناسك حج مى‌خوانيم، آنچه در كتابهاى فقهى نوشته شده همين است و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به راستى استطاعت اين چنين مختصر و اعمال حج بدين سادگى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آنچه فقها در رساله‌ها و مناسك نوشته‌اند، تشريح حكم ظاهرىِ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مكلَّف بايد با دست و پا و زبان انجام دهد، اما تعريف كامل حج را بايد در كتابهاى اخلاق‌اسلامى و دستورالعمل‌هاى ائمه عليهم السلام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 كه مكلّف پيش از آنكه فريضه حج بر</w:t>
      </w:r>
    </w:p>
    <w:p>
      <w:pPr>
        <w:pStyle w:val="BookText"/>
        <w:rPr/>
      </w:pPr>
      <w:r>
        <w:rPr>
          <w:rFonts w:ascii="IRNazanin" w:hAnsi="IRNazanin" w:eastAsia="IRNazanin"/>
          <w:color w:val="111111"/>
          <w:sz w:val="28"/>
          <w:sz w:val="28"/>
          <w:szCs w:val="28"/>
          <w:rtl w:val="true"/>
          <w:lang w:bidi="fa-IR"/>
        </w:rPr>
        <w:t>او تعلق گيرد، مسلمان است و مسلمان در سنَّت تعريفى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سنت مى‌گويم چون بين تعريف مسلمان در كتاب خدا و سنت رسول صلى الله عليه و آله و اخبار اهل بيت عليهم السلام ملازمه اجمال و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مسلمان از جهت سهيم بودن در حقوق سياسى و اجتماعى تعريف شده است و در سنت از جهت شايسته بودن براى دريافت اين لقب افتخارآميز، شايسته اين كه او را بتوان موجودى باايمان خواند، مسلمانى آنچنان كه امام صادق عليه السلام او 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 اگر بخواهد فريضه حج را آنچنان كه باز در كتاب اخلاق اسلامى بيان شده است بگزارد، در حقيقت جهاد و يا كارى بالاتر از جهاد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 شهادت يكدم بيش نيست، اما در چنين جهاد، هر لحظه بايد خود را قربان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بگذرند از سر مويى كه صراطش دانند پس به صحراى فلك جاى تماشا بينند </w:t>
      </w:r>
      <w:r>
        <w:rPr>
          <w:rStyle w:val="FootnoteAnchor"/>
          <w:rtl w:val="true"/>
        </w:rPr>
        <w:footnoteReference w:id="7"/>
      </w:r>
      <w:r>
        <w:rPr>
          <w:rFonts w:ascii="Amiri" w:hAnsi="Amiri" w:eastAsia="Amiri" w:cs="Amiri"/>
          <w:color w:val="111111"/>
          <w:sz w:val="28"/>
          <w:sz w:val="28"/>
          <w:szCs w:val="28"/>
          <w:rtl w:val="true"/>
          <w:lang w:bidi="ar-SA"/>
        </w:rPr>
        <w:t>در ميان آنانكه با ادبيات فارسى سروكار دارند، كمتر كسى را مى‌توان يافت كه اين قطعه ناصر خسرو قباديانى را براى يك بار هم كه شده نخوانده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حاجيان آمدند با تعظيم شاكر از رحمت خداى رحيم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مرمرا در ميان قافله بود دوستى مخلص و عزيز و كريم</w:t>
      </w:r>
    </w:p>
    <w:p>
      <w:pPr>
        <w:pStyle w:val="BookText"/>
        <w:rPr/>
      </w:pPr>
      <w:r>
        <w:rPr>
          <w:rFonts w:ascii="IRNazanin" w:hAnsi="IRNazanin" w:eastAsia="IRNazanin"/>
          <w:color w:val="111111"/>
          <w:sz w:val="28"/>
          <w:sz w:val="28"/>
          <w:szCs w:val="28"/>
          <w:rtl w:val="true"/>
          <w:lang w:bidi="fa-IR"/>
        </w:rPr>
        <w:t>گفتم او را بگو كه چون رستى زين سفر كردن به رنج و به بيم</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 چه مادون كردگار قديم</w:t>
      </w:r>
    </w:p>
    <w:p>
      <w:pPr>
        <w:pStyle w:val="BookText"/>
        <w:rPr/>
      </w:pPr>
      <w:r>
        <w:rPr>
          <w:rFonts w:ascii="IRNazanin" w:hAnsi="IRNazanin" w:eastAsia="IRNazanin"/>
          <w:color w:val="111111"/>
          <w:sz w:val="28"/>
          <w:sz w:val="28"/>
          <w:szCs w:val="28"/>
          <w:rtl w:val="true"/>
          <w:lang w:bidi="fa-IR"/>
        </w:rPr>
        <w:t>گفت نى، گفتمش زدى لبيك از سر علم و از سر تعظيم</w:t>
      </w:r>
    </w:p>
    <w:p>
      <w:pPr>
        <w:pStyle w:val="BookText"/>
        <w:rPr/>
      </w:pPr>
      <w:r>
        <w:rPr>
          <w:rFonts w:ascii="IRNazanin" w:hAnsi="IRNazanin" w:eastAsia="IRNazanin"/>
          <w:color w:val="111111"/>
          <w:sz w:val="28"/>
          <w:sz w:val="28"/>
          <w:szCs w:val="28"/>
          <w:rtl w:val="true"/>
          <w:lang w:bidi="fa-IR"/>
        </w:rPr>
        <w:t>مى‌شنيدى نداى حق و جواب باز دادى چنانكه داد كليم</w:t>
      </w:r>
    </w:p>
    <w:p>
      <w:pPr>
        <w:pStyle w:val="BookText"/>
        <w:rPr/>
      </w:pPr>
      <w:r>
        <w:rPr>
          <w:rFonts w:ascii="IRNazanin" w:hAnsi="IRNazanin" w:eastAsia="IRNazanin"/>
          <w:color w:val="111111"/>
          <w:sz w:val="28"/>
          <w:sz w:val="28"/>
          <w:szCs w:val="28"/>
          <w:rtl w:val="true"/>
          <w:lang w:bidi="fa-IR"/>
        </w:rPr>
        <w:t>گفت نى، گفتمش چو در عرفات 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 بتو از معرفت رسيد نسيم؟</w:t>
      </w:r>
    </w:p>
    <w:p>
      <w:pPr>
        <w:pStyle w:val="BookText"/>
        <w:rPr/>
      </w:pPr>
      <w:r>
        <w:rPr>
          <w:rFonts w:ascii="IRNazanin" w:hAnsi="IRNazanin" w:eastAsia="IRNazanin"/>
          <w:color w:val="111111"/>
          <w:sz w:val="28"/>
          <w:sz w:val="28"/>
          <w:szCs w:val="28"/>
          <w:rtl w:val="true"/>
          <w:lang w:bidi="fa-IR"/>
        </w:rPr>
        <w:t xml:space="preserve">گفت نى، گفتمش چو مى‌كُشتى گوسفندى از پى يسير </w:t>
      </w:r>
      <w:r>
        <w:rPr>
          <w:rStyle w:val="FootnoteAnchor"/>
          <w:rtl w:val="true"/>
        </w:rPr>
        <w:footnoteReference w:id="8"/>
      </w:r>
      <w:r>
        <w:rPr>
          <w:rFonts w:ascii="Amiri" w:hAnsi="Amiri" w:eastAsia="Amiri" w:cs="Amiri"/>
          <w:color w:val="111111"/>
          <w:sz w:val="28"/>
          <w:sz w:val="28"/>
          <w:szCs w:val="28"/>
          <w:rtl w:val="true"/>
          <w:lang w:bidi="ar-SA"/>
        </w:rPr>
        <w:t>و يتيم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خود ديدى اول و كردى قتل و قربان نفس شوم لئيم؟ گفت نى، گفتمش چو مى‌رفتى در حرم همچو اهل كهف و رقيم</w:t>
      </w:r>
    </w:p>
    <w:p>
      <w:pPr>
        <w:pStyle w:val="BookText"/>
        <w:rPr/>
      </w:pPr>
      <w:r>
        <w:rPr>
          <w:rFonts w:ascii="IRNazanin" w:hAnsi="IRNazanin" w:eastAsia="IRNazanin"/>
          <w:color w:val="111111"/>
          <w:sz w:val="28"/>
          <w:sz w:val="28"/>
          <w:szCs w:val="28"/>
          <w:rtl w:val="true"/>
          <w:lang w:bidi="fa-IR"/>
        </w:rPr>
        <w:t>ايمن از شرّ نفس خود بودى وزغم فرقت و عذابِ جحيم؟ گفت نى، گفتمش چو سنگ جمار همى انداختى به ديو رجيم</w:t>
      </w:r>
    </w:p>
    <w:p>
      <w:pPr>
        <w:pStyle w:val="BookText"/>
        <w:rPr/>
      </w:pPr>
      <w:r>
        <w:rPr>
          <w:rFonts w:ascii="Amiri" w:hAnsi="Amiri" w:eastAsia="Amiri" w:cs="Amiri"/>
          <w:color w:val="111111"/>
          <w:sz w:val="28"/>
          <w:sz w:val="28"/>
          <w:szCs w:val="28"/>
          <w:rtl w:val="true"/>
          <w:lang w:bidi="ar-SA"/>
        </w:rPr>
        <w:t>از خود انداختى برون يكسر همه عادات و فعلهاى ذميم؟</w:t>
      </w:r>
    </w:p>
    <w:p>
      <w:pPr>
        <w:pStyle w:val="BookText"/>
        <w:rPr/>
      </w:pPr>
      <w:r>
        <w:rPr>
          <w:rFonts w:ascii="IRNazanin" w:hAnsi="IRNazanin" w:eastAsia="IRNazanin"/>
          <w:color w:val="111111"/>
          <w:sz w:val="28"/>
          <w:sz w:val="28"/>
          <w:szCs w:val="28"/>
          <w:rtl w:val="true"/>
          <w:lang w:bidi="fa-IR"/>
        </w:rPr>
        <w:t>گفت نى، گفتمش چو گشتى تو مطَّلع بر مقام ابراهيم</w:t>
      </w:r>
    </w:p>
    <w:p>
      <w:pPr>
        <w:pStyle w:val="BookText"/>
        <w:rPr/>
      </w:pPr>
      <w:r>
        <w:rPr>
          <w:rFonts w:ascii="IRNazanin" w:hAnsi="IRNazanin" w:eastAsia="IRNazanin"/>
          <w:color w:val="111111"/>
          <w:sz w:val="28"/>
          <w:sz w:val="28"/>
          <w:szCs w:val="28"/>
          <w:rtl w:val="true"/>
          <w:lang w:bidi="fa-IR"/>
        </w:rPr>
        <w:t xml:space="preserve">كردى از صدق و اعتقاد و يقين خويشىِ خويش را به حق تسليم؟ گفت نى، گفتمش به وقت طواف كه دويدى به هَرْوَلَه چو ظَليم </w:t>
      </w:r>
      <w:r>
        <w:rPr>
          <w:rStyle w:val="FootnoteAnchor"/>
          <w:rtl w:val="true"/>
        </w:rPr>
        <w:footnoteReference w:id="9"/>
      </w:r>
      <w:r>
        <w:rPr>
          <w:rFonts w:ascii="IRNazanin" w:hAnsi="IRNazanin" w:eastAsia="IRNazanin"/>
          <w:color w:val="111111"/>
          <w:sz w:val="28"/>
          <w:sz w:val="28"/>
          <w:szCs w:val="28"/>
          <w:rtl w:val="true"/>
          <w:lang w:bidi="fa-IR"/>
        </w:rPr>
        <w:t>از طواف همه ملائكتان ياد كردى به گرد عرش عظيم؟</w:t>
      </w:r>
    </w:p>
    <w:p>
      <w:pPr>
        <w:pStyle w:val="BookText"/>
        <w:rPr/>
      </w:pPr>
      <w:r>
        <w:rPr>
          <w:rFonts w:ascii="IRNazanin" w:hAnsi="IRNazanin" w:eastAsia="IRNazanin"/>
          <w:color w:val="111111"/>
          <w:sz w:val="28"/>
          <w:sz w:val="28"/>
          <w:szCs w:val="28"/>
          <w:rtl w:val="true"/>
          <w:lang w:bidi="fa-IR"/>
        </w:rPr>
        <w:t>گفت نى، گفتمش چو كردى سعى از صفا سوى مروه بر تقسيم</w:t>
      </w:r>
    </w:p>
    <w:p>
      <w:pPr>
        <w:pStyle w:val="BookText"/>
        <w:rPr/>
      </w:pPr>
      <w:r>
        <w:rPr>
          <w:rFonts w:ascii="Amiri" w:hAnsi="Amiri" w:eastAsia="Amiri" w:cs="Amiri"/>
          <w:color w:val="111111"/>
          <w:sz w:val="28"/>
          <w:sz w:val="28"/>
          <w:szCs w:val="28"/>
          <w:rtl w:val="true"/>
          <w:lang w:bidi="ar-SA"/>
        </w:rPr>
        <w:t>ديدى اندر صفاى خود كَوْنَين شد دلت فارغ از جحيم و نعيم؟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نى، گفتمش چو گشتى باز مانده از هجر كعبه بر دل، ريم</w:t>
      </w:r>
    </w:p>
    <w:p>
      <w:pPr>
        <w:pStyle w:val="BookText"/>
        <w:rPr/>
      </w:pPr>
      <w:r>
        <w:rPr>
          <w:rFonts w:ascii="IRNazanin" w:hAnsi="IRNazanin" w:eastAsia="IRNazanin"/>
          <w:color w:val="111111"/>
          <w:sz w:val="28"/>
          <w:sz w:val="28"/>
          <w:szCs w:val="28"/>
          <w:rtl w:val="true"/>
          <w:lang w:bidi="fa-IR"/>
        </w:rPr>
        <w:t>كردى آنجا به گور مر خود را همچنانى كنون كه گشته رميم؟</w:t>
      </w:r>
    </w:p>
    <w:p>
      <w:pPr>
        <w:pStyle w:val="BookText"/>
        <w:rPr/>
      </w:pPr>
      <w:r>
        <w:rPr>
          <w:rFonts w:ascii="IRNazanin" w:hAnsi="IRNazanin" w:eastAsia="IRNazanin"/>
          <w:color w:val="111111"/>
          <w:sz w:val="28"/>
          <w:sz w:val="28"/>
          <w:szCs w:val="28"/>
          <w:rtl w:val="true"/>
          <w:lang w:bidi="fa-IR"/>
        </w:rPr>
        <w:t>گفت از اين باب هر چه گفتى تو من ندانسته‌ام صحيح و سقيم</w:t>
      </w:r>
    </w:p>
    <w:p>
      <w:pPr>
        <w:pStyle w:val="BookText"/>
        <w:rPr/>
      </w:pPr>
      <w:r>
        <w:rPr>
          <w:rFonts w:ascii="IRNazanin" w:hAnsi="IRNazanin" w:eastAsia="IRNazanin"/>
          <w:color w:val="111111"/>
          <w:sz w:val="28"/>
          <w:sz w:val="28"/>
          <w:szCs w:val="28"/>
          <w:rtl w:val="true"/>
          <w:lang w:bidi="fa-IR"/>
        </w:rPr>
        <w:t>گفتم اى دوست پس نكردى حج نشدى در مقام محو مقيم</w:t>
      </w:r>
    </w:p>
    <w:p>
      <w:pPr>
        <w:pStyle w:val="BookText"/>
        <w:rPr/>
      </w:pPr>
      <w:r>
        <w:rPr>
          <w:rFonts w:ascii="Amiri" w:hAnsi="Amiri" w:eastAsia="Amiri" w:cs="Amiri"/>
          <w:color w:val="111111"/>
          <w:sz w:val="28"/>
          <w:sz w:val="28"/>
          <w:szCs w:val="28"/>
          <w:rtl w:val="true"/>
          <w:lang w:bidi="ar-SA"/>
        </w:rPr>
        <w:t xml:space="preserve">رفته‌اى مكه ديده، آمده باز محنت باديه خريده به سيم </w:t>
      </w:r>
      <w:r>
        <w:rPr>
          <w:rStyle w:val="FootnoteAnchor"/>
          <w:rtl w:val="true"/>
        </w:rPr>
        <w:footnoteReference w:id="10"/>
      </w:r>
      <w:r>
        <w:rPr>
          <w:rFonts w:ascii="IRNazanin" w:hAnsi="IRNazanin" w:eastAsia="IRNazanin"/>
          <w:color w:val="111111"/>
          <w:sz w:val="28"/>
          <w:sz w:val="28"/>
          <w:szCs w:val="28"/>
          <w:rtl w:val="true"/>
          <w:lang w:bidi="fa-IR"/>
        </w:rPr>
        <w:t xml:space="preserve">اگر حاجى شدن بدان آسانى است كه نوشتيم، اين شاعر متكلم چه مى‌گويد؟ آيا حجى را كه از دوستش خواسته، به روش تفسير باطنيان از احكام فقهى است؟ درست است كه ناصرخسرو اسماعيلى و بر مذهب باطنى است، اما آنچه سروده و انجام دادن آن را حج واقعى دانسته، در سنت رسول صلى الله عليه و آله و اخبار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روايتى كه از امام صادق عليه السلام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خواستى حج كنى، بر آن باش كه دلت را براى خدا، از چيزى كه تو را به خود مشغول سازد و از هر چه ميان تو و او در آيد، خالى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كارهاى خود را به آفريدگارت واگذار و در هر حركت و سكون كه از تو پديد مى‌شود بر او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حكم خدا و قضا و قدر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آسايش</w:t>
      </w:r>
    </w:p>
    <w:p>
      <w:pPr>
        <w:pStyle w:val="BookText"/>
        <w:rPr/>
      </w:pPr>
      <w:r>
        <w:rPr>
          <w:rFonts w:ascii="IRNazanin" w:hAnsi="IRNazanin" w:eastAsia="IRNazanin"/>
          <w:color w:val="111111"/>
          <w:sz w:val="28"/>
          <w:sz w:val="28"/>
          <w:szCs w:val="28"/>
          <w:rtl w:val="true"/>
          <w:lang w:bidi="fa-IR"/>
        </w:rPr>
        <w:t>و آفريدگان را رها ساز</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در مستدرك‌الوسائل </w:t>
      </w:r>
      <w:r>
        <w:rPr>
          <w:rStyle w:val="FootnoteAnchor"/>
          <w:rtl w:val="true"/>
        </w:rPr>
        <w:footnoteReference w:id="12"/>
      </w:r>
      <w:r>
        <w:rPr>
          <w:rFonts w:ascii="IRNazanin" w:hAnsi="IRNazanin" w:eastAsia="IRNazanin"/>
          <w:color w:val="111111"/>
          <w:sz w:val="28"/>
          <w:sz w:val="28"/>
          <w:szCs w:val="28"/>
          <w:rtl w:val="true"/>
          <w:lang w:bidi="fa-IR"/>
        </w:rPr>
        <w:t>حديثى است نظير پرسش و پاسخ‌هاى ناصرخسرو و دوستش، اين پرسش‌ها ميان امام سجاد عليه السلام و شبلى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از شبلى، همان صوفى معروف است، وى در سده سوم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سده چهارم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شبلى ديگرى را كه در سده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سر برده باشد در كتابها نمى‌بينيم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مضمون آن روايت، رعايت شرايط معنوى در اداى مناسك حج به موازات انجام تكليف‌هاى ظاهرى است؛ پس بار ديگر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چيست؟</w:t>
      </w:r>
    </w:p>
    <w:p>
      <w:pPr>
        <w:pStyle w:val="BookText"/>
        <w:rPr/>
      </w:pPr>
      <w:r>
        <w:rPr>
          <w:rFonts w:ascii="IRNazanin" w:hAnsi="IRNazanin" w:eastAsia="IRNazanin"/>
          <w:color w:val="111111"/>
          <w:sz w:val="28"/>
          <w:sz w:val="28"/>
          <w:szCs w:val="28"/>
          <w:rtl w:val="true"/>
          <w:lang w:bidi="fa-IR"/>
        </w:rPr>
        <w:t>در آغاز بحث، از استطاعت سخن گفتيم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استطاعتى را كه فقها شرط دانسته‌اند،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پيش از اين دو، بايد استطاعت ديگرى تحصيل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استطاعتى كه مخصوص زائر خانه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استطاعتى كه هر مسلمان مكلف بايد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مى‌داند چگونه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شريعتى كه درباره اخلاق عملى آن، كتابهايى مانند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محجةالبيضاء، احياء علوم‌الدين، معراج‌السعاده، كيمياى</w:t>
      </w:r>
    </w:p>
    <w:p>
      <w:pPr>
        <w:pStyle w:val="BookText"/>
        <w:rPr/>
      </w:pPr>
      <w:r>
        <w:rPr>
          <w:rFonts w:ascii="IRNazanin" w:hAnsi="IRNazanin" w:eastAsia="IRNazanin"/>
          <w:color w:val="111111"/>
          <w:sz w:val="28"/>
          <w:sz w:val="28"/>
          <w:szCs w:val="28"/>
          <w:rtl w:val="true"/>
          <w:lang w:bidi="fa-IR"/>
        </w:rPr>
        <w:t>سعادت، مقامات‌العليه و دهها كتاب اخلاقىِ ديگر نوشته شده است، در دينى كه طلب علم را بر هر مسلمان واجب كرده است، مسلّماً بايد اين استطاعت، پيش از بلوغ فراهم گردد، و يا لااقل به تدريج در مدتى نه بسيار طولانى،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بسيارى از برادران مسلمان بدين دو امر مهم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بطور معمول هنگامى استطاعت مالى پيدا مى‌كنند كه بيش از نيمى از عمر طبيعى را پشت سر گذارده‌اند؛ يعنى در سنين بالاتر از چهل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وقتى به فكر ياد گرفتن احكام حج مى‌افتند، آن هم در روزهاى معيّن و در ساعتهاى معدود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در چنين دوره از زندگى، تعليم گرفتن دشوار است و آنچه روحانيان گروههاى حج از حاجيان مى‌خواهند تقريباً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كار، تنها در آموختن واجبات حج، يعنى همان اعمال و گفتار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برادران و خواهران مى‌خواهند حمد و سوره و اعمال نماز واجب را هم در همان مجالس ياد گيرند، مثل اينكه نماز هنگام بيرون شدن براى حج، بر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جاى ضرر برگرديم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چگونه برگرديم؟ به تجربه دانسته شده است چون سنين عمر از پانزده گذشت و تار آواهاى گلو ستبر شد، ديگر محال است بتوان حرف‌ها را مانند عرب زبانان درست ادا كرد و چقدر آن روحانى محترم رنج مى‌بَرَد كه مى‌خواهد به پيرمردى هفتاد ساله از منطقه‌اى دورافتاده تعليم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الْهَمْتَ وَالنِّهْمَةَ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انَ‌الْحَمْدَ 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ولاالزّالين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برادرِ مسلمان پيش از آغاز بلوغ شرعى به ياد گرفتن و درست گفتن حمد و سوره مى‌پرداخت و اگر در همان سالها احكام حج را كه ممكن است روزى بر او واجب گردد، مى‌آموخت، با چنين دشواريها روبرو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پذيرفت كه مقدار توجه به فراگرفتن احكام و آداب دين، نمايانگر درجه علاقه ما نسبت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و مدينه اعمال بعضى حاجيان نشان مى‌دهد كه از دين و معارف اسلامى جز تعليماتى سطحى ندارند، علامت اين است كه اجتماع مسلمان نسبت به آموختن احكام دين و فقه اسلام و اخلاق اسلامى بى‌اعتناست، مگرنه اين است كه در حديث مى‌خوانيم مسلمان نسبت به مسلمان ديگر مانند اندامى از كالبد است كه اگر فاسد شود به همه كالبد اثر مى‌گذارد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ما وقتى شديدتر خواهد شد كه بر چنين سهل‌انگارى، اين مطلب را نيز اضافه كنيم كه شايد تعداد قابل توجهى از زائرانِ خانه خدا و حرم شريف پيغمبر، از وضع اين منطقه، آداب و رسوم مردم حرمين، مقرراتى كه در آنجا حاكم است، اماكن زيارتى و آداب خاص آن اماكن، اطلاع درست ندارند، تا چه رسد به وضع اقتصادى و موقعيت جغرافيايى حجاز و حرمين در بين ديگر كشورهاى اسلامى و زيان اين ندانستن، مخصوصاً در آن قسمت كه به آداب و رسوم مذهبى مردمِ حجاز مربوط مى‌شود، كمتر از نقص</w:t>
      </w:r>
    </w:p>
    <w:p>
      <w:pPr>
        <w:pStyle w:val="BookText"/>
        <w:rPr/>
      </w:pPr>
      <w:r>
        <w:rPr>
          <w:rFonts w:ascii="IRNazanin" w:hAnsi="IRNazanin" w:eastAsia="IRNazanin"/>
          <w:color w:val="111111"/>
          <w:sz w:val="28"/>
          <w:sz w:val="28"/>
          <w:szCs w:val="28"/>
          <w:rtl w:val="true"/>
          <w:lang w:bidi="fa-IR"/>
        </w:rPr>
        <w:t>ندانستن اعمال و فرايض حج نيست و بسا مشكلاتى را پيش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اگر بازرگانى بخواهد كالايى را به ارزش همان مبلغ كه يك تَن حاجى در سرزمين حجاز مصرف مى‌كند خريدارى كند، اطلاعاتى وسيع‌تر از معلومات اين برادر مسلمان درباره خصوصيات آن كالا، چگونگى توليد آن، بهاى آن و بازار فروش آن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مى‌بينيم توجه بعضى زائران خانه خدا به خريد و انتخاب كالا بسيار بيشتر از توجه به روشى است كه امامان ما، از ما هميشه و بخصوص در اين سفر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برادران مسلمان ما به حج مى‌روند و بر مى‌گردند و درست نمى‌دانند به كجا رفته‌اند وبراى 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گروهى از آنان حتى به ظاهر هم نمى‌دانند به كجا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بپرسند شهر مقدس مكه و مدينه را از روى نقشه جهان بشناسانند كه در كدام نقطه است، در مى‌مانند، تا چه رسد به اينكه بدانند اين دو شهر پيش از ظهور اسلام چه وضعى داشته و چگونه اداره مى‌شده و اسلام چه تغييرهاى بنيادى در آن پديد آورده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حاجيان نمى‌دانند چه رژيمى بر اين منطقه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مردم اين شهرها بر چه مذهبى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آشنايى مختصرى به تاريخ داشته باشند، شنيده‌اند كه مكه و مدينه جزو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سعوديان،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سعوديان كيستند</w:t>
      </w:r>
    </w:p>
    <w:p>
      <w:pPr>
        <w:pStyle w:val="BookText"/>
        <w:rPr/>
      </w:pPr>
      <w:r>
        <w:rPr>
          <w:rFonts w:ascii="IRNazanin" w:hAnsi="IRNazanin" w:eastAsia="IRNazanin"/>
          <w:color w:val="111111"/>
          <w:sz w:val="28"/>
          <w:sz w:val="28"/>
          <w:szCs w:val="28"/>
          <w:rtl w:val="true"/>
          <w:lang w:bidi="fa-IR"/>
        </w:rPr>
        <w:t>و وهابى چيست؟ چيزى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چنانكه مى‌دانيم عبادت است، جهاد است، ركنى از اركان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در ميدان جهاد بايد از همه سو مواظب حمله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بنيان گذار ركن بايد تا آنجا كه مى‌تواند پايه را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عبادتى واجب است و در هر عبادت بايد مراقب بود كه با محظورى بر خورد نكند، چه اگر چنين برخوردى پيش آيد، تكليف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كمتر سالى است كه دشوارى‌هايى براى حاجيان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ممكن است كار از مرحله دشوارى بالاتر رود و با فاجعه‌اى دلخراش پايان يابد چنان كه نمونه‌هايى از آن را در عمر خود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مختصر، با توجه بدين نكات، چنين جزوه‌اى را تهيه كرده است، او نمى‌خواهد مناسك را از روى رساله مراجع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فلسفه و اسرار حج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به قدر كافى كتاب و مقاله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مختصر فراهم آمده، حداقل معلوماتى است كه هر زيارت كننده خانه خدا بايد دارا باشد، بلكه هر مسلمان مستطيع يا غير مستطيع بايد آن را بداند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اين كوشش مشكور افتد و خوانندگان و استفاده كنندگان از آن، در آن مكانهاى مقدس فراهم آورنده را از دعاى خير فراموش نكنند</w:t>
      </w:r>
      <w:r>
        <w:rPr>
          <w:rFonts w:eastAsia="IRNazanin" w:cs="IRNazanin"/>
          <w:color w:val="111111"/>
          <w:sz w:val="28"/>
          <w:szCs w:val="28"/>
          <w:rtl w:val="true"/>
          <w:lang w:bidi="fa-IR"/>
        </w:rPr>
        <w:t>.</w:t>
      </w:r>
      <w:bookmarkStart w:id="10" w:name="pg1131_9611"/>
    </w:p>
    <w:p>
      <w:pPr>
        <w:pStyle w:val="Heading2"/>
        <w:numPr>
          <w:ilvl w:val="1"/>
          <w:numId w:val="1"/>
        </w:numPr>
        <w:rPr/>
      </w:pPr>
      <w:bookmarkStart w:id="11" w:name="__RefHeading___Toc2250709_373438147"/>
      <w:bookmarkStart w:id="12" w:name="_Toc4"/>
      <w:bookmarkEnd w:id="10"/>
      <w:bookmarkEnd w:id="11"/>
      <w:r>
        <w:rPr>
          <w:rtl w:val="true"/>
        </w:rPr>
        <w:t>عربستان سعودى</w:t>
      </w:r>
      <w:r>
        <w:rPr>
          <w:rtl w:val="true"/>
        </w:rPr>
        <w:t>:</w:t>
      </w:r>
      <w:bookmarkEnd w:id="12"/>
    </w:p>
    <w:p>
      <w:pPr>
        <w:pStyle w:val="BookText"/>
        <w:rPr/>
      </w:pPr>
      <w:r>
        <w:rPr>
          <w:rFonts w:ascii="IRNazanin" w:hAnsi="IRNazanin" w:eastAsia="IRNazanin"/>
          <w:color w:val="111111"/>
          <w:sz w:val="28"/>
          <w:sz w:val="28"/>
          <w:szCs w:val="28"/>
          <w:rtl w:val="true"/>
          <w:lang w:bidi="fa-IR"/>
        </w:rPr>
        <w:t>عربستان سعودى كشورى است پادشاهى، داراى سرزمينى به مساحت دوميليون و دويست و پنجاه هزار كيلومتر مربع و نه ميليون جمعيت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كشور در جنوب غربى آسيا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شمال به كشور اردن هاشمى، عراق و كويت، از شرق به خليج فارس و شيخ نشينهاى خليج فارس، امارات متحده عربى و درياى عمان، از جنوب به يمن و جمهورى خلق يمن و از مغرب به درياى سرخ محدود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عمده نيازمنديهاى مردم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گذشته و چه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طريق واردات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آمد عمومى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پيدايش منابع نفتى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گمرك و سود خريد و فروشى بود كه به وسيله زائران انجام مى‌گرفت و يا مالياتى كه از حاجيان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سالها چنان در آمدهايى، در مقابل پولى كه از فروش نفت به دست مى‌آيد، قابل ذكر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صادرات نفت خام، امروز فرآورده‌هاى همه كشورهاى جهان را در شهرهاى حجاز مى‌توان ديد، مخصوصاً موسم حج كه بازارى از ساخته‌هاى سراسر دنيا براى حاجيان آماده مى‌شود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پادشاهى در عربستان سعودى موروثى است و شخص پادشاه بر وزيران رياست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عربستان؟؟؟</w:t>
      </w:r>
      <w:bookmarkStart w:id="13" w:name="pg1131_9613"/>
    </w:p>
    <w:p>
      <w:pPr>
        <w:pStyle w:val="BookText"/>
        <w:rPr/>
      </w:pPr>
      <w:bookmarkEnd w:id="13"/>
      <w:r>
        <w:rPr>
          <w:rFonts w:ascii="IRNazanin" w:hAnsi="IRNazanin" w:eastAsia="IRNazanin"/>
          <w:color w:val="111111"/>
          <w:sz w:val="28"/>
          <w:sz w:val="28"/>
          <w:szCs w:val="28"/>
          <w:rtl w:val="true"/>
          <w:lang w:bidi="fa-IR"/>
        </w:rPr>
        <w:t>پايتخت پادشاهى عربستان رياض، و يكى از بنادر مهم آن بندر جده، و شهرهاى مهم دينى اين كشور مكه و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كارشناسان خارجى و كارگران كه در غير سرزمين‌هاى مقدس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مكه و مدينه كسى جز مسلمان اجازه درآمدن ندارد</w:t>
      </w:r>
      <w:r>
        <w:rPr>
          <w:rFonts w:eastAsia="IRNazanin" w:cs="IRNazanin"/>
          <w:color w:val="111111"/>
          <w:sz w:val="28"/>
          <w:szCs w:val="28"/>
          <w:rtl w:val="true"/>
          <w:lang w:bidi="fa-IR"/>
        </w:rPr>
        <w:t>.</w:t>
      </w:r>
    </w:p>
    <w:p>
      <w:pPr>
        <w:pStyle w:val="Heading2"/>
        <w:numPr>
          <w:ilvl w:val="1"/>
          <w:numId w:val="1"/>
        </w:numPr>
        <w:rPr/>
      </w:pPr>
      <w:bookmarkStart w:id="14" w:name="__RefHeading___Toc2250711_373438147"/>
      <w:bookmarkStart w:id="15" w:name="_Toc5"/>
      <w:bookmarkEnd w:id="14"/>
      <w:r>
        <w:rPr>
          <w:rtl w:val="true"/>
        </w:rPr>
        <w:t>مذهب</w:t>
      </w:r>
      <w:r>
        <w:rPr>
          <w:rtl w:val="true"/>
        </w:rPr>
        <w:t>:</w:t>
      </w:r>
      <w:bookmarkEnd w:id="15"/>
    </w:p>
    <w:p>
      <w:pPr>
        <w:pStyle w:val="BookText"/>
        <w:rPr/>
      </w:pPr>
      <w:r>
        <w:rPr>
          <w:rFonts w:ascii="IRNazanin" w:hAnsi="IRNazanin" w:eastAsia="IRNazanin"/>
          <w:color w:val="111111"/>
          <w:sz w:val="28"/>
          <w:sz w:val="28"/>
          <w:szCs w:val="28"/>
          <w:rtl w:val="true"/>
          <w:lang w:bidi="fa-IR"/>
        </w:rPr>
        <w:t xml:space="preserve">چنانكه نوشتيم ساكنان عربستان سعودى مسلمانند، اما در فروع، پيرو مذهب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اعتقاد، پيرو مكتب ابوالحسن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اشعرى بر خلاف كلام شيعه و معتزلى به عقل توجهى ندارد و ظاهر حديث‌هاى رسيده از پيغمبر و نيز ظاهر آيه‌هاى قرآن را حجت مى‌داند</w:t>
      </w:r>
      <w:r>
        <w:rPr>
          <w:rFonts w:eastAsia="IRNazanin" w:cs="IRNazanin"/>
          <w:color w:val="111111"/>
          <w:sz w:val="28"/>
          <w:szCs w:val="28"/>
          <w:rtl w:val="true"/>
          <w:lang w:bidi="fa-IR"/>
        </w:rPr>
        <w:t>.</w:t>
      </w:r>
    </w:p>
    <w:p>
      <w:pPr>
        <w:pStyle w:val="Heading2"/>
        <w:numPr>
          <w:ilvl w:val="1"/>
          <w:numId w:val="1"/>
        </w:numPr>
        <w:rPr/>
      </w:pPr>
      <w:bookmarkStart w:id="16" w:name="__RefHeading___Toc2250713_373438147"/>
      <w:bookmarkStart w:id="17" w:name="_Toc6"/>
      <w:bookmarkEnd w:id="16"/>
      <w:r>
        <w:rPr>
          <w:rtl w:val="true"/>
        </w:rPr>
        <w:t>محمد بن عبدالوهاب كيست و چه مى‌گفت؟</w:t>
      </w:r>
      <w:bookmarkEnd w:id="1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حنبلى را از پدر خود آموخت، سپس در بلاد اسلام گردشها كرد، علوم دينى را از علماى متعدد فرا گرفت و سرانجام بر اثر خواندن كتابهاى ابن تيمِيَّه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او ابن قَيّم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در اصطلاح،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بر ظاهر معناى قرآن و</w:t>
      </w:r>
      <w:bookmarkStart w:id="18" w:name="pg1131_9614"/>
    </w:p>
    <w:p>
      <w:pPr>
        <w:pStyle w:val="BookText"/>
        <w:rPr/>
      </w:pPr>
      <w:bookmarkEnd w:id="18"/>
      <w:r>
        <w:rPr>
          <w:rFonts w:ascii="Amiri" w:hAnsi="Amiri" w:eastAsia="Amiri" w:cs="Amiri"/>
          <w:color w:val="111111"/>
          <w:sz w:val="28"/>
          <w:sz w:val="28"/>
          <w:szCs w:val="28"/>
          <w:rtl w:val="true"/>
          <w:lang w:bidi="ar-SA"/>
        </w:rPr>
        <w:t>احاديث اعتماد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پس از گردش در بلاد اسلامى، به زادگاه خود برگشت و به نشر افكار و اعتقادات خويش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 با مخالفت گروهى از علما در داخل و خارج عربستان روبرو گرديد، ولى در نجد پيروانى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سعود سر سلسله خاندان سعودى كه در دهكده دَرْعِيَه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رياض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بدو گرويد، پس از او، خاندان سعودى يكى پس از ديگرى، ترويج مذهب وهابى را به عهده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عربستان سعودى حلّ و فصل دعاوى و خصومات به دست قاضيان است و قدرت قضائى در دست علمائى است كه تربيت شده به روش محمد بن عبدالوهاب‌اند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عربستان سعودى پيروان ديگر مذاهب اسلامى نيز وجود دارند و از جمله در مدينه، مكه و قطيف اقليت شيعه زندگى مى‌كنند</w:t>
      </w:r>
      <w:r>
        <w:rPr>
          <w:rFonts w:eastAsia="IRNazanin" w:cs="IRNazanin"/>
          <w:color w:val="111111"/>
          <w:sz w:val="28"/>
          <w:szCs w:val="28"/>
          <w:rtl w:val="true"/>
          <w:lang w:bidi="fa-IR"/>
        </w:rPr>
        <w:t>.</w:t>
      </w:r>
    </w:p>
    <w:p>
      <w:pPr>
        <w:pStyle w:val="Heading2"/>
        <w:numPr>
          <w:ilvl w:val="1"/>
          <w:numId w:val="1"/>
        </w:numPr>
        <w:rPr/>
      </w:pPr>
      <w:bookmarkStart w:id="19" w:name="__RefHeading___Toc2250715_373438147"/>
      <w:bookmarkStart w:id="20" w:name="_Toc7"/>
      <w:bookmarkEnd w:id="19"/>
      <w:r>
        <w:rPr>
          <w:rtl w:val="true"/>
        </w:rPr>
        <w:t>مكه معظمه‌</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250717_373438147"/>
      <w:bookmarkStart w:id="22" w:name="_Toc8"/>
      <w:bookmarkEnd w:id="21"/>
      <w:r>
        <w:rPr>
          <w:rtl w:val="true"/>
        </w:rPr>
        <w:t>تاريخ مكّه</w:t>
      </w:r>
      <w:r>
        <w:rPr>
          <w:rtl w:val="true"/>
        </w:rPr>
        <w:t>:</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مكه معظمه</w:t>
      </w:r>
    </w:p>
    <w:p>
      <w:pPr>
        <w:pStyle w:val="BookText"/>
        <w:rPr/>
      </w:pPr>
      <w:r>
        <w:rPr>
          <w:rFonts w:ascii="Amiri" w:hAnsi="Amiri" w:eastAsia="Amiri" w:cs="Amiri"/>
          <w:color w:val="111111"/>
          <w:sz w:val="28"/>
          <w:sz w:val="28"/>
          <w:szCs w:val="28"/>
          <w:rtl w:val="true"/>
          <w:lang w:bidi="ar-SA"/>
        </w:rPr>
        <w:t>تاريخ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ظهور دين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سرزمينى كه گذشته از شرافت و قداستى كه از آغاز خلقت و بخصوص از عهد ابراهيم عليه السلام يافته است، نخستين آيه‌هاى قرآن كريم نيز در آنجا به رسول اكرم صلى الله عليه و آله فرود آمد و تا سيزده سال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گروه در آنجا به مسلمانى گرويدند و بسيارى از آنان در راه دين خود آسيب‌ها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زادگاه رسول صلى الله عليه و آله و امير مؤمنان عليه السلام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شهر امروز يكى از شهرهاى كشور عربستان سعودى و مهمترين و مشهورترين شهر آن كشور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در طول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عرض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در ارتفاع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سطح دريا قرار دارد</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شهر مكه را رشته كوههاى متعدد فراگرفته است چنان كه تا نزديك شهر ساختمانهاى آن</w:t>
      </w:r>
    </w:p>
    <w:p>
      <w:pPr>
        <w:pStyle w:val="BookText"/>
        <w:rPr/>
      </w:pPr>
      <w:r>
        <w:rPr>
          <w:rFonts w:ascii="IRNazanin" w:hAnsi="IRNazanin" w:eastAsia="IRNazanin"/>
          <w:color w:val="111111"/>
          <w:sz w:val="28"/>
          <w:sz w:val="28"/>
          <w:szCs w:val="28"/>
          <w:rtl w:val="true"/>
          <w:lang w:bidi="fa-IR"/>
        </w:rPr>
        <w:t>را درست نمى‌توان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كوههاى گرداگرد مكه را از جانب شمال آغاز كنيم و به طرف غرب دور بزنيم، نخست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مكه مى‌رسيم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جانب جنوب به طرف شرق، كوههاى ابوحديده، كُدَىْ، ابوقُبَيْس و خَندَمَه قرار دارد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مكه در مشرق درياى سرخ واقع و فاصله آن تا بندر جده هشتاد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گرماى شهر در زمستان و تابستان ميان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بالاى صفر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 ساكنان دائمى مكه را در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سيصد هزار تن نوشته‌اند </w:t>
      </w:r>
      <w:r>
        <w:rPr>
          <w:rStyle w:val="FootnoteAnchor"/>
          <w:rtl w:val="true"/>
        </w:rPr>
        <w:footnoteReference w:id="15"/>
      </w:r>
      <w:r>
        <w:rPr>
          <w:rFonts w:ascii="Amiri" w:hAnsi="Amiri" w:eastAsia="Amiri" w:cs="Amiri"/>
          <w:color w:val="111111"/>
          <w:sz w:val="28"/>
          <w:sz w:val="28"/>
          <w:szCs w:val="28"/>
          <w:rtl w:val="true"/>
          <w:lang w:bidi="ar-SA"/>
        </w:rPr>
        <w:t>ودر موسم‌حج به بيشتر از يك ميليون و نيم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شهر، بلا استثنا مسلمانند و اين سنت از زمان نزول سوره مباركه برائت تا امروز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زمينيان كسانى كه خود را به مكه و مدينه رسانده سپس درباره اين دو شهر كتاب نوشته‌اند، مسلمان بوده و يا بظاهر ادعاى مسلمانى كرده‌اند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تاريخى قديم و طولانى دارد، بطلميوس نام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Style w:val="FootnoteAnchor"/>
          <w:rtl w:val="true"/>
        </w:rPr>
        <w:footnoteReference w:id="16"/>
      </w:r>
      <w:r>
        <w:rPr>
          <w:rFonts w:ascii="Amiri" w:hAnsi="Amiri" w:eastAsia="Amiri" w:cs="Amiri"/>
          <w:color w:val="111111"/>
          <w:sz w:val="28"/>
          <w:sz w:val="28"/>
          <w:szCs w:val="28"/>
          <w:rtl w:val="true"/>
          <w:lang w:bidi="ar-SA"/>
        </w:rPr>
        <w:t>و احتمال مى‌دهند اين كلمه از لهجه</w:t>
      </w:r>
    </w:p>
    <w:p>
      <w:pPr>
        <w:pStyle w:val="BookText"/>
        <w:rPr/>
      </w:pPr>
      <w:r>
        <w:rPr>
          <w:rFonts w:ascii="Amiri" w:hAnsi="Amiri" w:eastAsia="Amiri" w:cs="Amiri"/>
          <w:color w:val="111111"/>
          <w:sz w:val="28"/>
          <w:sz w:val="28"/>
          <w:szCs w:val="28"/>
          <w:rtl w:val="true"/>
          <w:lang w:bidi="ar-SA"/>
        </w:rPr>
        <w:t>سبائيان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 جنوب 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معنى مقدس و محترم مى‌دهد </w:t>
      </w:r>
      <w:r>
        <w:rPr>
          <w:rStyle w:val="FootnoteAnchor"/>
          <w:rtl w:val="true"/>
        </w:rPr>
        <w:footnoteReference w:id="17"/>
      </w:r>
      <w:r>
        <w:rPr>
          <w:rFonts w:ascii="IRNazanin" w:hAnsi="IRNazanin" w:eastAsia="IRNazanin"/>
          <w:color w:val="111111"/>
          <w:sz w:val="28"/>
          <w:sz w:val="28"/>
          <w:szCs w:val="28"/>
          <w:rtl w:val="true"/>
          <w:lang w:bidi="fa-IR"/>
        </w:rPr>
        <w:t>هر چند اين شهر از هزاران سال پيش به قداست معروف بوده است، اما از سراسر اين تاريخ جز آغاز و آخر آن، به درستى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قرآن كريم نخستين كس ابراهيم عليه السلام بود كه خانواده خود را در اين سرزمين بى آب و علف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خداى خود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تنى چند از فرزندانم را در درّه‌اى كه رويندگى ندارد نزديك خانه با حرمت تو جاى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برپا دارند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درباره شهر مكه از خدا چنين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ايمن گردان و از مردم آن، آنان را كه به خدا و روز رستاخيز گرويده‌اند، از ثمره‌ها روزى كن</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ابراهيم تا آنگاه كه مهاجران جنوب عربستان در مكه سكونت كردند، بر اين شهر چه گذشته است؟ خدا مى‌داند، تاريخ آن بدرستى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در اين فترت طولانى، از تيره‌اى كه بر آن مسلّط شدند و عماليق نام</w:t>
      </w:r>
    </w:p>
    <w:p>
      <w:pPr>
        <w:pStyle w:val="BookText"/>
        <w:rPr/>
      </w:pPr>
      <w:r>
        <w:rPr>
          <w:rFonts w:ascii="IRNazanin" w:hAnsi="IRNazanin" w:eastAsia="IRNazanin"/>
          <w:color w:val="111111"/>
          <w:sz w:val="28"/>
          <w:sz w:val="28"/>
          <w:szCs w:val="28"/>
          <w:rtl w:val="true"/>
          <w:lang w:bidi="fa-IR"/>
        </w:rPr>
        <w:t>داشتند سخن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دوصفحه‌اى</w:t>
      </w:r>
      <w:r>
        <w:rPr>
          <w:rFonts w:eastAsia="IRNazanin" w:cs="IRNazanin"/>
          <w:color w:val="111111"/>
          <w:sz w:val="28"/>
          <w:szCs w:val="28"/>
          <w:rtl w:val="true"/>
          <w:lang w:bidi="fa-IR"/>
        </w:rPr>
        <w:t>)</w:t>
      </w:r>
      <w:bookmarkStart w:id="23" w:name="pg1131_9622"/>
    </w:p>
    <w:p>
      <w:pPr>
        <w:pStyle w:val="BookText"/>
        <w:rPr/>
      </w:pPr>
      <w:bookmarkEnd w:id="23"/>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آنان در سفرهاى پيدايش اعداد، سموئل و جايهاى ديگر تورات آمده، گروهى بيابان‌گرد و جنگجو بودند كه با بنى‌اسرائيل دشمنى داشتند و چند بار ميان آنان و اين قوم درگيرى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چهارم ميلادى بر اثر به هم خوردن اوضاع اجتماعى و اقتصادى جنوب عربستان، دسته‌هائى از مردم جنوب به ديگر نقاط شبه جزيره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كه به نام جُرْهُم معروف بودند، در مكه ساكن شدند و كار شهر را به دست گرفتند، سپس تيره جنوبى ديگرى بنام خُزاعَه جرهم را به كنار زد و خود بر شهر مسلط 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آغاز سده ششم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فرزند كِلاب كه جدّ اعلاى رسول اكرم است قبيله خزاعه را به كنار زد و خويشاوندان خود، قُريش را كه در بيابان‌ها و دره‌هاى بيرون مكه مى‌زيستند به شهر در آورد و رياست شهر را به دست گرفت </w:t>
      </w:r>
      <w:r>
        <w:rPr>
          <w:rStyle w:val="FootnoteAnchor"/>
          <w:rtl w:val="true"/>
        </w:rPr>
        <w:footnoteReference w:id="21"/>
      </w:r>
      <w:r>
        <w:rPr>
          <w:rFonts w:ascii="Amiri" w:hAnsi="Amiri" w:eastAsia="Amiri" w:cs="Amiri"/>
          <w:color w:val="111111"/>
          <w:sz w:val="28"/>
          <w:sz w:val="28"/>
          <w:szCs w:val="28"/>
          <w:rtl w:val="true"/>
          <w:lang w:bidi="ar-SA"/>
        </w:rPr>
        <w:t>و دارالندوه را تأسيس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دارالنَّدْوَه آن روز نخستين و تنها مجلس مشاوره در سراسر عربستان به شمار مى‌رفت، اين مجلس سپس منزلگاه خلفا و امرا گرديد، سپس اندك بناى آن رو به ويرانى نهاد و سرانجام جزو مسجد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هيچ نشانى از آن نمانده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250719_373438147"/>
      <w:bookmarkStart w:id="25" w:name="_Toc9"/>
      <w:bookmarkEnd w:id="24"/>
      <w:r>
        <w:rPr>
          <w:rtl w:val="true"/>
        </w:rPr>
        <w:t>حاكمان مكه</w:t>
      </w:r>
      <w:r>
        <w:rPr>
          <w:rtl w:val="true"/>
        </w:rPr>
        <w:t>:</w:t>
      </w:r>
      <w:bookmarkEnd w:id="25"/>
    </w:p>
    <w:p>
      <w:pPr>
        <w:pStyle w:val="BookText"/>
        <w:rPr/>
      </w:pPr>
      <w:r>
        <w:rPr>
          <w:rFonts w:ascii="Amiri" w:hAnsi="Amiri" w:eastAsia="Amiri" w:cs="Amiri"/>
          <w:color w:val="111111"/>
          <w:sz w:val="28"/>
          <w:sz w:val="28"/>
          <w:szCs w:val="28"/>
          <w:rtl w:val="true"/>
          <w:lang w:bidi="ar-SA"/>
        </w:rPr>
        <w:t>حاكمان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حكومت اسلامى گرديد و در سال هشتم هجرى مكه گشوده شد، پيوسته از جانب پيغمبر صلى الله عليه و آله و يا از سوى خلفا حاكمانى براى اداره كار مكه گماشته مى‌شد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 از مرگ معاويه در سال شصتم هجرى، عبداللَّه بن زبير خود را خليفه خواند و مكه را مركز خلافت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و چهارم هجرى از سوى شام حُصَيْن بن نُمَيْر مأمور سركوبى عبداللَّه بن زبير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شهر مكه و خانه كعبه را زير سنگ باران منجنيق گرفت اما در اين هنگام يزيد مُرد و حصين به شام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بن مروان خلافت يافت،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حجاج بن يوسف را مأمور سركوبى ابن زبير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مكه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را با سنگ پرتاب، ويران ساخت و سرانجام ابن زبير را كشت و به دار آويخت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خرابى خانه كعبه در حد آسيب به ديوارها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علل‌الشرائع حديثى از ابان بن تغلب آمده است كه حجاج خانه را ويران كرد و مردم خاك آن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ديگر بار كعبه را بسازند مارى بزرگ پديد آمد و مانع آنان شد، حجاج از مردم چاره خواست، او را به امام على</w:t>
      </w:r>
    </w:p>
    <w:p>
      <w:pPr>
        <w:pStyle w:val="BookText"/>
        <w:rPr/>
      </w:pPr>
      <w:r>
        <w:rPr>
          <w:rFonts w:ascii="IRNazanin" w:hAnsi="IRNazanin" w:eastAsia="IRNazanin"/>
          <w:color w:val="111111"/>
          <w:sz w:val="28"/>
          <w:sz w:val="28"/>
          <w:szCs w:val="28"/>
          <w:rtl w:val="true"/>
          <w:lang w:bidi="fa-IR"/>
        </w:rPr>
        <w:t>ابن‌الحسين عليهما السلام راهنمائى كردند و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خاك‌ها به جاى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مردم خواست تا آنچه از خاك برداشته‌اند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كردند امام پيش رفت و اساس خانه را نهاد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از اين پس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مكه در اداره امويان بود حاكم اين شهر از جانب خليفه دمشق تعيين مى‌شد و در طول خلافت امويان بيست و هفت تن به اصالت و يا به نيابت حكومت مكه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عباسيان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مكه از جانب بغداد معين مى‌شد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گاهى حاكمى از وضع آشفته بغداد استفاده مى‌كرد و ادعاى استقلال مى‌نمود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قرن چهارم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كه فرقه‌اى از اسماعيليه‌اند و مركز آنان جنوب عربستان بود، بر اين شهر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كه مردمى تندخو، ماجراجو و به ظاهر اسلام بى‌اعتنا و در احكام شرع معتقد به تأويل بودند، مكه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خاموش شدن فتنه قرمطيان، و كوتاه گشتن دست آنان از شهر مكه، تقريباً مدت ده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استيلاى آل سعود بر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مختلفى حكومت مكه را به دست گرفتند، اين حكومت‌ها بر حسب توسعه سلطه مركز خلافت بغداد، قاهره يا استانبول بظاهر از خلفاى عباسى، فاطمى و يا عثمانى متابعت مى‌كردند و گاه خود حكومتى</w:t>
      </w:r>
      <w:bookmarkStart w:id="26" w:name="pg1131_9625"/>
    </w:p>
    <w:p>
      <w:pPr>
        <w:pStyle w:val="BookText"/>
        <w:rPr/>
      </w:pPr>
      <w:bookmarkEnd w:id="26"/>
      <w:r>
        <w:rPr>
          <w:rFonts w:ascii="IRNazanin" w:hAnsi="IRNazanin" w:eastAsia="IRNazanin"/>
          <w:color w:val="111111"/>
          <w:sz w:val="28"/>
          <w:sz w:val="28"/>
          <w:szCs w:val="28"/>
          <w:rtl w:val="true"/>
          <w:lang w:bidi="fa-IR"/>
        </w:rPr>
        <w:t>مستقل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تأسيس دولت سعودى پيوسته حكومت شهر مكه را يك تن از خاندان پادشاهى عهده‌دار مى‌شود</w:t>
      </w:r>
      <w:r>
        <w:rPr>
          <w:rFonts w:eastAsia="IRNazanin" w:cs="IRNazanin"/>
          <w:color w:val="111111"/>
          <w:sz w:val="28"/>
          <w:szCs w:val="28"/>
          <w:rtl w:val="true"/>
          <w:lang w:bidi="fa-IR"/>
        </w:rPr>
        <w:t>.</w:t>
      </w:r>
    </w:p>
    <w:p>
      <w:pPr>
        <w:pStyle w:val="Heading3"/>
        <w:numPr>
          <w:ilvl w:val="2"/>
          <w:numId w:val="1"/>
        </w:numPr>
        <w:rPr/>
      </w:pPr>
      <w:bookmarkStart w:id="27" w:name="__RefHeading___Toc2250721_373438147"/>
      <w:bookmarkStart w:id="28" w:name="_Toc10"/>
      <w:bookmarkEnd w:id="27"/>
      <w:r>
        <w:rPr>
          <w:rtl w:val="true"/>
        </w:rPr>
        <w:t>مسجدالحرام</w:t>
      </w:r>
      <w:r>
        <w:rPr>
          <w:rtl w:val="true"/>
        </w:rPr>
        <w:t>:</w:t>
      </w:r>
      <w:bookmarkEnd w:id="28"/>
    </w:p>
    <w:p>
      <w:pPr>
        <w:pStyle w:val="BookText"/>
        <w:rPr/>
      </w:pP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مسجد گرداگرد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قديمى‌ترين و معروف‌ترين مسجد در تاريخ اسلام بشمار مى‌رود و يكى از مسجدهايى است كه رسول اكرم صلى الله عليه و آله فرموده است بايد به سوى آن كوچ كرد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چنانكه در تاريخ كعبه نوشته‌ام، اين خانه هزاران سال پيش ازاسلام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در همان روزگار و يا لااقل ساليانى پس از آن، گرداگرد خانه كعبه فضائى مى‌بوده است، و زيارت كنندگان خانه در آن فضا گرد مى‌آمده‌اند و يا از آنجا به زيارت خانه مى‌رفته‌اند، اما نام مسجد و مسجدالحرام در اسلام بدان محوطه داده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مسجدالحرام كه آن را براى مردمان قرار داديم، مقيم يا مسافر</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مساحت اين فضا پيش از اسلام و در آغاز فتح مكه، چه مقدار بوده است؟ بدرستى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مى‌دهد تا پس از رحلت رسول اكرم صلى الله عليه و آله هم، مردم خانه‌هاى خود را</w:t>
      </w:r>
    </w:p>
    <w:p>
      <w:pPr>
        <w:pStyle w:val="BookText"/>
        <w:rPr/>
      </w:pPr>
      <w:r>
        <w:rPr>
          <w:rFonts w:ascii="IRNazanin" w:hAnsi="IRNazanin" w:eastAsia="IRNazanin"/>
          <w:color w:val="111111"/>
          <w:sz w:val="28"/>
          <w:sz w:val="28"/>
          <w:szCs w:val="28"/>
          <w:rtl w:val="true"/>
          <w:lang w:bidi="fa-IR"/>
        </w:rPr>
        <w:t>نزديك به خانه كعبه مى‌ساختند و بدين ترتيب فضاى مسجد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آنان را از اين كار بازداشت و گفت كعبه خانه خداست و هر خانه فضاى خارجى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پيش از شما بوده و شما بدان در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خانه‌هايى را خريد و داخل مسجد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كسانى را هم كه حاضر به فروش نشدند ويران كرد و بهاى آن را براى صاحبان خانه نگاهداشت، تا سرانجام به‌گرفتن آن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مسجد ديوارى ساخت به‌طول يك قامت، كه بر سر آن ديوار چراغها را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خانه‌هاى ديگر را به بهاى گران خريد و به مسجد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نمى‌خواستند خانه‌هاى خود را بفروشند نكوهش كرد و به زندان انداخت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مداراى من سوء استفاده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عثمان نخستين كسى بود كه براى مسجد رواق ساخت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چون عبداللَّه بن زبير خود را خليفه خواند و مكه را محل اقامت كرد، ديوارهاى مسجد را مرمت نمود اما بر وسعت مسجد نيفزود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امويان عبدالملك پسر مروان و فرزند عبدالملك وليد، كه به ايجاد ساختمان علاقه‌اى بسيار داشت در ترميم، وسعت و زيبائى مسجد كوشيدند، و به دستور</w:t>
      </w:r>
    </w:p>
    <w:p>
      <w:pPr>
        <w:pStyle w:val="BookText"/>
        <w:rPr/>
      </w:pPr>
      <w:r>
        <w:rPr>
          <w:rFonts w:ascii="IRNazanin" w:hAnsi="IRNazanin" w:eastAsia="IRNazanin"/>
          <w:color w:val="111111"/>
          <w:sz w:val="28"/>
          <w:sz w:val="28"/>
          <w:szCs w:val="28"/>
          <w:rtl w:val="true"/>
          <w:lang w:bidi="fa-IR"/>
        </w:rPr>
        <w:t>عبدالملك ديوار مسجد را بالاتر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عباسيان نيز چندتن از خلفا، مسجدالحرام را وسيع‌تر كردند و در زيبايى آن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مهدى عباسى كه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مكه رفت و خانه‌هاى بسيارى را خريد و داخل مسجد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كوشيد كه در اين نوسازى، خانه كعبه در وسط مسجد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مهدى خود بر كوه ابوقُبَيْس بالا رفت تا بنگرد و مطمئن شود كه خانه در مركز مسجد قرار گرفته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بعضى ستونهاى رواق گرداگرد مسجد را تغيير دادند و ستونهاى سنگى زرد رنگ در آن بكار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ديوارها و راهروها نيز سنگ‌هاى مرمر نصب كردند و حِجر اسماعيل را با مرمرِ سبز، فرش نمودند و سنگى را كه جاى پاى ابراهيم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تعميرها و ترميم‌هاى اساسىِ مسجدالحرام در دوره عثمانيان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سليمان قانونى معمار مشهور و سازنده مسجد سليمانيه استانبول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مكه فرستاد تا براى نوسازى خانه نقشه‌اى تهيه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سليمان خود موفق به اجراى آن نقشه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يكى از معماران تركيه به نام محمد آغا صحن مسجد را وسعت داد و مساحت آن را به</w:t>
      </w:r>
    </w:p>
    <w:p>
      <w:pPr>
        <w:pStyle w:val="BookText"/>
        <w:rPr/>
      </w:pPr>
      <w:r>
        <w:rPr>
          <w:rFonts w:ascii="IRNazanin" w:hAnsi="IRNazanin" w:eastAsia="IRNazanin"/>
          <w:color w:val="111111"/>
          <w:sz w:val="28"/>
          <w:sz w:val="28"/>
          <w:szCs w:val="28"/>
          <w:rtl w:val="true"/>
          <w:lang w:bidi="fa-IR"/>
        </w:rPr>
        <w:t>بيست و پنج هزار مترمربع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نوسازى درهاى مسجد را كه نوزده در بود از نو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رواقهاى مسجد و اطراف حرم را با ستونهاى مرمر و ستونهايى از سنگ زرد تعويض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نقاشان ترك داخل گنبد و رواق‌ها را با نقش‌ها و خطهاى خوش تزيين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امامان مذهب‌هاى چهارگانه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مالكى، حنفى و حنبلى در داخل مسجد براى خود مقامى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صحن مسجد را نوسازى كردند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مقامهاى اين پيشوايان را نيز به‌شكل كوشك ساختند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اين مقامها تا آغاز حكومت سعوديان بر حجاز، وجود داشته است، مخبرالسلطنه در سفرنامه خود از اين مقام‌ها نام برده و از اين كه مذهب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نزديك‌تر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ندارد، دريغ مى‌خورد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تأسيس حكومت عربستان سعودى در دوره ملك عبدالعزيز و ملك فيصل تغييرات مهمى در مسجدالحرام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سعودى با هزينه‌اى در حدود هشتصد ميليون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مسجد را از بيست و هفت هزار به يكصد و هشتاد هزار متر مربع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نوسازى بر درهاى مسجد نيز تعدادى افزودند و اكنون مسجد</w:t>
      </w:r>
    </w:p>
    <w:p>
      <w:pPr>
        <w:pStyle w:val="BookText"/>
        <w:rPr/>
      </w:pPr>
      <w:r>
        <w:rPr>
          <w:rFonts w:ascii="IRNazanin" w:hAnsi="IRNazanin" w:eastAsia="IRNazanin"/>
          <w:color w:val="111111"/>
          <w:sz w:val="28"/>
          <w:sz w:val="28"/>
          <w:szCs w:val="28"/>
          <w:rtl w:val="true"/>
          <w:lang w:bidi="fa-IR"/>
        </w:rPr>
        <w:t>داراى شصت و دو در بزرگ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اصلى و بزرگ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ملك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يك ازاين سه در، دو مناره به ارتفاع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قاعده‌اى به ابعاد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و بر تارك هر منار هلالى به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برنز طلا 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هفتمين منار مسجد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آن سقفى داراى قبه است كه قطر خارجى آن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 بر اين قبه نيز هلالى برنزى طلا كارى شده،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گرداگرد مسجد، رواق دو طبقه است و مسجد با وسعت فعلى گنجايش پانصد هزار نمازگزار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بتدريج قسمتى ديگر از محوطه خارج مسجد را ضميمه مسجد كرده‌اند كه در حال حاضر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ساختمان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w:t>
      </w:r>
      <w:bookmarkStart w:id="29" w:name="pg1131_9630"/>
    </w:p>
    <w:p>
      <w:pPr>
        <w:pStyle w:val="Heading3"/>
        <w:numPr>
          <w:ilvl w:val="2"/>
          <w:numId w:val="1"/>
        </w:numPr>
        <w:rPr/>
      </w:pPr>
      <w:bookmarkStart w:id="30" w:name="__RefHeading___Toc2250723_373438147"/>
      <w:bookmarkStart w:id="31" w:name="_Toc11"/>
      <w:bookmarkEnd w:id="29"/>
      <w:bookmarkEnd w:id="30"/>
      <w:r>
        <w:rPr>
          <w:rtl w:val="true"/>
        </w:rPr>
        <w:t>خانه كعبه</w:t>
      </w:r>
      <w:r>
        <w:rPr>
          <w:rtl w:val="true"/>
        </w:rPr>
        <w:t>:</w:t>
      </w:r>
      <w:bookmarkEnd w:id="31"/>
    </w:p>
    <w:p>
      <w:pPr>
        <w:pStyle w:val="BookText"/>
        <w:rPr/>
      </w:pPr>
      <w:r>
        <w:rPr>
          <w:rFonts w:ascii="Amiri" w:hAnsi="Amiri" w:eastAsia="Amiri" w:cs="Amiri"/>
          <w:color w:val="111111"/>
          <w:sz w:val="28"/>
          <w:sz w:val="28"/>
          <w:szCs w:val="28"/>
          <w:rtl w:val="true"/>
          <w:lang w:bidi="ar-SA"/>
        </w:rPr>
        <w:t>خانه 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خانه كعبه، بيت‌الحرام را قوام كار مردمان گردانيد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كعبه، بيت‌اللَّه‌الحرام، بيت‌العتيق، بيت‌اللَّه، خانه خدا، دومين قبله مسلمانان </w:t>
      </w:r>
      <w:r>
        <w:rPr>
          <w:rStyle w:val="FootnoteAnchor"/>
          <w:rtl w:val="true"/>
        </w:rPr>
        <w:footnoteReference w:id="33"/>
      </w:r>
      <w:r>
        <w:rPr>
          <w:rFonts w:ascii="IRNazanin" w:hAnsi="IRNazanin" w:eastAsia="IRNazanin"/>
          <w:color w:val="111111"/>
          <w:sz w:val="28"/>
          <w:sz w:val="28"/>
          <w:szCs w:val="28"/>
          <w:rtl w:val="true"/>
          <w:lang w:bidi="fa-IR"/>
        </w:rPr>
        <w:t>ساختمان چهار گوشه مسقفى است در داخل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ظاهرى خانه از سنگ سبز مايل به خاكسترى است كه از كوههاى مكه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تمام مدت سال با پرده‌اى سياه كه حاشيه فوقانى آن قلاب دوزى شده </w:t>
      </w:r>
      <w:r>
        <w:rPr>
          <w:rStyle w:val="FootnoteAnchor"/>
          <w:rtl w:val="true"/>
        </w:rPr>
        <w:footnoteReference w:id="34"/>
      </w:r>
      <w:r>
        <w:rPr>
          <w:rFonts w:ascii="IRNazanin" w:hAnsi="IRNazanin" w:eastAsia="IRNazanin"/>
          <w:color w:val="111111"/>
          <w:sz w:val="28"/>
          <w:sz w:val="28"/>
          <w:szCs w:val="28"/>
          <w:rtl w:val="true"/>
          <w:lang w:bidi="fa-IR"/>
        </w:rPr>
        <w:t>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خانه كعبه بر روى پايه‌اى از</w:t>
      </w:r>
    </w:p>
    <w:p>
      <w:pPr>
        <w:pStyle w:val="BookText"/>
        <w:rPr/>
      </w:pPr>
      <w:r>
        <w:rPr>
          <w:rFonts w:ascii="IRNazanin" w:hAnsi="IRNazanin" w:eastAsia="IRNazanin"/>
          <w:color w:val="111111"/>
          <w:sz w:val="28"/>
          <w:sz w:val="28"/>
          <w:szCs w:val="28"/>
          <w:rtl w:val="true"/>
          <w:lang w:bidi="fa-IR"/>
        </w:rPr>
        <w:t xml:space="preserve">سنگ مرمر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 و آن پايه را شاذروان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مربع شكل خانه كعبه با زاويه‌هاى آن، چنان است كه بتواند فشار بادهاى سخت را بشكند و خانه را از آسيب نگاه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بلندى خانه كعبه تقريباً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bookmarkStart w:id="32" w:name="pg1131_9632"/>
    </w:p>
    <w:p>
      <w:pPr>
        <w:pStyle w:val="BookText"/>
        <w:rPr/>
      </w:pPr>
      <w:bookmarkEnd w:id="32"/>
      <w:r>
        <w:rPr>
          <w:rFonts w:ascii="IRNazanin" w:hAnsi="IRNazanin" w:eastAsia="IRNazanin"/>
          <w:color w:val="111111"/>
          <w:sz w:val="28"/>
          <w:sz w:val="28"/>
          <w:szCs w:val="28"/>
          <w:rtl w:val="true"/>
          <w:lang w:bidi="fa-IR"/>
        </w:rPr>
        <w:t>ميزاب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متر و پانزده سانتيمتر است و ضلع شرقى پانزده متر و نود و دو سانتى متر و طول ضلع جنوبى ده متر و بيست و پنج سانتى‌متر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دَرِ خانه بر ضلع شرقى قرار دارد و بلندى آن از زمين دو 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در آمدن به‌خانه، بايد از نردبان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خانه كعبه در تمام مدت سال بسته است، مگر هنگامى كه بخواهند داخل خانه را شست و شو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مراسم در اين سالها معمولًا در روز هفتم ذوالحجه برگزار مى‌گردد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يا شخصيت‌هاى بزرگ اسلامى را به زيارت درون خانه مشرف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سالهاى پيش، گاه خادمان كعبه در مقابل دريافت پول از زائران، رخصت مى‌داده‌اند تا به درون خانه بروند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33" w:name="__RefHeading___Toc2250725_373438147"/>
      <w:bookmarkStart w:id="34" w:name="_Toc12"/>
      <w:bookmarkEnd w:id="33"/>
      <w:r>
        <w:rPr>
          <w:rtl w:val="true"/>
        </w:rPr>
        <w:t>ركن‌ها</w:t>
      </w:r>
      <w:r>
        <w:rPr>
          <w:rtl w:val="true"/>
        </w:rPr>
        <w:t>:</w:t>
      </w:r>
      <w:bookmarkEnd w:id="34"/>
    </w:p>
    <w:p>
      <w:pPr>
        <w:pStyle w:val="BookText"/>
        <w:rPr/>
      </w:pPr>
      <w:r>
        <w:rPr>
          <w:rFonts w:ascii="Amiri" w:hAnsi="Amiri" w:eastAsia="Amiri" w:cs="Amiri"/>
          <w:color w:val="111111"/>
          <w:sz w:val="28"/>
          <w:sz w:val="28"/>
          <w:szCs w:val="28"/>
          <w:rtl w:val="true"/>
          <w:lang w:bidi="ar-SA"/>
        </w:rPr>
        <w:t>ركن‌ها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خطهايى از مركز كعبه به چهار گوشه آن امتداد دهيم اين خطوط در امتداد جهت‌هاى چهارگانه اصلى قرار مى‌گيرد، و اين گوشه‌ها ركن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چهار ضلع خانه يا چهار ركن آن به نامى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ركن</w:t>
      </w:r>
      <w:bookmarkStart w:id="35" w:name="pg1131_9633"/>
    </w:p>
    <w:p>
      <w:pPr>
        <w:pStyle w:val="BookText"/>
        <w:rPr/>
      </w:pPr>
      <w:bookmarkEnd w:id="35"/>
      <w:r>
        <w:rPr>
          <w:rFonts w:ascii="IRNazanin" w:hAnsi="IRNazanin" w:eastAsia="IRNazanin"/>
          <w:color w:val="111111"/>
          <w:sz w:val="28"/>
          <w:sz w:val="28"/>
          <w:szCs w:val="28"/>
          <w:rtl w:val="true"/>
          <w:lang w:bidi="fa-IR"/>
        </w:rPr>
        <w:t xml:space="preserve">غربى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ركن جنوبى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شرقى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را اسود گويند، چون حجرالاسود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خانه كعبه مربع شكل و مسقف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 خانه با سنگ مرمر سفيد و سياه فرش شده، در وسط آن سه ستون از چوب عود قرار دارد كه بسيار گرانبهاست و گويند از عهد عبداللَّه بن زبير همچنان باقى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سقف و ديوارهاى خانه از پرده‌هاى حرير سرخ پوشيده شده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اين سقف در دوره سلطان عثمانى به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را سلطان عبدالعزيز از پادشاهان عثمانى در آنجا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ديوارهاى درونى خانه لوحه‌ها نصب شده كه نام تعمير كنندگان و يا هديه كنندگان زيور در آنها ثبت شده است</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36" w:name="__RefHeading___Toc2250727_373438147"/>
      <w:bookmarkStart w:id="37" w:name="_Toc13"/>
      <w:bookmarkEnd w:id="36"/>
      <w:r>
        <w:rPr>
          <w:rtl w:val="true"/>
        </w:rPr>
        <w:t>حجرالاسود</w:t>
      </w:r>
      <w:r>
        <w:rPr>
          <w:rtl w:val="true"/>
        </w:rPr>
        <w:t>:</w:t>
      </w:r>
      <w:bookmarkEnd w:id="37"/>
    </w:p>
    <w:p>
      <w:pPr>
        <w:pStyle w:val="BookText"/>
        <w:rPr/>
      </w:pP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در ركن شرقى به ارتفاع يك متر و نيم از زمين قرار گرفته است و آن سنگى است سياه مايل به سرخى، بيضى شكل به قطر سى‌سانتى‌متر كه در آن نقطه‌هاى قرمز ديده مى‌شود و در پوششى از نقره است و علامت</w:t>
      </w:r>
    </w:p>
    <w:p>
      <w:pPr>
        <w:pStyle w:val="BookText"/>
        <w:rPr/>
      </w:pPr>
      <w:r>
        <w:rPr>
          <w:rFonts w:ascii="IRNazanin" w:hAnsi="IRNazanin" w:eastAsia="IRNazanin"/>
          <w:color w:val="111111"/>
          <w:sz w:val="28"/>
          <w:sz w:val="28"/>
          <w:szCs w:val="28"/>
          <w:rtl w:val="true"/>
          <w:lang w:bidi="fa-IR"/>
        </w:rPr>
        <w:t>شكستگى دارد، علت اين شكستگى آسيب‌هايى است كه در طول زمان بر اين سنگ مقدس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آسيبى كه تاريخ اسلام آن را نشان مى‌دهد ضربه‌هايى است كه به وسيله سنگ پرتاب، هنگام محاصره حجاج بن يوسف ثقفى بدان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شكستگى‌هاى آن از فتنه قرامطه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فتنه، قرمطيان بر مكه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خانه كعبه بى‌حرمتى كردند و حجرالأسود را با خود به بحرين بردند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w:t>
      </w:r>
      <w:bookmarkStart w:id="38" w:name="pg1131_9635"/>
    </w:p>
    <w:p>
      <w:pPr>
        <w:pStyle w:val="BookText"/>
        <w:rPr/>
      </w:pPr>
      <w:bookmarkEnd w:id="38"/>
      <w:r>
        <w:rPr>
          <w:rFonts w:ascii="IRNazanin" w:hAnsi="IRNazanin" w:eastAsia="IRNazanin"/>
          <w:color w:val="111111"/>
          <w:sz w:val="28"/>
          <w:sz w:val="28"/>
          <w:szCs w:val="28"/>
          <w:rtl w:val="true"/>
          <w:lang w:bidi="fa-IR"/>
        </w:rPr>
        <w:t xml:space="preserve">حجرالأسود مدت بيست و دو سال در بحرين قرار داشت و سپس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نخست به كوفه و سپس به مكه منتقل شد و روز سه شنبه دهم‌ذوالحجه همان سال در محل خود نصب گرديد</w:t>
      </w:r>
      <w:r>
        <w:rPr>
          <w:rFonts w:eastAsia="IRNazanin" w:cs="IRNazanin"/>
          <w:color w:val="111111"/>
          <w:sz w:val="28"/>
          <w:szCs w:val="28"/>
          <w:rtl w:val="true"/>
          <w:lang w:bidi="fa-IR"/>
        </w:rPr>
        <w:t>.</w:t>
      </w:r>
    </w:p>
    <w:p>
      <w:pPr>
        <w:pStyle w:val="Heading3"/>
        <w:numPr>
          <w:ilvl w:val="2"/>
          <w:numId w:val="1"/>
        </w:numPr>
        <w:rPr/>
      </w:pPr>
      <w:bookmarkStart w:id="39" w:name="__RefHeading___Toc2250729_373438147"/>
      <w:bookmarkStart w:id="40" w:name="_Toc14"/>
      <w:bookmarkEnd w:id="39"/>
      <w:r>
        <w:rPr>
          <w:rtl w:val="true"/>
        </w:rPr>
        <w:t>ميزاب</w:t>
      </w:r>
      <w:r>
        <w:rPr>
          <w:rtl w:val="true"/>
        </w:rPr>
        <w:t>:</w:t>
      </w:r>
      <w:bookmarkEnd w:id="40"/>
    </w:p>
    <w:p>
      <w:pPr>
        <w:pStyle w:val="BookText"/>
        <w:rPr/>
      </w:pPr>
      <w:r>
        <w:rPr>
          <w:rFonts w:ascii="Amiri" w:hAnsi="Amiri" w:eastAsia="Amiri" w:cs="Amiri"/>
          <w:color w:val="111111"/>
          <w:sz w:val="28"/>
          <w:sz w:val="28"/>
          <w:szCs w:val="28"/>
          <w:rtl w:val="true"/>
          <w:lang w:bidi="ar-SA"/>
        </w:rPr>
        <w:t>ميزاب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ناودان يا ميزاب، بر بام خانه بين ركن شمالى و غربى و بر فراز جايى است كه بنام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ناودان را نخست حجاج بن يوسف نهاد تا باران بر بام خانه جمع نشود، سپس وليد بن عبدالملك آن را در زر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بنوالطيب آن را به يمن بردند كه حاكم يمن آن را خريد و به مكه برگرداند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bookmarkStart w:id="41" w:name="pg1131_9636"/>
    </w:p>
    <w:p>
      <w:pPr>
        <w:pStyle w:val="BookText"/>
        <w:rPr/>
      </w:pPr>
      <w:bookmarkEnd w:id="41"/>
      <w:r>
        <w:rPr>
          <w:rFonts w:ascii="IRNazanin" w:hAnsi="IRNazanin" w:eastAsia="IRNazanin"/>
          <w:color w:val="111111"/>
          <w:sz w:val="28"/>
          <w:sz w:val="28"/>
          <w:szCs w:val="28"/>
          <w:rtl w:val="true"/>
          <w:lang w:bidi="fa-IR"/>
        </w:rPr>
        <w:t xml:space="preserve">به سال نهصد و پنجاه و نه هجرى قمرى سلطان سليمان قانونى، ميزاب را از نقره ساخت و به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آن را به ناودانى از نقره منقش به طلا و مينا و لاجورد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عبدالمجيد ميزابى از طلا براى خانه كعبه فرستاد كه هم اكنون باقى است</w:t>
      </w:r>
      <w:r>
        <w:rPr>
          <w:rFonts w:eastAsia="IRNazanin" w:cs="IRNazanin"/>
          <w:color w:val="111111"/>
          <w:sz w:val="28"/>
          <w:szCs w:val="28"/>
          <w:rtl w:val="true"/>
          <w:lang w:bidi="fa-IR"/>
        </w:rPr>
        <w:t>.</w:t>
      </w:r>
    </w:p>
    <w:p>
      <w:pPr>
        <w:pStyle w:val="Heading3"/>
        <w:numPr>
          <w:ilvl w:val="2"/>
          <w:numId w:val="1"/>
        </w:numPr>
        <w:rPr/>
      </w:pPr>
      <w:bookmarkStart w:id="42" w:name="__RefHeading___Toc2250731_373438147"/>
      <w:bookmarkStart w:id="43" w:name="_Toc15"/>
      <w:bookmarkEnd w:id="42"/>
      <w:r>
        <w:rPr>
          <w:rtl w:val="true"/>
        </w:rPr>
        <w:t>حطيم و حجر اسماعيل</w:t>
      </w:r>
      <w:r>
        <w:rPr>
          <w:rtl w:val="true"/>
        </w:rPr>
        <w:t>:</w:t>
      </w:r>
      <w:bookmarkEnd w:id="43"/>
    </w:p>
    <w:p>
      <w:pPr>
        <w:pStyle w:val="BookText"/>
        <w:rPr/>
      </w:pPr>
      <w:r>
        <w:rPr>
          <w:rFonts w:ascii="Amiri" w:hAnsi="Amiri" w:eastAsia="Amiri" w:cs="Amiri"/>
          <w:color w:val="111111"/>
          <w:sz w:val="28"/>
          <w:sz w:val="28"/>
          <w:szCs w:val="28"/>
          <w:rtl w:val="true"/>
          <w:lang w:bidi="ar-SA"/>
        </w:rPr>
        <w:t>حطيم و حجر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تحديد حطيم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اهل سنّت به مقابل ديوارى كه حجر اسماعيل ناميده مى‌شود حطيم مى‌گويند ولى شيعيان حطيم را ميان حجرالاسود و مقام ابراهيم و در كعبه مى‌دانند حجر اسماعيل با ديوارى به‌ارتفاع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معجم معالم‌الحجاز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نزد مردم مكه معروف است كه حطيم ميان ركن و زمزم و مقام ابراهيم است كه طواف از آنجا آغاز مى‌شود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3"/>
        <w:numPr>
          <w:ilvl w:val="2"/>
          <w:numId w:val="1"/>
        </w:numPr>
        <w:rPr/>
      </w:pPr>
      <w:bookmarkStart w:id="44" w:name="__RefHeading___Toc2250733_373438147"/>
      <w:bookmarkStart w:id="45" w:name="_Toc16"/>
      <w:bookmarkEnd w:id="44"/>
      <w:r>
        <w:rPr>
          <w:rtl w:val="true"/>
        </w:rPr>
        <w:t>ملتزم</w:t>
      </w:r>
      <w:r>
        <w:rPr>
          <w:rtl w:val="true"/>
        </w:rPr>
        <w:t>:</w:t>
      </w:r>
      <w:bookmarkEnd w:id="45"/>
    </w:p>
    <w:p>
      <w:pPr>
        <w:pStyle w:val="BookText"/>
        <w:rPr/>
      </w:pP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قسمت از ديوار خانه كه پشت ديوار كعبه نزديك ركن يمانى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ملتزم گويند؛ چون حاجيان خود را موظف مى‌دانند كه در آنجا دعا كنند</w:t>
      </w:r>
      <w:r>
        <w:rPr>
          <w:rFonts w:eastAsia="IRNazanin" w:cs="IRNazanin"/>
          <w:color w:val="111111"/>
          <w:sz w:val="28"/>
          <w:szCs w:val="28"/>
          <w:rtl w:val="true"/>
          <w:lang w:bidi="fa-IR"/>
        </w:rPr>
        <w:t>.</w:t>
      </w:r>
      <w:bookmarkStart w:id="46" w:name="pg1131_9637"/>
    </w:p>
    <w:p>
      <w:pPr>
        <w:pStyle w:val="Heading3"/>
        <w:numPr>
          <w:ilvl w:val="2"/>
          <w:numId w:val="1"/>
        </w:numPr>
        <w:rPr/>
      </w:pPr>
      <w:bookmarkStart w:id="47" w:name="__RefHeading___Toc2250735_373438147"/>
      <w:bookmarkStart w:id="48" w:name="_Toc17"/>
      <w:bookmarkEnd w:id="46"/>
      <w:bookmarkEnd w:id="47"/>
      <w:r>
        <w:rPr>
          <w:rtl w:val="true"/>
        </w:rPr>
        <w:t>مطاف و مقام ابراهيم</w:t>
      </w:r>
      <w:r>
        <w:rPr>
          <w:rtl w:val="true"/>
        </w:rPr>
        <w:t>:</w:t>
      </w:r>
      <w:bookmarkEnd w:id="48"/>
    </w:p>
    <w:p>
      <w:pPr>
        <w:pStyle w:val="BookText"/>
        <w:rPr/>
      </w:pPr>
      <w:r>
        <w:rPr>
          <w:rFonts w:ascii="Amiri" w:hAnsi="Amiri" w:eastAsia="Amiri" w:cs="Amiri"/>
          <w:color w:val="111111"/>
          <w:sz w:val="28"/>
          <w:sz w:val="28"/>
          <w:szCs w:val="28"/>
          <w:rtl w:val="true"/>
          <w:lang w:bidi="ar-SA"/>
        </w:rPr>
        <w:t>مطاف و مقام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مقدار از زمين سنگ فرش كه گرداگرد خانه كعبه است و فقها فاصله آن را از ديوار خانه تا بيست و شش ذراع و نيم دانسته‌اند و طواف بايد در بين اين مساحت انجام گيرد، مطاف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اين سنگ فرش، سنگ فرش ديگرى است اندكى بلندتر از سنگ فرش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سنگ فرش جايگاهى با ستونهاى باريك ديده مى‌شود كه انتهاى آن باب بنى شيبه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جايگاه و خانه كعبه بنايى با قبه‌اى كوچك ديده مى‌شود كه مقام ابراهيم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سنگى است كه جاى پايى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پا منسوب به ابراهيم عليه السلام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bookmarkStart w:id="49" w:name="pg1131_9638"/>
    </w:p>
    <w:p>
      <w:pPr>
        <w:pStyle w:val="Heading3"/>
        <w:numPr>
          <w:ilvl w:val="2"/>
          <w:numId w:val="1"/>
        </w:numPr>
        <w:rPr/>
      </w:pPr>
      <w:bookmarkStart w:id="50" w:name="__RefHeading___Toc2250737_373438147"/>
      <w:bookmarkStart w:id="51" w:name="_Toc18"/>
      <w:bookmarkEnd w:id="49"/>
      <w:bookmarkEnd w:id="50"/>
      <w:r>
        <w:rPr>
          <w:rtl w:val="true"/>
        </w:rPr>
        <w:t>تاريخ خانه كعبه</w:t>
      </w:r>
      <w:r>
        <w:rPr>
          <w:rtl w:val="true"/>
        </w:rPr>
        <w:t>:</w:t>
      </w:r>
      <w:bookmarkEnd w:id="51"/>
    </w:p>
    <w:p>
      <w:pPr>
        <w:pStyle w:val="BookText"/>
        <w:rPr/>
      </w:pPr>
      <w:r>
        <w:rPr>
          <w:rFonts w:ascii="Amiri" w:hAnsi="Amiri" w:eastAsia="Amiri" w:cs="Amiri"/>
          <w:color w:val="111111"/>
          <w:sz w:val="28"/>
          <w:sz w:val="28"/>
          <w:szCs w:val="28"/>
          <w:rtl w:val="true"/>
          <w:lang w:bidi="ar-SA"/>
        </w:rPr>
        <w:t>تاريخ خانه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فرزندش اسماعيل اساس خانه كعبه را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و اسماعيل پايه‌هاى خانه را بر مى‌افراشتند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چون ساخته شد به ابراهيم دستور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براى طواف كنندگان و اقامت كنندگان و نمازگزاران پاكيزه سازد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چون خانه پرداخته شد، خداوند به ابراهيم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مردمان را براى زيارت خانه بخواند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اين زمان تا صدها سال پس از ابراهيم و اسماعيل تاريخ خانه كعبه در ابهام و تاريكى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جغرافى‌دانهاى مسلمان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دوره‌ها، اين خانه به دست عماليق بود، اما اين عماليق يا عمالقه كه جمع است و مفرد آن عملاق مى‌باشد چه كسانى بوده‌اند؟</w:t>
      </w:r>
    </w:p>
    <w:p>
      <w:pPr>
        <w:pStyle w:val="BookText"/>
        <w:rPr/>
      </w:pPr>
      <w:r>
        <w:rPr>
          <w:rFonts w:ascii="IRNazanin" w:hAnsi="IRNazanin" w:eastAsia="IRNazanin"/>
          <w:color w:val="111111"/>
          <w:sz w:val="28"/>
          <w:sz w:val="28"/>
          <w:szCs w:val="28"/>
          <w:rtl w:val="true"/>
          <w:lang w:bidi="fa-IR"/>
        </w:rPr>
        <w:t>گفته‌اند گروهى صحراگرد و جنگجو بودند كه بااسرائيليان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داستانها اين قوم از جمله نخستين گويندگان به زبان عرب به شمار مى‌آيند</w:t>
      </w:r>
      <w:r>
        <w:rPr>
          <w:rFonts w:eastAsia="IRNazanin" w:cs="IRNazanin"/>
          <w:color w:val="111111"/>
          <w:sz w:val="28"/>
          <w:szCs w:val="28"/>
          <w:rtl w:val="true"/>
          <w:lang w:bidi="fa-IR"/>
        </w:rPr>
        <w:t>.</w:t>
      </w:r>
    </w:p>
    <w:p>
      <w:pPr>
        <w:pStyle w:val="Heading3"/>
        <w:numPr>
          <w:ilvl w:val="2"/>
          <w:numId w:val="1"/>
        </w:numPr>
        <w:rPr/>
      </w:pPr>
      <w:bookmarkStart w:id="52" w:name="__RefHeading___Toc2250739_373438147"/>
      <w:bookmarkStart w:id="53" w:name="_Toc19"/>
      <w:bookmarkEnd w:id="52"/>
      <w:r>
        <w:rPr>
          <w:rtl w:val="true"/>
        </w:rPr>
        <w:t>كعبه اندكى پيش از اسلام</w:t>
      </w:r>
      <w:r>
        <w:rPr>
          <w:rtl w:val="true"/>
        </w:rPr>
        <w:t>:</w:t>
      </w:r>
      <w:bookmarkEnd w:id="53"/>
    </w:p>
    <w:p>
      <w:pPr>
        <w:pStyle w:val="BookText"/>
        <w:rPr/>
      </w:pPr>
      <w:r>
        <w:rPr>
          <w:rFonts w:ascii="IRNazanin" w:hAnsi="IRNazanin" w:eastAsia="IRNazanin"/>
          <w:color w:val="111111"/>
          <w:sz w:val="28"/>
          <w:sz w:val="28"/>
          <w:szCs w:val="28"/>
          <w:rtl w:val="true"/>
          <w:lang w:bidi="fa-IR"/>
        </w:rPr>
        <w:t>كعبه اندكى پيش از اسلام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سده پنجم ميلادى تا عصر ما، تاريخ خانه كعبه روشن است؛ چنانكه در تاريخ مكه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قبيله جُرْهُم و</w:t>
      </w:r>
    </w:p>
    <w:p>
      <w:pPr>
        <w:pStyle w:val="BookText"/>
        <w:rPr/>
      </w:pPr>
      <w:r>
        <w:rPr>
          <w:rFonts w:ascii="IRNazanin" w:hAnsi="IRNazanin" w:eastAsia="IRNazanin"/>
          <w:color w:val="111111"/>
          <w:sz w:val="28"/>
          <w:sz w:val="28"/>
          <w:szCs w:val="28"/>
          <w:rtl w:val="true"/>
          <w:lang w:bidi="fa-IR"/>
        </w:rPr>
        <w:t>پس از آن قبيله خُزاعه توليت حرم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قصى بن كلاب نياى پنجم پيامبر خدا صلى الله عليه و آله كه از عرب عدنانى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تيره‌هايى كه در شمال شبه جزيره عربستان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آغاز قرن ششم ميلادى در صدد برآمد دست خزاعه را از رياست شهر مكه و توليت حرم كوتاه كند و كسان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تيره را كه تا آن روزگار در كوهها و دره‌هاى بيرون مكه مى‌زيستند در ابطح يا بطحاء </w:t>
      </w:r>
      <w:r>
        <w:rPr>
          <w:rStyle w:val="FootnoteAnchor"/>
          <w:rtl w:val="true"/>
        </w:rPr>
        <w:footnoteReference w:id="45"/>
      </w:r>
      <w:r>
        <w:rPr>
          <w:rFonts w:ascii="IRNazanin" w:hAnsi="IRNazanin" w:eastAsia="IRNazanin"/>
          <w:color w:val="111111"/>
          <w:sz w:val="28"/>
          <w:sz w:val="28"/>
          <w:szCs w:val="28"/>
          <w:rtl w:val="true"/>
          <w:lang w:bidi="fa-IR"/>
        </w:rPr>
        <w:t>سكونت داد، توليت خانه را كه مركب از منصب‌هاى پرده‌دارى و پذيرايى و آب دادن حاجيان، و پرچم‌دارى بود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قصى بر سر منصب‌ها، ميان فرزندان او درگيرى پديد شد، سرانجام آن را ميان خود تقسيم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كليددارى، علم كعبه و رياست دارالندوه به فرزندان عبدالدار و آب دادن حاجيان و مهماندارى آنان، به فرزندان عبد مناف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نوشته‌اند عبدالمطلب از فرزندان عبدمناف نخستين كسى است كه بر خانه كعبه زيور بست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تاريخ‌نويسان آورده‌اند كه چون عبدالمطلب زمزم را كاوش كرد، دو آهو از زر ناب ديد و آن را زيور خانه ساخت </w:t>
      </w:r>
      <w:r>
        <w:rPr>
          <w:rStyle w:val="FootnoteAnchor"/>
          <w:rtl w:val="true"/>
        </w:rPr>
        <w:footnoteReference w:id="46"/>
      </w:r>
      <w:r>
        <w:rPr>
          <w:rFonts w:ascii="IRNazanin" w:hAnsi="IRNazanin" w:eastAsia="IRNazanin"/>
          <w:color w:val="111111"/>
          <w:sz w:val="28"/>
          <w:sz w:val="28"/>
          <w:szCs w:val="28"/>
          <w:rtl w:val="true"/>
          <w:lang w:bidi="fa-IR"/>
        </w:rPr>
        <w:t xml:space="preserve">ليكن چنان كه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خواهيم نوشت، گويا فرستادن زيور به خانه كعبه تاريخى درازتر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اسلام، ارتفاع خانه كعبه چندان بلند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قامت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انتهاى در كعبه با سطح زمين مساوى بوده است، چنانكه اگر سيل به داخل حرم سرازير مى‌شده به درون خانه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محمّد سى و پنج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پيش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بزرگ كعبه را ويران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مشورت يكديگر در صدد برآمدند خانه را نوسازى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كشتى شكسته‌اى از بيزانطيان را كه در ساحل درياى سرخ افتاده بود خريدند و براى ساختن خانه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سقفى ساختند و براى جلوگيرى از سيل، درِ خانه را از سطح بالاتر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ساختمان به موضع ركن و نصب حجرالاسود رسيد بر سر كار گذاشتن آن، ميان ايشان خصومت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هر قبيله‌اى مى‌خواست اين شرف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با يكديگر درگير شوند ولى سرانجام به‌داورى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هر كس كه از در درآيد آنچه گويد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كسى كه در آمد محمدامين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امين است و ما به داورى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داستان را با حضرتش در ميان نهادند گفت پارچه‌اى بياوريد و سنگ را در ميان آن بنهيد، سپس مهتر هر قبيله را فرمود تا گوشه‌اى از پارچه را بگيرد و بالابرد و چون سنگ را بدين ترتيب تا موضع نصب</w:t>
      </w:r>
    </w:p>
    <w:p>
      <w:pPr>
        <w:pStyle w:val="BookText"/>
        <w:rPr/>
      </w:pPr>
      <w:r>
        <w:rPr>
          <w:rFonts w:ascii="IRNazanin" w:hAnsi="IRNazanin" w:eastAsia="IRNazanin"/>
          <w:color w:val="111111"/>
          <w:sz w:val="28"/>
          <w:sz w:val="28"/>
          <w:szCs w:val="28"/>
          <w:rtl w:val="true"/>
          <w:lang w:bidi="fa-IR"/>
        </w:rPr>
        <w:t>بالا بردند، محمد صلى الله عليه و آله آن را برگرفت و بر جاى نهاد و بدين كار از خونريزى بزرگى جلوگيرى كرد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پيش از ظهور دين اسلام، بعض قبيله‌ها در داخل خانه كعبه بتى از آنِ خود داشتند كه پس از فتح مكه به امر رسول اكرم صلى الله عليه و آله آن بت‌ها و نيز بت‌هاى ديگر كه در نقاط نزديك شهر قرار داشت، شكسته و نابود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بت‌هاى داخل خانه كعبه را على عليه السلام بر زمين افكند و خرد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فتح مكه تا حكومت معاويه، كعبه تغييرى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شصتم هجرى كه عبداللَّه بن زبير خود را خليفه مسلمانان خواند و مكه را مركز خلافت خود قرار داد به فكر تغييرى در خانه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درى ديگر مقابل در موجود در خانه برآورد و حجراسماعيل را داخل خانه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بن يوسف ثقفى از جانب عبدالملك ابن مروان مأمور سركوبى او گرديد، پس از كشتن ابن زبير خانه را به حالت اول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سلطان سليمان خليفه عثمانى سقف خانه را تغيير داد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احمد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مرمت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w:t>
      </w:r>
      <w:bookmarkStart w:id="54" w:name="pg1131_9642"/>
    </w:p>
    <w:p>
      <w:pPr>
        <w:pStyle w:val="BookText"/>
        <w:rPr/>
      </w:pPr>
      <w:bookmarkEnd w:id="54"/>
      <w:r>
        <w:rPr>
          <w:rFonts w:ascii="IRNazanin" w:hAnsi="IRNazanin" w:eastAsia="IRNazanin"/>
          <w:color w:val="111111"/>
          <w:sz w:val="28"/>
          <w:sz w:val="28"/>
          <w:szCs w:val="28"/>
          <w:rtl w:val="true"/>
          <w:lang w:bidi="fa-IR"/>
        </w:rPr>
        <w:t>عثمانى هم زمان با نوسازى مسجدالحرام مى‌خواستند خانه كعبه را نيز نوسازى كنند، اما پيشواى شافعيان رخصت چنين كارى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خراب كردن خانه در صورتى جايز است كه بناى آن ويران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سيلى در بناى خانه رخنه كرد و مجوزى براى تجديد بنا پيش آمد و خانه را نوسازى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تجديد بنا پيشوايان چهار مذهب و گروهى از قاضيان و ديگر مردم در آوردن سنگ شركت نمودند و تا آنجا كندند كه به سنگ سبزى رسيدند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سنگ نهاده اسماعيل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را با سنگ‌هاى سبز مايل به خاكسترى از نو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قديمى را با محلولى از زعفران و صمغ اندودند و بناى فعلى خانه، همان بناى آغاز قرن يازدهم هجرى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55" w:name="__RefHeading___Toc2250741_373438147"/>
      <w:bookmarkStart w:id="56" w:name="_Toc20"/>
      <w:bookmarkEnd w:id="55"/>
      <w:r>
        <w:rPr>
          <w:rtl w:val="true"/>
        </w:rPr>
        <w:t>پوشش خانه</w:t>
      </w:r>
      <w:r>
        <w:rPr>
          <w:rtl w:val="true"/>
        </w:rPr>
        <w:t>:</w:t>
      </w:r>
      <w:bookmarkEnd w:id="56"/>
    </w:p>
    <w:p>
      <w:pPr>
        <w:pStyle w:val="BookText"/>
        <w:rPr/>
      </w:pPr>
      <w:r>
        <w:rPr>
          <w:rFonts w:ascii="IRNazanin" w:hAnsi="IRNazanin" w:eastAsia="IRNazanin"/>
          <w:color w:val="111111"/>
          <w:sz w:val="28"/>
          <w:sz w:val="28"/>
          <w:szCs w:val="28"/>
          <w:rtl w:val="true"/>
          <w:lang w:bidi="fa-IR"/>
        </w:rPr>
        <w:t>پوشش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چهار ديوار خانه كعبه پوششى سياه افكنده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 خانه و يا به تعبير دقيق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 تا پايين ديوار خانه مى‌رسد و در آنجا با حلقه‌هايى به شاذروان بسته مى‌شود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در 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روزهاى نزديك به</w:t>
      </w:r>
    </w:p>
    <w:p>
      <w:pPr>
        <w:pStyle w:val="BookText"/>
        <w:rPr/>
      </w:pPr>
      <w:r>
        <w:rPr>
          <w:rFonts w:ascii="IRNazanin" w:hAnsi="IRNazanin" w:eastAsia="IRNazanin"/>
          <w:color w:val="111111"/>
          <w:sz w:val="28"/>
          <w:sz w:val="28"/>
          <w:szCs w:val="28"/>
          <w:rtl w:val="true"/>
          <w:lang w:bidi="fa-IR"/>
        </w:rPr>
        <w:t>تعويض پرده، اندك اندك آن را بالا مى‌برند و بر مى‌چينند و به جاى آن، پرده سفيدى مى‌پوشانند و پس از انجام مراسم حج، پرده نو را بر آن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 نيز تاريخى كهن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نخستين كسى كه خانه كعبه را پرده پوشانده تُبَّع ابوبكر اسعد پادشاه حمير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خانه را با پرده‌هايى كه حاشيه نقره‌دوزى داشت پوشاند </w:t>
      </w:r>
      <w:r>
        <w:rPr>
          <w:rStyle w:val="FootnoteAnchor"/>
          <w:rtl w:val="true"/>
        </w:rPr>
        <w:footnoteReference w:id="49"/>
      </w:r>
      <w:r>
        <w:rPr>
          <w:rFonts w:ascii="IRNazanin" w:hAnsi="IRNazanin" w:eastAsia="IRNazanin"/>
          <w:color w:val="111111"/>
          <w:sz w:val="28"/>
          <w:sz w:val="28"/>
          <w:szCs w:val="28"/>
          <w:rtl w:val="true"/>
          <w:lang w:bidi="fa-IR"/>
        </w:rPr>
        <w:t>ليكن گمان نمى‌رود اين داستان، اصلى داشته باشد، چه اولًا تاريخى كه براى آن نوشته‌اند با دوره پادشاهى اين تُبَّع تطبيق نمى‌كند، ديگر آنكه در بعض اسناد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مى‌خواست حجرالاسود را از كعبه به يمن ببرد ولى با مخالفت خُوَيْلِد پدر خديجه، همسر رسول خدا صلى الله عليه و آله رو 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عربى كه در جاهليت خانه را پوشاند نَبيله دختر حباب مادر عباس بن عبدالمطلب بود كه پوششى از حرير بر خانه خدا افكند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اين بود كه پسرى از وى به نام خوارا گم شد و در پى او مى‌گشت و نذر كرد كه اگر وى را بيابد كعبه را پرده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جذام پسر را يافت و بدو رساند و او هم به نذر خويش وفا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الشرائع حديثى طولانى از امام صادق عليه السلام درباره نخستين پوشش خانه كعبه آمده است كه خلاصه آن را در</w:t>
      </w:r>
    </w:p>
    <w:p>
      <w:pPr>
        <w:pStyle w:val="BookText"/>
        <w:rPr/>
      </w:pPr>
      <w:r>
        <w:rPr>
          <w:rFonts w:ascii="Amiri" w:hAnsi="Amiri" w:eastAsia="Amiri" w:cs="Amiri"/>
          <w:color w:val="111111"/>
          <w:sz w:val="28"/>
          <w:sz w:val="28"/>
          <w:szCs w:val="28"/>
          <w:rtl w:val="true"/>
          <w:lang w:bidi="ar-SA"/>
        </w:rPr>
        <w:t>اين جا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از حمير پس از مرگ شوى خود، اسماعيل عليه السلام را به شوهرى گرفت و از وى خواست تا پرده‌اى بر در خانه بيفكند، اين پرده را به درازى دوازده زرع بافتند و بر در خانه افكندند،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خانه پرده نبافيم؟ تا آن را بپوشاند كه اين سنگها سخت است و بد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عليه السلام اجازت بافتن داد و او پرده‌اى بافت و بر خانه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به زيارت آمدند و پرده را ديدند گفتند براى سازنده اين خانه هديه بايست آورد و اين هديه‌ها در خانه گرد آمد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پيش از اسلام، خانه كعبه را با پرده‌هايى مى‌پوشانده‌اند، اما همه خانه را و يا قسمتى از آن را؟ به درستى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اين منصب را فرزندان قصى بن كلاب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و پس از فتح مكه رسول اللَّه خانه را با پارچه‌هاى يمنى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آن را با پوششى مصرى كه در تنيس بافته مى‌شد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پوششها همچنين بر روى هم انباشته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عمر زيور خانه بر روى هم انباشته شده بود و مسلمانان از جهت معيشت در مضيقه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 اگر زيورهاى خانه را به فروش رسانى و به بهايش سپاه مسلمانان را آماده‌گردانى ثوابش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چه نيازى به زيور است؟ عمر قصد چنين كار كرد و از امير مؤمنان عليه السلام نظر خواست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رسول خدا كعبه</w:t>
      </w:r>
    </w:p>
    <w:p>
      <w:pPr>
        <w:pStyle w:val="BookText"/>
        <w:rPr/>
      </w:pPr>
      <w:r>
        <w:rPr>
          <w:rFonts w:ascii="IRNazanin" w:hAnsi="IRNazanin" w:eastAsia="IRNazanin"/>
          <w:color w:val="111111"/>
          <w:sz w:val="28"/>
          <w:sz w:val="28"/>
          <w:szCs w:val="28"/>
          <w:rtl w:val="true"/>
          <w:lang w:bidi="fa-IR"/>
        </w:rPr>
        <w:t>زيور داشت و خدا آن را بدان حال كه بود گذاشت و رسول صلى الله عليه و آله را در اين‌باره حكمى نفرمود و آن از روى فراموشى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آن را همانجا بنه كه خدا و پيامبر او مقرر فرمود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مجلسى از قرب‌الاسناد، از امام صادق عليه السلام حديث كند كه امير مؤمنان عليه السلام هر سال از عراق براى كعبه پوشش مى‌فرستاد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چون مهدى عباسى به خلافت رسيد خادمان كعبه از انبوهى پرده‌ها بر روى خانه شكايت كردند و گفتند بيم آن مى‌رود كه خانه بر اثر سنگينى اين پوشش‌ها صدمه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دستور داد پرده‌ها را بردارند، تنها يك پرده بر آن بگذارند و سالى يكبار پرده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همچنان باقى ماند و تا امروز هم ادامه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قدرت عباسيان، خلفا پوشش كعبه را از حرير سياه مى‌دوختند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پادشاهان يمن و مصر اين كار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يكى از ثروتمندان ايرانى كعبه را با هزينه‌اى به مبلغ هيجده هزار دينار، پرده پوشاند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سرانجام اين منصب، خاص مصر گرديد و هر سال پرده كعبه را از آنجا با تشريفات خاص به همراه محمل به مكه مى‌آوردند، به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بن عبدالعزيز آوردن محمل را منع كرد، نتيجه آنكه از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خانه از مصر نيامد و سعود خود خانه را پرده</w:t>
      </w:r>
    </w:p>
    <w:p>
      <w:pPr>
        <w:pStyle w:val="BookText"/>
        <w:rPr/>
      </w:pPr>
      <w:r>
        <w:rPr>
          <w:rFonts w:ascii="IRNazanin" w:hAnsi="IRNazanin" w:eastAsia="IRNazanin"/>
          <w:color w:val="111111"/>
          <w:sz w:val="28"/>
          <w:sz w:val="28"/>
          <w:szCs w:val="28"/>
          <w:rtl w:val="true"/>
          <w:lang w:bidi="fa-IR"/>
        </w:rPr>
        <w:t>مى‌پوشانيد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پرده از حرير سرخ بود، سپس به حرير سياه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فرستادن پوشش از مصر موقوف شد و حجاز كه خود از سالها پيش كارگاهى براى بافتن پوشش درست كرده بود آن را به عهده گرفت و تا امروز اين رسم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چنانكه نوشته شد از پارچه‌اى سياه بافته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 سطبر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فوقانى آن آيه‌هايى از قرآن كريم كه درباره خانه كعبه است قلاب دوزى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bookmarkStart w:id="57" w:name="pg1131_9647"/>
    </w:p>
    <w:p>
      <w:pPr>
        <w:pStyle w:val="BookText"/>
        <w:rPr/>
      </w:pPr>
      <w:bookmarkEnd w:id="57"/>
      <w:r>
        <w:rPr>
          <w:rFonts w:ascii="IRNazanin" w:hAnsi="IRNazanin" w:eastAsia="IRNazanin"/>
          <w:color w:val="111111"/>
          <w:sz w:val="28"/>
          <w:sz w:val="28"/>
          <w:szCs w:val="28"/>
          <w:rtl w:val="true"/>
          <w:lang w:bidi="fa-IR"/>
        </w:rPr>
        <w:t>مسجدها، جاى‌هاى مقدس</w:t>
      </w:r>
    </w:p>
    <w:p>
      <w:pPr>
        <w:pStyle w:val="BookText"/>
        <w:rPr/>
      </w:pPr>
      <w:r>
        <w:rPr>
          <w:rFonts w:ascii="Amiri" w:hAnsi="Amiri" w:eastAsia="Amiri" w:cs="Amiri"/>
          <w:color w:val="111111"/>
          <w:sz w:val="28"/>
          <w:sz w:val="28"/>
          <w:szCs w:val="28"/>
          <w:rtl w:val="true"/>
          <w:lang w:bidi="ar-SA"/>
        </w:rPr>
        <w:t>و يا تاريخى در مكه معظمه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250743_373438147"/>
      <w:bookmarkStart w:id="59" w:name="_Toc21"/>
      <w:bookmarkEnd w:id="58"/>
      <w:r>
        <w:rPr>
          <w:rtl w:val="true"/>
        </w:rPr>
        <w:t>كوه حِرا؛</w:t>
      </w:r>
      <w:bookmarkEnd w:id="59"/>
    </w:p>
    <w:p>
      <w:pPr>
        <w:pStyle w:val="BookText"/>
        <w:rPr/>
      </w:pPr>
      <w:r>
        <w:rPr>
          <w:rFonts w:ascii="Amiri" w:hAnsi="Amiri" w:eastAsia="Amiri" w:cs="Amiri"/>
          <w:color w:val="111111"/>
          <w:sz w:val="28"/>
          <w:sz w:val="28"/>
          <w:szCs w:val="28"/>
          <w:rtl w:val="true"/>
          <w:lang w:bidi="ar-SA"/>
        </w:rPr>
        <w:t>كوه حِرا؛</w:t>
      </w:r>
    </w:p>
    <w:p>
      <w:pPr>
        <w:pStyle w:val="BookText"/>
        <w:rPr/>
      </w:pPr>
      <w:r>
        <w:rPr>
          <w:rFonts w:ascii="Amiri" w:hAnsi="Amiri" w:eastAsia="Amiri" w:cs="Amiri"/>
          <w:color w:val="111111"/>
          <w:sz w:val="28"/>
          <w:sz w:val="28"/>
          <w:szCs w:val="28"/>
          <w:rtl w:val="true"/>
          <w:lang w:bidi="ar-SA"/>
        </w:rPr>
        <w:t>كه نام معروفتر آن جبل النور است، كوهى است داراى قلّه‌اى نسبتاً بلند و تيز، مقابل كوه ثبير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شمال مكه و به فاصله شش كيلومتر از شهر، مُشرف بر مِنا بر دامنه جنوبى كوه به فاصله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از قله آن غارى است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حراء يكى از جاى‌هاى مقدس در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جهت كه حضرت محمد صلى الله عليه و آله پيش ازبعثت از</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مردم گوشه مى‌گرفت و در آنجا با خدا خلوت مى‌كرد و هم از آن جهت كه نخستين آيه‌هاى قرآن در آن غار بر رسول خدا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روايتى كه مرحوم مجلسى از كتاب انوار</w:t>
      </w:r>
      <w:bookmarkStart w:id="60" w:name="pg1131_9649"/>
    </w:p>
    <w:p>
      <w:pPr>
        <w:pStyle w:val="BookText"/>
        <w:rPr/>
      </w:pPr>
      <w:bookmarkEnd w:id="60"/>
      <w:r>
        <w:rPr>
          <w:rFonts w:ascii="Amiri" w:hAnsi="Amiri" w:eastAsia="Amiri" w:cs="Amiri"/>
          <w:color w:val="111111"/>
          <w:sz w:val="28"/>
          <w:sz w:val="28"/>
          <w:szCs w:val="28"/>
          <w:rtl w:val="true"/>
          <w:lang w:bidi="ar-SA"/>
        </w:rPr>
        <w:t>شيخ بكرى آورده است معلوم مى‌شود ابراهيم خليل عليه السلام در آن غار مى‌خفته است</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اميرالمؤمنين على عليه السلام در خطبه قاصعه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حراء خلوت مى‌گزيد و من او را مى‌ديدم و جز من كسى وى را نمى‌ديد </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61" w:name="__RefHeading___Toc2250745_373438147"/>
      <w:bookmarkStart w:id="62" w:name="_Toc22"/>
      <w:bookmarkEnd w:id="61"/>
      <w:r>
        <w:rPr>
          <w:rtl w:val="true"/>
        </w:rPr>
        <w:t>زادگاه رسول اللَّه صلى الله عليه و آله‌</w:t>
      </w:r>
      <w:bookmarkEnd w:id="62"/>
    </w:p>
    <w:p>
      <w:pPr>
        <w:pStyle w:val="BookText"/>
        <w:rPr/>
      </w:pPr>
      <w:r>
        <w:rPr>
          <w:rFonts w:ascii="IRNazanin" w:hAnsi="IRNazanin" w:eastAsia="IRNazanin"/>
          <w:color w:val="111111"/>
          <w:sz w:val="28"/>
          <w:sz w:val="28"/>
          <w:szCs w:val="28"/>
          <w:rtl w:val="true"/>
          <w:lang w:bidi="fa-IR"/>
        </w:rPr>
        <w:t>زادگاه رسول اللَّه صلى الله عليه و آله</w:t>
      </w:r>
    </w:p>
    <w:p>
      <w:pPr>
        <w:pStyle w:val="BookText"/>
        <w:rPr/>
      </w:pPr>
      <w:r>
        <w:rPr>
          <w:rFonts w:ascii="IRNazanin" w:hAnsi="IRNazanin" w:eastAsia="IRNazanin"/>
          <w:color w:val="111111"/>
          <w:sz w:val="28"/>
          <w:sz w:val="28"/>
          <w:szCs w:val="28"/>
          <w:rtl w:val="true"/>
          <w:lang w:bidi="fa-IR"/>
        </w:rPr>
        <w:t>يكى از جاهاى مقدس در مكه كه بايد زيارت كرد، زادگاه پيغمبر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جاى مقدس كجاست؟ اين سال‌ها جايى را نشان مى‌دهند كه محل كتابخانه عمومى شهر مكه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كافى آمده است كه رسول خدا صلى الله عليه و آله در شِعْبِ ابى‌طالب در خانه محمد بن يوسف ثقفى در زاويه‌اى از جانب چپ، كسى كه به خانه درآيد،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خيزران مادر هارون آن خانه را مسجدى كرد كه مردم در آن نماز مى‌گزاردند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چون رسول خدا از مكه به مدينه هجرت كرد، عقيل آن خانه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رسول خدا صلى الله عليه و آله براى حج به مكه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به كدام خانه فرود مى‌آيى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عقيل سايبانى براى ما گذاشته است؟ اين خانه همچنان در دست عقيل و فرزندان او بود تا آنكه آن را از</w:t>
      </w:r>
      <w:bookmarkStart w:id="63" w:name="pg1131_9650"/>
    </w:p>
    <w:p>
      <w:pPr>
        <w:pStyle w:val="BookText"/>
        <w:rPr/>
      </w:pPr>
      <w:bookmarkEnd w:id="63"/>
      <w:r>
        <w:rPr>
          <w:rFonts w:ascii="Amiri" w:hAnsi="Amiri" w:eastAsia="Amiri" w:cs="Amiri"/>
          <w:color w:val="111111"/>
          <w:sz w:val="28"/>
          <w:sz w:val="28"/>
          <w:szCs w:val="28"/>
          <w:rtl w:val="true"/>
          <w:lang w:bidi="ar-SA"/>
        </w:rPr>
        <w:t>محمد بن يوسف خريدند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بعضى مولد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گذشته دور، خليفه‌هاى عباسى و پادشاهان يمن و پادشاهان عثمانى مسجدى را كه به مولد آن حضرت شهرت داشت آبادان نگاه مى‌داشتند؛ چنانكه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پسر سلطان مراد آن را از نو عمارت كرد و براى آن قبه و مناره ساخت و مؤذن و خادم و امام جماعت گمارد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مجموع روايت‌ها به نظر مى‌رسد زادگاه آن حضرت در شعب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به شعب ابى‌طالب شود</w:t>
      </w:r>
      <w:r>
        <w:rPr>
          <w:rFonts w:eastAsia="IRNazanin" w:cs="IRNazanin"/>
          <w:color w:val="111111"/>
          <w:sz w:val="28"/>
          <w:szCs w:val="28"/>
          <w:rtl w:val="true"/>
          <w:lang w:bidi="fa-IR"/>
        </w:rPr>
        <w:t>.)</w:t>
      </w:r>
    </w:p>
    <w:p>
      <w:pPr>
        <w:pStyle w:val="Heading3"/>
        <w:numPr>
          <w:ilvl w:val="2"/>
          <w:numId w:val="1"/>
        </w:numPr>
        <w:rPr/>
      </w:pPr>
      <w:bookmarkStart w:id="64" w:name="__RefHeading___Toc2250747_373438147"/>
      <w:bookmarkStart w:id="65" w:name="_Toc23"/>
      <w:bookmarkEnd w:id="64"/>
      <w:r>
        <w:rPr>
          <w:rtl w:val="true"/>
        </w:rPr>
        <w:t>دار ارقم‌</w:t>
      </w:r>
      <w:bookmarkEnd w:id="65"/>
    </w:p>
    <w:p>
      <w:pPr>
        <w:pStyle w:val="BookText"/>
        <w:rPr/>
      </w:pPr>
      <w:r>
        <w:rPr>
          <w:rFonts w:ascii="IRNazanin" w:hAnsi="IRNazanin" w:eastAsia="IRNazanin"/>
          <w:color w:val="111111"/>
          <w:sz w:val="28"/>
          <w:sz w:val="28"/>
          <w:szCs w:val="28"/>
          <w:rtl w:val="true"/>
          <w:lang w:bidi="fa-IR"/>
        </w:rPr>
        <w:t>دار ارقم</w:t>
      </w:r>
    </w:p>
    <w:p>
      <w:pPr>
        <w:pStyle w:val="BookText"/>
        <w:rPr/>
      </w:pPr>
      <w:r>
        <w:rPr>
          <w:rFonts w:ascii="IRNazanin" w:hAnsi="IRNazanin" w:eastAsia="IRNazanin"/>
          <w:color w:val="111111"/>
          <w:sz w:val="28"/>
          <w:sz w:val="28"/>
          <w:szCs w:val="28"/>
          <w:rtl w:val="true"/>
          <w:lang w:bidi="fa-IR"/>
        </w:rPr>
        <w:t>اين همان منزلى است كه پيغمبر و نخستين دسته‌هاى نومسلمان در آغاز اسلام پنهانى در آنجا گرد مى‌شدند و خدا را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ارقم نزديك كوه صفا بوده است، بيرون ازمسجد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آنجا كتابخانه‌اى ساختند اين كتابخانه به‌سال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هجرى‌قمرى ويران شد واكنون‌جزو ميدان است</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66" w:name="__RefHeading___Toc2250749_373438147"/>
      <w:bookmarkStart w:id="67" w:name="_Toc24"/>
      <w:bookmarkEnd w:id="66"/>
      <w:r>
        <w:rPr>
          <w:rtl w:val="true"/>
        </w:rPr>
        <w:t>دار الندوه‌</w:t>
      </w:r>
      <w:bookmarkEnd w:id="67"/>
    </w:p>
    <w:p>
      <w:pPr>
        <w:pStyle w:val="BookText"/>
        <w:rPr/>
      </w:pPr>
      <w:r>
        <w:rPr>
          <w:rFonts w:ascii="IRNazanin" w:hAnsi="IRNazanin" w:eastAsia="IRNazanin"/>
          <w:color w:val="111111"/>
          <w:sz w:val="28"/>
          <w:sz w:val="28"/>
          <w:szCs w:val="28"/>
          <w:rtl w:val="true"/>
          <w:lang w:bidi="fa-IR"/>
        </w:rPr>
        <w:t>دار الندوه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دارالندوه يا مجلس مشاوره، مجلسى است كه قُصَىّ بن كلاب نياى پيامبر خدا در مكه ساخت و بزرگان قريش در آن</w:t>
      </w:r>
      <w:bookmarkStart w:id="68" w:name="pg1131_9651"/>
    </w:p>
    <w:p>
      <w:pPr>
        <w:pStyle w:val="BookText"/>
        <w:rPr/>
      </w:pPr>
      <w:bookmarkEnd w:id="68"/>
      <w:r>
        <w:rPr>
          <w:rFonts w:ascii="IRNazanin" w:hAnsi="IRNazanin" w:eastAsia="IRNazanin"/>
          <w:color w:val="111111"/>
          <w:sz w:val="28"/>
          <w:sz w:val="28"/>
          <w:szCs w:val="28"/>
          <w:rtl w:val="true"/>
          <w:lang w:bidi="fa-IR"/>
        </w:rPr>
        <w:t>مجلس فراهم مى‌شدند و تصميم‌هاى مهم در آن مجلس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مجلسى است كه سران قريش در آن گرد آمدند و براى كشتن رسول خدا به مشاوره پرداختند، ليكن پيش از آن كه تصميم آنان عملى شود رسول اكرم به مدينه هجرت كرد و على عليه السلام را بر جاى خود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الندوه تا پس از فتح مكه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محلى براى سكونت خلفا و امرا گرديد كه به هنگام حج در آنجا ساكن مى‌شدند سپس رو به ويرانى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عباسى به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تبديل به مسجد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مجدداً آن را ويران ساخت و عمارتى چهارگوشه و دو طبقه براى امام و نمازگزاران ساخت</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اين بنا نيز به مرور زمان آسيب ديد و اكنون اثرى از آن نيست و زمين آن جزو مسجد است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250751_373438147"/>
      <w:bookmarkStart w:id="70" w:name="_Toc25"/>
      <w:bookmarkEnd w:id="69"/>
      <w:r>
        <w:rPr>
          <w:rtl w:val="true"/>
        </w:rPr>
        <w:t>شِعْب ابى‌طالب‌</w:t>
      </w:r>
      <w:bookmarkEnd w:id="70"/>
    </w:p>
    <w:p>
      <w:pPr>
        <w:pStyle w:val="BookText"/>
        <w:rPr/>
      </w:pPr>
      <w:r>
        <w:rPr>
          <w:rFonts w:ascii="Amiri" w:hAnsi="Amiri" w:eastAsia="Amiri" w:cs="Amiri"/>
          <w:color w:val="111111"/>
          <w:sz w:val="28"/>
          <w:sz w:val="28"/>
          <w:szCs w:val="28"/>
          <w:rtl w:val="true"/>
          <w:lang w:bidi="ar-SA"/>
        </w:rPr>
        <w:t>شِعْب ابى‌طالب</w:t>
      </w:r>
    </w:p>
    <w:p>
      <w:pPr>
        <w:pStyle w:val="BookText"/>
        <w:rPr/>
      </w:pPr>
      <w:r>
        <w:rPr>
          <w:rFonts w:ascii="IRNazanin" w:hAnsi="IRNazanin" w:eastAsia="IRNazanin"/>
          <w:color w:val="111111"/>
          <w:sz w:val="28"/>
          <w:sz w:val="28"/>
          <w:szCs w:val="28"/>
          <w:rtl w:val="true"/>
          <w:lang w:bidi="fa-IR"/>
        </w:rPr>
        <w:t>يا شعب ابو يوسف يا شعب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شعب على، جايى است كه گويند رسول خدا صلى الله عليه و آله در آنجا متولد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جايى است كه مشركان مكه بنى‌هاشم را در آنجا محصور كردند و مردم را از ديدار و معاملت با آنان منع نمودند و براى محكم ساختن كار، صحيفه‌اى نوشتند و آن صحيفه را بر ديوار</w:t>
      </w:r>
      <w:bookmarkStart w:id="71" w:name="pg1131_9652"/>
    </w:p>
    <w:p>
      <w:pPr>
        <w:pStyle w:val="BookText"/>
        <w:rPr/>
      </w:pPr>
      <w:bookmarkEnd w:id="71"/>
      <w:r>
        <w:rPr>
          <w:rFonts w:ascii="IRNazanin" w:hAnsi="IRNazanin" w:eastAsia="IRNazanin"/>
          <w:color w:val="111111"/>
          <w:sz w:val="28"/>
          <w:sz w:val="28"/>
          <w:szCs w:val="28"/>
          <w:rtl w:val="true"/>
          <w:lang w:bidi="fa-IR"/>
        </w:rPr>
        <w:t>خانه كعبه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محاصره دو يا سه سال طول كشيد تا به قدرت خدا موريانه‌اى صحيفه را خورد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بالاى آن نوشته بودند چيزى باقى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جمع قريشيان رفت و گفت برادرزاده‌ام چنين خبرى مى‌دهد اگر راست باشد محاصره را بشكنيد و اگر دروغ باشد او را به شما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 وقت صحيفه رفتند چنان بود كه رسول خدا صلى الله عليه و آله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محاصره را شكستند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اين دره چنانكه مؤلف معجم معالم الحجاز نوشته است به سوى كوه ابو قبيس سرازير بوده و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كسانى كه مى‌خواستند شارع غزه را وسعت دهند آن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جاست كه هم‌اكنون كتابخانه مكه مكرّمه در آن قرار دارد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72" w:name="__RefHeading___Toc2250753_373438147"/>
      <w:bookmarkStart w:id="73" w:name="_Toc26"/>
      <w:bookmarkEnd w:id="72"/>
      <w:r>
        <w:rPr>
          <w:rtl w:val="true"/>
        </w:rPr>
        <w:t>قبرستان ابوطالب‌</w:t>
      </w:r>
      <w:bookmarkEnd w:id="73"/>
    </w:p>
    <w:p>
      <w:pPr>
        <w:pStyle w:val="BookText"/>
        <w:rPr/>
      </w:pPr>
      <w:r>
        <w:rPr>
          <w:rFonts w:ascii="IRNazanin" w:hAnsi="IRNazanin" w:eastAsia="IRNazanin"/>
          <w:color w:val="111111"/>
          <w:sz w:val="28"/>
          <w:sz w:val="28"/>
          <w:szCs w:val="28"/>
          <w:rtl w:val="true"/>
          <w:lang w:bidi="fa-IR"/>
        </w:rPr>
        <w:t>قبرستان ابوطالب</w:t>
      </w:r>
    </w:p>
    <w:p>
      <w:pPr>
        <w:pStyle w:val="BookText"/>
        <w:rPr/>
      </w:pPr>
      <w:r>
        <w:rPr>
          <w:rFonts w:ascii="IRNazanin" w:hAnsi="IRNazanin" w:eastAsia="IRNazanin"/>
          <w:color w:val="111111"/>
          <w:sz w:val="28"/>
          <w:sz w:val="28"/>
          <w:szCs w:val="28"/>
          <w:rtl w:val="true"/>
          <w:lang w:bidi="fa-IR"/>
        </w:rPr>
        <w:t>محوطه وسيعى كه در كنار پل حَجون قرار دارد و اكنون گورستان مردم مكه است، خود تاريخى كهن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عبداللَّه ازرقى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اخبار مكه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مقبرة مكة وفضائلها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جاهليت و صدر اسلام مردهاى خود را در شِعب ابودُبّ از حَجون تا شعب صفى‌السباب و در شعب چسبيده به ثَنيَّه مدنيين كه امروز گورستان مكه است به خاك مى‌سپردند و نام تنى چند از بزرگان مكه را مى‌برد كه در آنجا مدفونند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ابن حجر روايتى از طريق على بن محمد بن متيم از على عليه السلام آورده است كه ابوطالب را در حجون در قبر عبدالمطلب به خاك سپردم و چون گور را گشودم عبدالمطلب را رو به قبله خفته ديدم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هيچ دور نيست علت شهرت آن مكان به شعب ابوطالب از آن جهت باشد كه قبر ابوطالب در آنجاست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bookmarkStart w:id="74" w:name="pg1131_9654"/>
    </w:p>
    <w:p>
      <w:pPr>
        <w:pStyle w:val="BookText"/>
        <w:rPr/>
      </w:pPr>
      <w:bookmarkEnd w:id="74"/>
      <w:r>
        <w:rPr>
          <w:rFonts w:ascii="Amiri" w:hAnsi="Amiri" w:eastAsia="Amiri" w:cs="Amiri"/>
          <w:color w:val="111111"/>
          <w:sz w:val="28"/>
          <w:sz w:val="28"/>
          <w:szCs w:val="28"/>
          <w:rtl w:val="true"/>
          <w:lang w:bidi="ar-SA"/>
        </w:rPr>
        <w:t>ولى جايى كه به نام شعب ابوطالب معروف بوده است و رسول خدا صلى الله عليه و آله در آنجا متولد شد اينجا نيست</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250755_373438147"/>
      <w:bookmarkStart w:id="76" w:name="_Toc27"/>
      <w:bookmarkEnd w:id="75"/>
      <w:r>
        <w:rPr>
          <w:rtl w:val="true"/>
        </w:rPr>
        <w:t>عرفات‌</w:t>
      </w:r>
      <w:bookmarkEnd w:id="76"/>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Amiri" w:hAnsi="Amiri" w:eastAsia="Amiri" w:cs="Amiri"/>
          <w:color w:val="111111"/>
          <w:sz w:val="28"/>
          <w:sz w:val="28"/>
          <w:szCs w:val="28"/>
          <w:rtl w:val="true"/>
          <w:lang w:bidi="ar-SA"/>
        </w:rPr>
        <w:t>صحرايى است به درازاى دوازده كيلومتر در شش كيلومتر و نيم، در فاصله بيست و يك كيلومترى شمال مكّه، بر سر راه 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صيغه جمع است و مفرد آن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آن چيست؟</w:t>
      </w:r>
    </w:p>
    <w:p>
      <w:pPr>
        <w:pStyle w:val="BookText"/>
        <w:rPr/>
      </w:pPr>
      <w:r>
        <w:rPr>
          <w:rFonts w:ascii="IRNazanin" w:hAnsi="IRNazanin" w:eastAsia="IRNazanin"/>
          <w:color w:val="111111"/>
          <w:sz w:val="28"/>
          <w:sz w:val="28"/>
          <w:szCs w:val="28"/>
          <w:rtl w:val="true"/>
          <w:lang w:bidi="fa-IR"/>
        </w:rPr>
        <w:t>گويند از عرفان و به معنى شناسايى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چه كسى يا چه كسانى؟ گويند حاجيان در آنجا با يكديگر آشنا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اين وجه تسميه درست نيست، و گفته‌اند در آنجا آدم و حوا با هم آشنا شدند و وجه تسميه‌هاى ديگر هم نوشته‌اند كه به خاطر اختصار از نوشتن آن چشم مى‌پوشيم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صحراى عرفه را در اين سالها درختكارى كرده‌اند و دور نيست كه چند سال ديگر آن سرزمين خشك و سوزان به جنگلى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حاجى بايد از ظهر روز نهم ذوالحجه تا غروب شرعى آن روز در اين صحرا باشد و اين عمل را وقوف اختيارى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جهت شمالى اين دشت كوهى است كه آن را جبل‌الرحمه يا جبل عرفات نامند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ازرقى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از ابن عباس روايت كند كه حد</w:t>
      </w:r>
      <w:bookmarkStart w:id="77" w:name="pg1131_9655"/>
    </w:p>
    <w:p>
      <w:pPr>
        <w:pStyle w:val="BookText"/>
        <w:rPr/>
      </w:pPr>
      <w:bookmarkEnd w:id="77"/>
      <w:r>
        <w:rPr>
          <w:rFonts w:ascii="Amiri" w:hAnsi="Amiri" w:eastAsia="Amiri" w:cs="Amiri"/>
          <w:color w:val="111111"/>
          <w:sz w:val="28"/>
          <w:sz w:val="28"/>
          <w:szCs w:val="28"/>
          <w:rtl w:val="true"/>
          <w:lang w:bidi="ar-SA"/>
        </w:rPr>
        <w:t xml:space="preserve">عرفه از كوه مشرف بر بطن عُرَنَه است تا ملتقاى وَصِق </w:t>
      </w:r>
      <w:r>
        <w:rPr>
          <w:rStyle w:val="FootnoteAnchor"/>
          <w:rtl w:val="true"/>
        </w:rPr>
        <w:footnoteReference w:id="66"/>
      </w:r>
      <w:r>
        <w:rPr>
          <w:rFonts w:ascii="IRNazanin" w:hAnsi="IRNazanin" w:eastAsia="IRNazanin"/>
          <w:color w:val="111111"/>
          <w:sz w:val="28"/>
          <w:sz w:val="28"/>
          <w:szCs w:val="28"/>
          <w:rtl w:val="true"/>
          <w:lang w:bidi="fa-IR"/>
        </w:rPr>
        <w:t>و توقفگاه رسول خدا صلى الله عليه و آله در شامگاه عرفه ميان كوههاى نَبْعَه و نُبَيْعَه و نابِت بوده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250757_373438147"/>
      <w:bookmarkStart w:id="79" w:name="_Toc28"/>
      <w:bookmarkEnd w:id="78"/>
      <w:r>
        <w:rPr>
          <w:rtl w:val="true"/>
        </w:rPr>
        <w:t>مشعرالحرام‌</w:t>
      </w:r>
      <w:bookmarkStart w:id="80" w:name="pg1131_9656"/>
      <w:bookmarkEnd w:id="79"/>
    </w:p>
    <w:p>
      <w:pPr>
        <w:pStyle w:val="BookText"/>
        <w:rPr/>
      </w:pPr>
      <w:bookmarkEnd w:id="80"/>
      <w:r>
        <w:rPr>
          <w:rFonts w:ascii="IRNazanin" w:hAnsi="IRNazanin" w:eastAsia="IRNazanin"/>
          <w:color w:val="111111"/>
          <w:sz w:val="28"/>
          <w:sz w:val="28"/>
          <w:szCs w:val="28"/>
          <w:rtl w:val="true"/>
          <w:lang w:bidi="fa-IR"/>
        </w:rPr>
        <w:t>مشعرالحرام</w:t>
      </w:r>
    </w:p>
    <w:p>
      <w:pPr>
        <w:pStyle w:val="BookText"/>
        <w:rPr/>
      </w:pPr>
      <w:r>
        <w:rPr>
          <w:rFonts w:ascii="IRNazanin" w:hAnsi="IRNazanin" w:eastAsia="IRNazanin"/>
          <w:color w:val="111111"/>
          <w:sz w:val="28"/>
          <w:sz w:val="28"/>
          <w:szCs w:val="28"/>
          <w:rtl w:val="true"/>
          <w:lang w:bidi="fa-IR"/>
        </w:rPr>
        <w:t>مشعر يا مُزْدَلِفَه جايى است كه حاجيان پس از بيرون شدن از عرفات بدانجا مى‌روند و تا سرزدن آفتاب در آن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ميان دو تنگناى عرفه از يك سو و مُحَسِّر از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مزدلفه گويند چون جايى است كه در رفتن بدان 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نزديك مى‌شوند يا آنكه در شب بدانجا مى‌روند و جز اين، وجه تسميه‌هاى ديگر نيز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مزدلفه از منتهاى عرفه تا وادى محسّر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Heading3"/>
        <w:numPr>
          <w:ilvl w:val="2"/>
          <w:numId w:val="1"/>
        </w:numPr>
        <w:rPr/>
      </w:pPr>
      <w:bookmarkStart w:id="81" w:name="__RefHeading___Toc2250759_373438147"/>
      <w:bookmarkStart w:id="82" w:name="_Toc29"/>
      <w:bookmarkEnd w:id="81"/>
      <w:r>
        <w:rPr>
          <w:rtl w:val="true"/>
        </w:rPr>
        <w:t>منا</w:t>
      </w:r>
      <w:bookmarkEnd w:id="82"/>
    </w:p>
    <w:p>
      <w:pPr>
        <w:pStyle w:val="BookText"/>
        <w:rPr/>
      </w:pPr>
      <w:r>
        <w:rPr>
          <w:rFonts w:ascii="IRNazanin" w:hAnsi="IRNazanin" w:eastAsia="IRNazanin"/>
          <w:color w:val="111111"/>
          <w:sz w:val="28"/>
          <w:sz w:val="28"/>
          <w:szCs w:val="28"/>
          <w:rtl w:val="true"/>
          <w:lang w:bidi="fa-IR"/>
        </w:rPr>
        <w:t>منا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دره‌اى است به عرض تقريباً هفتصد متر و طول دو كيلومتر و 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جمره عقبه تا وادى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 بايد</w:t>
      </w:r>
    </w:p>
    <w:p>
      <w:pPr>
        <w:pStyle w:val="BookText"/>
        <w:rPr/>
      </w:pPr>
      <w:r>
        <w:rPr>
          <w:rFonts w:ascii="Amiri" w:hAnsi="Amiri" w:eastAsia="Amiri" w:cs="Amiri"/>
          <w:color w:val="111111"/>
          <w:sz w:val="28"/>
          <w:sz w:val="28"/>
          <w:szCs w:val="28"/>
          <w:rtl w:val="true"/>
          <w:lang w:bidi="ar-SA"/>
        </w:rPr>
        <w:t>از سرزدن خورشيد روز دهم تا ظهر روز دوازدهم در اين درّه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ضبط كلمه منا و معنى آن نظرهاى گوناگون داده‌اند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هنگامى كه جبرئيل خواست از آدم جدا شود او را گفت آرزو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بهشت را آرزو مى‌كنم و بدين سبب منى ناميده شد چون آرزوى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وجه تسميه بايد منا را به ضم ميم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در روايت ديگرى آورده است آن را مِنى گويند چون خون در آنجا ريخته مى‌شود و بعضى آن را به فتح ميم خوانده‌اند كه به معنى قصد است، و بعضى به كسر ميم ضبط كرده‌اند</w:t>
      </w:r>
      <w:r>
        <w:rPr>
          <w:rFonts w:eastAsia="IRNazanin" w:cs="IRNazanin"/>
          <w:color w:val="111111"/>
          <w:sz w:val="28"/>
          <w:szCs w:val="28"/>
          <w:rtl w:val="true"/>
          <w:lang w:bidi="fa-IR"/>
        </w:rPr>
        <w:t xml:space="preserve">. </w:t>
      </w:r>
      <w:r>
        <w:rPr>
          <w:rStyle w:val="FootnoteAnchor"/>
          <w:rtl w:val="true"/>
        </w:rPr>
        <w:footnoteReference w:id="68"/>
      </w:r>
      <w:bookmarkStart w:id="83" w:name="pg1131_9658"/>
    </w:p>
    <w:p>
      <w:pPr>
        <w:pStyle w:val="BookText"/>
        <w:rPr/>
      </w:pPr>
      <w:bookmarkEnd w:id="83"/>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p>
    <w:p>
      <w:pPr>
        <w:pStyle w:val="Heading3"/>
        <w:numPr>
          <w:ilvl w:val="2"/>
          <w:numId w:val="1"/>
        </w:numPr>
        <w:rPr/>
      </w:pPr>
      <w:bookmarkStart w:id="84" w:name="__RefHeading___Toc2250761_373438147"/>
      <w:bookmarkStart w:id="85" w:name="_Toc30"/>
      <w:bookmarkEnd w:id="84"/>
      <w:r>
        <w:rPr>
          <w:rtl w:val="true"/>
        </w:rPr>
        <w:t>جمرات‌</w:t>
      </w:r>
      <w:bookmarkEnd w:id="85"/>
    </w:p>
    <w:p>
      <w:pPr>
        <w:pStyle w:val="BookText"/>
        <w:rPr/>
      </w:pPr>
      <w:r>
        <w:rPr>
          <w:rFonts w:ascii="IRNazanin" w:hAnsi="IRNazanin" w:eastAsia="IRNazanin"/>
          <w:color w:val="111111"/>
          <w:sz w:val="28"/>
          <w:sz w:val="28"/>
          <w:szCs w:val="28"/>
          <w:rtl w:val="true"/>
          <w:lang w:bidi="fa-IR"/>
        </w:rPr>
        <w:t>جمرات</w:t>
      </w:r>
    </w:p>
    <w:p>
      <w:pPr>
        <w:pStyle w:val="BookText"/>
        <w:rPr/>
      </w:pPr>
      <w:r>
        <w:rPr>
          <w:rFonts w:ascii="IRNazanin" w:hAnsi="IRNazanin" w:eastAsia="IRNazanin"/>
          <w:color w:val="111111"/>
          <w:sz w:val="28"/>
          <w:sz w:val="28"/>
          <w:szCs w:val="28"/>
          <w:rtl w:val="true"/>
          <w:lang w:bidi="fa-IR"/>
        </w:rPr>
        <w:t>جمعِ جَمره به معنى توده‌اى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جمره‌هاى سه‌گانه، در منا و نزديك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اولى، وسطى و</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جمره عَقَبَه و فاصله هر يك از اين جمره‌ها به اندازه يك تير</w:t>
      </w:r>
    </w:p>
    <w:p>
      <w:pPr>
        <w:pStyle w:val="BookText"/>
        <w:rPr/>
      </w:pPr>
      <w:r>
        <w:rPr>
          <w:rFonts w:ascii="IRNazanin" w:hAnsi="IRNazanin" w:eastAsia="IRNazanin"/>
          <w:color w:val="111111"/>
          <w:sz w:val="28"/>
          <w:sz w:val="28"/>
          <w:szCs w:val="28"/>
          <w:rtl w:val="true"/>
          <w:lang w:bidi="fa-IR"/>
        </w:rPr>
        <w:t>پرتاب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جمره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نخستين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مسجد خيف است و جمره 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جمره اولى و جمره عقبه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مكلفند روز عيد قربان به جمره عقبه هفت سنگ</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بيندازند، و در روزهاى يازدهم و دوازدهم نيز به هر يك از سه جمره هفت سنگ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در اينجا بود كه آدم شيطان را كه در پى وى مى‌رفت، با افكندن سنگ‌ريزه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 چون ابراهيم عليه السلام آماده قربانى كردن اسماعيل شد، شيطان كوشيد تا آن دو و هاجر را وسوسه كند و از اين كار باز دارد و آنان در سه جا با افكندن سنگ ريزه شيطان را راندند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گفته‌هاى ديگر نيز هست كه به خاطر اختصار نمى‌آوريم</w:t>
      </w:r>
      <w:r>
        <w:rPr>
          <w:rFonts w:eastAsia="IRNazanin" w:cs="IRNazanin"/>
          <w:color w:val="111111"/>
          <w:sz w:val="28"/>
          <w:szCs w:val="28"/>
          <w:rtl w:val="true"/>
          <w:lang w:bidi="fa-IR"/>
        </w:rPr>
        <w:t>.</w:t>
      </w:r>
      <w:bookmarkStart w:id="86" w:name="pg1131_9660"/>
    </w:p>
    <w:p>
      <w:pPr>
        <w:pStyle w:val="Heading3"/>
        <w:numPr>
          <w:ilvl w:val="2"/>
          <w:numId w:val="1"/>
        </w:numPr>
        <w:rPr/>
      </w:pPr>
      <w:bookmarkStart w:id="87" w:name="__RefHeading___Toc2250763_373438147"/>
      <w:bookmarkStart w:id="88" w:name="_Toc31"/>
      <w:bookmarkEnd w:id="86"/>
      <w:bookmarkEnd w:id="87"/>
      <w:r>
        <w:rPr>
          <w:rtl w:val="true"/>
        </w:rPr>
        <w:t>مسجدها</w:t>
      </w:r>
      <w:r>
        <w:rPr>
          <w:rtl w:val="true"/>
        </w:rPr>
        <w:t>:</w:t>
      </w:r>
      <w:bookmarkEnd w:id="88"/>
    </w:p>
    <w:p>
      <w:pPr>
        <w:pStyle w:val="BookText"/>
        <w:rPr/>
      </w:pP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شهر مكه و اطراف آن مسجدهاست كه قدمت تاريخى و شهرت اسلامى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w:t>
      </w:r>
    </w:p>
    <w:p>
      <w:pPr>
        <w:pStyle w:val="Heading3"/>
        <w:numPr>
          <w:ilvl w:val="2"/>
          <w:numId w:val="1"/>
        </w:numPr>
        <w:rPr/>
      </w:pPr>
      <w:bookmarkStart w:id="89" w:name="__RefHeading___Toc2250765_373438147"/>
      <w:bookmarkStart w:id="90" w:name="_Toc32"/>
      <w:bookmarkEnd w:id="89"/>
      <w:r>
        <w:rPr>
          <w:rtl w:val="true"/>
        </w:rPr>
        <w:t>مسجد خَيف‌</w:t>
      </w:r>
      <w:bookmarkEnd w:id="90"/>
    </w:p>
    <w:p>
      <w:pPr>
        <w:pStyle w:val="BookText"/>
        <w:rPr/>
      </w:pPr>
      <w:r>
        <w:rPr>
          <w:rFonts w:ascii="Amiri" w:hAnsi="Amiri" w:eastAsia="Amiri" w:cs="Amiri"/>
          <w:color w:val="111111"/>
          <w:sz w:val="28"/>
          <w:sz w:val="28"/>
          <w:szCs w:val="28"/>
          <w:rtl w:val="true"/>
          <w:lang w:bidi="ar-SA"/>
        </w:rPr>
        <w:t>مسجد خَيف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سراشيبى در كوه است تا بستر رودخانه و گويند آن سراشيبى را كه هم اكنون مسجد خيف در آنجاست خيف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كلمه به معنى اختلاف است و آن قسمت كه خيف نام دارد نه در بلندى است و نه پستى و مخالف اين هر دو است آن را خيف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خيف كه در منا است بنام خيف بنى كنانه موسوم است و جز اين مكان جايهاى ديگرى نيز به نام خيف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مسجد خيف در دعاى مشهور سمات كه در عصر جمعه خوانده مى‌شود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خيف در سمت جنوبى و بر جانب چپِ كسى كه از سوى عرفات آيد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چندى پيش مسجد خيف جايگاه حاجيان مغرب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سنت ديرين در آنجا سكونت مى‌كردند، و گذشته از كار پخت و پز، حرمت مسجد رانيز با ملوث ساختن آن در هم مى‌شكستند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تاريخ اسلام شهرتى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رسول اكرم در حجةالوداع خيمه خود را در اين مكان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جايى كه</w:t>
      </w:r>
      <w:bookmarkStart w:id="91" w:name="pg1131_9661"/>
    </w:p>
    <w:p>
      <w:pPr>
        <w:pStyle w:val="BookText"/>
        <w:rPr/>
      </w:pPr>
      <w:bookmarkEnd w:id="91"/>
      <w:r>
        <w:rPr>
          <w:rFonts w:ascii="IRNazanin" w:hAnsi="IRNazanin" w:eastAsia="IRNazanin"/>
          <w:color w:val="111111"/>
          <w:sz w:val="28"/>
          <w:sz w:val="28"/>
          <w:szCs w:val="28"/>
          <w:rtl w:val="true"/>
          <w:lang w:bidi="fa-IR"/>
        </w:rPr>
        <w:t>محراب مسجد است پنج نماز را از نماز ظهر تا نماز صبح ادا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معتمد عباسى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تعمير كرد و وزير، محمد ابن على اصفهانى به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عمر معروف به ابن مرجانى به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قايتباى به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محمد قزلويه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آغا از جانب سلطان محمد به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تعميراتى در آن انجام دادند در چند سال اخير بناى قديمى را ويران كرده و بجاى آن مسجدى زيبا با گنجايشى وسيع ساخته‌اند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250767_373438147"/>
      <w:bookmarkStart w:id="93" w:name="_Toc33"/>
      <w:bookmarkEnd w:id="92"/>
      <w:r>
        <w:rPr>
          <w:rtl w:val="true"/>
        </w:rPr>
        <w:t>مسجد نَمره</w:t>
      </w:r>
      <w:r>
        <w:rPr>
          <w:rtl w:val="true"/>
        </w:rPr>
        <w:t>:</w:t>
      </w:r>
      <w:bookmarkStart w:id="94" w:name="pg1131_9662"/>
      <w:bookmarkEnd w:id="93"/>
    </w:p>
    <w:p>
      <w:pPr>
        <w:pStyle w:val="BookText"/>
        <w:rPr/>
      </w:pPr>
      <w:bookmarkEnd w:id="94"/>
      <w:r>
        <w:rPr>
          <w:rFonts w:ascii="Amiri" w:hAnsi="Amiri" w:eastAsia="Amiri" w:cs="Amiri"/>
          <w:color w:val="111111"/>
          <w:sz w:val="28"/>
          <w:sz w:val="28"/>
          <w:szCs w:val="28"/>
          <w:rtl w:val="true"/>
          <w:lang w:bidi="ar-SA"/>
        </w:rPr>
        <w:t>مسجد نَمره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مسجدى است بزرگ در ابتداى عرفات، نزديك جبلُ‌الرَّحْمَه كه آن را مسجد عُرَنَه و مسجد عرفه و جامع ابراهيم نيز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بزرگ است و بر گرداگرد آن رواق‌هاست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از مسجدهاى تاريخى است كه آثار بناى اميران و پادشاهان ترك و مصر در آن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 است كه رسول اللَّه نماز ظهر و عصر را به جمع، در اين مسجد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Heading3"/>
        <w:numPr>
          <w:ilvl w:val="2"/>
          <w:numId w:val="1"/>
        </w:numPr>
        <w:rPr/>
      </w:pPr>
      <w:bookmarkStart w:id="95" w:name="__RefHeading___Toc2250769_373438147"/>
      <w:bookmarkStart w:id="96" w:name="_Toc34"/>
      <w:bookmarkEnd w:id="95"/>
      <w:r>
        <w:rPr>
          <w:rtl w:val="true"/>
        </w:rPr>
        <w:t>مسجد جن</w:t>
      </w:r>
      <w:r>
        <w:rPr>
          <w:rtl w:val="true"/>
        </w:rPr>
        <w:t>:</w:t>
      </w:r>
      <w:bookmarkEnd w:id="96"/>
    </w:p>
    <w:p>
      <w:pPr>
        <w:pStyle w:val="BookText"/>
        <w:rPr/>
      </w:pPr>
      <w:r>
        <w:rPr>
          <w:rFonts w:ascii="IRNazanin" w:hAnsi="IRNazanin" w:eastAsia="IRNazanin"/>
          <w:color w:val="111111"/>
          <w:sz w:val="28"/>
          <w:sz w:val="28"/>
          <w:szCs w:val="28"/>
          <w:rtl w:val="true"/>
          <w:lang w:bidi="fa-IR"/>
        </w:rPr>
        <w:t>مسجد جن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سبب نام يافتن اين مسجد به مسجد جن از آنجاست كه سوره مبارك جن در</w:t>
      </w:r>
      <w:bookmarkStart w:id="97" w:name="pg1131_9663"/>
    </w:p>
    <w:p>
      <w:pPr>
        <w:pStyle w:val="BookText"/>
        <w:rPr/>
      </w:pPr>
      <w:bookmarkEnd w:id="97"/>
      <w:r>
        <w:rPr>
          <w:rFonts w:ascii="IRNazanin" w:hAnsi="IRNazanin" w:eastAsia="IRNazanin"/>
          <w:color w:val="111111"/>
          <w:sz w:val="28"/>
          <w:sz w:val="28"/>
          <w:szCs w:val="28"/>
          <w:rtl w:val="true"/>
          <w:lang w:bidi="fa-IR"/>
        </w:rPr>
        <w:t>اين مكان بر پيغمبر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w:t>
      </w:r>
    </w:p>
    <w:p>
      <w:pPr>
        <w:pStyle w:val="Heading3"/>
        <w:numPr>
          <w:ilvl w:val="2"/>
          <w:numId w:val="1"/>
        </w:numPr>
        <w:rPr/>
      </w:pPr>
      <w:bookmarkStart w:id="98" w:name="__RefHeading___Toc2250771_373438147"/>
      <w:bookmarkStart w:id="99" w:name="_Toc35"/>
      <w:bookmarkEnd w:id="98"/>
      <w:r>
        <w:rPr>
          <w:rtl w:val="true"/>
        </w:rPr>
        <w:t>مسجد تنعيم</w:t>
      </w:r>
      <w:r>
        <w:rPr>
          <w:rtl w:val="true"/>
        </w:rPr>
        <w:t>:</w:t>
      </w:r>
      <w:bookmarkEnd w:id="99"/>
    </w:p>
    <w:p>
      <w:pPr>
        <w:pStyle w:val="BookText"/>
        <w:rPr/>
      </w:pPr>
      <w:r>
        <w:rPr>
          <w:rFonts w:ascii="Amiri" w:hAnsi="Amiri" w:eastAsia="Amiri" w:cs="Amiri"/>
          <w:color w:val="111111"/>
          <w:sz w:val="28"/>
          <w:sz w:val="28"/>
          <w:szCs w:val="28"/>
          <w:rtl w:val="true"/>
          <w:lang w:bidi="ar-SA"/>
        </w:rPr>
        <w:t>مسجد 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مسجد نزديك‌ترين مسجدها به حدود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غالباً براى عمره مفرده در اين مسجد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جزاين مسجدها مكانهاى مقدس ديگر نيز در داخل و خارج مكه وجود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w:t>
      </w:r>
      <w:bookmarkStart w:id="100" w:name="pg1131_9667"/>
    </w:p>
    <w:p>
      <w:pPr>
        <w:pStyle w:val="Heading2"/>
        <w:numPr>
          <w:ilvl w:val="1"/>
          <w:numId w:val="1"/>
        </w:numPr>
        <w:rPr/>
      </w:pPr>
      <w:bookmarkStart w:id="101" w:name="__RefHeading___Toc2250773_373438147"/>
      <w:bookmarkStart w:id="102" w:name="_Toc36"/>
      <w:bookmarkEnd w:id="100"/>
      <w:bookmarkEnd w:id="101"/>
      <w:r>
        <w:rPr>
          <w:rtl w:val="true"/>
        </w:rPr>
        <w:t>مدينه منوره‌</w:t>
      </w:r>
      <w:bookmarkEnd w:id="102"/>
    </w:p>
    <w:p>
      <w:pPr>
        <w:pStyle w:val="Heading3"/>
        <w:numPr>
          <w:ilvl w:val="2"/>
          <w:numId w:val="1"/>
        </w:numPr>
        <w:rPr/>
      </w:pPr>
      <w:bookmarkStart w:id="103" w:name="__RefHeading___Toc2250775_373438147"/>
      <w:bookmarkStart w:id="104" w:name="_Toc37"/>
      <w:bookmarkEnd w:id="103"/>
      <w:r>
        <w:rPr>
          <w:rtl w:val="true"/>
        </w:rPr>
        <w:t>مدينه منوّره</w:t>
      </w:r>
      <w:r>
        <w:rPr>
          <w:rtl w:val="true"/>
        </w:rPr>
        <w:t>:</w:t>
      </w:r>
      <w:bookmarkEnd w:id="104"/>
    </w:p>
    <w:p>
      <w:pPr>
        <w:pStyle w:val="BookText"/>
        <w:rPr/>
      </w:pP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الرَّسول، طَيِّبَه، هجرتگاه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تأسيس حكومت اسلامى و نامبردارترين شهرهاى اسلامى پس از مكه معظمه، در عربستان است كه در پانصد كيلومترى شمال شرقى مكه قرار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آن از سطح دريا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جغرافيايى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پنجاه و پنج دقيقه و عرض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دشتى وسيع و ريگ‌زار ساخته شده است و به خاطر داشتن قنات‌ها و كاريزها و خرمابنان فراوان، هوايى گرم و مرطوب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تابستان‌ها از نزديك ظهر تا پسين، هوا به شدت گرم مى‌شود، چنانكه در تابستان درجه گرما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سانتى‌گراد بالاى صفر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زمستانها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بالاى صفر و شب‌ها تا به صفر و گاهى به</w:t>
      </w:r>
      <w:bookmarkStart w:id="105" w:name="pg1131_9668"/>
    </w:p>
    <w:p>
      <w:pPr>
        <w:pStyle w:val="BookText"/>
        <w:rPr/>
      </w:pPr>
      <w:bookmarkEnd w:id="105"/>
      <w:r>
        <w:rPr>
          <w:rFonts w:ascii="Amiri" w:hAnsi="Amiri" w:eastAsia="Amiri" w:cs="Amiri"/>
          <w:color w:val="111111"/>
          <w:sz w:val="28"/>
          <w:sz w:val="28"/>
          <w:szCs w:val="28"/>
          <w:rtl w:val="true"/>
          <w:lang w:bidi="ar-SA"/>
        </w:rPr>
        <w:t>زير صفر مى‌رسد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افزايش جمعيت و تأسيس ساختمان‌هاى چند طبقه، بتدريج درختان خرما از ميان مى‌رود و امروز جز نخلستانهايى اندك در آن بر جاى نمانده</w:t>
      </w:r>
      <w:r>
        <w:rPr>
          <w:rFonts w:eastAsia="IRNazanin" w:cs="IRNazanin"/>
          <w:color w:val="111111"/>
          <w:sz w:val="28"/>
          <w:szCs w:val="28"/>
          <w:rtl w:val="true"/>
          <w:lang w:bidi="fa-IR"/>
        </w:rPr>
        <w:t>.</w:t>
      </w:r>
    </w:p>
    <w:p>
      <w:pPr>
        <w:pStyle w:val="Heading3"/>
        <w:numPr>
          <w:ilvl w:val="2"/>
          <w:numId w:val="1"/>
        </w:numPr>
        <w:rPr/>
      </w:pPr>
      <w:bookmarkStart w:id="106" w:name="__RefHeading___Toc2250777_373438147"/>
      <w:bookmarkStart w:id="107" w:name="_Toc38"/>
      <w:bookmarkEnd w:id="106"/>
      <w:r>
        <w:rPr>
          <w:rtl w:val="true"/>
        </w:rPr>
        <w:t>تاريخ مدينه</w:t>
      </w:r>
      <w:r>
        <w:rPr>
          <w:rtl w:val="true"/>
        </w:rPr>
        <w:t>:</w:t>
      </w:r>
      <w:bookmarkEnd w:id="107"/>
    </w:p>
    <w:p>
      <w:pPr>
        <w:pStyle w:val="BookText"/>
        <w:rPr/>
      </w:pPr>
      <w:r>
        <w:rPr>
          <w:rFonts w:ascii="Amiri" w:hAnsi="Amiri" w:eastAsia="Amiri" w:cs="Amiri"/>
          <w:color w:val="111111"/>
          <w:sz w:val="28"/>
          <w:sz w:val="28"/>
          <w:szCs w:val="28"/>
          <w:rtl w:val="true"/>
          <w:lang w:bidi="ar-SA"/>
        </w:rPr>
        <w:t>تاريخ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اين شهر به خاطر هجرت پيغمبر اكرم صلى الله عليه و آله بدانجاست، اما شهر خود تاريخى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نوشتيم، نام پيشين آن يثرب است و بعضى تاريخ‌نويسان احتمال داده‌اند حدود قرن دوم پيش ازميلاد مسيح مردمى از نژاد مصر قديم اين شهر را در دست داشته‌اند و بدين جهت واژه يثرب را لغتى قبطى گرفته‌اند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نتيجه پژوهشهاى دانشمندان اخير بدست آمده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چهارم ميلادى پس از بهم خوردن وضع سياسى و اقتصادى جنوب عربستان، گروهى از مهاجران آن</w:t>
      </w:r>
    </w:p>
    <w:p>
      <w:pPr>
        <w:pStyle w:val="BookText"/>
        <w:rPr/>
      </w:pPr>
      <w:r>
        <w:rPr>
          <w:rFonts w:ascii="IRNazanin" w:hAnsi="IRNazanin" w:eastAsia="IRNazanin"/>
          <w:color w:val="111111"/>
          <w:sz w:val="28"/>
          <w:sz w:val="28"/>
          <w:szCs w:val="28"/>
          <w:rtl w:val="true"/>
          <w:lang w:bidi="fa-IR"/>
        </w:rPr>
        <w:t>منطقه به يثرب آمدند و چون وضع طبيعى زمين را مناسب ديدند در آنجا سكونت كردند، اينان از نژاد قحطانى بودند كه بعدها نام يمانى و نامهاى ديگر بخود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دسته‌اى هم از مهاجران يهودى در داخل شهر و دهكده‌هاى مجاور آن سكونت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مى‌دهند هجرت كوچ كنندگان يهودى پس از ويرانى اورشليم به‌دست بخت نصر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آنچه مدينه را در تاريخ اسلام و جهان مشهور ساخت هجرت پيغمبر صلى الله عليه و آله بدانجا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ماه سپتامبر سال ششصد و بيست و دو ميلادى كه مصادف با ربيع‌الاول بود بدين شهر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هجرت مبدأ تاريخ مسلمانان گشت، ليكن آغاز سال را از محرم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مسلمانان شهر مكه پيش از پيغمبر و پس از هجرت او، شهر خود را ترك گفتند و بتدريج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سنت پيغمبر و عرف مسلمانان مردم شهر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در ماههاى نخستينِ‌هجرت، ميان دو گروه عقد برادرى بست و هر يك تن از عرب‌هاى قحطانى با تنى از عرب‌هاى عدنانى برادر گشت و بدين ترتيب آن هم چشمى و يا برترى جويى كه از صدها سال پيش، ميان دو دسته شمالى و جنوبى پديد آمده بود برطرف گرديد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نعمت‌هاى خدا را بر خويش كه دشمن بوديد و خدا ميان دلهاى شما سازگارى داد و</w:t>
      </w:r>
    </w:p>
    <w:p>
      <w:pPr>
        <w:pStyle w:val="BookText"/>
        <w:rPr/>
      </w:pPr>
      <w:r>
        <w:rPr>
          <w:rFonts w:ascii="IRNazanin" w:hAnsi="IRNazanin" w:eastAsia="IRNazanin"/>
          <w:color w:val="111111"/>
          <w:sz w:val="28"/>
          <w:sz w:val="28"/>
          <w:szCs w:val="28"/>
          <w:rtl w:val="true"/>
          <w:lang w:bidi="fa-IR"/>
        </w:rPr>
        <w:t>به نعمت او برادر يكديگر گشتيد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پيمان‌نامه مدينه كه بايد آن را كاملترين و جامع‌ترين اعلاميه حقوق انسانى خواند در اين شهر و به‌فاصله كمتر از يك سال از هجرت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مدينه مركز حكومت اسلامى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پيغمبر تا سال سى و پنجم هجرى سه خليفه اين شهر را مقر حكومت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ازآن پس مركز خلافت به كوفه و سپس به دمشق و بغداد منتقل شد اما مدينه موقعيت معنوى خود را تا سده چهارم هجرى همچنان نگاهداشت و جايگاه علم و ادب و موطن بسيارى از علما، فقها و صالحان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شهر مدينه در عهد پيامبر خدا و ابوبكر و عمر از جهت عمران و آبادانى تغييرى چندان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عثمان بود كه براى خود خانه‌اى از سنگ و گچ ساخت كه درهاى آن از چوب كاج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چهل و يكم هجرت كه معاويه خود را خليفه مسلمانان خواند، براى اين كه بزرگان مهاجر را همراه داشته باشد و نيز از آن جهت كه گروهى از خاندان او در اين شهر بسر مى‌بردند از بذل مال به آنان دريغ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تمام دوران حكومت اموى ادامه داشت و در نتيجه مدينه از جهت عمران و آبادى پيشرفتى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موازات برخوردارى اين بزرگان از مال و آسايش، فساد اخلاق نيز در</w:t>
      </w:r>
      <w:bookmarkStart w:id="108" w:name="pg1131_9671"/>
    </w:p>
    <w:p>
      <w:pPr>
        <w:pStyle w:val="BookText"/>
        <w:rPr/>
      </w:pPr>
      <w:bookmarkEnd w:id="108"/>
      <w:r>
        <w:rPr>
          <w:rFonts w:ascii="IRNazanin" w:hAnsi="IRNazanin" w:eastAsia="IRNazanin"/>
          <w:color w:val="111111"/>
          <w:sz w:val="28"/>
          <w:sz w:val="28"/>
          <w:szCs w:val="28"/>
          <w:rtl w:val="true"/>
          <w:lang w:bidi="fa-IR"/>
        </w:rPr>
        <w:t>ميان‌آنان رواج يافت؛ چنان كه هنوز سده نخستين هجرت پايان نيافته بود كه مدينه مركز مهم تربيت موسيقى 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آنان به ديگر شهرها گرديد و خانه‌هايى در اين شهر برپا شد كه جايگاه عياشان و خوشگذرانان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كشتار دسته جمعى مردم به سال شصت و سوم هجرى كه به امر يزيد بن معاويه به دست مسلم بن عُقْبه صورت گرفت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حَرّه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معروف شده، يكى از برگ‌هاى سياه تاريخ حكومت امويان است و مى‌توان قسمتى از تباهى عمومى و فساد اخلاق مردم مدينه را در سالهاى بعد معلول اين فاجعه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انتقال مقر خلافت از دمشق 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اين خاندان توجه چندانى به اين شهر نكردند</w:t>
      </w:r>
      <w:r>
        <w:rPr>
          <w:rFonts w:eastAsia="IRNazanin" w:cs="IRNazanin"/>
          <w:color w:val="111111"/>
          <w:sz w:val="28"/>
          <w:szCs w:val="28"/>
          <w:rtl w:val="true"/>
          <w:lang w:bidi="fa-IR"/>
        </w:rPr>
        <w:t>.</w:t>
      </w:r>
    </w:p>
    <w:p>
      <w:pPr>
        <w:pStyle w:val="Heading3"/>
        <w:numPr>
          <w:ilvl w:val="2"/>
          <w:numId w:val="1"/>
        </w:numPr>
        <w:rPr/>
      </w:pPr>
      <w:bookmarkStart w:id="109" w:name="__RefHeading___Toc2250779_373438147"/>
      <w:bookmarkStart w:id="110" w:name="_Toc39"/>
      <w:bookmarkEnd w:id="109"/>
      <w:r>
        <w:rPr>
          <w:rtl w:val="true"/>
        </w:rPr>
        <w:t>حاكمان مدينه</w:t>
      </w:r>
      <w:r>
        <w:rPr>
          <w:rtl w:val="true"/>
        </w:rPr>
        <w:t>:</w:t>
      </w:r>
      <w:bookmarkEnd w:id="110"/>
    </w:p>
    <w:p>
      <w:pPr>
        <w:pStyle w:val="BookText"/>
        <w:rPr/>
      </w:pPr>
      <w:r>
        <w:rPr>
          <w:rFonts w:ascii="Amiri" w:hAnsi="Amiri" w:eastAsia="Amiri" w:cs="Amiri"/>
          <w:color w:val="111111"/>
          <w:sz w:val="28"/>
          <w:sz w:val="28"/>
          <w:szCs w:val="28"/>
          <w:rtl w:val="true"/>
          <w:lang w:bidi="ar-SA"/>
        </w:rPr>
        <w:t>حاكمان مدينه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اميرالمؤمنين على عليه السلام، به‌دنبال شورشيان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بصره را مركز مقاومت ساخته بودند به عراق رفت و سرانجام كوفه را مقر خود ساخت، در سالهاى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جانب آن حضرت سهل بن حنيف و ابو ايوب انصارى به ترتيب به حكومت مدينه معين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على عليه السلام در سالهاى چهلم تا شصتم هجرى، معاويه به ترتيب ابوهريره، سعيد بن عاص، وليد بن عتبه و عمر و بن سعيد را به حكومت مدينه معين كرد و پس از اينان، درمانده دوره امويان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جانب واليان دمشق به حكومت مدينه رسيدند و دو تن از جانب عبدالله بن زبير كه مكه را مركز خلافت خود ساخته بود براى حكومت به مدينه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چهل تن پى در پى براى اداره اين شهر آمدند تا آنكه نوبت به حكومت علويان رسيد و تا حدود يك هزار و يكصد هجرى مدينه را در دست داشتند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مدينه به خاطر ضعف حكومت‌ها و نداشتن برج و باروى استوار، بارها مورد هجوم عرب‌هاى بيابان نشين واقع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باروى مدينه به امر محمد بن اسحاق جعدى به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 و چهار در براى شهر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عضدالدوله ديلمى به سال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بارويى استوار براى آن ساخت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محمد بن ابى منصور مشهور به جواد اصفهانى به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بارويى گرد مسجد نبوى كشيد و جمال‌الدين وزير صاحب موصل ديوار شهر را كه ويران شده بود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زنگى به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صالح بن قلاوون به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قايتباى به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سليم عثمانى به</w:t>
      </w:r>
      <w:bookmarkStart w:id="111" w:name="pg1131_9673"/>
    </w:p>
    <w:p>
      <w:pPr>
        <w:pStyle w:val="BookText"/>
        <w:rPr/>
      </w:pPr>
      <w:bookmarkEnd w:id="111"/>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هر يك در ترميم و تجديد باروى شهر كوشيدند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و چون در جنگ وهابيان باروى شهر آسيب ديد محمد على پاشا آن را مرمت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ديوار بلندى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گرد شهر كشيد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در اين عصر به خاطر توسعه روز افزون شهر، ديوارهاى قديمى در بسيارى از مناطق از ميان رفته است</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250781_373438147"/>
      <w:bookmarkStart w:id="113" w:name="_Toc40"/>
      <w:bookmarkEnd w:id="112"/>
      <w:r>
        <w:rPr>
          <w:rtl w:val="true"/>
        </w:rPr>
        <w:t>حرم مدنى</w:t>
      </w:r>
      <w:r>
        <w:rPr>
          <w:rtl w:val="true"/>
        </w:rPr>
        <w:t>:</w:t>
      </w:r>
      <w:bookmarkEnd w:id="113"/>
    </w:p>
    <w:p>
      <w:pPr>
        <w:pStyle w:val="BookText"/>
        <w:rPr/>
      </w:pPr>
      <w:r>
        <w:rPr>
          <w:rFonts w:ascii="IRNazanin" w:hAnsi="IRNazanin" w:eastAsia="IRNazanin"/>
          <w:color w:val="111111"/>
          <w:sz w:val="28"/>
          <w:sz w:val="28"/>
          <w:szCs w:val="28"/>
          <w:rtl w:val="true"/>
          <w:lang w:bidi="fa-IR"/>
        </w:rPr>
        <w:t>حرم مدنى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بنده و فرستاده تو، تو را مى‌خوانم كه به مردم مدينه بركت دهى در پيمانه‌ها و وزن‌ها و ميوه‌هاى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محبوب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وبايى را كه در آن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مدينه را حرم قرار دادم چنانكه ابراهيم عليه السلام مكه را</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مدينه 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حرم است هر كس در آن فتنه‌اى پديد آرد لعنت خدا و فرشتگان و همه مردمان بر او باد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2250783_373438147"/>
      <w:bookmarkStart w:id="115" w:name="_Toc41"/>
      <w:bookmarkEnd w:id="114"/>
      <w:r>
        <w:rPr>
          <w:rtl w:val="true"/>
        </w:rPr>
        <w:t>مسجدالنَّبى</w:t>
      </w:r>
      <w:r>
        <w:rPr>
          <w:rtl w:val="true"/>
        </w:rPr>
        <w:t>:</w:t>
      </w:r>
      <w:bookmarkEnd w:id="115"/>
    </w:p>
    <w:p>
      <w:pPr>
        <w:pStyle w:val="BookText"/>
        <w:rPr/>
      </w:pP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پيغمبر كه در قسمت شرقى مدينه بنا شده، پس از مسجدالحرام مشهورترين مسجد در تاريخ اسلام است و يكى از مسجدها است كه به فرموده رسول خدا صلى الله عليه و آله بايد به سوى آن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مربعى است مستطيل كه جز قسمت وسط از چهار سو، مسقف است و داراى پنج 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باب‌السلام و باب‌الرحمه در جهت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توسل يا باب مجيدى در جهت شمال و باب‌النساء و باب جبرئيل در جهت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نوسازى اخير آن چنان كه بر مساحت آن افزوده‌اند، شمار درها نيز بيشتر شده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مسجد مدينه تاريخى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از مكه به مدينه رسيد و در خانه ابو ايوب انصارى منزل كرد، جايى را كه شتر وى بر آن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آن خرما مى‌خشكاندند،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يتيم بود، پيغمبر آن زمين را از ولىِّ آن دو طفل به ده دينار خريد و مسجد را در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زمين در آن روز حدود هفتصد و پنجاه متر بوده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را با ريگ سياه فرش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 را با خشت و گل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شخصاً در ساختمان اين مسجد كمك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مسجد را با شاخ و برگ درخت خرما مسقف ساختند و اين سقف را بر روى پايه‌هايى از تنه درخت خرما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از جانب شرق و غرب و جنوب براى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شمال متوجه قبله نخستين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جهت قبله به خانه كعبه تغيير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مسجد، صفّه‌اى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 كه مستمندان در آنجا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دسته از مسلمانانند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خانه‌هاى زنان پيغمبر نيز كه حجره‌هايى بود در اطراف مسجد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جنگ خيبر بازگشت مسجد را از سه سوى شرق و غرب و شمال وسعت دادو به صورت مربعى درآمد كه هر ضلع آن يكصد ذراع بود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چون پيغمبر به جوار پروردگار رفت او را در حجره عايشه كه در كنار</w:t>
      </w:r>
    </w:p>
    <w:p>
      <w:pPr>
        <w:pStyle w:val="BookText"/>
        <w:rPr/>
      </w:pPr>
      <w:r>
        <w:rPr>
          <w:rFonts w:ascii="IRNazanin" w:hAnsi="IRNazanin" w:eastAsia="IRNazanin"/>
          <w:color w:val="111111"/>
          <w:sz w:val="28"/>
          <w:sz w:val="28"/>
          <w:szCs w:val="28"/>
          <w:rtl w:val="true"/>
          <w:lang w:bidi="fa-IR"/>
        </w:rPr>
        <w:t>مسجد بودبه‌خاك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رسول‌خدا، مدتى در مسجد تغييرى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مى‌گفتندچون پيغمبر خود در ساختمان اين مسجد شريك بود، تصرف در آن روانيست، سرانجام ضرورت، آنان را بدين تغيير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كنار مسجد سكونت داشتند خانه‌هاى خود را بخشيدند و بر وسعت مسجد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تغيير در عهد عمر به‌سال هفدهم از هجرت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ديوار مسجد را نوسازى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ستونها را تغيير داد و اندكى از سه سمت غرب، شمال و جنوب به مساحت مسجد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هفدهم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عثمان در سال بيست و نهم هجرى مسجد را از چهار جهت وسعت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رواق‌ها از جانب شرق و شمال و سمت قبله براى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خلافت وليد بن عبدالملك، عمر بن عبدالعزيز از جانب وى حاكم مدينه بود، مسجد را از سوى شمال و غرب و شرق وسعت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زنان پيغمبر را داخل مسجد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مسجد چهار مئذَنه ساخت و صحن آن را با سنگ مرمر 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نوسازى از سال هشاد و هشت تا سال نود و يك هجرى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مهدى عباسى ديگر بار در نوسازى آن كوشيد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اول رمضان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شعله يكى از چراغها، مسجد آتش گرفت و سراسر آن جز قبه‌اى</w:t>
      </w:r>
    </w:p>
    <w:p>
      <w:pPr>
        <w:pStyle w:val="BookText"/>
        <w:rPr/>
      </w:pPr>
      <w:r>
        <w:rPr>
          <w:rFonts w:ascii="IRNazanin" w:hAnsi="IRNazanin" w:eastAsia="IRNazanin"/>
          <w:color w:val="111111"/>
          <w:sz w:val="28"/>
          <w:sz w:val="28"/>
          <w:szCs w:val="28"/>
          <w:rtl w:val="true"/>
          <w:lang w:bidi="fa-IR"/>
        </w:rPr>
        <w:t xml:space="preserve">در صحن مسجد سوخت </w:t>
      </w:r>
      <w:r>
        <w:rPr>
          <w:rStyle w:val="FootnoteAnchor"/>
          <w:rtl w:val="true"/>
        </w:rPr>
        <w:footnoteReference w:id="85"/>
      </w:r>
      <w:r>
        <w:rPr>
          <w:rFonts w:ascii="Amiri" w:hAnsi="Amiri" w:eastAsia="Amiri" w:cs="Amiri"/>
          <w:color w:val="111111"/>
          <w:sz w:val="28"/>
          <w:sz w:val="28"/>
          <w:szCs w:val="28"/>
          <w:rtl w:val="true"/>
          <w:lang w:bidi="ar-SA"/>
        </w:rPr>
        <w:t xml:space="preserve">عبداللَّه بن منتصر در اين باره به مستعصم نامه نوشت و او در سال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را نوسازى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قلاوون براى مسجد گنبد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الاشراف برساباى و به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ظاهر برقون در آن تعميرات ديگرى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اثر صاعقه‌اى جانب بيرونى روضه مطهر آسيب ديد، اما خود روضه مصون ماند</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از آن روزگار شعرهايى‌از شاعران مذاهب اسلامى در دست است كه هر دسته به گمان خود مى‌خواسته است شومى اين حادثه را در نتيجه بدعتِ دسته ديگر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چون خبر آتش سوزى به قايتباى پادشاه مصر رسيد بنايان و معماران مخصوص را به مدينه فرستاد و آنان مسجد را نوسازى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گنبد پيشين گنبدى بلندتر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سليم تعميراتى ديگر انجام داد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گنبد را نوسازى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رنگ سبز نمود و بدين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نوشته‌اند سلطان عبدالمجيد مبلغ يك ميليون ليره عثمانى</w:t>
      </w:r>
    </w:p>
    <w:p>
      <w:pPr>
        <w:pStyle w:val="BookText"/>
        <w:rPr/>
      </w:pPr>
      <w:r>
        <w:rPr>
          <w:rFonts w:ascii="Amiri" w:hAnsi="Amiri" w:eastAsia="Amiri" w:cs="Amiri"/>
          <w:color w:val="111111"/>
          <w:sz w:val="28"/>
          <w:sz w:val="28"/>
          <w:szCs w:val="28"/>
          <w:rtl w:val="true"/>
          <w:lang w:bidi="ar-SA"/>
        </w:rPr>
        <w:t>صرف اين تعميرات كرد</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در سلطنت سلطان عبدالمجيد به 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مسجد را برق كشى كردند</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اثر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bookmarkStart w:id="116" w:name="pg1131_9679"/>
    </w:p>
    <w:p>
      <w:pPr>
        <w:pStyle w:val="BookText"/>
        <w:rPr/>
      </w:pPr>
      <w:bookmarkEnd w:id="116"/>
      <w:r>
        <w:rPr>
          <w:rFonts w:ascii="IRNazanin" w:hAnsi="IRNazanin" w:eastAsia="IRNazanin"/>
          <w:color w:val="111111"/>
          <w:sz w:val="28"/>
          <w:sz w:val="28"/>
          <w:szCs w:val="28"/>
          <w:rtl w:val="true"/>
          <w:lang w:bidi="fa-IR"/>
        </w:rPr>
        <w:t>تعميراتى كه در دوره اخير پادشاهان عثمانى در مسجد نبوى صورت گرفت چنان بود كه تا عصر ما نيز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سعودى با صرف هزينه‌اى در حدود پنجاه ميليون ريال سعودى تعميراتى در مسجد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طرحى كه اكنون در دست اجراست مساحت مسجد به شصت و هفت هزار متر مى‌رسد و داراى شصت و پنج در خواهد بود و گنجايش دويست و پنجاه هزار نمازگزار را خواهد داشت</w:t>
      </w:r>
      <w:r>
        <w:rPr>
          <w:rFonts w:eastAsia="IRNazanin" w:cs="IRNazanin"/>
          <w:color w:val="111111"/>
          <w:sz w:val="28"/>
          <w:szCs w:val="28"/>
          <w:rtl w:val="true"/>
          <w:lang w:bidi="fa-IR"/>
        </w:rPr>
        <w:t>.</w:t>
      </w:r>
    </w:p>
    <w:p>
      <w:pPr>
        <w:pStyle w:val="Heading3"/>
        <w:numPr>
          <w:ilvl w:val="2"/>
          <w:numId w:val="1"/>
        </w:numPr>
        <w:rPr/>
      </w:pPr>
      <w:bookmarkStart w:id="117" w:name="__RefHeading___Toc2250785_373438147"/>
      <w:bookmarkStart w:id="118" w:name="_Toc42"/>
      <w:bookmarkEnd w:id="117"/>
      <w:r>
        <w:rPr>
          <w:rtl w:val="true"/>
        </w:rPr>
        <w:t>روضه نبوى</w:t>
      </w:r>
      <w:r>
        <w:rPr>
          <w:rtl w:val="true"/>
        </w:rPr>
        <w:t>:</w:t>
      </w:r>
      <w:bookmarkEnd w:id="118"/>
    </w:p>
    <w:p>
      <w:pPr>
        <w:pStyle w:val="BookText"/>
        <w:rPr/>
      </w:pPr>
      <w:r>
        <w:rPr>
          <w:rFonts w:ascii="IRNazanin" w:hAnsi="IRNazanin" w:eastAsia="IRNazanin"/>
          <w:color w:val="111111"/>
          <w:sz w:val="28"/>
          <w:sz w:val="28"/>
          <w:szCs w:val="28"/>
          <w:rtl w:val="true"/>
          <w:lang w:bidi="fa-IR"/>
        </w:rPr>
        <w:t>روضه نبوى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منبر و خانه من باغى است از باغهاى بهشت</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روضه نبوى مسافت ميان قبر پيغمبر و منبر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بيست و دو متر و عرض آن پانزده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غربى محراب مسجد، منبرى است از سنگ مرمر در نهايت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سلطان مراد سوم آن را در محرم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هديه مسجد كرد و آن را به‌جاى منبر قايتباى قرار دادند</w:t>
      </w:r>
      <w:r>
        <w:rPr>
          <w:rFonts w:eastAsia="IRNazanin" w:cs="IRNazanin"/>
          <w:color w:val="111111"/>
          <w:sz w:val="28"/>
          <w:szCs w:val="28"/>
          <w:rtl w:val="true"/>
          <w:lang w:bidi="fa-IR"/>
        </w:rPr>
        <w:t>.</w:t>
      </w:r>
      <w:bookmarkStart w:id="119" w:name="pg1131_9680"/>
    </w:p>
    <w:p>
      <w:pPr>
        <w:pStyle w:val="BookText"/>
        <w:rPr/>
      </w:pPr>
      <w:bookmarkEnd w:id="119"/>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2250787_373438147"/>
      <w:bookmarkStart w:id="121" w:name="_Toc43"/>
      <w:bookmarkEnd w:id="120"/>
      <w:r>
        <w:rPr>
          <w:rtl w:val="true"/>
        </w:rPr>
        <w:t>ستون‌هاى مسجد نبوى‌</w:t>
      </w:r>
      <w:bookmarkEnd w:id="121"/>
    </w:p>
    <w:p>
      <w:pPr>
        <w:pStyle w:val="BookText"/>
        <w:rPr/>
      </w:pPr>
      <w:r>
        <w:rPr>
          <w:rFonts w:ascii="IRNazanin" w:hAnsi="IRNazanin" w:eastAsia="IRNazanin"/>
          <w:color w:val="111111"/>
          <w:sz w:val="28"/>
          <w:sz w:val="28"/>
          <w:szCs w:val="28"/>
          <w:rtl w:val="true"/>
          <w:lang w:bidi="fa-IR"/>
        </w:rPr>
        <w:t>ستون‌هاى مسجد نبوى</w:t>
      </w:r>
    </w:p>
    <w:p>
      <w:pPr>
        <w:pStyle w:val="BookText"/>
        <w:rPr/>
      </w:pPr>
      <w:r>
        <w:rPr>
          <w:rFonts w:ascii="IRNazanin" w:hAnsi="IRNazanin" w:eastAsia="IRNazanin"/>
          <w:color w:val="111111"/>
          <w:sz w:val="28"/>
          <w:sz w:val="28"/>
          <w:szCs w:val="28"/>
          <w:rtl w:val="true"/>
          <w:lang w:bidi="fa-IR"/>
        </w:rPr>
        <w:t>در مسجد نبوى ستون‌هايى است كه هر يك نامى خاص دارد و نشانه واقعه‌اى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ستون‌ها همان است كه در روزگاران پيشين؛ يعنى دوره رسول صلى الله عليه و آله، صحابه و تابعين بوده يا در نوسازى‌هاى مكرر جاى آنها تغيير يافته است؟ با اهتمامى كه در گذشته به حفظ آثار متبرك مى‌كرده‌اند، مى‌توان گفت عثمانيان در تعميرهايى كه كردند، جاى ستون‌ها را محفوظ نگاهداشتند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ستونهايى كه سمهودى در پايان دهه نهم و آغاز دهه دهم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در آن تاريخ مشهور بود،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مُخلَّق؛ اين ستون بر جايى نهاده شده است كه نمازگاه پيغمبر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ستون توبه؛ كه آن را ستون ابولبابه 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ستون قرعه؛ اين ستون به نام عايشه نيز معروف است و در باره فضيلت نماز نزديك آن روايت‌ها نقل شده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كيست؟ چه وقت مرتكب گناه شد؟ و گناه او چه بود؟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بنوقريظه، يهوديان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حكم محمد صلى الله عليه و آله گردن بنهيم؟ وى با دست اشاره به گلوى خود كرد؛ يعنى كشته خواهيد شد و گفته‌اند گناه او تخلف از غزوه تبوك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ابولبابه چون دانست گناهى بزرگ كرده است، نزد رسول صلى الله عليه و آله نرفت و به مسجد شد و</w:t>
      </w:r>
      <w:bookmarkStart w:id="122" w:name="pg1131_9682"/>
    </w:p>
    <w:p>
      <w:pPr>
        <w:pStyle w:val="BookText"/>
        <w:rPr/>
      </w:pPr>
      <w:bookmarkEnd w:id="122"/>
      <w:r>
        <w:rPr>
          <w:rFonts w:ascii="IRNazanin" w:hAnsi="IRNazanin" w:eastAsia="IRNazanin"/>
          <w:color w:val="111111"/>
          <w:sz w:val="28"/>
          <w:sz w:val="28"/>
          <w:szCs w:val="28"/>
          <w:rtl w:val="true"/>
          <w:lang w:bidi="fa-IR"/>
        </w:rPr>
        <w:t>خود را به ستون بست تا آنكه آيه در پذيرفته شدن توبه او به رسول صلى الله عليه و آله نازل گرديد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ستونهاى ديگرى نيز به نام سرير، مَحْرَس، وُفُود و تهجد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250789_373438147"/>
      <w:bookmarkStart w:id="124" w:name="_Toc44"/>
      <w:bookmarkEnd w:id="123"/>
      <w:r>
        <w:rPr>
          <w:rtl w:val="true"/>
        </w:rPr>
        <w:t>مسجدهاى مدينه</w:t>
      </w:r>
      <w:r>
        <w:rPr>
          <w:rtl w:val="true"/>
        </w:rPr>
        <w:t>:</w:t>
      </w:r>
      <w:bookmarkStart w:id="125" w:name="pg1131_9683"/>
      <w:bookmarkEnd w:id="124"/>
    </w:p>
    <w:p>
      <w:pPr>
        <w:pStyle w:val="BookText"/>
        <w:rPr/>
      </w:pPr>
      <w:bookmarkEnd w:id="125"/>
      <w:r>
        <w:rPr>
          <w:rFonts w:ascii="Amiri" w:hAnsi="Amiri" w:eastAsia="Amiri" w:cs="Amiri"/>
          <w:color w:val="111111"/>
          <w:sz w:val="28"/>
          <w:sz w:val="28"/>
          <w:szCs w:val="28"/>
          <w:rtl w:val="true"/>
          <w:lang w:bidi="ar-SA"/>
        </w:rPr>
        <w:t>مسجدهاى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بجز مسجد نبوى، مسجدهاى معروف ديگرى در خارج و داخل شهر مدينه موجود است كه چند مسجد را كه اهميت بيشترى دارد نام مى‌بريم</w:t>
      </w:r>
      <w:r>
        <w:rPr>
          <w:rFonts w:eastAsia="IRNazanin" w:cs="IRNazanin"/>
          <w:color w:val="111111"/>
          <w:sz w:val="28"/>
          <w:szCs w:val="28"/>
          <w:rtl w:val="true"/>
          <w:lang w:bidi="fa-IR"/>
        </w:rPr>
        <w:t>:</w:t>
      </w:r>
    </w:p>
    <w:p>
      <w:pPr>
        <w:pStyle w:val="Heading3"/>
        <w:numPr>
          <w:ilvl w:val="2"/>
          <w:numId w:val="1"/>
        </w:numPr>
        <w:rPr/>
      </w:pPr>
      <w:bookmarkStart w:id="126" w:name="__RefHeading___Toc2250791_373438147"/>
      <w:bookmarkStart w:id="127" w:name="_Toc45"/>
      <w:bookmarkEnd w:id="126"/>
      <w:r>
        <w:rPr>
          <w:rtl w:val="true"/>
        </w:rPr>
        <w:t>مسجد قُبا</w:t>
      </w:r>
      <w:r>
        <w:rPr>
          <w:rtl w:val="true"/>
        </w:rPr>
        <w:t>:</w:t>
      </w:r>
      <w:bookmarkEnd w:id="127"/>
    </w:p>
    <w:p>
      <w:pPr>
        <w:pStyle w:val="BookText"/>
        <w:rPr/>
      </w:pP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بوده است كه مقارن هجرت پيغمبر به مدينه، طائفه بنى عَمْرو بن عَوف در آن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دهكده و مدينه دو ميل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به نام قُبا معروف است در اين دهكده ساخته شده و بارها تجديد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را نوسازى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مرافق بسيارى بدان پيوسته‌اند و مساحت آن به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نخستين مسجد در اسلام است و آن را صحابه رسول خدا كه از مكه به مدينه هجرت كردند و در اين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w:t>
      </w:r>
      <w:bookmarkStart w:id="128" w:name="pg1131_9684"/>
    </w:p>
    <w:p>
      <w:pPr>
        <w:pStyle w:val="BookText"/>
        <w:rPr/>
      </w:pPr>
      <w:bookmarkEnd w:id="128"/>
      <w:r>
        <w:rPr>
          <w:rFonts w:ascii="IRNazanin" w:hAnsi="IRNazanin" w:eastAsia="IRNazanin"/>
          <w:color w:val="111111"/>
          <w:sz w:val="28"/>
          <w:sz w:val="28"/>
          <w:szCs w:val="28"/>
          <w:rtl w:val="true"/>
          <w:lang w:bidi="fa-IR"/>
        </w:rPr>
        <w:t xml:space="preserve">دهكده ساكن شدند ساختند، و گويند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كه بنياد آن بر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درباره مسجد نبوى در مدينه است</w:t>
      </w:r>
      <w:r>
        <w:rPr>
          <w:rFonts w:eastAsia="IRNazanin" w:cs="IRNazanin"/>
          <w:color w:val="111111"/>
          <w:sz w:val="28"/>
          <w:szCs w:val="28"/>
          <w:rtl w:val="true"/>
          <w:lang w:bidi="fa-IR"/>
        </w:rPr>
        <w:t>.</w:t>
      </w:r>
    </w:p>
    <w:p>
      <w:pPr>
        <w:pStyle w:val="Heading3"/>
        <w:numPr>
          <w:ilvl w:val="2"/>
          <w:numId w:val="1"/>
        </w:numPr>
        <w:rPr/>
      </w:pPr>
      <w:bookmarkStart w:id="129" w:name="__RefHeading___Toc2250793_373438147"/>
      <w:bookmarkStart w:id="130" w:name="_Toc46"/>
      <w:bookmarkEnd w:id="129"/>
      <w:r>
        <w:rPr>
          <w:rtl w:val="true"/>
        </w:rPr>
        <w:t>مسجد ذوقبلتين</w:t>
      </w:r>
      <w:r>
        <w:rPr>
          <w:rtl w:val="true"/>
        </w:rPr>
        <w:t>:</w:t>
      </w:r>
      <w:bookmarkEnd w:id="130"/>
    </w:p>
    <w:p>
      <w:pPr>
        <w:pStyle w:val="BookText"/>
        <w:rPr/>
      </w:pPr>
      <w:r>
        <w:rPr>
          <w:rFonts w:ascii="Amiri" w:hAnsi="Amiri" w:eastAsia="Amiri" w:cs="Amiri"/>
          <w:color w:val="111111"/>
          <w:sz w:val="28"/>
          <w:sz w:val="28"/>
          <w:szCs w:val="28"/>
          <w:rtl w:val="true"/>
          <w:lang w:bidi="ar-SA"/>
        </w:rPr>
        <w:t>مسجد ذوقبلتين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مسجدى است در شمال غربى مدينه كه بنام بنى سَلَمه معروف بوده است و در اين مسجد در ماه شعبان سال دوم از هجرت هنگامى كه پيغمبر نماز ظهر رامى‌خواند آيه تغيير قبله </w:t>
      </w:r>
      <w:r>
        <w:rPr>
          <w:rStyle w:val="FootnoteAnchor"/>
          <w:rtl w:val="true"/>
        </w:rPr>
        <w:footnoteReference w:id="92"/>
      </w:r>
      <w:r>
        <w:rPr>
          <w:rFonts w:ascii="IRNazanin" w:hAnsi="IRNazanin" w:eastAsia="IRNazanin"/>
          <w:color w:val="111111"/>
          <w:sz w:val="28"/>
          <w:sz w:val="28"/>
          <w:szCs w:val="28"/>
          <w:rtl w:val="true"/>
          <w:lang w:bidi="fa-IR"/>
        </w:rPr>
        <w:t>بر وى نازل گشت و پيغمبر در بين نماز روى خود را از بيت‌المقدس به كعبه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به يادبود اين تغيير، دو محراب به سوى قبله نخستين و قبله دوم ساخته بودند، ليكن در نوسازى اخير آن قبله را برداشته‌اند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از راهنما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اثر تاريخى را برداشته‌اند؟</w:t>
      </w:r>
      <w:bookmarkStart w:id="131" w:name="pg1131_9685"/>
    </w:p>
    <w:p>
      <w:pPr>
        <w:pStyle w:val="BookText"/>
        <w:rPr/>
      </w:pPr>
      <w:bookmarkEnd w:id="13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مردم نادانسته بدان قبله نماز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مساحت مسجد ذوقبلتين در بازسازى اخير به سه هزار و نهصد و بيست متر مربع رسيده است</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3"/>
        <w:numPr>
          <w:ilvl w:val="2"/>
          <w:numId w:val="1"/>
        </w:numPr>
        <w:rPr/>
      </w:pPr>
      <w:bookmarkStart w:id="132" w:name="__RefHeading___Toc2250795_373438147"/>
      <w:bookmarkStart w:id="133" w:name="_Toc47"/>
      <w:bookmarkEnd w:id="132"/>
      <w:r>
        <w:rPr>
          <w:rtl w:val="true"/>
        </w:rPr>
        <w:t>مسجد جمعه</w:t>
      </w:r>
      <w:r>
        <w:rPr>
          <w:rtl w:val="true"/>
        </w:rPr>
        <w:t>:</w:t>
      </w:r>
      <w:bookmarkEnd w:id="133"/>
    </w:p>
    <w:p>
      <w:pPr>
        <w:pStyle w:val="BookText"/>
        <w:rPr/>
      </w:pP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مسجد قبااين مسجداز جهت‌تاريخى‌دوّمين مسجد است و آن‌را مسجد وادى و مسجد عاتكه نيز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باغى‌است كه بستان شربتلى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 آله از قبا روانه مدينه شد، عتبان بن مالك رئيس خاندان بنى عمرو بن عوف نزد آن حضرت آمد و گفت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در محل پسرعموهاى ما به سر برديد؟ و اين براى آنان موجب فخر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آنان فرود آمد و آن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آنجا خواند و جاى نماز را مسجد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2250797_373438147"/>
      <w:bookmarkStart w:id="135" w:name="_Toc48"/>
      <w:bookmarkEnd w:id="134"/>
      <w:r>
        <w:rPr>
          <w:rtl w:val="true"/>
        </w:rPr>
        <w:t>مسجد فضيخ</w:t>
      </w:r>
      <w:r>
        <w:rPr>
          <w:rtl w:val="true"/>
        </w:rPr>
        <w:t>:</w:t>
      </w:r>
      <w:bookmarkStart w:id="136" w:name="pg1131_9686"/>
      <w:bookmarkEnd w:id="135"/>
    </w:p>
    <w:p>
      <w:pPr>
        <w:pStyle w:val="BookText"/>
        <w:rPr/>
      </w:pPr>
      <w:bookmarkEnd w:id="136"/>
      <w:r>
        <w:rPr>
          <w:rFonts w:ascii="Amiri" w:hAnsi="Amiri" w:eastAsia="Amiri" w:cs="Amiri"/>
          <w:color w:val="111111"/>
          <w:sz w:val="28"/>
          <w:sz w:val="28"/>
          <w:szCs w:val="28"/>
          <w:rtl w:val="true"/>
          <w:lang w:bidi="ar-SA"/>
        </w:rPr>
        <w:t>مسجد فضيخ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مسجد در انتهاى شارع‌العوالى، طرف راست راهى است كه به سوى مستشفى‌الوطنى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از مسجدهاى تاريخى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فضيخ شرابى است كه ازخرما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نامگذارى آن نوشته‌اند كه جمعى از مسلمانان در خانه‌اى به باده‌گسارى مشغول بودند بر اثر مستى بجان هم افتادند، در اين هنگام بود كه آيه حرمت خمر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به آنان رسيد توبه كردند و كوزه‌هاى خمر را شكستند، سپس آن خانه به مسجد تبديل گرديد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250799_373438147"/>
      <w:bookmarkStart w:id="138" w:name="_Toc49"/>
      <w:bookmarkEnd w:id="137"/>
      <w:r>
        <w:rPr>
          <w:rtl w:val="true"/>
        </w:rPr>
        <w:t>مسجد فتح</w:t>
      </w:r>
      <w:r>
        <w:rPr>
          <w:rtl w:val="true"/>
        </w:rPr>
        <w:t>:</w:t>
      </w:r>
      <w:bookmarkEnd w:id="138"/>
    </w:p>
    <w:p>
      <w:pPr>
        <w:pStyle w:val="BookText"/>
        <w:rPr/>
      </w:pP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شمال غربى مدينه در دامنه كوه سَلْع بر بلندى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بود كه رسول خدا صلى الله عليه و آله در جنگ خندق بر مشركان نفرين كرد و آنان شكست خوردند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مجلسى از تفسير على بن ابراهيم آورده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محاصره به درازا كشيد و رسول خدا صلى الله عليه و آله ناتوانى اصحاب خويش ديد، بر كوهى برشد كه امروز مسجد فتح بر آن كوه است و از خدا يارى خواست و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فريادرس اندوهگينان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پاسخ گوينده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زداينده اندوه‌هاى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ولى من، ولى پدران درگذشته من هستى، غم و اندوه و غصه ما را بزداى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توان و نيرو و قوت خود، اندوه اينان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خدا گفته تو را شنيد و دعاى تو را پذيرفت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فرشتگان مأمور ساخت تا قريش را پراكنده سازند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نظير چنين دعا را احمد نيز در مسند آورده است</w:t>
      </w:r>
      <w:r>
        <w:rPr>
          <w:rFonts w:eastAsia="IRNazanin" w:cs="IRNazanin"/>
          <w:color w:val="111111"/>
          <w:sz w:val="28"/>
          <w:szCs w:val="28"/>
          <w:rtl w:val="true"/>
          <w:lang w:bidi="fa-IR"/>
        </w:rPr>
        <w:t xml:space="preserve">. </w:t>
      </w:r>
      <w:r>
        <w:rPr>
          <w:rStyle w:val="FootnoteAnchor"/>
          <w:rtl w:val="true"/>
        </w:rPr>
        <w:footnoteReference w:id="97"/>
      </w:r>
      <w:bookmarkStart w:id="139" w:name="pg1131_9688"/>
    </w:p>
    <w:p>
      <w:pPr>
        <w:pStyle w:val="BookText"/>
        <w:rPr/>
      </w:pPr>
      <w:bookmarkEnd w:id="139"/>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Heading3"/>
        <w:numPr>
          <w:ilvl w:val="2"/>
          <w:numId w:val="1"/>
        </w:numPr>
        <w:rPr/>
      </w:pPr>
      <w:bookmarkStart w:id="140" w:name="__RefHeading___Toc2250801_373438147"/>
      <w:bookmarkStart w:id="141" w:name="_Toc50"/>
      <w:bookmarkEnd w:id="140"/>
      <w:r>
        <w:rPr>
          <w:rtl w:val="true"/>
        </w:rPr>
        <w:t>مسجد على عليه السلام</w:t>
      </w:r>
      <w:r>
        <w:rPr>
          <w:rtl w:val="true"/>
        </w:rPr>
        <w:t>:</w:t>
      </w:r>
      <w:bookmarkEnd w:id="141"/>
    </w:p>
    <w:p>
      <w:pPr>
        <w:pStyle w:val="BookText"/>
        <w:rPr/>
      </w:pPr>
      <w:r>
        <w:rPr>
          <w:rFonts w:ascii="Amiri" w:hAnsi="Amiri" w:eastAsia="Amiri" w:cs="Amiri"/>
          <w:color w:val="111111"/>
          <w:sz w:val="28"/>
          <w:sz w:val="28"/>
          <w:szCs w:val="28"/>
          <w:rtl w:val="true"/>
          <w:lang w:bidi="ar-SA"/>
        </w:rPr>
        <w:t>مسجد على 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جنوب مسجد فتح و مشرف بر وادى بطحان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مدت محاصره شهر مدينه در جنگ احزاب، اميرالمؤمنين على عليه السلام در آن به عبادت</w:t>
      </w:r>
      <w:bookmarkStart w:id="142" w:name="pg1131_9689"/>
    </w:p>
    <w:p>
      <w:pPr>
        <w:pStyle w:val="BookText"/>
        <w:rPr/>
      </w:pPr>
      <w:bookmarkEnd w:id="142"/>
      <w:r>
        <w:rPr>
          <w:rFonts w:ascii="IRNazanin" w:hAnsi="IRNazanin" w:eastAsia="IRNazanin"/>
          <w:color w:val="111111"/>
          <w:sz w:val="28"/>
          <w:sz w:val="28"/>
          <w:szCs w:val="28"/>
          <w:rtl w:val="true"/>
          <w:lang w:bidi="fa-IR"/>
        </w:rPr>
        <w:t>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اين مسجد چند مسجد ديگر است كه بنام مسجد فاطمه عليها السلام مسجد ابوبكر و مسجد عمر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pStyle w:val="Heading3"/>
        <w:numPr>
          <w:ilvl w:val="2"/>
          <w:numId w:val="1"/>
        </w:numPr>
        <w:rPr/>
      </w:pPr>
      <w:bookmarkStart w:id="143" w:name="__RefHeading___Toc2250803_373438147"/>
      <w:bookmarkStart w:id="144" w:name="_Toc51"/>
      <w:bookmarkEnd w:id="143"/>
      <w:r>
        <w:rPr>
          <w:rtl w:val="true"/>
        </w:rPr>
        <w:t>مسجد غمامه</w:t>
      </w:r>
      <w:r>
        <w:rPr>
          <w:rtl w:val="true"/>
        </w:rPr>
        <w:t>:</w:t>
      </w:r>
      <w:bookmarkEnd w:id="144"/>
    </w:p>
    <w:p>
      <w:pPr>
        <w:pStyle w:val="BookText"/>
        <w:rPr/>
      </w:pP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غمامه به معناى ابر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نماز عيد كه رسول خدا صلى الله عليه و آله به سال دوم هجرت در مدينه خواند در صحرا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عصايى را كه نجاشى به زبير بن عوام داده بود و او آن را به رسول صلى الله عليه و آله هديه كرد با خود داشت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صلى الله عليه و آله نماز را در صحرا خواند سپس در سده دوم هجرت آن نمازگاه را مسجد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آنجا براى باران</w:t>
      </w:r>
      <w:bookmarkStart w:id="145" w:name="pg1131_9690"/>
    </w:p>
    <w:p>
      <w:pPr>
        <w:pStyle w:val="BookText"/>
        <w:rPr/>
      </w:pPr>
      <w:bookmarkEnd w:id="145"/>
      <w:r>
        <w:rPr>
          <w:rFonts w:ascii="IRNazanin" w:hAnsi="IRNazanin" w:eastAsia="IRNazanin"/>
          <w:color w:val="111111"/>
          <w:sz w:val="28"/>
          <w:sz w:val="28"/>
          <w:szCs w:val="28"/>
          <w:rtl w:val="true"/>
          <w:lang w:bidi="fa-IR"/>
        </w:rPr>
        <w:t>دعا كرد و چون دعا خواند ابرى پديد آمد و باران باريد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w:t>
      </w:r>
    </w:p>
    <w:p>
      <w:pPr>
        <w:pStyle w:val="Heading3"/>
        <w:numPr>
          <w:ilvl w:val="2"/>
          <w:numId w:val="1"/>
        </w:numPr>
        <w:rPr/>
      </w:pPr>
      <w:bookmarkStart w:id="146" w:name="__RefHeading___Toc2250805_373438147"/>
      <w:bookmarkStart w:id="147" w:name="_Toc52"/>
      <w:bookmarkEnd w:id="146"/>
      <w:r>
        <w:rPr>
          <w:rtl w:val="true"/>
        </w:rPr>
        <w:t>مَشْرَبه امّ ابراهيم</w:t>
      </w:r>
      <w:r>
        <w:rPr>
          <w:rtl w:val="true"/>
        </w:rPr>
        <w:t>:</w:t>
      </w:r>
      <w:bookmarkEnd w:id="147"/>
    </w:p>
    <w:p>
      <w:pPr>
        <w:pStyle w:val="BookText"/>
        <w:rPr/>
      </w:pPr>
      <w:r>
        <w:rPr>
          <w:rFonts w:ascii="Amiri" w:hAnsi="Amiri" w:eastAsia="Amiri" w:cs="Amiri"/>
          <w:color w:val="111111"/>
          <w:sz w:val="28"/>
          <w:sz w:val="28"/>
          <w:szCs w:val="28"/>
          <w:rtl w:val="true"/>
          <w:lang w:bidi="ar-SA"/>
        </w:rPr>
        <w:t>مَشْرَبه امّ ابراهيم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نامگذارى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قبطيه، ابراهيم فرزند رسول خدا صلى الله عليه و آله را در اينجا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رسول صلى الله عليه و آله در مشربه ام ابراهيم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را چند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نرمى كه در آن رستنى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مشت كه با آن آب نوشند، 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اينجا به معنى نخست است كه بستانى بوده است و معروف است كه پيغمبر صلى الله عليه و آله در آنجا خمره‌هاى آب نهاده بود تا از آن بنوشند</w:t>
      </w:r>
      <w:r>
        <w:rPr>
          <w:rFonts w:eastAsia="IRNazanin" w:cs="IRNazanin"/>
          <w:color w:val="111111"/>
          <w:sz w:val="28"/>
          <w:szCs w:val="28"/>
          <w:rtl w:val="true"/>
          <w:lang w:bidi="fa-IR"/>
        </w:rPr>
        <w:t>.</w:t>
      </w:r>
      <w:bookmarkStart w:id="148" w:name="pg1131_9691"/>
    </w:p>
    <w:p>
      <w:pPr>
        <w:pStyle w:val="BookText"/>
        <w:rPr/>
      </w:pPr>
      <w:bookmarkEnd w:id="148"/>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117</w:t>
      </w:r>
    </w:p>
    <w:p>
      <w:pPr>
        <w:pStyle w:val="Heading3"/>
        <w:numPr>
          <w:ilvl w:val="2"/>
          <w:numId w:val="1"/>
        </w:numPr>
        <w:rPr/>
      </w:pPr>
      <w:bookmarkStart w:id="149" w:name="__RefHeading___Toc2250807_373438147"/>
      <w:bookmarkStart w:id="150" w:name="_Toc53"/>
      <w:bookmarkEnd w:id="149"/>
      <w:r>
        <w:rPr>
          <w:rtl w:val="true"/>
        </w:rPr>
        <w:t>مسجد سُقيا</w:t>
      </w:r>
      <w:r>
        <w:rPr>
          <w:rtl w:val="true"/>
        </w:rPr>
        <w:t>:</w:t>
      </w:r>
      <w:bookmarkEnd w:id="150"/>
    </w:p>
    <w:p>
      <w:pPr>
        <w:pStyle w:val="BookText"/>
        <w:rPr/>
      </w:pPr>
      <w:r>
        <w:rPr>
          <w:rFonts w:ascii="Amiri" w:hAnsi="Amiri" w:eastAsia="Amiri" w:cs="Amiri"/>
          <w:color w:val="111111"/>
          <w:sz w:val="28"/>
          <w:sz w:val="28"/>
          <w:szCs w:val="28"/>
          <w:rtl w:val="true"/>
          <w:lang w:bidi="ar-SA"/>
        </w:rPr>
        <w:t>مسجد سُقيا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مسجد در نزديكى ميدان عنبريه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رسول خدا صلى الله عليه و آله هنگام رفتن به بدر در آنجا نماز خواندند و دعا كردند، سپس در آنجا مسجدى ساخته شد</w:t>
      </w:r>
      <w:r>
        <w:rPr>
          <w:rFonts w:eastAsia="IRNazanin" w:cs="IRNazanin"/>
          <w:color w:val="111111"/>
          <w:sz w:val="28"/>
          <w:szCs w:val="28"/>
          <w:rtl w:val="true"/>
          <w:lang w:bidi="fa-IR"/>
        </w:rPr>
        <w:t>.</w:t>
      </w:r>
    </w:p>
    <w:p>
      <w:pPr>
        <w:pStyle w:val="Heading3"/>
        <w:numPr>
          <w:ilvl w:val="2"/>
          <w:numId w:val="1"/>
        </w:numPr>
        <w:rPr/>
      </w:pPr>
      <w:bookmarkStart w:id="151" w:name="__RefHeading___Toc2250809_373438147"/>
      <w:bookmarkStart w:id="152" w:name="_Toc54"/>
      <w:bookmarkEnd w:id="151"/>
      <w:r>
        <w:rPr>
          <w:rtl w:val="true"/>
        </w:rPr>
        <w:t>مسجد ابوذر</w:t>
      </w:r>
      <w:r>
        <w:rPr>
          <w:rtl w:val="true"/>
        </w:rPr>
        <w:t>:</w:t>
      </w:r>
      <w:bookmarkEnd w:id="152"/>
    </w:p>
    <w:p>
      <w:pPr>
        <w:pStyle w:val="BookText"/>
        <w:rPr/>
      </w:pPr>
      <w:r>
        <w:rPr>
          <w:rFonts w:ascii="IRNazanin" w:hAnsi="IRNazanin" w:eastAsia="IRNazanin"/>
          <w:color w:val="111111"/>
          <w:sz w:val="28"/>
          <w:sz w:val="28"/>
          <w:szCs w:val="28"/>
          <w:rtl w:val="true"/>
          <w:lang w:bidi="fa-IR"/>
        </w:rPr>
        <w:t>مسجد ابوذر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مسجد در انتهاى شارع ابوذر فعلى است و اخيراً آن را كوفته و از نو با مساحتى بيشتر ساخته‌اند</w:t>
      </w:r>
      <w:r>
        <w:rPr>
          <w:rFonts w:eastAsia="Amiri" w:cs="Amiri" w:ascii="Amiri" w:hAnsi="Amiri"/>
          <w:color w:val="111111"/>
          <w:sz w:val="28"/>
          <w:szCs w:val="28"/>
          <w:rtl w:val="true"/>
          <w:lang w:bidi="ar-SA"/>
        </w:rPr>
        <w:t>.</w:t>
      </w:r>
      <w:bookmarkStart w:id="153" w:name="pg1131_9692"/>
    </w:p>
    <w:p>
      <w:pPr>
        <w:pStyle w:val="BookText"/>
        <w:rPr/>
      </w:pPr>
      <w:bookmarkEnd w:id="153"/>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w:t>
      </w:r>
    </w:p>
    <w:p>
      <w:pPr>
        <w:pStyle w:val="Heading3"/>
        <w:numPr>
          <w:ilvl w:val="2"/>
          <w:numId w:val="1"/>
        </w:numPr>
        <w:rPr/>
      </w:pPr>
      <w:bookmarkStart w:id="154" w:name="__RefHeading___Toc2250811_373438147"/>
      <w:bookmarkStart w:id="155" w:name="_Toc55"/>
      <w:bookmarkEnd w:id="154"/>
      <w:r>
        <w:rPr>
          <w:rtl w:val="true"/>
        </w:rPr>
        <w:t>مسجد بنى‌ظفر</w:t>
      </w:r>
      <w:r>
        <w:rPr>
          <w:rtl w:val="true"/>
        </w:rPr>
        <w:t>:</w:t>
      </w:r>
      <w:bookmarkEnd w:id="155"/>
    </w:p>
    <w:p>
      <w:pPr>
        <w:pStyle w:val="BookText"/>
        <w:rPr/>
      </w:pPr>
      <w:r>
        <w:rPr>
          <w:rFonts w:ascii="IRNazanin" w:hAnsi="IRNazanin" w:eastAsia="IRNazanin"/>
          <w:color w:val="111111"/>
          <w:sz w:val="28"/>
          <w:sz w:val="28"/>
          <w:szCs w:val="28"/>
          <w:rtl w:val="true"/>
          <w:lang w:bidi="fa-IR"/>
        </w:rPr>
        <w:t>مسجد بنى‌ظفر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در جانب شرقى بقيع به طرف حَرّه غربى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پيامبر خدا صلى الله عليه و آله با عبداللَّه بن مسعود و معاذ بن جبل و جمعى از صحابه در آن مسجد نشست و فرمود قرآن بخوانيد و چون قارى بدين آيه رسيد فَكَيْفَ إِذا جِئْنا مِنْ كُلِّ أُمَّةٍ بِشَهِيدٍ 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گريست چندان كه محاسن شريفش ترشد</w:t>
      </w:r>
      <w:r>
        <w:rPr>
          <w:rFonts w:eastAsia="IRNazanin" w:cs="IRNazanin"/>
          <w:color w:val="111111"/>
          <w:sz w:val="28"/>
          <w:szCs w:val="28"/>
          <w:rtl w:val="true"/>
          <w:lang w:bidi="fa-IR"/>
        </w:rPr>
        <w:t>.</w:t>
      </w:r>
    </w:p>
    <w:p>
      <w:pPr>
        <w:pStyle w:val="Heading3"/>
        <w:numPr>
          <w:ilvl w:val="2"/>
          <w:numId w:val="1"/>
        </w:numPr>
        <w:rPr/>
      </w:pPr>
      <w:bookmarkStart w:id="156" w:name="__RefHeading___Toc2250813_373438147"/>
      <w:bookmarkStart w:id="157" w:name="_Toc56"/>
      <w:bookmarkEnd w:id="156"/>
      <w:r>
        <w:rPr>
          <w:rtl w:val="true"/>
        </w:rPr>
        <w:t>مسجد شمس</w:t>
      </w:r>
      <w:r>
        <w:rPr>
          <w:rtl w:val="true"/>
        </w:rPr>
        <w:t>:</w:t>
      </w:r>
      <w:bookmarkEnd w:id="157"/>
    </w:p>
    <w:p>
      <w:pPr>
        <w:pStyle w:val="BookText"/>
        <w:rPr/>
      </w:pP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مسجد 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پنداشته‌اند اين مسجد همان مسجد فضيخ است، ليكن چنين نيست، چه، مسجد فضيخ در عوالى در ناحيه حرّه شرقى است در حالى كه مسجد شمس در</w:t>
      </w:r>
    </w:p>
    <w:p>
      <w:pPr>
        <w:pStyle w:val="BookText"/>
        <w:rPr/>
      </w:pPr>
      <w:r>
        <w:rPr>
          <w:rFonts w:ascii="IRNazanin" w:hAnsi="IRNazanin" w:eastAsia="IRNazanin"/>
          <w:color w:val="111111"/>
          <w:sz w:val="28"/>
          <w:sz w:val="28"/>
          <w:szCs w:val="28"/>
          <w:rtl w:val="true"/>
          <w:lang w:bidi="fa-IR"/>
        </w:rPr>
        <w:t>قربان، بين قبا و العوالى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در فضايى كه ميان چند درخت قرار دارد، مخروبه است و مربع مستطيل كه اطراف آن سنگ‌هاى سياه است و مانده ديوارهاى 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را گمان آن است كه اين ويرانه همان مسجد شمس است، ليكن به گمان اين بنده، چنانكه آثار نشان مى‌دهد اين ويرانه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اطم خانه كوچكى است كه از سنگ‌هاى سياه مى‌ساختند و چون چند خانه با هم يكجا و در حصارى محدود باشد آن را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اطم‌ها در مدينه بيش از صد بوده است كه با گسترش شهر در طول تاريخ، همگى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دويست متر از شرق اين ويرانه ديوارى است كه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گمان دارم مسجد شمس همانجا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 طبق آنچه شيعيان معتقدند و حديث‌هايى هم از جز شيعه درباره آن آمده، خلاصه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رسول خدا صلى الله عليه و آله در دامن على عليه السلام بود و به‌خواب رفت تا آفتاب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از خواب بيدار شد وقت نماز عصر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تو و پيمبر تو بوده است، پس آفتاب را بر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برگشت تا على عليه السلام نماز عصر خواند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مؤلف كتاب تاريخ معالم المدينه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bookmarkStart w:id="158" w:name="pg1131_9694"/>
    </w:p>
    <w:p>
      <w:pPr>
        <w:pStyle w:val="BookText"/>
        <w:rPr/>
      </w:pPr>
      <w:bookmarkEnd w:id="158"/>
      <w:r>
        <w:rPr>
          <w:rFonts w:ascii="IRNazanin" w:hAnsi="IRNazanin" w:eastAsia="IRNazanin"/>
          <w:color w:val="111111"/>
          <w:sz w:val="28"/>
          <w:sz w:val="28"/>
          <w:szCs w:val="28"/>
          <w:rtl w:val="true"/>
          <w:lang w:bidi="fa-IR"/>
        </w:rPr>
        <w:t>مسجد شمس گويند چون بر تلّى بوده است و آفتاب به هنگام دميدن بر آن مى‌تافته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p>
    <w:p>
      <w:pPr>
        <w:pStyle w:val="Heading3"/>
        <w:numPr>
          <w:ilvl w:val="2"/>
          <w:numId w:val="1"/>
        </w:numPr>
        <w:rPr/>
      </w:pPr>
      <w:bookmarkStart w:id="159" w:name="__RefHeading___Toc2250815_373438147"/>
      <w:bookmarkStart w:id="160" w:name="_Toc57"/>
      <w:bookmarkEnd w:id="159"/>
      <w:r>
        <w:rPr>
          <w:rtl w:val="true"/>
        </w:rPr>
        <w:t>مسجد شَجره</w:t>
      </w:r>
      <w:r>
        <w:rPr>
          <w:rtl w:val="true"/>
        </w:rPr>
        <w:t>:</w:t>
      </w:r>
      <w:bookmarkEnd w:id="160"/>
    </w:p>
    <w:p>
      <w:pPr>
        <w:pStyle w:val="BookText"/>
        <w:rPr/>
      </w:pP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يك فرسنگ و نيم از مدينه قرار داشته است كه اكنون با گسترش شهر، اين مسافت كمتر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كُنارى در كنار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مسجد بيشتر در آن است كه رسول خدا صلى الله عليه و آله در حجةالوداع از آنجا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حاجيان ايرانى كه پيش از اعمال عمره به مدينه مى‌روند، در مسجد شجره احرام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سالهاى پيش بسيار محقر و خالى از نظافت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نوسازى</w:t>
      </w:r>
      <w:bookmarkStart w:id="161" w:name="pg1131_9695"/>
    </w:p>
    <w:p>
      <w:pPr>
        <w:pStyle w:val="BookText"/>
        <w:rPr/>
      </w:pPr>
      <w:bookmarkEnd w:id="161"/>
      <w:r>
        <w:rPr>
          <w:rFonts w:ascii="IRNazanin" w:hAnsi="IRNazanin" w:eastAsia="IRNazanin"/>
          <w:color w:val="111111"/>
          <w:sz w:val="28"/>
          <w:sz w:val="28"/>
          <w:szCs w:val="28"/>
          <w:rtl w:val="true"/>
          <w:lang w:bidi="fa-IR"/>
        </w:rPr>
        <w:t xml:space="preserve">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مساحت مسجد افزوده‌اند چنانكه گنجايش پنج هزار نمازگزار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مسجد بيش از پانصد دوش حمام و بيش از سيصد و پنجاه عدد دستشويى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مسجدها، مسجدهاى ديگرى نيز در مدينه هست كه هر يك كم و بيش سابقه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 بنى‌قريظه، مسجد سقيا و چند مسجد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pStyle w:val="Heading3"/>
        <w:numPr>
          <w:ilvl w:val="2"/>
          <w:numId w:val="1"/>
        </w:numPr>
        <w:rPr/>
      </w:pPr>
      <w:bookmarkStart w:id="162" w:name="__RefHeading___Toc2250817_373438147"/>
      <w:bookmarkStart w:id="163" w:name="_Toc58"/>
      <w:bookmarkEnd w:id="162"/>
      <w:r>
        <w:rPr>
          <w:rtl w:val="true"/>
        </w:rPr>
        <w:t>مسجد مباهله</w:t>
      </w:r>
      <w:r>
        <w:rPr>
          <w:rtl w:val="true"/>
        </w:rPr>
        <w:t>:</w:t>
      </w:r>
      <w:bookmarkEnd w:id="163"/>
    </w:p>
    <w:p>
      <w:pPr>
        <w:pStyle w:val="BookText"/>
        <w:rPr/>
      </w:pP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مسجدى را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مى‌دهند، نماينده رويدادى تاريخى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بريكديگر نفرين و لعنت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دهم هجرت گروهى از ترسايان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ناحيه‌اى است</w:t>
      </w:r>
      <w:bookmarkStart w:id="164" w:name="pg1131_9696"/>
    </w:p>
    <w:p>
      <w:pPr>
        <w:pStyle w:val="BookText"/>
        <w:rPr/>
      </w:pPr>
      <w:bookmarkEnd w:id="164"/>
      <w:r>
        <w:rPr>
          <w:rFonts w:ascii="IRNazanin" w:hAnsi="IRNazanin" w:eastAsia="IRNazanin"/>
          <w:color w:val="111111"/>
          <w:sz w:val="28"/>
          <w:sz w:val="28"/>
          <w:szCs w:val="28"/>
          <w:rtl w:val="true"/>
          <w:lang w:bidi="fa-IR"/>
        </w:rPr>
        <w:t>در يمن در جنوب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صلى الله عليه و آله آمدند و در باره عيسى عليه السلام با او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فرمود عيسى بنده خدا و كلمه او بود كه آن را بر مريم القا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ممكن است انسانى بى‌پدر به دنيا آيد؟ قرآن در اين باره نازل شد كه مثل عيسى، مثل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گفتگو دراز گرديد رسول صلى الله عليه و آله به حكم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پسران، زنانمان و خودمان به مباهلت شويم تا لعنت خدا بر دروغ‌گويان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بيست و چهارم و به قولى بيست و يكم ذوالحجه بود رسول خدا با على مرتضى و زهرا و حسن و حسين عليهم السلام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ترسايان چون هما و جلال آن بزرگواران را ديدند، ترسيدند و از مباهله چشم پوشيدند و با رسول صلى الله عليه و آله مصالحت كردند و جزيه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250819_373438147"/>
      <w:bookmarkStart w:id="166" w:name="_Toc59"/>
      <w:bookmarkEnd w:id="165"/>
      <w:r>
        <w:rPr>
          <w:rtl w:val="true"/>
        </w:rPr>
        <w:t>بقيع</w:t>
      </w:r>
      <w:r>
        <w:rPr>
          <w:rtl w:val="true"/>
        </w:rPr>
        <w:t>:</w:t>
      </w:r>
      <w:bookmarkEnd w:id="166"/>
    </w:p>
    <w:p>
      <w:p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قبرستان معروف و قديمترين و شناخته ترين قبرستان در اسلام كه هنوز حدود آن بر جاى و نام آن بقيع غرقد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آن يكصد و پنجاه متر و عرض آن يكصد متر است</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بقيع درختان انبوه و غرقد درخت عوسج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 توسكا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قبرستان در ناحيه شرقى مدينه قرار دارد و محدود است از سوى شمال به شارع ملك عبدالعزيز و از شرق به شارع ملك فيصل و از جنوب به شارع امام على و از غرب به شارع ابوذر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مزار امام حسن مجتبى، امام على بن‌الحسين، امام محمدباقر و امام جعفرالصادق عليهم السلام و نيز دختر پيغمبر،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قبر ابراهيم فرزند پيغمبر و رقيه و ام‌كلثوم و زنان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بزرگان، هزارها تن از صحابه كبار و تابعين و صلحا و اخيار و زاهدان و عابدان در اين قبرستان به خاك رفته‌اند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اثر بى‌توجهى، اين گورستان كه مزار چهارتن از امامان بزرگ شيعه و هزاران تن از صحابه رسول خدا و تابعان آن حضرت در آن قرار دارد، به صورتى زننده وا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سال گذشته نامه‌اى به وزير حج و اوقاف عربستان سعودى نوشت و ضمن تقدير از خدمات او در بازسازى چندين مسجد متذكر شد كه در سرزمين مكه و مدينه</w:t>
      </w:r>
    </w:p>
    <w:p>
      <w:pPr>
        <w:pStyle w:val="BookText"/>
        <w:rPr/>
      </w:pPr>
      <w:r>
        <w:rPr>
          <w:rFonts w:ascii="IRNazanin" w:hAnsi="IRNazanin" w:eastAsia="IRNazanin"/>
          <w:color w:val="111111"/>
          <w:sz w:val="28"/>
          <w:sz w:val="28"/>
          <w:szCs w:val="28"/>
          <w:rtl w:val="true"/>
          <w:lang w:bidi="fa-IR"/>
        </w:rPr>
        <w:t>بناهائى بوده كه گذشته از جهت قداست آن در ديده پيروان مذهب‌هاى اسلامى از نظر تاريخى نيز داراى اهميت است و هم اكنون يكى پس از ديگرى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نمى‌دانم پست‌نامه را به او رساند يا نه، و اگر رساند بدان توجهى كرد يا 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w:t>
      </w:r>
      <w:bookmarkStart w:id="167" w:name="pg1131_9699"/>
    </w:p>
    <w:p>
      <w:pPr>
        <w:pStyle w:val="BookText"/>
        <w:rPr/>
      </w:pPr>
      <w:bookmarkEnd w:id="167"/>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Heading3"/>
        <w:numPr>
          <w:ilvl w:val="2"/>
          <w:numId w:val="1"/>
        </w:numPr>
        <w:rPr/>
      </w:pPr>
      <w:bookmarkStart w:id="168" w:name="__RefHeading___Toc2250821_373438147"/>
      <w:bookmarkStart w:id="169" w:name="_Toc60"/>
      <w:bookmarkEnd w:id="168"/>
      <w:r>
        <w:rPr>
          <w:rtl w:val="true"/>
        </w:rPr>
        <w:t>احُد</w:t>
      </w:r>
      <w:r>
        <w:rPr>
          <w:rtl w:val="true"/>
        </w:rPr>
        <w:t>:</w:t>
      </w:r>
      <w:bookmarkEnd w:id="169"/>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 و كوهى كه بدين نام شهرت دارد، در يك فرسنگى شمال مدينه است كه اكنون به خاطر گسترش شهر، قسمت فراوانى از اين فاصله را ساختمان‌ها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از جايگاههاى تاريخى است كه براى مسلمانان حزن‌انگيز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دومين جنگ ميان مسلمانان و مشركان مكه در سال سوم هجرت رسول صلى الله عليه و آله در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رسول خدا خبر دادند ابوسفيان با سپاهيانش به مدينه روى نهاده‌اند، حضرتش شوراى جنگى تشكيل داد تا معلوم شود شهر بايد صورت دفاع به خود بگيرد، يا سپاهيان برون روند و آماده كارزار گردند؟</w:t>
      </w:r>
    </w:p>
    <w:p>
      <w:pPr>
        <w:pStyle w:val="BookText"/>
        <w:rPr/>
      </w:pPr>
      <w:r>
        <w:rPr>
          <w:rFonts w:ascii="IRNazanin" w:hAnsi="IRNazanin" w:eastAsia="IRNazanin"/>
          <w:color w:val="111111"/>
          <w:sz w:val="28"/>
          <w:sz w:val="28"/>
          <w:szCs w:val="28"/>
          <w:rtl w:val="true"/>
          <w:lang w:bidi="fa-IR"/>
        </w:rPr>
        <w:t>نظر سالخوردگان اين بود كه شهر حالت دفاعى داشته باشد ولى جوانان كه گرمى بيشترى داشتند، گفتند به بيرون شهر مى‌رويم و بر دشمنان حمله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اينان در اكثريت بودند رسول خدا صلى الله عليه و آله رأى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پوشيد و آماده رفتن شد، اما جوانان پشيمان شدند كه چرا رأى خود را بر رسول خدا صلى الله عليه و آله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حضرتش آمدند و گفتند ما از رأى خود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مى‌دانست قاطعيت در تصميم، شرط رهبرى است و فرمانده نبايد هر لحظه رأى خود را دگرگون 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پيغمبر سزاوار نيست هنگامى كه لباس رزم پوشيد، آن را از تن در آورد، مگر آنگاه كه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مكه خود را به ذُوالحُلَيْفَه رساندند و از آنجا به شمال يثرب رفتند و در كنار احُد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سپاهيان اسلام يك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جنگ عبداللَّه بن ابَىّ كه سردسته منافقان بود، به عنوان اعتراض با سيصد تن از مردم خود برگشت و گفت محمد از بچه‌ها پيروى كرد و رأى مرا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درباره او نازل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با جدا شدن عبداللَّه و پيروان او از پيغمبر، تنها هفتصد تن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عبداللَّه پسر جبير سردسته تيراندازان را فرمود مواظب باش، دشمن از پشت سر به ما حمله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سود يا به زيان ما باشد، تو نبايد جاى</w:t>
      </w:r>
      <w:bookmarkStart w:id="170" w:name="pg1131_9701"/>
    </w:p>
    <w:p>
      <w:pPr>
        <w:pStyle w:val="BookText"/>
        <w:rPr/>
      </w:pPr>
      <w:bookmarkEnd w:id="170"/>
      <w:r>
        <w:rPr>
          <w:rFonts w:ascii="Amiri" w:hAnsi="Amiri" w:eastAsia="Amiri" w:cs="Amiri"/>
          <w:color w:val="111111"/>
          <w:sz w:val="28"/>
          <w:sz w:val="28"/>
          <w:szCs w:val="28"/>
          <w:rtl w:val="true"/>
          <w:lang w:bidi="ar-SA"/>
        </w:rPr>
        <w:t>خود را ترك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نخستين حمله مسلمانان، سپاه مكه عقب نشست و سربازان اسلام به گردآورى غنيمت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تيرانداز هم براى آنكه از به دست آوردن غنيمت عقب نماند موضع خود را رها كرد و هر چند عبداللَّه كوشيد مانع آنان شود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آنان مدخل دره را رها كردند سوار نظام دشمن به سركردگى خالد پسر وليد ناگهان بر سپاه اسلام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شكست خوردند و حمزه عموى رسول خدا صلى الله عليه و آله و نزديك به هفتاد تن از مسلمانان شهيد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حمزه سيدالشهدا و ديگر شهيدان در دامنه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وسعت خانه‌سازى اطراف به نظر مى‌رسد كه اين جايگاه مقدس و تاريخى به سرنوشت ديگر جاى‌ها كه از ميان رفته است دچار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2250823_373438147"/>
      <w:bookmarkStart w:id="172" w:name="_Toc61"/>
      <w:bookmarkEnd w:id="171"/>
      <w:r>
        <w:rPr>
          <w:rtl w:val="true"/>
        </w:rPr>
        <w:t>بَدر</w:t>
      </w:r>
      <w:r>
        <w:rPr>
          <w:rtl w:val="true"/>
        </w:rPr>
        <w:t>:</w:t>
      </w:r>
      <w:bookmarkStart w:id="173" w:name="pg1131_9702"/>
      <w:bookmarkEnd w:id="172"/>
    </w:p>
    <w:p>
      <w:pPr>
        <w:pStyle w:val="BookText"/>
        <w:rPr/>
      </w:pPr>
      <w:bookmarkEnd w:id="173"/>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 شما را در بدر يارى كرد در حالى كه ناتوان بوديد</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يكى از جاى‌هايى كه در تاريخ اسلام اهميتى خاص دارد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پايه فتح‌هاى اسلام نهاده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 در سابق سر راه مدينه به مكه بود، ليكن امروز، از راه عمومى به كنار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نبرد بدر در سال دوم از هجرت رسول خدا صلى الله عليه و آله رخ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به مدينه رسيد كه ابوسفيان با كاروانى بزرگ و مال بسيار از شام به مكه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سپاهى فراهم آورد كه شمار آن را سيصد و سيزده تن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آن از مهاجران و سه چهارم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سر چاه‌هاى بدر در كمين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خبر يافت و راه خود را تغيير داد، در ضمن از مكه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مكه رسيد ابوجهل در خشم شد و گروهى كه شمار آنان را نهصد تن نوشته‌اند فراهم آورد وگفت بايد درس فراموش ناشدنى به مردم مدينه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چنان كه نوشتيم بر سر چاه‌ها بودند و سپاه مكه چون در پى آب آمدند با مسلمانان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هفتاد تن كه بيشتر از مهتران مكه بودند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على عليه السلام پشت سپاه پيغمبر بود و چند تن از دلاوران مكه به‌دست حضرتش كشته شدند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2250825_373438147"/>
      <w:bookmarkStart w:id="175" w:name="_Toc62"/>
      <w:bookmarkEnd w:id="174"/>
      <w:r>
        <w:rPr>
          <w:rtl w:val="true"/>
        </w:rPr>
        <w:t>مأخذهاى كتاب‌</w:t>
      </w:r>
      <w:bookmarkEnd w:id="175"/>
    </w:p>
    <w:p>
      <w:pPr>
        <w:pStyle w:val="BookText"/>
        <w:rPr/>
      </w:pPr>
      <w:r>
        <w:rPr>
          <w:rFonts w:ascii="Amiri" w:hAnsi="Amiri" w:eastAsia="Amiri" w:cs="Amiri"/>
          <w:color w:val="111111"/>
          <w:sz w:val="28"/>
          <w:sz w:val="28"/>
          <w:szCs w:val="28"/>
          <w:rtl w:val="true"/>
          <w:lang w:bidi="ar-SA"/>
        </w:rPr>
        <w:t>مأخذهاى كتاب</w:t>
      </w:r>
    </w:p>
    <w:p>
      <w:pPr>
        <w:pStyle w:val="BookText"/>
        <w:rPr/>
      </w:pPr>
      <w:r>
        <w:rPr>
          <w:rFonts w:ascii="Amiri" w:hAnsi="Amiri" w:eastAsia="Amiri" w:cs="Amiri"/>
          <w:color w:val="111111"/>
          <w:sz w:val="28"/>
          <w:sz w:val="28"/>
          <w:szCs w:val="28"/>
          <w:rtl w:val="true"/>
          <w:lang w:bidi="ar-SA"/>
        </w:rPr>
        <w:t>مأخذهايى كه در نوشتن اين كتاب از آنها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فى تمييز الصحابه، ابن حجر عسقلانى، 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محمد بن عبداللَّه ازرقى، دارالاندلس،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 محمد بن يعقوب كلينى، درالكتب الاسلاميه،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 باقر مجلسى، مؤسسة الوفاء،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السياسى، حسن ابراهيم حسن، مكتبة النهضه، قاهره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تحليلى اسلام، سيد جعفر شهيدى، مركز نشر دانشگاهى،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ابوجعفر محمد بن جريرطبرى، بريل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عرب، فيليپ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ترجمه‌محمد سعيدى، كتابفروشى زوار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معالم المدينة المنوره، سيد احمد ياسين،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دائرةالمعارف بريتانيا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فارسى، به سرپرستى غلامحسين مصاحب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دائرةالمعارف، محمدفريد وجدى، دارالمعرفه،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الثمين فى معالم دارالرسول الامين، غالى محمد امين‌شفقيطى، دارالقبله،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خاقانى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ناصر خسرو، منيوى،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على بن الحسين عليهما السلام، سيد جعفر شهيدى، دفتر نشرفرهنگ اسلامى،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مكه، مخبرالسلطنه هدايت، انتشارات تيراژه</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سفينةالبحار، حاج شيخ عباس قمى، انتشارات كتابخانه سنائى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عبدالوهاب، احمد بن حجر آل بن على، مطبعةالحكومه،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علل‌الشرائع، محمد بن على بن حسين معروف به صدوق، منشورات مكتبةالحيدريه،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عبدالحسين احمد امينى، دارالكتاب العربى،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خط عثمان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 الكسوه، احمد عبدالغفور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 فى سنن‌الاقوال و الافعال، علاءالدين على</w:t>
      </w:r>
    </w:p>
    <w:p>
      <w:pPr>
        <w:pStyle w:val="BookText"/>
        <w:rPr/>
      </w:pPr>
      <w:r>
        <w:rPr>
          <w:rFonts w:ascii="Amiri" w:hAnsi="Amiri" w:eastAsia="Amiri" w:cs="Amiri"/>
          <w:color w:val="111111"/>
          <w:sz w:val="28"/>
          <w:sz w:val="28"/>
          <w:szCs w:val="28"/>
          <w:rtl w:val="true"/>
          <w:lang w:bidi="ar-SA"/>
        </w:rPr>
        <w:t>المتقى، مؤسسةالرساله،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الحرمين، ابراهيم رفعت پاشا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مستدرك‌الوسائل، حاج ميرزا حسين نورى، مؤسسة آل‌البيت،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معجم‌الانساب والاسرات الحاكمه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زامبادر، مطبعة جامعة فؤاد اول، قاهره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معجم‌البلدان، ياقوت حموى، دارصادر،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معالم الحجاز، عاتق بن غيث بلادى، دار مكه، مكةالمكرمة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المعجم‌المفهرس لالفاظ الحديث‌النبوى، ونسنگ، بريل</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 محمد بن عمر بن واقد، مطبعة جامعه آكسفورد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 و مدينه منوره، امل اسين، ترجمه احمد آرام، انتشارات اميركبير،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وزارت اطلاعات عربستان سعودى، چاپ پنجم، ربيع‌الثانى</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ترجمه سيد جعفر شهيدى، انتشارات و آموزش‌انقلاب اسلامى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وسائل‌الشيعة الى تحصيل مسائل الشريعه، محمد بن الحسن الحرّ العاملى، دار احياء التراث العربى،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p>
    <w:p>
      <w:pPr>
        <w:pStyle w:val="BookText"/>
        <w:rPr/>
      </w:pP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 بالخبار دارالمصطفى، نورالدين على سمهودى، داراحياء التراث العربى،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 على اصغر فقيهى، مؤسسه اسماعيليان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خداراست حج آن خانه، بر كسى كه توانايى رفتن بدان را داشته باشد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آخوندى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شروانى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يسير از اتباع است، چنانكه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و يتيم، و اين كلمه در متن‌هاى‌قديم فراوان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مرغ</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چاپ مينوى، محقق،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آل‌البيت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نوشته دائرةالمعارف بريتانيا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مرآةالحرمين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طول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عرض جغرافيائى است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معجم معالم‌الحجاز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طول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عرض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به دائرة المعارف فريد وجدى ذيل مكه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وزارت اطلاعات عربستان 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در اين ده سال مانند بسيارى از شهرها جمعيت مكه افزايش يافته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بريتانيا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عرب پيش 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تحليلى اسلام از نگارنده،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معجم الانساب زمباور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حاكمان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رجوع شود به‌مرآةالحرمين،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معجم‌الانساب، فصل حاكمان مكه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وجدى، ذيل كلمة مكه، دائرةالمعارف فرانكلين ذيل‌عربستان، 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تُشدُّالرِّحالُ الَّاالى ثلاث مساجد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مسجدالحرام و رجوع كنيد به دائرةالمعارف فريد وجدى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فريد وجدى، ذيل مكه، مكه مكرمه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آقاى احمد آرام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مكرمه،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نخستين، مسجد اقصى يا بيت‌المقدس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 ماه پس ازهجرت رسول اللَّه صلى الله عليه و آله به مدينه، به موجب آيه‌هاى قرآن كريم قبله مسلمانان به سمت كعبه تغيير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ذيل مسجد ذوالقبلتين در همين كتاب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نويسنده، 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بعض مأخذها حدود چند سانتى متر در طول ضلع‌ها اختلاف ديده مى‌شود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سالها به مناسبت‌هايى روز انجام مراسم شست و شو تغييرمى‌يابد، چنانكه در سالهاى پيش شست و شو در بيستم ذى‌حجه انجام مى‌گرفت و امسال كه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است مراسم روز اول ذى‌حجه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فريد و جدى،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مآخذ،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فريد وجدى،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نويسنده به‌شرف زيارت درون كعبه مشرف شده، همانگونه است كه وصف گرديده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معالم‌الحجاز،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ابطح در لغت به معنى، رفتگاه آب و سيل است كه در آن سنگريزه بسيارباشد و به معنى خاص كلمه، جائى است ميان مكه و منى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بريل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مجلد،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رجوع شود به مكه مكرمه ترجمه‌آقاى آرام،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فريد وجدى،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الحيدرى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نگارنده،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رجوع به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قرب‌الاسناد،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الكعبه والكسوه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عبدالغفور،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سياسى اسلام تأليف حسن ابراهيم حسن در پاورقى كتاب‌آمده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 در كوه ثور است كه رسول صلى الله عليه و آله و ابوبكر در آن پنهان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اشتباه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معالم‌الحجاز،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وجدى، دائرةالمعارف،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تفصيل بيشتر رجوع به تاريخ تحليلى اسلام از نگارنده،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نوشته‌اند بالاى آن از كنانه و پايين آن، از هذيل‌بوده‌است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معجم‌البلدان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راهنماى مدينه كه در سالهاى اخير به چاپ رسيده است درجه گرما را در اوت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نوشته است كه مسلماً درست نيست و يا در سالى خاص كه اين راهنما منتشر شده به آن اندازه رسيده است امسال در يكى از شبهاى ماه ژوئن تلويزيون درجه حرارت را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كرد كه مسلماً باز دو سه درجه كمتر گزارش شده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مدينه،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اين گفته نبايد درست باشد چه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كتيبه‌هاى سبائيان و در جغرافياى بطلميوس ديده مى‌شود تاريخ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بريتانيا ذيل مدينه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زندگانى على بن الحسين عليهما السلام از نگارنده،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 به معنى سنگلاخ است و اين گونه سنگلاخ‌ها پيرامون‌مدينه فراوان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با گسترش شهر امروز بيشتر آنها را ساختمان‌هاى نو اشغال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حرّه‌اى كه اين جنگ در آن رخ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 به‌فاصله دو ميل از جُحْفَه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سنگستان پيرامون مدينه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نزديك مدينه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معروف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وجدى دائرةالمعارف،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ذيل روض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بيشتر رجوع به وفاءالوفا باخبار دارالمصطفى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معالم‌المدينه،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 باخبار دار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معالم‌المدينه،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وفاءالوفا،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معالم‌المدينه،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رجوع به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معالم‌المدينه،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تفصيل اين داستان و روايت‌هاى آن، رجوع شود به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16727</Words>
  <Characters>64684</Characters>
  <CharactersWithSpaces>80717</CharactersWithSpaces>
  <Paragraphs>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2026-08-16T12:17:54Z</dcterms:created>
  <dc:creator>ghaemiyeh.com</dc:creator>
  <dc:description/>
  <dc:language>en-US</dc:language>
  <cp:lastModifiedBy/>
  <dcterms:modified xsi:type="dcterms:W3CDTF">2026-08-16T15:47:57Z</dcterms:modified>
  <cp:revision>1</cp:revision>
  <dc:subject/>
  <dc:title>عرشیان</dc:title>
</cp:coreProperties>
</file>

<file path=docProps/custom.xml><?xml version="1.0" encoding="utf-8"?>
<Properties xmlns="http://schemas.openxmlformats.org/officeDocument/2006/custom-properties" xmlns:vt="http://schemas.openxmlformats.org/officeDocument/2006/docPropsVTypes"/>
</file>