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کاظم علیه السلام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7261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07263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07265_373438147">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107267_373438147">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107269_373438147">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2107271_373438147">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12</w:t>
            </w:r>
          </w:hyperlink>
        </w:p>
        <w:p>
          <w:pPr>
            <w:pStyle w:val="Contents3"/>
            <w:tabs>
              <w:tab w:val="clear" w:pos="8459"/>
              <w:tab w:val="right" w:pos="9026" w:leader="dot"/>
            </w:tabs>
            <w:rPr/>
          </w:pPr>
          <w:hyperlink w:anchor="__RefHeading___Toc2107273_373438147">
            <w:r>
              <w:rPr>
                <w:webHidden/>
                <w:rStyle w:val="IndexLink"/>
              </w:rPr>
              <w:t>2</w:t>
            </w:r>
            <w:r>
              <w:rPr>
                <w:rStyle w:val="IndexLink"/>
                <w:rtl w:val="true"/>
              </w:rPr>
              <w:t xml:space="preserve">. </w:t>
            </w:r>
            <w:r>
              <w:rPr>
                <w:rStyle w:val="IndexLink"/>
                <w:rtl w:val="true"/>
              </w:rPr>
              <w:t>پیشینه پژوهش</w:t>
            </w:r>
            <w:r>
              <w:rPr>
                <w:rStyle w:val="IndexLink"/>
                <w:rtl w:val="true"/>
              </w:rPr>
              <w:tab/>
            </w:r>
            <w:r>
              <w:rPr>
                <w:rStyle w:val="IndexLink"/>
              </w:rPr>
              <w:t>12</w:t>
            </w:r>
          </w:hyperlink>
        </w:p>
        <w:p>
          <w:pPr>
            <w:pStyle w:val="Contents3"/>
            <w:tabs>
              <w:tab w:val="clear" w:pos="8459"/>
              <w:tab w:val="right" w:pos="9026" w:leader="dot"/>
            </w:tabs>
            <w:rPr/>
          </w:pPr>
          <w:hyperlink w:anchor="__RefHeading___Toc2107275_373438147">
            <w:r>
              <w:rPr>
                <w:webHidden/>
                <w:rStyle w:val="IndexLink"/>
              </w:rPr>
              <w:t>3</w:t>
            </w:r>
            <w:r>
              <w:rPr>
                <w:rStyle w:val="IndexLink"/>
                <w:rtl w:val="true"/>
              </w:rPr>
              <w:t xml:space="preserve">. </w:t>
            </w:r>
            <w:r>
              <w:rPr>
                <w:rStyle w:val="IndexLink"/>
                <w:rtl w:val="true"/>
              </w:rPr>
              <w:t>پرسش های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2107277_373438147">
            <w:r>
              <w:rPr>
                <w:webHidden/>
                <w:rStyle w:val="IndexLink"/>
              </w:rPr>
              <w:t>4</w:t>
            </w:r>
            <w:r>
              <w:rPr>
                <w:rStyle w:val="IndexLink"/>
                <w:rtl w:val="true"/>
              </w:rPr>
              <w:t xml:space="preserve">. </w:t>
            </w:r>
            <w:r>
              <w:rPr>
                <w:rStyle w:val="IndexLink"/>
                <w:rtl w:val="true"/>
              </w:rPr>
              <w:t>هدف های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107279_373438147">
            <w:r>
              <w:rPr>
                <w:webHidden/>
                <w:rStyle w:val="IndexLink"/>
              </w:rPr>
              <w:t>5</w:t>
            </w:r>
            <w:r>
              <w:rPr>
                <w:rStyle w:val="IndexLink"/>
                <w:rtl w:val="true"/>
              </w:rPr>
              <w:t xml:space="preserve">. </w:t>
            </w:r>
            <w:r>
              <w:rPr>
                <w:rStyle w:val="IndexLink"/>
                <w:rtl w:val="true"/>
              </w:rPr>
              <w:t>روش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107281_373438147">
            <w:r>
              <w:rPr>
                <w:webHidden/>
                <w:rStyle w:val="IndexLink"/>
              </w:rPr>
              <w:t>6</w:t>
            </w:r>
            <w:r>
              <w:rPr>
                <w:rStyle w:val="IndexLink"/>
                <w:rtl w:val="true"/>
              </w:rPr>
              <w:t xml:space="preserve"> . </w:t>
            </w:r>
            <w:r>
              <w:rPr>
                <w:rStyle w:val="IndexLink"/>
                <w:rtl w:val="true"/>
              </w:rPr>
              <w:t>کاربرد پژوهش در رسانه ملی</w:t>
            </w:r>
            <w:r>
              <w:rPr>
                <w:rStyle w:val="IndexLink"/>
                <w:rtl w:val="true"/>
              </w:rPr>
              <w:tab/>
            </w:r>
            <w:r>
              <w:rPr>
                <w:rStyle w:val="IndexLink"/>
              </w:rPr>
              <w:t>14</w:t>
            </w:r>
          </w:hyperlink>
        </w:p>
        <w:p>
          <w:pPr>
            <w:pStyle w:val="Contents2"/>
            <w:tabs>
              <w:tab w:val="clear" w:pos="8743"/>
              <w:tab w:val="right" w:pos="9026" w:leader="dot"/>
            </w:tabs>
            <w:rPr/>
          </w:pPr>
          <w:hyperlink w:anchor="__RefHeading___Toc2107283_373438147">
            <w:r>
              <w:rPr>
                <w:webHidden/>
                <w:rStyle w:val="IndexLink"/>
                <w:rtl w:val="true"/>
              </w:rPr>
              <w:t>فصل دوم</w:t>
            </w:r>
            <w:r>
              <w:rPr>
                <w:rStyle w:val="IndexLink"/>
                <w:rtl w:val="true"/>
              </w:rPr>
              <w:t xml:space="preserve">: </w:t>
            </w:r>
            <w:r>
              <w:rPr>
                <w:rStyle w:val="IndexLink"/>
                <w:rtl w:val="true"/>
              </w:rPr>
              <w:t>تبارشناسی امام موسی کاظم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107285_373438147">
            <w:r>
              <w:rPr>
                <w:webHidden/>
                <w:rStyle w:val="IndexLink"/>
                <w:rtl w:val="true"/>
              </w:rPr>
              <w:t>پدر و مادر</w:t>
            </w:r>
            <w:r>
              <w:rPr>
                <w:rStyle w:val="IndexLink"/>
                <w:rtl w:val="true"/>
              </w:rPr>
              <w:tab/>
            </w:r>
            <w:r>
              <w:rPr>
                <w:rStyle w:val="IndexLink"/>
              </w:rPr>
              <w:t>16</w:t>
            </w:r>
          </w:hyperlink>
        </w:p>
        <w:p>
          <w:pPr>
            <w:pStyle w:val="Contents3"/>
            <w:tabs>
              <w:tab w:val="clear" w:pos="8459"/>
              <w:tab w:val="right" w:pos="9026" w:leader="dot"/>
            </w:tabs>
            <w:rPr/>
          </w:pPr>
          <w:hyperlink w:anchor="__RefHeading___Toc2107287_373438147">
            <w:r>
              <w:rPr>
                <w:webHidden/>
                <w:rStyle w:val="IndexLink"/>
                <w:rtl w:val="true"/>
              </w:rPr>
              <w:t>ولادت و شهادت</w:t>
            </w:r>
            <w:r>
              <w:rPr>
                <w:rStyle w:val="IndexLink"/>
                <w:rtl w:val="true"/>
              </w:rPr>
              <w:tab/>
            </w:r>
            <w:r>
              <w:rPr>
                <w:rStyle w:val="IndexLink"/>
              </w:rPr>
              <w:t>17</w:t>
            </w:r>
          </w:hyperlink>
        </w:p>
        <w:p>
          <w:pPr>
            <w:pStyle w:val="Contents3"/>
            <w:tabs>
              <w:tab w:val="clear" w:pos="8459"/>
              <w:tab w:val="right" w:pos="9026" w:leader="dot"/>
            </w:tabs>
            <w:rPr/>
          </w:pPr>
          <w:hyperlink w:anchor="__RefHeading___Toc2107289_373438147">
            <w:r>
              <w:rPr>
                <w:webHidden/>
                <w:rStyle w:val="IndexLink"/>
                <w:rtl w:val="true"/>
              </w:rPr>
              <w:t>لقب ها</w:t>
            </w:r>
            <w:r>
              <w:rPr>
                <w:rStyle w:val="IndexLink"/>
                <w:rtl w:val="true"/>
              </w:rPr>
              <w:tab/>
            </w:r>
            <w:r>
              <w:rPr>
                <w:rStyle w:val="IndexLink"/>
              </w:rPr>
              <w:t>18</w:t>
            </w:r>
          </w:hyperlink>
        </w:p>
        <w:p>
          <w:pPr>
            <w:pStyle w:val="Contents3"/>
            <w:tabs>
              <w:tab w:val="clear" w:pos="8459"/>
              <w:tab w:val="right" w:pos="9026" w:leader="dot"/>
            </w:tabs>
            <w:rPr/>
          </w:pPr>
          <w:hyperlink w:anchor="__RefHeading___Toc2107291_373438147">
            <w:r>
              <w:rPr>
                <w:webHidden/>
                <w:rStyle w:val="IndexLink"/>
                <w:rtl w:val="true"/>
              </w:rPr>
              <w:t>کنیه ها</w:t>
            </w:r>
            <w:r>
              <w:rPr>
                <w:rStyle w:val="IndexLink"/>
                <w:rtl w:val="true"/>
              </w:rPr>
              <w:tab/>
            </w:r>
            <w:r>
              <w:rPr>
                <w:rStyle w:val="IndexLink"/>
              </w:rPr>
              <w:t>22</w:t>
            </w:r>
          </w:hyperlink>
        </w:p>
        <w:p>
          <w:pPr>
            <w:pStyle w:val="Contents3"/>
            <w:tabs>
              <w:tab w:val="clear" w:pos="8459"/>
              <w:tab w:val="right" w:pos="9026" w:leader="dot"/>
            </w:tabs>
            <w:rPr/>
          </w:pPr>
          <w:hyperlink w:anchor="__RefHeading___Toc2107293_373438147">
            <w:r>
              <w:rPr>
                <w:webHidden/>
                <w:rStyle w:val="IndexLink"/>
                <w:rtl w:val="true"/>
              </w:rPr>
              <w:t>دوران کودکی</w:t>
            </w:r>
            <w:r>
              <w:rPr>
                <w:rStyle w:val="IndexLink"/>
                <w:rtl w:val="true"/>
              </w:rPr>
              <w:tab/>
            </w:r>
            <w:r>
              <w:rPr>
                <w:rStyle w:val="IndexLink"/>
              </w:rPr>
              <w:t>22</w:t>
            </w:r>
          </w:hyperlink>
        </w:p>
        <w:p>
          <w:pPr>
            <w:pStyle w:val="Contents3"/>
            <w:tabs>
              <w:tab w:val="clear" w:pos="8459"/>
              <w:tab w:val="right" w:pos="9026" w:leader="dot"/>
            </w:tabs>
            <w:rPr/>
          </w:pPr>
          <w:hyperlink w:anchor="__RefHeading___Toc2107295_373438147">
            <w:r>
              <w:rPr>
                <w:webHidden/>
                <w:rStyle w:val="IndexLink"/>
                <w:rtl w:val="true"/>
              </w:rPr>
              <w:t>سیمای امام</w:t>
            </w:r>
            <w:r>
              <w:rPr>
                <w:rStyle w:val="IndexLink"/>
                <w:rtl w:val="true"/>
              </w:rPr>
              <w:tab/>
            </w:r>
            <w:r>
              <w:rPr>
                <w:rStyle w:val="IndexLink"/>
              </w:rPr>
              <w:t>23</w:t>
            </w:r>
          </w:hyperlink>
        </w:p>
        <w:p>
          <w:pPr>
            <w:pStyle w:val="Contents3"/>
            <w:tabs>
              <w:tab w:val="clear" w:pos="8459"/>
              <w:tab w:val="right" w:pos="9026" w:leader="dot"/>
            </w:tabs>
            <w:rPr/>
          </w:pPr>
          <w:hyperlink w:anchor="__RefHeading___Toc2107297_373438147">
            <w:r>
              <w:rPr>
                <w:webHidden/>
                <w:rStyle w:val="IndexLink"/>
                <w:rtl w:val="true"/>
              </w:rPr>
              <w:t>نقش نگین انگشتری</w:t>
            </w:r>
            <w:r>
              <w:rPr>
                <w:rStyle w:val="IndexLink"/>
                <w:rtl w:val="true"/>
              </w:rPr>
              <w:tab/>
            </w:r>
            <w:r>
              <w:rPr>
                <w:rStyle w:val="IndexLink"/>
              </w:rPr>
              <w:t>24</w:t>
            </w:r>
          </w:hyperlink>
        </w:p>
        <w:p>
          <w:pPr>
            <w:pStyle w:val="Contents3"/>
            <w:tabs>
              <w:tab w:val="clear" w:pos="8459"/>
              <w:tab w:val="right" w:pos="9026" w:leader="dot"/>
            </w:tabs>
            <w:rPr/>
          </w:pPr>
          <w:hyperlink w:anchor="__RefHeading___Toc2107299_373438147">
            <w:r>
              <w:rPr>
                <w:webHidden/>
                <w:rStyle w:val="IndexLink"/>
                <w:rtl w:val="true"/>
              </w:rPr>
              <w:t>امام موسی کاظم علیه السلام از نگاه دانشمندان اهل سنّت</w:t>
            </w:r>
            <w:r>
              <w:rPr>
                <w:rStyle w:val="IndexLink"/>
                <w:rtl w:val="true"/>
              </w:rPr>
              <w:tab/>
            </w:r>
            <w:r>
              <w:rPr>
                <w:rStyle w:val="IndexLink"/>
              </w:rPr>
              <w:t>24</w:t>
            </w:r>
          </w:hyperlink>
        </w:p>
        <w:p>
          <w:pPr>
            <w:pStyle w:val="Contents2"/>
            <w:tabs>
              <w:tab w:val="clear" w:pos="8743"/>
              <w:tab w:val="right" w:pos="9026" w:leader="dot"/>
            </w:tabs>
            <w:rPr/>
          </w:pPr>
          <w:hyperlink w:anchor="__RefHeading___Toc2107301_373438147">
            <w:r>
              <w:rPr>
                <w:webHidden/>
                <w:rStyle w:val="IndexLink"/>
                <w:rtl w:val="true"/>
              </w:rPr>
              <w:t>فصل سوم</w:t>
            </w:r>
            <w:r>
              <w:rPr>
                <w:rStyle w:val="IndexLink"/>
                <w:rtl w:val="true"/>
              </w:rPr>
              <w:t xml:space="preserve">: </w:t>
            </w:r>
            <w:r>
              <w:rPr>
                <w:rStyle w:val="IndexLink"/>
                <w:rtl w:val="true"/>
              </w:rPr>
              <w:t>امام موسی کاظم علیه السلام و حاکمان عباسی</w:t>
            </w:r>
            <w:r>
              <w:rPr>
                <w:rStyle w:val="IndexLink"/>
                <w:rtl w:val="true"/>
              </w:rPr>
              <w:tab/>
            </w:r>
            <w:r>
              <w:rPr>
                <w:rStyle w:val="IndexLink"/>
              </w:rPr>
              <w:t>31</w:t>
            </w:r>
          </w:hyperlink>
        </w:p>
        <w:p>
          <w:pPr>
            <w:pStyle w:val="Contents3"/>
            <w:tabs>
              <w:tab w:val="clear" w:pos="8459"/>
              <w:tab w:val="right" w:pos="9026" w:leader="dot"/>
            </w:tabs>
            <w:rPr/>
          </w:pPr>
          <w:hyperlink w:anchor="__RefHeading___Toc2107303_37343814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107305_373438147">
            <w:r>
              <w:rPr>
                <w:webHidden/>
                <w:rStyle w:val="IndexLink"/>
                <w:rtl w:val="true"/>
              </w:rPr>
              <w:t>رهایی امام از زندان مهدی عباسی</w:t>
            </w:r>
            <w:r>
              <w:rPr>
                <w:rStyle w:val="IndexLink"/>
                <w:rtl w:val="true"/>
              </w:rPr>
              <w:tab/>
            </w:r>
            <w:r>
              <w:rPr>
                <w:rStyle w:val="IndexLink"/>
              </w:rPr>
              <w:t>33</w:t>
            </w:r>
          </w:hyperlink>
        </w:p>
        <w:p>
          <w:pPr>
            <w:pStyle w:val="Contents3"/>
            <w:tabs>
              <w:tab w:val="clear" w:pos="8459"/>
              <w:tab w:val="right" w:pos="9026" w:leader="dot"/>
            </w:tabs>
            <w:rPr/>
          </w:pPr>
          <w:hyperlink w:anchor="__RefHeading___Toc2107307_373438147">
            <w:r>
              <w:rPr>
                <w:webHidden/>
                <w:rStyle w:val="IndexLink"/>
                <w:rtl w:val="true"/>
              </w:rPr>
              <w:t>رهایی از زندان هارون</w:t>
            </w:r>
            <w:r>
              <w:rPr>
                <w:rStyle w:val="IndexLink"/>
                <w:rtl w:val="true"/>
              </w:rPr>
              <w:tab/>
            </w:r>
            <w:r>
              <w:rPr>
                <w:rStyle w:val="IndexLink"/>
              </w:rPr>
              <w:t>36</w:t>
            </w:r>
          </w:hyperlink>
        </w:p>
        <w:p>
          <w:pPr>
            <w:pStyle w:val="Contents3"/>
            <w:tabs>
              <w:tab w:val="clear" w:pos="8459"/>
              <w:tab w:val="right" w:pos="9026" w:leader="dot"/>
            </w:tabs>
            <w:rPr/>
          </w:pPr>
          <w:hyperlink w:anchor="__RefHeading___Toc2107309_373438147">
            <w:r>
              <w:rPr>
                <w:webHidden/>
                <w:rStyle w:val="IndexLink"/>
                <w:rtl w:val="true"/>
              </w:rPr>
              <w:t>نهال دوستی</w:t>
            </w:r>
            <w:r>
              <w:rPr>
                <w:rStyle w:val="IndexLink"/>
                <w:rtl w:val="true"/>
              </w:rPr>
              <w:tab/>
            </w:r>
            <w:r>
              <w:rPr>
                <w:rStyle w:val="IndexLink"/>
              </w:rPr>
              <w:t>38</w:t>
            </w:r>
          </w:hyperlink>
        </w:p>
        <w:p>
          <w:pPr>
            <w:pStyle w:val="Contents3"/>
            <w:tabs>
              <w:tab w:val="clear" w:pos="8459"/>
              <w:tab w:val="right" w:pos="9026" w:leader="dot"/>
            </w:tabs>
            <w:rPr/>
          </w:pPr>
          <w:hyperlink w:anchor="__RefHeading___Toc2107311_373438147">
            <w:r>
              <w:rPr>
                <w:webHidden/>
                <w:rStyle w:val="IndexLink"/>
                <w:rtl w:val="true"/>
              </w:rPr>
              <w:t>امام دل ها</w:t>
            </w:r>
            <w:r>
              <w:rPr>
                <w:rStyle w:val="IndexLink"/>
                <w:rtl w:val="true"/>
              </w:rPr>
              <w:tab/>
            </w:r>
            <w:r>
              <w:rPr>
                <w:rStyle w:val="IndexLink"/>
              </w:rPr>
              <w:t>39</w:t>
            </w:r>
          </w:hyperlink>
        </w:p>
        <w:p>
          <w:pPr>
            <w:pStyle w:val="Contents3"/>
            <w:tabs>
              <w:tab w:val="clear" w:pos="8459"/>
              <w:tab w:val="right" w:pos="9026" w:leader="dot"/>
            </w:tabs>
            <w:rPr/>
          </w:pPr>
          <w:hyperlink w:anchor="__RefHeading___Toc2107313_373438147">
            <w:r>
              <w:rPr>
                <w:webHidden/>
                <w:rStyle w:val="IndexLink"/>
                <w:rtl w:val="true"/>
              </w:rPr>
              <w:t>فدک</w:t>
            </w:r>
            <w:r>
              <w:rPr>
                <w:rStyle w:val="IndexLink"/>
                <w:rtl w:val="true"/>
              </w:rPr>
              <w:tab/>
            </w:r>
            <w:r>
              <w:rPr>
                <w:rStyle w:val="IndexLink"/>
              </w:rPr>
              <w:t>40</w:t>
            </w:r>
          </w:hyperlink>
        </w:p>
        <w:p>
          <w:pPr>
            <w:pStyle w:val="Contents3"/>
            <w:tabs>
              <w:tab w:val="clear" w:pos="8459"/>
              <w:tab w:val="right" w:pos="9026" w:leader="dot"/>
            </w:tabs>
            <w:rPr/>
          </w:pPr>
          <w:hyperlink w:anchor="__RefHeading___Toc2107315_373438147">
            <w:r>
              <w:rPr>
                <w:webHidden/>
                <w:rStyle w:val="IndexLink"/>
                <w:rtl w:val="true"/>
              </w:rPr>
              <w:t>مناظره های امام با هارون پیرامون خویشاوندی با پیامبر اعظم صلی الله علیه و آله</w:t>
            </w:r>
            <w:r>
              <w:rPr>
                <w:rStyle w:val="IndexLink"/>
                <w:rtl w:val="true"/>
              </w:rPr>
              <w:tab/>
            </w:r>
            <w:r>
              <w:rPr>
                <w:rStyle w:val="IndexLink"/>
              </w:rPr>
              <w:t>43</w:t>
            </w:r>
          </w:hyperlink>
        </w:p>
        <w:p>
          <w:pPr>
            <w:pStyle w:val="Contents4"/>
            <w:tabs>
              <w:tab w:val="clear" w:pos="8176"/>
              <w:tab w:val="right" w:pos="9026" w:leader="dot"/>
            </w:tabs>
            <w:rPr/>
          </w:pPr>
          <w:hyperlink w:anchor="__RefHeading___Toc2107317_37343814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107319_373438147">
            <w:r>
              <w:rPr>
                <w:webHidden/>
                <w:rStyle w:val="IndexLink"/>
              </w:rPr>
              <w:t>1</w:t>
            </w:r>
            <w:r>
              <w:rPr>
                <w:rStyle w:val="IndexLink"/>
                <w:rtl w:val="true"/>
              </w:rPr>
              <w:t xml:space="preserve">. </w:t>
            </w:r>
            <w:r>
              <w:rPr>
                <w:rStyle w:val="IndexLink"/>
                <w:rtl w:val="true"/>
              </w:rPr>
              <w:t>گواهی از نسبت عیسی</w:t>
            </w:r>
            <w:r>
              <w:rPr>
                <w:rStyle w:val="IndexLink"/>
                <w:rtl w:val="true"/>
              </w:rPr>
              <w:tab/>
            </w:r>
            <w:r>
              <w:rPr>
                <w:rStyle w:val="IndexLink"/>
              </w:rPr>
              <w:t>43</w:t>
            </w:r>
          </w:hyperlink>
        </w:p>
        <w:p>
          <w:pPr>
            <w:pStyle w:val="Contents4"/>
            <w:tabs>
              <w:tab w:val="clear" w:pos="8176"/>
              <w:tab w:val="right" w:pos="9026" w:leader="dot"/>
            </w:tabs>
            <w:rPr/>
          </w:pPr>
          <w:hyperlink w:anchor="__RefHeading___Toc2107321_373438147">
            <w:r>
              <w:rPr>
                <w:webHidden/>
                <w:rStyle w:val="IndexLink"/>
              </w:rPr>
              <w:t>2</w:t>
            </w:r>
            <w:r>
              <w:rPr>
                <w:rStyle w:val="IndexLink"/>
                <w:rtl w:val="true"/>
              </w:rPr>
              <w:t xml:space="preserve">. </w:t>
            </w:r>
            <w:r>
              <w:rPr>
                <w:rStyle w:val="IndexLink"/>
                <w:rtl w:val="true"/>
              </w:rPr>
              <w:t>آیه مباهله</w:t>
            </w:r>
            <w:r>
              <w:rPr>
                <w:rStyle w:val="IndexLink"/>
                <w:rtl w:val="true"/>
              </w:rPr>
              <w:tab/>
            </w:r>
            <w:r>
              <w:rPr>
                <w:rStyle w:val="IndexLink"/>
              </w:rPr>
              <w:t>44</w:t>
            </w:r>
          </w:hyperlink>
        </w:p>
        <w:p>
          <w:pPr>
            <w:pStyle w:val="Contents4"/>
            <w:tabs>
              <w:tab w:val="clear" w:pos="8176"/>
              <w:tab w:val="right" w:pos="9026" w:leader="dot"/>
            </w:tabs>
            <w:rPr/>
          </w:pPr>
          <w:hyperlink w:anchor="__RefHeading___Toc2107323_373438147">
            <w:r>
              <w:rPr>
                <w:webHidden/>
                <w:rStyle w:val="IndexLink"/>
              </w:rPr>
              <w:t>3</w:t>
            </w:r>
            <w:r>
              <w:rPr>
                <w:rStyle w:val="IndexLink"/>
                <w:rtl w:val="true"/>
              </w:rPr>
              <w:t xml:space="preserve">. </w:t>
            </w:r>
            <w:r>
              <w:rPr>
                <w:rStyle w:val="IndexLink"/>
                <w:rtl w:val="true"/>
              </w:rPr>
              <w:t>محرم بودن پیامبر با همسر و فرزندان امام</w:t>
            </w:r>
            <w:r>
              <w:rPr>
                <w:rStyle w:val="IndexLink"/>
                <w:rtl w:val="true"/>
              </w:rPr>
              <w:tab/>
            </w:r>
            <w:r>
              <w:rPr>
                <w:rStyle w:val="IndexLink"/>
              </w:rPr>
              <w:t>45</w:t>
            </w:r>
          </w:hyperlink>
        </w:p>
        <w:p>
          <w:pPr>
            <w:pStyle w:val="Contents4"/>
            <w:tabs>
              <w:tab w:val="clear" w:pos="8176"/>
              <w:tab w:val="right" w:pos="9026" w:leader="dot"/>
            </w:tabs>
            <w:rPr/>
          </w:pPr>
          <w:hyperlink w:anchor="__RefHeading___Toc2107325_373438147">
            <w:r>
              <w:rPr>
                <w:webHidden/>
                <w:rStyle w:val="IndexLink"/>
              </w:rPr>
              <w:t>4</w:t>
            </w:r>
            <w:r>
              <w:rPr>
                <w:rStyle w:val="IndexLink"/>
                <w:rtl w:val="true"/>
              </w:rPr>
              <w:t xml:space="preserve">. </w:t>
            </w:r>
            <w:r>
              <w:rPr>
                <w:rStyle w:val="IndexLink"/>
                <w:rtl w:val="true"/>
              </w:rPr>
              <w:t>خطاب پدر جان به پیامبر</w:t>
            </w:r>
            <w:r>
              <w:rPr>
                <w:rStyle w:val="IndexLink"/>
                <w:rtl w:val="true"/>
              </w:rPr>
              <w:tab/>
            </w:r>
            <w:r>
              <w:rPr>
                <w:rStyle w:val="IndexLink"/>
              </w:rPr>
              <w:t>46</w:t>
            </w:r>
          </w:hyperlink>
        </w:p>
        <w:p>
          <w:pPr>
            <w:pStyle w:val="Contents3"/>
            <w:tabs>
              <w:tab w:val="clear" w:pos="8459"/>
              <w:tab w:val="right" w:pos="9026" w:leader="dot"/>
            </w:tabs>
            <w:rPr/>
          </w:pPr>
          <w:hyperlink w:anchor="__RefHeading___Toc2107327_373438147">
            <w:r>
              <w:rPr>
                <w:webHidden/>
                <w:rStyle w:val="IndexLink"/>
                <w:rtl w:val="true"/>
              </w:rPr>
              <w:t>خبرچینی بر ضد امام</w:t>
            </w:r>
            <w:r>
              <w:rPr>
                <w:rStyle w:val="IndexLink"/>
                <w:rtl w:val="true"/>
              </w:rPr>
              <w:tab/>
            </w:r>
            <w:r>
              <w:rPr>
                <w:rStyle w:val="IndexLink"/>
              </w:rPr>
              <w:t>47</w:t>
            </w:r>
          </w:hyperlink>
        </w:p>
        <w:p>
          <w:pPr>
            <w:pStyle w:val="Contents3"/>
            <w:tabs>
              <w:tab w:val="clear" w:pos="8459"/>
              <w:tab w:val="right" w:pos="9026" w:leader="dot"/>
            </w:tabs>
            <w:rPr/>
          </w:pPr>
          <w:hyperlink w:anchor="__RefHeading___Toc2107329_373438147">
            <w:r>
              <w:rPr>
                <w:webHidden/>
                <w:rStyle w:val="IndexLink"/>
                <w:rtl w:val="true"/>
              </w:rPr>
              <w:t>بهترین انتخاب</w:t>
            </w:r>
            <w:r>
              <w:rPr>
                <w:rStyle w:val="IndexLink"/>
                <w:rtl w:val="true"/>
              </w:rPr>
              <w:tab/>
            </w:r>
            <w:r>
              <w:rPr>
                <w:rStyle w:val="IndexLink"/>
              </w:rPr>
              <w:t>49</w:t>
            </w:r>
          </w:hyperlink>
        </w:p>
        <w:p>
          <w:pPr>
            <w:pStyle w:val="Contents3"/>
            <w:tabs>
              <w:tab w:val="clear" w:pos="8459"/>
              <w:tab w:val="right" w:pos="9026" w:leader="dot"/>
            </w:tabs>
            <w:rPr/>
          </w:pPr>
          <w:hyperlink w:anchor="__RefHeading___Toc2107331_373438147">
            <w:r>
              <w:rPr>
                <w:webHidden/>
                <w:rStyle w:val="IndexLink"/>
                <w:rtl w:val="true"/>
              </w:rPr>
              <w:t>اختناق فرهنگی</w:t>
            </w:r>
            <w:r>
              <w:rPr>
                <w:rStyle w:val="IndexLink"/>
                <w:rtl w:val="true"/>
              </w:rPr>
              <w:tab/>
            </w:r>
            <w:r>
              <w:rPr>
                <w:rStyle w:val="IndexLink"/>
              </w:rPr>
              <w:t>49</w:t>
            </w:r>
          </w:hyperlink>
        </w:p>
        <w:p>
          <w:pPr>
            <w:pStyle w:val="Contents3"/>
            <w:tabs>
              <w:tab w:val="clear" w:pos="8459"/>
              <w:tab w:val="right" w:pos="9026" w:leader="dot"/>
            </w:tabs>
            <w:rPr/>
          </w:pPr>
          <w:hyperlink w:anchor="__RefHeading___Toc2107333_373438147">
            <w:r>
              <w:rPr>
                <w:webHidden/>
                <w:rStyle w:val="IndexLink"/>
                <w:rtl w:val="true"/>
              </w:rPr>
              <w:t>زندان ها</w:t>
            </w:r>
            <w:r>
              <w:rPr>
                <w:rStyle w:val="IndexLink"/>
                <w:rtl w:val="true"/>
              </w:rPr>
              <w:tab/>
            </w:r>
            <w:r>
              <w:rPr>
                <w:rStyle w:val="IndexLink"/>
              </w:rPr>
              <w:t>50</w:t>
            </w:r>
          </w:hyperlink>
        </w:p>
        <w:p>
          <w:pPr>
            <w:pStyle w:val="Contents3"/>
            <w:tabs>
              <w:tab w:val="clear" w:pos="8459"/>
              <w:tab w:val="right" w:pos="9026" w:leader="dot"/>
            </w:tabs>
            <w:rPr/>
          </w:pPr>
          <w:hyperlink w:anchor="__RefHeading___Toc2107335_373438147">
            <w:r>
              <w:rPr>
                <w:webHidden/>
                <w:rStyle w:val="IndexLink"/>
                <w:rtl w:val="true"/>
              </w:rPr>
              <w:t>نیرنگ هارون در شهادت امام</w:t>
            </w:r>
            <w:r>
              <w:rPr>
                <w:rStyle w:val="IndexLink"/>
                <w:rtl w:val="true"/>
              </w:rPr>
              <w:tab/>
            </w:r>
            <w:r>
              <w:rPr>
                <w:rStyle w:val="IndexLink"/>
              </w:rPr>
              <w:t>51</w:t>
            </w:r>
          </w:hyperlink>
        </w:p>
        <w:p>
          <w:pPr>
            <w:pStyle w:val="Contents3"/>
            <w:tabs>
              <w:tab w:val="clear" w:pos="8459"/>
              <w:tab w:val="right" w:pos="9026" w:leader="dot"/>
            </w:tabs>
            <w:rPr/>
          </w:pPr>
          <w:hyperlink w:anchor="__RefHeading___Toc2107337_373438147">
            <w:r>
              <w:rPr>
                <w:webHidden/>
                <w:rStyle w:val="IndexLink"/>
                <w:rtl w:val="true"/>
              </w:rPr>
              <w:t>رنج نامه امام کاظم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2107339_373438147">
            <w:r>
              <w:rPr>
                <w:webHidden/>
                <w:rStyle w:val="IndexLink"/>
                <w:rtl w:val="true"/>
              </w:rPr>
              <w:t>فصل چهارم</w:t>
            </w:r>
            <w:r>
              <w:rPr>
                <w:rStyle w:val="IndexLink"/>
                <w:rtl w:val="true"/>
              </w:rPr>
              <w:t xml:space="preserve">: </w:t>
            </w:r>
            <w:r>
              <w:rPr>
                <w:rStyle w:val="IndexLink"/>
                <w:rtl w:val="true"/>
              </w:rPr>
              <w:t>جایگاه علمی امام موسی کاظم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107341_37343814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107343_373438147">
            <w:r>
              <w:rPr>
                <w:webHidden/>
                <w:rStyle w:val="IndexLink"/>
              </w:rPr>
              <w:t>1</w:t>
            </w:r>
            <w:r>
              <w:rPr>
                <w:rStyle w:val="IndexLink"/>
                <w:rtl w:val="true"/>
              </w:rPr>
              <w:t xml:space="preserve">. </w:t>
            </w:r>
            <w:r>
              <w:rPr>
                <w:rStyle w:val="IndexLink"/>
                <w:rtl w:val="true"/>
              </w:rPr>
              <w:t>پذیرفته بودن مرجعیت علمی اهل بیت به ویژه امام کاظم علیه السلام برای همگان</w:t>
            </w:r>
            <w:r>
              <w:rPr>
                <w:rStyle w:val="IndexLink"/>
                <w:rtl w:val="true"/>
              </w:rPr>
              <w:tab/>
            </w:r>
            <w:r>
              <w:rPr>
                <w:rStyle w:val="IndexLink"/>
              </w:rPr>
              <w:t>55</w:t>
            </w:r>
          </w:hyperlink>
        </w:p>
        <w:p>
          <w:pPr>
            <w:pStyle w:val="Contents3"/>
            <w:tabs>
              <w:tab w:val="clear" w:pos="8459"/>
              <w:tab w:val="right" w:pos="9026" w:leader="dot"/>
            </w:tabs>
            <w:rPr/>
          </w:pPr>
          <w:hyperlink w:anchor="__RefHeading___Toc2107345_373438147">
            <w:r>
              <w:rPr>
                <w:webHidden/>
                <w:rStyle w:val="IndexLink"/>
              </w:rPr>
              <w:t>2</w:t>
            </w:r>
            <w:r>
              <w:rPr>
                <w:rStyle w:val="IndexLink"/>
                <w:rtl w:val="true"/>
              </w:rPr>
              <w:t xml:space="preserve">. </w:t>
            </w:r>
            <w:r>
              <w:rPr>
                <w:rStyle w:val="IndexLink"/>
                <w:rtl w:val="true"/>
              </w:rPr>
              <w:t>اعتراف دانشمندان اهل سنّت و حتی مخالفان به مقام علمی امام کاظم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107347_37343814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107349_373438147">
            <w:r>
              <w:rPr>
                <w:webHidden/>
                <w:rStyle w:val="IndexLink"/>
                <w:rtl w:val="true"/>
              </w:rPr>
              <w:t>الف</w:t>
            </w:r>
            <w:r>
              <w:rPr>
                <w:rStyle w:val="IndexLink"/>
                <w:rtl w:val="true"/>
              </w:rPr>
              <w:t xml:space="preserve">) </w:t>
            </w:r>
            <w:r>
              <w:rPr>
                <w:rStyle w:val="IndexLink"/>
                <w:rtl w:val="true"/>
              </w:rPr>
              <w:t>داناترین مردم زمان</w:t>
            </w:r>
            <w:r>
              <w:rPr>
                <w:rStyle w:val="IndexLink"/>
                <w:rtl w:val="true"/>
              </w:rPr>
              <w:tab/>
            </w:r>
            <w:r>
              <w:rPr>
                <w:rStyle w:val="IndexLink"/>
              </w:rPr>
              <w:t>55</w:t>
            </w:r>
          </w:hyperlink>
        </w:p>
        <w:p>
          <w:pPr>
            <w:pStyle w:val="Contents4"/>
            <w:tabs>
              <w:tab w:val="clear" w:pos="8176"/>
              <w:tab w:val="right" w:pos="9026" w:leader="dot"/>
            </w:tabs>
            <w:rPr/>
          </w:pPr>
          <w:hyperlink w:anchor="__RefHeading___Toc2107351_373438147">
            <w:r>
              <w:rPr>
                <w:webHidden/>
                <w:rStyle w:val="IndexLink"/>
                <w:rtl w:val="true"/>
              </w:rPr>
              <w:t>ب</w:t>
            </w:r>
            <w:r>
              <w:rPr>
                <w:rStyle w:val="IndexLink"/>
                <w:rtl w:val="true"/>
              </w:rPr>
              <w:t xml:space="preserve">) </w:t>
            </w:r>
            <w:r>
              <w:rPr>
                <w:rStyle w:val="IndexLink"/>
                <w:rtl w:val="true"/>
              </w:rPr>
              <w:t>سرآمد تمام دانشمندان</w:t>
            </w:r>
            <w:r>
              <w:rPr>
                <w:rStyle w:val="IndexLink"/>
                <w:rtl w:val="true"/>
              </w:rPr>
              <w:tab/>
            </w:r>
            <w:r>
              <w:rPr>
                <w:rStyle w:val="IndexLink"/>
              </w:rPr>
              <w:t>56</w:t>
            </w:r>
          </w:hyperlink>
        </w:p>
        <w:p>
          <w:pPr>
            <w:pStyle w:val="Contents4"/>
            <w:tabs>
              <w:tab w:val="clear" w:pos="8176"/>
              <w:tab w:val="right" w:pos="9026" w:leader="dot"/>
            </w:tabs>
            <w:rPr/>
          </w:pPr>
          <w:hyperlink w:anchor="__RefHeading___Toc2107353_373438147">
            <w:r>
              <w:rPr>
                <w:webHidden/>
                <w:rStyle w:val="IndexLink"/>
                <w:rtl w:val="true"/>
              </w:rPr>
              <w:t>ج</w:t>
            </w:r>
            <w:r>
              <w:rPr>
                <w:rStyle w:val="IndexLink"/>
                <w:rtl w:val="true"/>
              </w:rPr>
              <w:t xml:space="preserve">) </w:t>
            </w:r>
            <w:r>
              <w:rPr>
                <w:rStyle w:val="IndexLink"/>
                <w:rtl w:val="true"/>
              </w:rPr>
              <w:t>سرچشمه دانش</w:t>
            </w:r>
            <w:r>
              <w:rPr>
                <w:rStyle w:val="IndexLink"/>
                <w:rtl w:val="true"/>
              </w:rPr>
              <w:tab/>
            </w:r>
            <w:r>
              <w:rPr>
                <w:rStyle w:val="IndexLink"/>
              </w:rPr>
              <w:t>56</w:t>
            </w:r>
          </w:hyperlink>
        </w:p>
        <w:p>
          <w:pPr>
            <w:pStyle w:val="Contents4"/>
            <w:tabs>
              <w:tab w:val="clear" w:pos="8176"/>
              <w:tab w:val="right" w:pos="9026" w:leader="dot"/>
            </w:tabs>
            <w:rPr/>
          </w:pPr>
          <w:hyperlink w:anchor="__RefHeading___Toc2107355_373438147">
            <w:r>
              <w:rPr>
                <w:webHidden/>
                <w:rStyle w:val="IndexLink"/>
                <w:rtl w:val="true"/>
              </w:rPr>
              <w:t>د</w:t>
            </w:r>
            <w:r>
              <w:rPr>
                <w:rStyle w:val="IndexLink"/>
                <w:rtl w:val="true"/>
              </w:rPr>
              <w:t xml:space="preserve">) </w:t>
            </w:r>
            <w:r>
              <w:rPr>
                <w:rStyle w:val="IndexLink"/>
                <w:rtl w:val="true"/>
              </w:rPr>
              <w:t>وارث علم پیامبران</w:t>
            </w:r>
            <w:r>
              <w:rPr>
                <w:rStyle w:val="IndexLink"/>
                <w:rtl w:val="true"/>
              </w:rPr>
              <w:tab/>
            </w:r>
            <w:r>
              <w:rPr>
                <w:rStyle w:val="IndexLink"/>
              </w:rPr>
              <w:t>57</w:t>
            </w:r>
          </w:hyperlink>
        </w:p>
        <w:p>
          <w:pPr>
            <w:pStyle w:val="Contents3"/>
            <w:tabs>
              <w:tab w:val="clear" w:pos="8459"/>
              <w:tab w:val="right" w:pos="9026" w:leader="dot"/>
            </w:tabs>
            <w:rPr/>
          </w:pPr>
          <w:hyperlink w:anchor="__RefHeading___Toc2107357_373438147">
            <w:r>
              <w:rPr>
                <w:webHidden/>
                <w:rStyle w:val="IndexLink"/>
              </w:rPr>
              <w:t>3</w:t>
            </w:r>
            <w:r>
              <w:rPr>
                <w:rStyle w:val="IndexLink"/>
                <w:rtl w:val="true"/>
              </w:rPr>
              <w:t xml:space="preserve">. </w:t>
            </w:r>
            <w:r>
              <w:rPr>
                <w:rStyle w:val="IndexLink"/>
                <w:rtl w:val="true"/>
              </w:rPr>
              <w:t>مناظره های علمی امام کاظم علیه السلام با هارون</w:t>
            </w:r>
            <w:r>
              <w:rPr>
                <w:rStyle w:val="IndexLink"/>
                <w:rtl w:val="true"/>
              </w:rPr>
              <w:tab/>
            </w:r>
            <w:r>
              <w:rPr>
                <w:rStyle w:val="IndexLink"/>
              </w:rPr>
              <w:t>58</w:t>
            </w:r>
          </w:hyperlink>
        </w:p>
        <w:p>
          <w:pPr>
            <w:pStyle w:val="Contents3"/>
            <w:tabs>
              <w:tab w:val="clear" w:pos="8459"/>
              <w:tab w:val="right" w:pos="9026" w:leader="dot"/>
            </w:tabs>
            <w:rPr/>
          </w:pPr>
          <w:hyperlink w:anchor="__RefHeading___Toc2107359_373438147">
            <w:r>
              <w:rPr>
                <w:webHidden/>
                <w:rStyle w:val="IndexLink"/>
              </w:rPr>
              <w:t>4</w:t>
            </w:r>
            <w:r>
              <w:rPr>
                <w:rStyle w:val="IndexLink"/>
                <w:rtl w:val="true"/>
              </w:rPr>
              <w:t xml:space="preserve">. </w:t>
            </w:r>
            <w:r>
              <w:rPr>
                <w:rStyle w:val="IndexLink"/>
                <w:rtl w:val="true"/>
              </w:rPr>
              <w:t>پیش گویی های امام کاظم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2107361_373438147">
            <w:r>
              <w:rPr>
                <w:webHidden/>
                <w:rStyle w:val="IndexLink"/>
              </w:rPr>
              <w:t>5</w:t>
            </w:r>
            <w:r>
              <w:rPr>
                <w:rStyle w:val="IndexLink"/>
                <w:rtl w:val="true"/>
              </w:rPr>
              <w:t xml:space="preserve">. </w:t>
            </w:r>
            <w:r>
              <w:rPr>
                <w:rStyle w:val="IndexLink"/>
                <w:rtl w:val="true"/>
              </w:rPr>
              <w:t>کرامت های امام کاظم علیه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2107363_373438147">
            <w:r>
              <w:rPr>
                <w:webHidden/>
                <w:rStyle w:val="IndexLink"/>
                <w:rtl w:val="true"/>
              </w:rPr>
              <w:t>فصل پنجم</w:t>
            </w:r>
            <w:r>
              <w:rPr>
                <w:rStyle w:val="IndexLink"/>
                <w:rtl w:val="true"/>
              </w:rPr>
              <w:t xml:space="preserve">: </w:t>
            </w:r>
            <w:r>
              <w:rPr>
                <w:rStyle w:val="IndexLink"/>
                <w:rtl w:val="true"/>
              </w:rPr>
              <w:t>سیره رفتاری و گفتاری امام موسی کاظم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107365_373438147">
            <w:r>
              <w:rPr>
                <w:webHidden/>
                <w:rStyle w:val="IndexLink"/>
              </w:rPr>
              <w:t>1</w:t>
            </w:r>
            <w:r>
              <w:rPr>
                <w:rStyle w:val="IndexLink"/>
                <w:rtl w:val="true"/>
              </w:rPr>
              <w:t xml:space="preserve">. </w:t>
            </w:r>
            <w:r>
              <w:rPr>
                <w:rStyle w:val="IndexLink"/>
                <w:rtl w:val="true"/>
              </w:rPr>
              <w:t>جاذبه های امام موسی کاظم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2107367_37343814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107369_373438147">
            <w:r>
              <w:rPr>
                <w:webHidden/>
                <w:rStyle w:val="IndexLink"/>
                <w:rtl w:val="true"/>
              </w:rPr>
              <w:t>الف</w:t>
            </w:r>
            <w:r>
              <w:rPr>
                <w:rStyle w:val="IndexLink"/>
                <w:rtl w:val="true"/>
              </w:rPr>
              <w:t xml:space="preserve">) </w:t>
            </w:r>
            <w:r>
              <w:rPr>
                <w:rStyle w:val="IndexLink"/>
                <w:rtl w:val="true"/>
              </w:rPr>
              <w:t>شیوه های جذب شاگردان و دوستان</w:t>
            </w:r>
            <w:r>
              <w:rPr>
                <w:rStyle w:val="IndexLink"/>
                <w:rtl w:val="true"/>
              </w:rPr>
              <w:tab/>
            </w:r>
            <w:r>
              <w:rPr>
                <w:rStyle w:val="IndexLink"/>
              </w:rPr>
              <w:t>66</w:t>
            </w:r>
          </w:hyperlink>
        </w:p>
        <w:p>
          <w:pPr>
            <w:pStyle w:val="Contents4"/>
            <w:tabs>
              <w:tab w:val="clear" w:pos="8176"/>
              <w:tab w:val="right" w:pos="9026" w:leader="dot"/>
            </w:tabs>
            <w:rPr/>
          </w:pPr>
          <w:hyperlink w:anchor="__RefHeading___Toc2107371_373438147">
            <w:r>
              <w:rPr>
                <w:webHidden/>
                <w:rStyle w:val="IndexLink"/>
                <w:rtl w:val="true"/>
              </w:rPr>
              <w:t>ب</w:t>
            </w:r>
            <w:r>
              <w:rPr>
                <w:rStyle w:val="IndexLink"/>
                <w:rtl w:val="true"/>
              </w:rPr>
              <w:t xml:space="preserve">) </w:t>
            </w:r>
            <w:r>
              <w:rPr>
                <w:rStyle w:val="IndexLink"/>
                <w:rtl w:val="true"/>
              </w:rPr>
              <w:t>شیوه های جذب بی اعتنایان</w:t>
            </w:r>
            <w:r>
              <w:rPr>
                <w:rStyle w:val="IndexLink"/>
                <w:rtl w:val="true"/>
              </w:rPr>
              <w:tab/>
            </w:r>
            <w:r>
              <w:rPr>
                <w:rStyle w:val="IndexLink"/>
              </w:rPr>
              <w:t>68</w:t>
            </w:r>
          </w:hyperlink>
        </w:p>
        <w:p>
          <w:pPr>
            <w:pStyle w:val="Contents5"/>
            <w:tabs>
              <w:tab w:val="clear" w:pos="7892"/>
              <w:tab w:val="right" w:pos="9026" w:leader="dot"/>
            </w:tabs>
            <w:rPr/>
          </w:pPr>
          <w:hyperlink w:anchor="__RefHeading___Toc2107373_373438147">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107375_373438147">
            <w:r>
              <w:rPr>
                <w:webHidden/>
                <w:rStyle w:val="IndexLink"/>
                <w:rtl w:val="true"/>
              </w:rPr>
              <w:t>یک ـ بخشش</w:t>
            </w:r>
            <w:r>
              <w:rPr>
                <w:rStyle w:val="IndexLink"/>
                <w:rtl w:val="true"/>
              </w:rPr>
              <w:tab/>
            </w:r>
            <w:r>
              <w:rPr>
                <w:rStyle w:val="IndexLink"/>
              </w:rPr>
              <w:t>69</w:t>
            </w:r>
          </w:hyperlink>
        </w:p>
        <w:p>
          <w:pPr>
            <w:pStyle w:val="Contents5"/>
            <w:tabs>
              <w:tab w:val="clear" w:pos="7892"/>
              <w:tab w:val="right" w:pos="9026" w:leader="dot"/>
            </w:tabs>
            <w:rPr/>
          </w:pPr>
          <w:hyperlink w:anchor="__RefHeading___Toc2107377_373438147">
            <w:r>
              <w:rPr>
                <w:webHidden/>
                <w:rStyle w:val="IndexLink"/>
                <w:rtl w:val="true"/>
              </w:rPr>
              <w:t>دوـ رفع پریشانی</w:t>
            </w:r>
            <w:r>
              <w:rPr>
                <w:rStyle w:val="IndexLink"/>
                <w:rtl w:val="true"/>
              </w:rPr>
              <w:tab/>
            </w:r>
            <w:r>
              <w:rPr>
                <w:rStyle w:val="IndexLink"/>
              </w:rPr>
              <w:t>69</w:t>
            </w:r>
          </w:hyperlink>
        </w:p>
        <w:p>
          <w:pPr>
            <w:pStyle w:val="Contents5"/>
            <w:tabs>
              <w:tab w:val="clear" w:pos="7892"/>
              <w:tab w:val="right" w:pos="9026" w:leader="dot"/>
            </w:tabs>
            <w:rPr/>
          </w:pPr>
          <w:hyperlink w:anchor="__RefHeading___Toc2107379_373438147">
            <w:r>
              <w:rPr>
                <w:webHidden/>
                <w:rStyle w:val="IndexLink"/>
                <w:rtl w:val="true"/>
              </w:rPr>
              <w:t>سه ـ رفتارهای کرامت آمیز</w:t>
            </w:r>
            <w:r>
              <w:rPr>
                <w:rStyle w:val="IndexLink"/>
                <w:rtl w:val="true"/>
              </w:rPr>
              <w:tab/>
            </w:r>
            <w:r>
              <w:rPr>
                <w:rStyle w:val="IndexLink"/>
              </w:rPr>
              <w:t>70</w:t>
            </w:r>
          </w:hyperlink>
        </w:p>
        <w:p>
          <w:pPr>
            <w:pStyle w:val="Contents4"/>
            <w:tabs>
              <w:tab w:val="clear" w:pos="8176"/>
              <w:tab w:val="right" w:pos="9026" w:leader="dot"/>
            </w:tabs>
            <w:rPr/>
          </w:pPr>
          <w:hyperlink w:anchor="__RefHeading___Toc2107381_373438147">
            <w:r>
              <w:rPr>
                <w:webHidden/>
                <w:rStyle w:val="IndexLink"/>
                <w:rtl w:val="true"/>
              </w:rPr>
              <w:t>ج</w:t>
            </w:r>
            <w:r>
              <w:rPr>
                <w:rStyle w:val="IndexLink"/>
                <w:rtl w:val="true"/>
              </w:rPr>
              <w:t xml:space="preserve">) </w:t>
            </w:r>
            <w:r>
              <w:rPr>
                <w:rStyle w:val="IndexLink"/>
                <w:rtl w:val="true"/>
              </w:rPr>
              <w:t>شیوه های جذب مخالفان و دشمنان</w:t>
            </w:r>
            <w:r>
              <w:rPr>
                <w:rStyle w:val="IndexLink"/>
                <w:rtl w:val="true"/>
              </w:rPr>
              <w:tab/>
            </w:r>
            <w:r>
              <w:rPr>
                <w:rStyle w:val="IndexLink"/>
              </w:rPr>
              <w:t>74</w:t>
            </w:r>
          </w:hyperlink>
        </w:p>
        <w:p>
          <w:pPr>
            <w:pStyle w:val="Contents5"/>
            <w:tabs>
              <w:tab w:val="clear" w:pos="7892"/>
              <w:tab w:val="right" w:pos="9026" w:leader="dot"/>
            </w:tabs>
            <w:rPr/>
          </w:pPr>
          <w:hyperlink w:anchor="__RefHeading___Toc2107383_373438147">
            <w:r>
              <w:rPr>
                <w:webHidden/>
                <w:rStyle w:val="IndexLink"/>
                <w:rtl w:val="true"/>
              </w:rPr>
              <w:t>یک ـ احسان</w:t>
            </w:r>
            <w:r>
              <w:rPr>
                <w:rStyle w:val="IndexLink"/>
                <w:rtl w:val="true"/>
              </w:rPr>
              <w:tab/>
            </w:r>
            <w:r>
              <w:rPr>
                <w:rStyle w:val="IndexLink"/>
              </w:rPr>
              <w:t>74</w:t>
            </w:r>
          </w:hyperlink>
        </w:p>
        <w:p>
          <w:pPr>
            <w:pStyle w:val="Contents5"/>
            <w:tabs>
              <w:tab w:val="clear" w:pos="7892"/>
              <w:tab w:val="right" w:pos="9026" w:leader="dot"/>
            </w:tabs>
            <w:rPr/>
          </w:pPr>
          <w:hyperlink w:anchor="__RefHeading___Toc2107385_373438147">
            <w:r>
              <w:rPr>
                <w:webHidden/>
                <w:rStyle w:val="IndexLink"/>
                <w:rtl w:val="true"/>
              </w:rPr>
              <w:t>دو ـ بردباری و شکیبایی</w:t>
            </w:r>
            <w:r>
              <w:rPr>
                <w:rStyle w:val="IndexLink"/>
                <w:rtl w:val="true"/>
              </w:rPr>
              <w:tab/>
            </w:r>
            <w:r>
              <w:rPr>
                <w:rStyle w:val="IndexLink"/>
              </w:rPr>
              <w:t>74</w:t>
            </w:r>
          </w:hyperlink>
        </w:p>
        <w:p>
          <w:pPr>
            <w:pStyle w:val="Contents5"/>
            <w:tabs>
              <w:tab w:val="clear" w:pos="7892"/>
              <w:tab w:val="right" w:pos="9026" w:leader="dot"/>
            </w:tabs>
            <w:rPr/>
          </w:pPr>
          <w:hyperlink w:anchor="__RefHeading___Toc2107387_373438147">
            <w:r>
              <w:rPr>
                <w:webHidden/>
                <w:rStyle w:val="IndexLink"/>
                <w:rtl w:val="true"/>
              </w:rPr>
              <w:t>سه ـ خیرخواهی</w:t>
            </w:r>
            <w:r>
              <w:rPr>
                <w:rStyle w:val="IndexLink"/>
                <w:rtl w:val="true"/>
              </w:rPr>
              <w:tab/>
            </w:r>
            <w:r>
              <w:rPr>
                <w:rStyle w:val="IndexLink"/>
              </w:rPr>
              <w:t>76</w:t>
            </w:r>
          </w:hyperlink>
        </w:p>
        <w:p>
          <w:pPr>
            <w:pStyle w:val="Contents5"/>
            <w:tabs>
              <w:tab w:val="clear" w:pos="7892"/>
              <w:tab w:val="right" w:pos="9026" w:leader="dot"/>
            </w:tabs>
            <w:rPr/>
          </w:pPr>
          <w:hyperlink w:anchor="__RefHeading___Toc2107389_373438147">
            <w:r>
              <w:rPr>
                <w:webHidden/>
                <w:rStyle w:val="IndexLink"/>
                <w:rtl w:val="true"/>
              </w:rPr>
              <w:t>چهار ـ جذب نیروهای اردوگاه دشمن</w:t>
            </w:r>
            <w:r>
              <w:rPr>
                <w:rStyle w:val="IndexLink"/>
                <w:rtl w:val="true"/>
              </w:rPr>
              <w:tab/>
            </w:r>
            <w:r>
              <w:rPr>
                <w:rStyle w:val="IndexLink"/>
              </w:rPr>
              <w:t>77</w:t>
            </w:r>
          </w:hyperlink>
        </w:p>
        <w:p>
          <w:pPr>
            <w:pStyle w:val="Contents3"/>
            <w:tabs>
              <w:tab w:val="clear" w:pos="8459"/>
              <w:tab w:val="right" w:pos="9026" w:leader="dot"/>
            </w:tabs>
            <w:rPr/>
          </w:pPr>
          <w:hyperlink w:anchor="__RefHeading___Toc2107391_373438147">
            <w:r>
              <w:rPr>
                <w:webHidden/>
                <w:rStyle w:val="IndexLink"/>
              </w:rPr>
              <w:t>2</w:t>
            </w:r>
            <w:r>
              <w:rPr>
                <w:rStyle w:val="IndexLink"/>
                <w:rtl w:val="true"/>
              </w:rPr>
              <w:t xml:space="preserve">. </w:t>
            </w:r>
            <w:r>
              <w:rPr>
                <w:rStyle w:val="IndexLink"/>
                <w:rtl w:val="true"/>
              </w:rPr>
              <w:t>سیره رفتاری امام موسی کاظم علیه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2107393_37343814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107395_373438147">
            <w:r>
              <w:rPr>
                <w:webHidden/>
                <w:rStyle w:val="IndexLink"/>
                <w:rtl w:val="true"/>
              </w:rPr>
              <w:t>الف</w:t>
            </w:r>
            <w:r>
              <w:rPr>
                <w:rStyle w:val="IndexLink"/>
                <w:rtl w:val="true"/>
              </w:rPr>
              <w:t xml:space="preserve">) </w:t>
            </w:r>
            <w:r>
              <w:rPr>
                <w:rStyle w:val="IndexLink"/>
                <w:rtl w:val="true"/>
              </w:rPr>
              <w:t>راست گویی</w:t>
            </w:r>
            <w:r>
              <w:rPr>
                <w:rStyle w:val="IndexLink"/>
                <w:rtl w:val="true"/>
              </w:rPr>
              <w:tab/>
            </w:r>
            <w:r>
              <w:rPr>
                <w:rStyle w:val="IndexLink"/>
              </w:rPr>
              <w:t>78</w:t>
            </w:r>
          </w:hyperlink>
        </w:p>
        <w:p>
          <w:pPr>
            <w:pStyle w:val="Contents4"/>
            <w:tabs>
              <w:tab w:val="clear" w:pos="8176"/>
              <w:tab w:val="right" w:pos="9026" w:leader="dot"/>
            </w:tabs>
            <w:rPr/>
          </w:pPr>
          <w:hyperlink w:anchor="__RefHeading___Toc2107397_373438147">
            <w:r>
              <w:rPr>
                <w:webHidden/>
                <w:rStyle w:val="IndexLink"/>
                <w:rtl w:val="true"/>
              </w:rPr>
              <w:t>ب</w:t>
            </w:r>
            <w:r>
              <w:rPr>
                <w:rStyle w:val="IndexLink"/>
                <w:rtl w:val="true"/>
              </w:rPr>
              <w:t xml:space="preserve">) </w:t>
            </w:r>
            <w:r>
              <w:rPr>
                <w:rStyle w:val="IndexLink"/>
                <w:rtl w:val="true"/>
              </w:rPr>
              <w:t>گذشت</w:t>
            </w:r>
            <w:r>
              <w:rPr>
                <w:rStyle w:val="IndexLink"/>
                <w:rtl w:val="true"/>
              </w:rPr>
              <w:tab/>
            </w:r>
            <w:r>
              <w:rPr>
                <w:rStyle w:val="IndexLink"/>
              </w:rPr>
              <w:t>79</w:t>
            </w:r>
          </w:hyperlink>
        </w:p>
        <w:p>
          <w:pPr>
            <w:pStyle w:val="Contents4"/>
            <w:tabs>
              <w:tab w:val="clear" w:pos="8176"/>
              <w:tab w:val="right" w:pos="9026" w:leader="dot"/>
            </w:tabs>
            <w:rPr/>
          </w:pPr>
          <w:hyperlink w:anchor="__RefHeading___Toc2107399_373438147">
            <w:r>
              <w:rPr>
                <w:webHidden/>
                <w:rStyle w:val="IndexLink"/>
                <w:rtl w:val="true"/>
              </w:rPr>
              <w:t>ج</w:t>
            </w:r>
            <w:r>
              <w:rPr>
                <w:rStyle w:val="IndexLink"/>
                <w:rtl w:val="true"/>
              </w:rPr>
              <w:t xml:space="preserve">) </w:t>
            </w:r>
            <w:r>
              <w:rPr>
                <w:rStyle w:val="IndexLink"/>
                <w:rtl w:val="true"/>
              </w:rPr>
              <w:t>سخاوت</w:t>
            </w:r>
            <w:r>
              <w:rPr>
                <w:rStyle w:val="IndexLink"/>
                <w:rtl w:val="true"/>
              </w:rPr>
              <w:tab/>
            </w:r>
            <w:r>
              <w:rPr>
                <w:rStyle w:val="IndexLink"/>
              </w:rPr>
              <w:t>80</w:t>
            </w:r>
          </w:hyperlink>
        </w:p>
        <w:p>
          <w:pPr>
            <w:pStyle w:val="Contents4"/>
            <w:tabs>
              <w:tab w:val="clear" w:pos="8176"/>
              <w:tab w:val="right" w:pos="9026" w:leader="dot"/>
            </w:tabs>
            <w:rPr/>
          </w:pPr>
          <w:hyperlink w:anchor="__RefHeading___Toc2107401_373438147">
            <w:r>
              <w:rPr>
                <w:webHidden/>
                <w:rStyle w:val="IndexLink"/>
                <w:rtl w:val="true"/>
              </w:rPr>
              <w:t>د</w:t>
            </w:r>
            <w:r>
              <w:rPr>
                <w:rStyle w:val="IndexLink"/>
                <w:rtl w:val="true"/>
              </w:rPr>
              <w:t xml:space="preserve">) </w:t>
            </w:r>
            <w:r>
              <w:rPr>
                <w:rStyle w:val="IndexLink"/>
                <w:rtl w:val="true"/>
              </w:rPr>
              <w:t>زهد و ساده زیستی</w:t>
            </w:r>
            <w:r>
              <w:rPr>
                <w:rStyle w:val="IndexLink"/>
                <w:rtl w:val="true"/>
              </w:rPr>
              <w:tab/>
            </w:r>
            <w:r>
              <w:rPr>
                <w:rStyle w:val="IndexLink"/>
              </w:rPr>
              <w:t>81</w:t>
            </w:r>
          </w:hyperlink>
        </w:p>
        <w:p>
          <w:pPr>
            <w:pStyle w:val="Contents4"/>
            <w:tabs>
              <w:tab w:val="clear" w:pos="8176"/>
              <w:tab w:val="right" w:pos="9026" w:leader="dot"/>
            </w:tabs>
            <w:rPr/>
          </w:pPr>
          <w:hyperlink w:anchor="__RefHeading___Toc2107403_373438147">
            <w:r>
              <w:rPr>
                <w:webHidden/>
                <w:rStyle w:val="IndexLink"/>
                <w:rtl w:val="true"/>
              </w:rPr>
              <w:t>ه</w:t>
            </w:r>
            <w:r>
              <w:rPr>
                <w:rStyle w:val="IndexLink"/>
                <w:rtl w:val="true"/>
              </w:rPr>
              <w:t xml:space="preserve">) </w:t>
            </w:r>
            <w:r>
              <w:rPr>
                <w:rStyle w:val="IndexLink"/>
                <w:rtl w:val="true"/>
              </w:rPr>
              <w:t>نظم و وقت شناسی</w:t>
            </w:r>
            <w:r>
              <w:rPr>
                <w:rStyle w:val="IndexLink"/>
                <w:rtl w:val="true"/>
              </w:rPr>
              <w:tab/>
            </w:r>
            <w:r>
              <w:rPr>
                <w:rStyle w:val="IndexLink"/>
              </w:rPr>
              <w:t>81</w:t>
            </w:r>
          </w:hyperlink>
        </w:p>
        <w:p>
          <w:pPr>
            <w:pStyle w:val="Contents3"/>
            <w:tabs>
              <w:tab w:val="clear" w:pos="8459"/>
              <w:tab w:val="right" w:pos="9026" w:leader="dot"/>
            </w:tabs>
            <w:rPr/>
          </w:pPr>
          <w:hyperlink w:anchor="__RefHeading___Toc2107405_373438147">
            <w:r>
              <w:rPr>
                <w:webHidden/>
                <w:rStyle w:val="IndexLink"/>
              </w:rPr>
              <w:t>3</w:t>
            </w:r>
            <w:r>
              <w:rPr>
                <w:rStyle w:val="IndexLink"/>
                <w:rtl w:val="true"/>
              </w:rPr>
              <w:t xml:space="preserve">. </w:t>
            </w:r>
            <w:r>
              <w:rPr>
                <w:rStyle w:val="IndexLink"/>
                <w:rtl w:val="true"/>
              </w:rPr>
              <w:t>گفتارهای اخلاقی امام موسی کاظم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107407_373438147">
            <w:r>
              <w:rPr>
                <w:webHidden/>
                <w:rStyle w:val="IndexLink"/>
              </w:rPr>
              <w:t>4</w:t>
            </w:r>
            <w:r>
              <w:rPr>
                <w:rStyle w:val="IndexLink"/>
                <w:rtl w:val="true"/>
              </w:rPr>
              <w:t xml:space="preserve">. </w:t>
            </w:r>
            <w:r>
              <w:rPr>
                <w:rStyle w:val="IndexLink"/>
                <w:rtl w:val="true"/>
              </w:rPr>
              <w:t>کرامت های امام موسی کاظم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2107409_37343814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107411_373438147">
            <w:r>
              <w:rPr>
                <w:webHidden/>
                <w:rStyle w:val="IndexLink"/>
                <w:rtl w:val="true"/>
              </w:rPr>
              <w:t>الف</w:t>
            </w:r>
            <w:r>
              <w:rPr>
                <w:rStyle w:val="IndexLink"/>
                <w:rtl w:val="true"/>
              </w:rPr>
              <w:t xml:space="preserve">) </w:t>
            </w:r>
            <w:r>
              <w:rPr>
                <w:rStyle w:val="IndexLink"/>
                <w:rtl w:val="true"/>
              </w:rPr>
              <w:t>غذای بهشتی</w:t>
            </w:r>
            <w:r>
              <w:rPr>
                <w:rStyle w:val="IndexLink"/>
                <w:rtl w:val="true"/>
              </w:rPr>
              <w:tab/>
            </w:r>
            <w:r>
              <w:rPr>
                <w:rStyle w:val="IndexLink"/>
              </w:rPr>
              <w:t>85</w:t>
            </w:r>
          </w:hyperlink>
        </w:p>
        <w:p>
          <w:pPr>
            <w:pStyle w:val="Contents4"/>
            <w:tabs>
              <w:tab w:val="clear" w:pos="8176"/>
              <w:tab w:val="right" w:pos="9026" w:leader="dot"/>
            </w:tabs>
            <w:rPr/>
          </w:pPr>
          <w:hyperlink w:anchor="__RefHeading___Toc2107413_373438147">
            <w:r>
              <w:rPr>
                <w:webHidden/>
                <w:rStyle w:val="IndexLink"/>
                <w:rtl w:val="true"/>
              </w:rPr>
              <w:t>ب</w:t>
            </w:r>
            <w:r>
              <w:rPr>
                <w:rStyle w:val="IndexLink"/>
                <w:rtl w:val="true"/>
              </w:rPr>
              <w:t xml:space="preserve">) </w:t>
            </w:r>
            <w:r>
              <w:rPr>
                <w:rStyle w:val="IndexLink"/>
                <w:rtl w:val="true"/>
              </w:rPr>
              <w:t>نجات ابن یقطین</w:t>
            </w:r>
            <w:r>
              <w:rPr>
                <w:rStyle w:val="IndexLink"/>
                <w:rtl w:val="true"/>
              </w:rPr>
              <w:tab/>
            </w:r>
            <w:r>
              <w:rPr>
                <w:rStyle w:val="IndexLink"/>
              </w:rPr>
              <w:t>85</w:t>
            </w:r>
          </w:hyperlink>
        </w:p>
        <w:p>
          <w:pPr>
            <w:pStyle w:val="Contents2"/>
            <w:tabs>
              <w:tab w:val="clear" w:pos="8743"/>
              <w:tab w:val="right" w:pos="9026" w:leader="dot"/>
            </w:tabs>
            <w:rPr/>
          </w:pPr>
          <w:hyperlink w:anchor="__RefHeading___Toc2107415_373438147">
            <w:r>
              <w:rPr>
                <w:webHidden/>
                <w:rStyle w:val="IndexLink"/>
                <w:rtl w:val="true"/>
              </w:rPr>
              <w:t>فصل ششم</w:t>
            </w:r>
            <w:r>
              <w:rPr>
                <w:rStyle w:val="IndexLink"/>
                <w:rtl w:val="true"/>
              </w:rPr>
              <w:t xml:space="preserve">: </w:t>
            </w:r>
            <w:r>
              <w:rPr>
                <w:rStyle w:val="IndexLink"/>
                <w:rtl w:val="true"/>
              </w:rPr>
              <w:t>شهادت امام موسی کاظم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107417_373438147">
            <w:r>
              <w:rPr>
                <w:webHidden/>
                <w:rStyle w:val="IndexLink"/>
                <w:rtl w:val="true"/>
              </w:rPr>
              <w:t>چگونگی شهادت</w:t>
            </w:r>
            <w:r>
              <w:rPr>
                <w:rStyle w:val="IndexLink"/>
                <w:rtl w:val="true"/>
              </w:rPr>
              <w:tab/>
            </w:r>
            <w:r>
              <w:rPr>
                <w:rStyle w:val="IndexLink"/>
              </w:rPr>
              <w:t>87</w:t>
            </w:r>
          </w:hyperlink>
        </w:p>
        <w:p>
          <w:pPr>
            <w:pStyle w:val="Contents3"/>
            <w:tabs>
              <w:tab w:val="clear" w:pos="8459"/>
              <w:tab w:val="right" w:pos="9026" w:leader="dot"/>
            </w:tabs>
            <w:rPr/>
          </w:pPr>
          <w:hyperlink w:anchor="__RefHeading___Toc2107419_373438147">
            <w:r>
              <w:rPr>
                <w:webHidden/>
                <w:rStyle w:val="IndexLink"/>
                <w:rtl w:val="true"/>
              </w:rPr>
              <w:t>آرام گاه امام کاظم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2107421_373438147">
            <w:r>
              <w:rPr>
                <w:webHidden/>
                <w:rStyle w:val="IndexLink"/>
                <w:rtl w:val="true"/>
              </w:rPr>
              <w:t>مددجویی بزرگان از قبر امام کاظم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107423_373438147">
            <w:r>
              <w:rPr>
                <w:webHidden/>
                <w:rStyle w:val="IndexLink"/>
                <w:rtl w:val="true"/>
              </w:rPr>
              <w:t>باب الحوائج بودن امام کاظم علیه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2107425_373438147">
            <w:r>
              <w:rPr>
                <w:webHidden/>
                <w:rStyle w:val="IndexLink"/>
                <w:rtl w:val="true"/>
              </w:rPr>
              <w:t>فصل هفتم</w:t>
            </w:r>
            <w:r>
              <w:rPr>
                <w:rStyle w:val="IndexLink"/>
                <w:rtl w:val="true"/>
              </w:rPr>
              <w:t xml:space="preserve">: </w:t>
            </w:r>
            <w:r>
              <w:rPr>
                <w:rStyle w:val="IndexLink"/>
                <w:rtl w:val="true"/>
              </w:rPr>
              <w:t>همراه با برنامه‌سازان</w:t>
            </w:r>
            <w:r>
              <w:rPr>
                <w:rStyle w:val="IndexLink"/>
                <w:rtl w:val="true"/>
              </w:rPr>
              <w:tab/>
            </w:r>
            <w:r>
              <w:rPr>
                <w:rStyle w:val="IndexLink"/>
              </w:rPr>
              <w:t>94</w:t>
            </w:r>
          </w:hyperlink>
        </w:p>
        <w:p>
          <w:pPr>
            <w:pStyle w:val="Contents3"/>
            <w:tabs>
              <w:tab w:val="clear" w:pos="8459"/>
              <w:tab w:val="right" w:pos="9026" w:leader="dot"/>
            </w:tabs>
            <w:rPr/>
          </w:pPr>
          <w:hyperlink w:anchor="__RefHeading___Toc2107427_37343814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107429_373438147">
            <w:r>
              <w:rPr>
                <w:webHidden/>
                <w:rStyle w:val="IndexLink"/>
                <w:rtl w:val="true"/>
              </w:rPr>
              <w:t>پرسش های مردمی</w:t>
            </w:r>
            <w:r>
              <w:rPr>
                <w:rStyle w:val="IndexLink"/>
                <w:rtl w:val="true"/>
              </w:rPr>
              <w:tab/>
            </w:r>
            <w:r>
              <w:rPr>
                <w:rStyle w:val="IndexLink"/>
              </w:rPr>
              <w:t>95</w:t>
            </w:r>
          </w:hyperlink>
        </w:p>
        <w:p>
          <w:pPr>
            <w:pStyle w:val="Contents3"/>
            <w:tabs>
              <w:tab w:val="clear" w:pos="8459"/>
              <w:tab w:val="right" w:pos="9026" w:leader="dot"/>
            </w:tabs>
            <w:rPr/>
          </w:pPr>
          <w:hyperlink w:anchor="__RefHeading___Toc2107431_373438147">
            <w:r>
              <w:rPr>
                <w:webHidden/>
                <w:rStyle w:val="IndexLink"/>
                <w:rtl w:val="true"/>
              </w:rPr>
              <w:t>پرسش های کارشناسی</w:t>
            </w:r>
            <w:r>
              <w:rPr>
                <w:rStyle w:val="IndexLink"/>
                <w:rtl w:val="true"/>
              </w:rPr>
              <w:tab/>
            </w:r>
            <w:r>
              <w:rPr>
                <w:rStyle w:val="IndexLink"/>
              </w:rPr>
              <w:t>95</w:t>
            </w:r>
          </w:hyperlink>
        </w:p>
        <w:p>
          <w:pPr>
            <w:pStyle w:val="Contents2"/>
            <w:tabs>
              <w:tab w:val="clear" w:pos="8743"/>
              <w:tab w:val="right" w:pos="9026" w:leader="dot"/>
            </w:tabs>
            <w:rPr/>
          </w:pPr>
          <w:hyperlink w:anchor="__RefHeading___Toc2107433_373438147">
            <w:r>
              <w:rPr>
                <w:webHidden/>
                <w:rStyle w:val="IndexLink"/>
                <w:rtl w:val="true"/>
              </w:rPr>
              <w:t>کتاب‌نامه</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8_6394"/>
      <w:bookmarkStart w:id="1" w:name="pg1108_6394"/>
      <w:bookmarkEnd w:id="1"/>
    </w:p>
    <w:p>
      <w:pPr>
        <w:pStyle w:val="Heading2"/>
        <w:numPr>
          <w:ilvl w:val="1"/>
          <w:numId w:val="1"/>
        </w:numPr>
        <w:rPr/>
      </w:pPr>
      <w:bookmarkStart w:id="2" w:name="pg1108_6394"/>
      <w:bookmarkStart w:id="3" w:name="__RefHeading___Toc210726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علی اصغر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قربانی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وسینما،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سینما؛ </w:t>
      </w:r>
      <w:r>
        <w:rPr>
          <w:rFonts w:ascii="IRNazanin" w:hAnsi="IRNazanin" w:eastAsia="IRNazanin"/>
          <w:color w:val="111111"/>
          <w:sz w:val="28"/>
          <w:sz w:val="28"/>
          <w:szCs w:val="28"/>
          <w:lang w:bidi="fa-IR"/>
        </w:rPr>
        <w:t>۱۰۷۹</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9645140706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۱۰۱۸۲۷۳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7263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کاظم علیه السلام از دیدگاه اهل سنّت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قربانی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ناصری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964-514-070-6</w:t>
      </w:r>
      <w:r>
        <w:rPr>
          <w:rFonts w:eastAsia="Times New Roman" w:cs="Times New Roman" w:ascii="Times New Roman" w:hAnsi="Times New Roman"/>
          <w:color w:val="111111"/>
          <w:sz w:val="28"/>
          <w:szCs w:val="28"/>
          <w:rtl w:val="true"/>
          <w:lang w:val="en-US" w:bidi="en-US"/>
        </w:rPr>
        <w:t xml:space="preserve">   </w:t>
      </w:r>
      <w:bookmarkStart w:id="7" w:name="pg1108_6397"/>
    </w:p>
    <w:p>
      <w:pPr>
        <w:pStyle w:val="Heading2"/>
        <w:numPr>
          <w:ilvl w:val="1"/>
          <w:numId w:val="1"/>
        </w:numPr>
        <w:rPr/>
      </w:pPr>
      <w:bookmarkStart w:id="8" w:name="__RefHeading___Toc2107265_373438147"/>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پرداختن به زندگی امامان و پیشوایان دین،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الگوهایی مطمئن و گران‌بها برای ره‌جویان حقیقت هستند و گمراهان و سرگشتگان طریقت را به سرمنزل مقصود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تربیت‌یافته مکتب وحی هستند و علوم نبوی را به بهترین وجه به ارث برده‌اند؛ کسانی که محبت به آنان واجب است و از وظایف دینی مسلمانان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هرگونه ابهامی از زوایای زندگانی آنان زدوده شود تا انوار روشنگر زندگانی‌شان تمامی جهان را پرتو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 آن شدیم تا زندگانی امامان معصوم علیهم السلام ؛ این ستارگان پرفروغ را از دیدگاه اهل سنّت نیز بررسی کنیم تا به گونه‌ای زمینه‌ساز وحدت مسلمانان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از جمله اهل‌بیت پیامبر اعظم صلی الله علیه و آله است که سراسر زندگانی پربرکتش با مجاهدت و پاکی برای گسترش عدالت و اجرای آرمان‌های الهی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زمانی می‌زیست که هیمنه قدرت طاغوتی فراگیر شده بود و کسی نیز جرئت اعتراض نداشت، ولی امام در دفاع از آیین جدّش لحظه‌ای سستی نکرد و سختی‌ها و هجران‌ها و زندان‌ها را پذیرا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پژوهشگر توانا جناب حجت الاسلام والمسلمین علی اصغر  قربانی سپاس‌گزاریم که عهده‌دار نگارش این 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برنامه‌سازان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1108_6399"/>
    </w:p>
    <w:p>
      <w:pPr>
        <w:pStyle w:val="Heading2"/>
        <w:numPr>
          <w:ilvl w:val="1"/>
          <w:numId w:val="1"/>
        </w:numPr>
        <w:rPr/>
      </w:pPr>
      <w:bookmarkStart w:id="11" w:name="__RefHeading___Toc2107267_37343814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اهل بیت علیهم السلام ، سند اعتبار و هویت شیعیان و مایه افتخار مسلمانان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اهل بیت علیهم السلام ، آب حیات دین و لحظه لحظه زندگی آنان، درس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اهل بیت علیهم السلام را شایسته محبت می‌دانند و هیچ مسلمانی، خود را از آموزه‌های آنان بی‌نیاز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معتقدند ابراز ارادت و اخلاص به فرزندان پیامبر اعظم صلی الله علیه و آله ، کرداری نیک و خداپسندانه است و پاداشی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مقام علمی و معنوی ائمه اطهار علیهم السلام ، آبشخور تمامی اهل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توجه به ضرورت وحدت در میان مسلمانان، شناخت عترت پاک رسول خدا صلی الله علیه و آله ، یکی از محورهای وحدت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گفته شد، اهل سنّت در منابع خود، فضایل و مناقب، زندگی‌نامه و آموزه‌های ائمه اطهار علیهم السلام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کتاب‌های تاریخی، تراجم و رجال و حدیثی که به تناسب موضوع، راز فضیلت اهل بیت علیهم السلام یاد کرده‌اند، کتاب‌هایی با موضوع فضایل اهل‌بیت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الصواعق المحرقه، الأتحاف و فضایل اهل بیت، از جمله آنهاست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گردآوری و شرح و توضیح فضایل اهل‌بیت علیهم السلام ، وظیفه‌ای بس خطیر </w:t>
      </w:r>
    </w:p>
    <w:p>
      <w:pPr>
        <w:pStyle w:val="BookText"/>
        <w:rPr/>
      </w:pPr>
      <w:r>
        <w:rPr>
          <w:rFonts w:ascii="IRNazanin" w:hAnsi="IRNazanin" w:eastAsia="IRNazanin"/>
          <w:color w:val="111111"/>
          <w:sz w:val="28"/>
          <w:sz w:val="28"/>
          <w:szCs w:val="28"/>
          <w:rtl w:val="true"/>
          <w:lang w:bidi="fa-IR"/>
        </w:rPr>
        <w:t>است و افزون بر اینکه مصداق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اَحیْی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به ترویج معارف اسلامی و تقویت روحیه هم‌بستگی میان شیعیان و اهل سنّت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اصلاح ذهنیت‌های نادرست و خنثی شدن تبلیغات دشمنان، الگوهای تربیتی، اخلاقی و علمی را به جامعه اسلامی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پیش رو به بررسی زندگی امام موسی بن جعفر علیهما السلام از نگاه اهل سنّت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فضایل امام موسی کاظم علیه السلام در منابع دست دوم و سوم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 آن منابع، با توجه به پذیرش فضیلت‌های بیان شده در آن کتاب‌ها از سوی اهل سنّت، جبران‌پذیر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مطالب موجود در این زمینه، اندک و نامتوازن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مدارک و اسناد درباره بخش‌هایی از زندگی امام موسی کاظم علیه السلام ، یکی از دشواری‌های پژوهش درباره زندگی آن بزرگوار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1108_6401"/>
    </w:p>
    <w:p>
      <w:pPr>
        <w:pStyle w:val="Heading2"/>
        <w:numPr>
          <w:ilvl w:val="1"/>
          <w:numId w:val="1"/>
        </w:numPr>
        <w:rPr/>
      </w:pPr>
      <w:bookmarkStart w:id="14" w:name="__RefHeading___Toc2107269_373438147"/>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2107271_373438147"/>
      <w:bookmarkStart w:id="17" w:name="_Toc6"/>
      <w:bookmarkEnd w:id="16"/>
      <w:r>
        <w:rPr/>
        <w:t>1</w:t>
      </w:r>
      <w:r>
        <w:rPr>
          <w:rtl w:val="true"/>
        </w:rPr>
        <w:t xml:space="preserve">. </w:t>
      </w:r>
      <w:r>
        <w:rPr>
          <w:rtl w:val="true"/>
        </w:rPr>
        <w:t>طرح مسئله</w:t>
      </w:r>
      <w:bookmarkEnd w:id="17"/>
    </w:p>
    <w:p>
      <w:pPr>
        <w:pStyle w:val="BookText"/>
        <w:rPr/>
      </w:pPr>
      <w:r>
        <w:rPr>
          <w:rFonts w:ascii="IRNazanin" w:hAnsi="IRNazanin" w:eastAsia="IRNazanin"/>
          <w:color w:val="111111"/>
          <w:sz w:val="28"/>
          <w:sz w:val="28"/>
          <w:szCs w:val="28"/>
          <w:rtl w:val="true"/>
          <w:lang w:bidi="fa-IR"/>
        </w:rPr>
        <w:t>امام موسی بن جعفر علیهما السلام از نوادگان پیامبر اعظم صلی الله علیه و آله ، هفتمین پیشوای شیعیان است که به کاظم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مقام عرفانی ـ الهی و شخصیت اخلاقی، تربیتی، علمی، سیاسی و نیز شرافت خانوادگی و اجتماعی امام موسی‌بن‌جعفر علیهما السلام همانند دیگر ائمه اهل بیت علیهم السلام باور دارند و به آن احترام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اعتراف‌های بسیاری درباره مقام امام موسی کاظم علیه السلام در آثار معتبر اهل سنّت ـ هر چند به طور پراکنده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این اعتراف‌ها، گام مهمی در زدودن غبار از شخصیّت والای هفتمین ستاره امامت است که این نوشتار در حد توان به آن می‌پردازد</w:t>
      </w:r>
      <w:r>
        <w:rPr>
          <w:rFonts w:eastAsia="IRNazanin" w:cs="IRNazanin"/>
          <w:color w:val="111111"/>
          <w:sz w:val="28"/>
          <w:szCs w:val="28"/>
          <w:rtl w:val="true"/>
          <w:lang w:bidi="fa-IR"/>
        </w:rPr>
        <w:t>.</w:t>
      </w:r>
    </w:p>
    <w:p>
      <w:pPr>
        <w:pStyle w:val="Heading3"/>
        <w:numPr>
          <w:ilvl w:val="2"/>
          <w:numId w:val="1"/>
        </w:numPr>
        <w:rPr/>
      </w:pPr>
      <w:bookmarkStart w:id="18" w:name="__RefHeading___Toc2107273_373438147"/>
      <w:bookmarkStart w:id="19" w:name="_Toc7"/>
      <w:bookmarkEnd w:id="18"/>
      <w:r>
        <w:rPr/>
        <w:t>2</w:t>
      </w:r>
      <w:r>
        <w:rPr>
          <w:rtl w:val="true"/>
        </w:rPr>
        <w:t xml:space="preserve">. </w:t>
      </w:r>
      <w:r>
        <w:rPr>
          <w:rtl w:val="true"/>
        </w:rPr>
        <w:t>پیشینه پژوهش</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بررسی‌های نگارنده، اهل سنّت، نگاشته مستقلی درباره این موضوع ندارند و مناقب امام موسی کاظم علیه السلام در کتاب‌های </w:t>
      </w:r>
      <w:bookmarkStart w:id="20" w:name="pg1108_6402"/>
    </w:p>
    <w:p>
      <w:pPr>
        <w:pStyle w:val="BookText"/>
        <w:rPr/>
      </w:pPr>
      <w:bookmarkEnd w:id="20"/>
      <w:r>
        <w:rPr>
          <w:rFonts w:ascii="IRNazanin" w:hAnsi="IRNazanin" w:eastAsia="IRNazanin"/>
          <w:color w:val="111111"/>
          <w:sz w:val="28"/>
          <w:sz w:val="28"/>
          <w:szCs w:val="28"/>
          <w:rtl w:val="true"/>
          <w:lang w:bidi="fa-IR"/>
        </w:rPr>
        <w:t>حدیثی‌شان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منبع، تاریخ بغداد و معتبرترین آنها صفة الصفوه و الصواعق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زیر نیز مطالبی درباره امام موسی کاظم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 جامع کرامات الأولیاء، ربیع الأبرار، المناقب، وسیلة الخادم الی المخدوم، مقاتل الطالبیین، مطالب السؤول، الفصول المهّمه، سبائک الذهب، اخبار الدول، اسعاف الراغبین، نور الأبصار، الأتحاف بحب الأشراف و منهاج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پژوهشگران شیعه نیز زندگانی موسی بن جعفر علیهما السلام را از دیدگاه اهل سنّت در کتاب‌هایشان بررسی کرده‌اند که از آن جمله می‌توان به امامان شیعه 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مهدی پیشوایی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لوح فشرده المعجم العقائدی و فضایل اهل بیت 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نگاشته مستقلی درباره زندگانی و فضایل امام کاظم علیه السلام از دیدگاه اهل سنّت در دست نیست</w:t>
      </w:r>
      <w:r>
        <w:rPr>
          <w:rFonts w:eastAsia="IRNazanin" w:cs="IRNazanin"/>
          <w:color w:val="111111"/>
          <w:sz w:val="28"/>
          <w:szCs w:val="28"/>
          <w:rtl w:val="true"/>
          <w:lang w:bidi="fa-IR"/>
        </w:rPr>
        <w:t>.</w:t>
      </w:r>
    </w:p>
    <w:p>
      <w:pPr>
        <w:pStyle w:val="Heading3"/>
        <w:numPr>
          <w:ilvl w:val="2"/>
          <w:numId w:val="1"/>
        </w:numPr>
        <w:rPr/>
      </w:pPr>
      <w:bookmarkStart w:id="21" w:name="__RefHeading___Toc2107275_373438147"/>
      <w:bookmarkStart w:id="22" w:name="_Toc8"/>
      <w:bookmarkEnd w:id="21"/>
      <w:r>
        <w:rPr/>
        <w:t>3</w:t>
      </w:r>
      <w:r>
        <w:rPr>
          <w:rtl w:val="true"/>
        </w:rPr>
        <w:t xml:space="preserve">. </w:t>
      </w:r>
      <w:r>
        <w:rPr>
          <w:rtl w:val="true"/>
        </w:rPr>
        <w:t>پرسش های پژوهش</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دغدغه‌های امام موسی کاظم علیه السلام در عصر خود چه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با دغدغه‌ها و مشکلات چگونه برخورد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فرصت‌ها چه بهره‌ای برد؟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موسی کاظم علیه السلام با دشمنان و مخالفان چگونه بود؟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 و عبرت‌های زندگی امام موسی کاظم علیه السلام برای نسل امروز چیست؟ </w:t>
      </w:r>
      <w:bookmarkStart w:id="23" w:name="pg1108_6403"/>
    </w:p>
    <w:p>
      <w:pPr>
        <w:pStyle w:val="Heading3"/>
        <w:numPr>
          <w:ilvl w:val="2"/>
          <w:numId w:val="1"/>
        </w:numPr>
        <w:rPr/>
      </w:pPr>
      <w:bookmarkStart w:id="24" w:name="__RefHeading___Toc2107277_373438147"/>
      <w:bookmarkStart w:id="25" w:name="_Toc9"/>
      <w:bookmarkEnd w:id="23"/>
      <w:bookmarkEnd w:id="24"/>
      <w:r>
        <w:rPr/>
        <w:t>4</w:t>
      </w:r>
      <w:r>
        <w:rPr>
          <w:rtl w:val="true"/>
        </w:rPr>
        <w:t xml:space="preserve">. </w:t>
      </w:r>
      <w:r>
        <w:rPr>
          <w:rtl w:val="true"/>
        </w:rPr>
        <w:t>هدف های پژوهش</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امام موسی کاظم علیه السلام به اهل‌سنّت با تکیه بر منابع مورد قبول آنان؛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راه صحیح زندگی با استفاده از سیره عملی و آموزه‌های امام موسی کاظم علیه السلام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شبهه‌زدایی از چهره درخشان امام موسی کاظم علیه السلام </w:t>
      </w:r>
      <w:r>
        <w:rPr>
          <w:rFonts w:eastAsia="IRNazanin" w:cs="IRNazanin"/>
          <w:color w:val="111111"/>
          <w:sz w:val="28"/>
          <w:szCs w:val="28"/>
          <w:rtl w:val="true"/>
          <w:lang w:bidi="fa-IR"/>
        </w:rPr>
        <w:t>.</w:t>
      </w:r>
    </w:p>
    <w:p>
      <w:pPr>
        <w:pStyle w:val="Heading3"/>
        <w:numPr>
          <w:ilvl w:val="2"/>
          <w:numId w:val="1"/>
        </w:numPr>
        <w:rPr/>
      </w:pPr>
      <w:bookmarkStart w:id="26" w:name="__RefHeading___Toc2107279_373438147"/>
      <w:bookmarkStart w:id="27" w:name="_Toc10"/>
      <w:bookmarkEnd w:id="26"/>
      <w:r>
        <w:rPr/>
        <w:t>5</w:t>
      </w:r>
      <w:r>
        <w:rPr>
          <w:rtl w:val="true"/>
        </w:rPr>
        <w:t xml:space="preserve">. </w:t>
      </w:r>
      <w:r>
        <w:rPr>
          <w:rtl w:val="true"/>
        </w:rPr>
        <w:t>روش پژوهش</w:t>
      </w:r>
      <w:bookmarkEnd w:id="27"/>
    </w:p>
    <w:p>
      <w:pPr>
        <w:pStyle w:val="BookText"/>
        <w:rPr/>
      </w:pPr>
      <w:r>
        <w:rPr>
          <w:rFonts w:ascii="IRNazanin" w:hAnsi="IRNazanin" w:eastAsia="IRNazanin"/>
          <w:color w:val="111111"/>
          <w:sz w:val="28"/>
          <w:sz w:val="28"/>
          <w:szCs w:val="28"/>
          <w:rtl w:val="true"/>
          <w:lang w:bidi="fa-IR"/>
        </w:rPr>
        <w:t>در نگارش این اثر، روش تحلیلی ـ تبیینی برگزیده شده است؛ زیرا در سیره پیشوایان معصوم علیهم السلام ، برخی رفتارها، گفتارها و واژه‌ها از نظر تاریخی و علمی بودن، به تبیین و تحلیل نیاز دارند</w:t>
      </w:r>
      <w:r>
        <w:rPr>
          <w:rFonts w:eastAsia="IRNazanin" w:cs="IRNazanin"/>
          <w:color w:val="111111"/>
          <w:sz w:val="28"/>
          <w:szCs w:val="28"/>
          <w:rtl w:val="true"/>
          <w:lang w:bidi="fa-IR"/>
        </w:rPr>
        <w:t>.</w:t>
      </w:r>
    </w:p>
    <w:p>
      <w:pPr>
        <w:pStyle w:val="Heading3"/>
        <w:numPr>
          <w:ilvl w:val="2"/>
          <w:numId w:val="1"/>
        </w:numPr>
        <w:rPr/>
      </w:pPr>
      <w:bookmarkStart w:id="28" w:name="__RefHeading___Toc2107281_373438147"/>
      <w:bookmarkStart w:id="29" w:name="_Toc11"/>
      <w:bookmarkEnd w:id="28"/>
      <w:r>
        <w:rPr/>
        <w:t>6</w:t>
      </w:r>
      <w:r>
        <w:rPr>
          <w:rtl w:val="true"/>
        </w:rPr>
        <w:t xml:space="preserve"> . </w:t>
      </w:r>
      <w:r>
        <w:rPr>
          <w:rtl w:val="true"/>
        </w:rPr>
        <w:t>کاربرد پژوهش در رسانه ملی</w:t>
      </w:r>
      <w:bookmarkEnd w:id="29"/>
    </w:p>
    <w:p>
      <w:pPr>
        <w:pStyle w:val="BookText"/>
        <w:rPr/>
      </w:pPr>
      <w:r>
        <w:rPr>
          <w:rFonts w:ascii="IRNazanin" w:hAnsi="IRNazanin" w:eastAsia="IRNazanin"/>
          <w:color w:val="111111"/>
          <w:sz w:val="28"/>
          <w:sz w:val="28"/>
          <w:szCs w:val="28"/>
          <w:rtl w:val="true"/>
          <w:lang w:bidi="fa-IR"/>
        </w:rPr>
        <w:t>این پژوهش از چند نظر در رسانه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یک ـ تولید فیلم های کوتاه داستانی برای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طرح شده در این پژوهش، سوژه‌های مناسبی برای فیلم‌نامه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ساختن داستان های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پژوهش برای ساخت تک برنامه‌های داستانی رادیویی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نمایش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پردازش خوب می‌توان داستان‌های این مجموعه را برای نوشتن نمایش‌نامه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خوانی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با گزینش درست و خواندن بندهایی از این پژوهش، </w:t>
      </w:r>
    </w:p>
    <w:p>
      <w:pPr>
        <w:pStyle w:val="BookText"/>
        <w:rPr/>
      </w:pPr>
      <w:r>
        <w:rPr>
          <w:rFonts w:ascii="IRNazanin" w:hAnsi="IRNazanin" w:eastAsia="IRNazanin"/>
          <w:color w:val="111111"/>
          <w:sz w:val="28"/>
          <w:sz w:val="28"/>
          <w:szCs w:val="28"/>
          <w:rtl w:val="true"/>
          <w:lang w:bidi="fa-IR"/>
        </w:rPr>
        <w:t>زمان‌های خالی میان‌برنامه‌های مرتبط با امام کاظم علیه السلام را می‌توان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با گزینش متن مناسب، در زمان ولادت یا شهادت امام موسی کاظم علیه السلام ، برنامه‌ای جذاب می‌توان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جزوه، فضای ذهنی برنامه‌سازان را درباره این موضوع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بسیاری از پرسش‌های برنامه‌سازان در تهیه برنامه‌ها پاسخ می‌دهد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گرد آمده از منابع اهل سنّت درباره حضرت موسی بن جعفر علیهما السلام ، دست‌مایه مناسبی برای بخش‌های مختلف رسانه و مراکز صدا و سیمای استان‌ها به ویژه مناطق سنّی‌نشین خواهد بود</w:t>
      </w:r>
      <w:r>
        <w:rPr>
          <w:rFonts w:eastAsia="IRNazanin" w:cs="IRNazanin"/>
          <w:color w:val="111111"/>
          <w:sz w:val="28"/>
          <w:szCs w:val="28"/>
          <w:rtl w:val="true"/>
          <w:lang w:bidi="fa-IR"/>
        </w:rPr>
        <w:t xml:space="preserve">. </w:t>
      </w:r>
      <w:bookmarkStart w:id="30" w:name="pg1108_6405"/>
    </w:p>
    <w:p>
      <w:pPr>
        <w:pStyle w:val="Heading2"/>
        <w:numPr>
          <w:ilvl w:val="1"/>
          <w:numId w:val="1"/>
        </w:numPr>
        <w:rPr/>
      </w:pPr>
      <w:bookmarkStart w:id="31" w:name="__RefHeading___Toc2107283_373438147"/>
      <w:bookmarkStart w:id="32" w:name="_Toc12"/>
      <w:bookmarkEnd w:id="30"/>
      <w:bookmarkEnd w:id="31"/>
      <w:r>
        <w:rPr>
          <w:rtl w:val="true"/>
        </w:rPr>
        <w:t>فصل دوم</w:t>
      </w:r>
      <w:r>
        <w:rPr>
          <w:rtl w:val="true"/>
        </w:rPr>
        <w:t xml:space="preserve">: </w:t>
      </w:r>
      <w:r>
        <w:rPr>
          <w:rtl w:val="true"/>
        </w:rPr>
        <w:t>تبارشناسی امام موسی کاظم علیه السلام</w:t>
      </w:r>
      <w:bookmarkEnd w:id="32"/>
    </w:p>
    <w:p>
      <w:pPr>
        <w:pStyle w:val="Heading3"/>
        <w:numPr>
          <w:ilvl w:val="2"/>
          <w:numId w:val="1"/>
        </w:numPr>
        <w:rPr/>
      </w:pPr>
      <w:bookmarkStart w:id="33" w:name="__RefHeading___Toc2107285_373438147"/>
      <w:bookmarkStart w:id="34" w:name="_Toc13"/>
      <w:bookmarkEnd w:id="33"/>
      <w:r>
        <w:rPr>
          <w:rtl w:val="true"/>
        </w:rPr>
        <w:t>پدر و مادر</w:t>
      </w:r>
      <w:bookmarkEnd w:id="34"/>
    </w:p>
    <w:p>
      <w:pPr>
        <w:pStyle w:val="BookText"/>
        <w:rPr/>
      </w:pPr>
      <w:r>
        <w:rPr>
          <w:rFonts w:ascii="IRNazanin" w:hAnsi="IRNazanin" w:eastAsia="IRNazanin"/>
          <w:color w:val="111111"/>
          <w:sz w:val="28"/>
          <w:sz w:val="28"/>
          <w:szCs w:val="28"/>
          <w:rtl w:val="true"/>
          <w:lang w:bidi="fa-IR"/>
        </w:rPr>
        <w:t>پدر بزرگوار آن حضرت، ششمین امام شیعیان، امام جعفر صادق علیه السلام و مادر گران‌قدر ایشان، حُمیده</w:t>
      </w:r>
      <w:r>
        <w:rPr>
          <w:rStyle w:val="FootnoteAnchor"/>
          <w:rtl w:val="true"/>
        </w:rPr>
        <w:footnoteReference w:id="2"/>
      </w:r>
      <w:r>
        <w:rPr>
          <w:rFonts w:ascii="IRNazanin" w:hAnsi="IRNazanin" w:eastAsia="IRNazanin"/>
          <w:color w:val="111111"/>
          <w:sz w:val="28"/>
          <w:sz w:val="28"/>
          <w:szCs w:val="28"/>
          <w:rtl w:val="true"/>
          <w:lang w:bidi="fa-IR"/>
        </w:rPr>
        <w:t>است که به نقلی، از مردمان بربر</w:t>
      </w:r>
      <w:r>
        <w:rPr>
          <w:rStyle w:val="FootnoteAnchor"/>
          <w:rtl w:val="true"/>
        </w:rPr>
        <w:footnoteReference w:id="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امام محمد باقر علیه السلام ، آن بانوی والامقام را از بازار بردگان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او را به همسری فرزند بزرگوارش، امام صادق علیه السلام درآورد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نوزادی برایت می‌آورد که برترین انسان روی زمین است</w:t>
      </w:r>
      <w:r>
        <w:rPr>
          <w:rFonts w:eastAsia="IRNazanin" w:cs="IRNazanin"/>
          <w:color w:val="111111"/>
          <w:sz w:val="28"/>
          <w:szCs w:val="28"/>
          <w:rtl w:val="true"/>
          <w:lang w:bidi="fa-IR"/>
        </w:rPr>
        <w:t>».</w:t>
      </w:r>
      <w:r>
        <w:rPr>
          <w:rStyle w:val="FootnoteAnchor"/>
          <w:rtl w:val="true"/>
        </w:rPr>
        <w:footnoteReference w:id="4"/>
      </w:r>
      <w:bookmarkStart w:id="35" w:name="pg1108_6406"/>
    </w:p>
    <w:p>
      <w:pPr>
        <w:pStyle w:val="BookText"/>
        <w:rPr/>
      </w:pPr>
      <w:bookmarkEnd w:id="35"/>
      <w:r>
        <w:rPr>
          <w:rFonts w:ascii="IRNazanin" w:hAnsi="IRNazanin" w:eastAsia="IRNazanin"/>
          <w:color w:val="111111"/>
          <w:sz w:val="28"/>
          <w:sz w:val="28"/>
          <w:szCs w:val="28"/>
          <w:rtl w:val="true"/>
          <w:lang w:bidi="fa-IR"/>
        </w:rPr>
        <w:t>نکته قابل توجه در این حدیث این است که هر چند امام صادق علیه السلام در انتخاب همسر تابع پدر بزرگوارش بود و انتخاب ایشان را اصلح می‌دانست، امام باقر علیه السلام راز انتخاب خود را با فرزندش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چندی را برای این رفتار امام باقر علیه السلام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می‌خواست دغدغه‌های احتمالی فرزندش را به عنوان شوهر آن بانوی بزرگوار برطرف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 در این انتخاب، به استبداد رأی متهم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 خویش احترام  بگذارد؛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والای حمیده خانم را به فرزندش گوشزد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دیگران بیاموزد که در تشکیل خانواده، مصلحت و حرمت دو طرف و آینده آن دو را در نظر بگیرند و برای فرزندان و زیردستان خود، همسرانی شایسته برگزینند؛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می‌خواست مقام والای پیشوای هفتم را به دوستان و پیروان اهل‌بیت علیهم السلام معرفی کند</w:t>
      </w:r>
      <w:r>
        <w:rPr>
          <w:rFonts w:eastAsia="IRNazanin" w:cs="IRNazanin"/>
          <w:color w:val="111111"/>
          <w:sz w:val="28"/>
          <w:szCs w:val="28"/>
          <w:rtl w:val="true"/>
          <w:lang w:bidi="fa-IR"/>
        </w:rPr>
        <w:t>.</w:t>
      </w:r>
    </w:p>
    <w:p>
      <w:pPr>
        <w:pStyle w:val="Heading3"/>
        <w:numPr>
          <w:ilvl w:val="2"/>
          <w:numId w:val="1"/>
        </w:numPr>
        <w:rPr/>
      </w:pPr>
      <w:bookmarkStart w:id="36" w:name="__RefHeading___Toc2107287_373438147"/>
      <w:bookmarkStart w:id="37" w:name="_Toc14"/>
      <w:bookmarkEnd w:id="36"/>
      <w:r>
        <w:rPr>
          <w:rtl w:val="true"/>
        </w:rPr>
        <w:t>ولادت و شهادت</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علیه السلام ، روز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Style w:val="FootnoteAnchor"/>
          <w:rtl w:val="true"/>
        </w:rPr>
        <w:footnoteReference w:id="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w:t>
      </w:r>
      <w:r>
        <w:rPr>
          <w:rStyle w:val="FootnoteAnchor"/>
          <w:rtl w:val="true"/>
        </w:rPr>
        <w:footnoteReference w:id="6"/>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bookmarkStart w:id="38" w:name="pg1108_6407"/>
    </w:p>
    <w:p>
      <w:pPr>
        <w:pStyle w:val="BookText"/>
        <w:rPr/>
      </w:pPr>
      <w:bookmarkEnd w:id="38"/>
      <w:r>
        <w:rPr>
          <w:rFonts w:ascii="IRNazanin" w:hAnsi="IRNazanin" w:eastAsia="IRNazanin"/>
          <w:color w:val="111111"/>
          <w:sz w:val="28"/>
          <w:sz w:val="28"/>
          <w:szCs w:val="28"/>
          <w:rtl w:val="true"/>
          <w:lang w:bidi="fa-IR"/>
        </w:rPr>
        <w:t>محلی به نام ابواء، میان مکه و مدینه، چشم به جهان گشود</w:t>
      </w:r>
      <w:r>
        <w:rPr>
          <w:rStyle w:val="FootnoteAnchor"/>
          <w:rtl w:val="true"/>
        </w:rPr>
        <w:footnoteReference w:id="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8"/>
      </w:r>
      <w:r>
        <w:rPr>
          <w:rFonts w:ascii="IRNazanin" w:hAnsi="IRNazanin" w:eastAsia="IRNazanin"/>
          <w:color w:val="111111"/>
          <w:sz w:val="28"/>
          <w:sz w:val="28"/>
          <w:szCs w:val="28"/>
          <w:rtl w:val="true"/>
          <w:lang w:bidi="fa-IR"/>
        </w:rPr>
        <w:t>در زندان هارون الرشید</w:t>
      </w:r>
      <w:r>
        <w:rPr>
          <w:rStyle w:val="FootnoteAnchor"/>
          <w:rtl w:val="true"/>
        </w:rPr>
        <w:footnoteReference w:id="9"/>
      </w:r>
      <w:r>
        <w:rPr>
          <w:rFonts w:ascii="IRNazanin" w:hAnsi="IRNazanin" w:eastAsia="IRNazanin"/>
          <w:color w:val="111111"/>
          <w:sz w:val="28"/>
          <w:sz w:val="28"/>
          <w:szCs w:val="28"/>
          <w:rtl w:val="true"/>
          <w:lang w:bidi="fa-IR"/>
        </w:rPr>
        <w:t>در بغداد و بر اثر سم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شهادت،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آن بزرگوار می‌گذشت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 w:name="__RefHeading___Toc2107289_373438147"/>
      <w:bookmarkStart w:id="40" w:name="_Toc15"/>
      <w:bookmarkEnd w:id="39"/>
      <w:r>
        <w:rPr>
          <w:rtl w:val="true"/>
        </w:rPr>
        <w:t>لقب ها</w:t>
      </w:r>
      <w:bookmarkEnd w:id="40"/>
    </w:p>
    <w:p>
      <w:pPr>
        <w:pStyle w:val="BookText"/>
        <w:rPr/>
      </w:pPr>
      <w:r>
        <w:rPr>
          <w:rFonts w:ascii="IRNazanin" w:hAnsi="IRNazanin" w:eastAsia="IRNazanin"/>
          <w:color w:val="111111"/>
          <w:sz w:val="28"/>
          <w:sz w:val="28"/>
          <w:szCs w:val="28"/>
          <w:rtl w:val="true"/>
          <w:lang w:bidi="fa-IR"/>
        </w:rPr>
        <w:t>لقب‌هایی که برای امام کاظم علیه السلام آورده‌اند،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صالح، عبد صالح، صابر، امین، مأمون، طیب و سید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در زبان عربی به معنای شهرت و گاه معادل فامیل در زبان </w:t>
      </w:r>
    </w:p>
    <w:p>
      <w:pPr>
        <w:pStyle w:val="BookText"/>
        <w:rPr/>
      </w:pPr>
      <w:r>
        <w:rPr>
          <w:rFonts w:ascii="IRNazanin" w:hAnsi="IRNazanin" w:eastAsia="IRNazanin"/>
          <w:color w:val="111111"/>
          <w:sz w:val="28"/>
          <w:sz w:val="28"/>
          <w:szCs w:val="28"/>
          <w:rtl w:val="true"/>
          <w:lang w:bidi="fa-IR"/>
        </w:rPr>
        <w:t>فارسی است و پس از اسم، نام دوم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اسم و لقب در این است که غرض از گذاردن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تکریم یا تحقیر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شخص است، ولی در اسم‌گذاری، غالبا چنین غرض‌هایی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لقب آن است که گاه با ملاحظه ویژگی‌های ظاهری افراد و گاه با توجه به ویژگی‌های درونی و خلقی به اشخاص داده می‌شود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آگاهی از شرایط زمانی امام موسی کاظم علیه السلام و در نظر گرفتن فشارهای طاقت‌فرسایی که بر ایشان وارد می‌شد و اینکه اعطای لقب‌ها با توجه به فضایل امام در آن شرایط خاص صورت پذیرفته است، کمک می‌کند تا پژوهشگران به بلندای مقام آن وارث فضیلت‌های رسول اللّه صلی الله علیه و آله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تمامی آن لقب‌ها، ارزشی و مدح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بسیاری هم‌عصران آن امام با لقب‌های مذموم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ویژگی‌های  شماری از این لقب‌ها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لقب آن بزرگوار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فروخورنده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درباره این لقب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بیش از حد</w:t>
      </w:r>
    </w:p>
    <w:p>
      <w:pPr>
        <w:pStyle w:val="BookText"/>
        <w:rPr/>
      </w:pPr>
      <w:r>
        <w:rPr>
          <w:rFonts w:ascii="IRNazanin" w:hAnsi="IRNazanin" w:eastAsia="IRNazanin"/>
          <w:color w:val="111111"/>
          <w:sz w:val="28"/>
          <w:sz w:val="28"/>
          <w:szCs w:val="28"/>
          <w:rtl w:val="true"/>
          <w:lang w:bidi="fa-IR"/>
        </w:rPr>
        <w:t xml:space="preserve">بردبار بود و آزارندگان خود را می‌بخشید،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هنگامی بزرگی این لقب امام را درک می‌کنیم که از شرایط پیچیده عصر امام و فشارهای همه‌جانبه آشکار و نهان بر آن حضرت آگاهی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سوی چند جریان زیر فشار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هارون‌الرشید، خلیفه وقت عباسی بیش از همه آن بزرگوار را می‌آزرد و امام سال‌ها در زندان وی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خودفروختگان به هارون‌الرشید و دنیاپرستان نیز آن حضرت را بسیار می‌آزردند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متعصبان جاهل، فریب‌خوردگان و توده بی‌خبر از مقام امام که اندک نیز نبودند، تحت تأثیر جریان سیاسی حاکم، گاه جرئت جسارت و زبان‌درازی به امام را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وسیله دفاعی مؤثر امام در برابر این جریان بنیان‌کن، فرو بردن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بردباری و شکیبایی بود و چون بحق و آگاهانه از آن بهره برد،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لقبی است که برای آن امام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از عالمان اهل سنّت درباره این لقب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را فراوان عبادت می‌کرد، به عبد صالح شهرت یافت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راز و نیازها و سجده‌های طولانی آن بزرگوار در زندان هارون حتی زشت‌کاران را به خود می‌آورد و خداترس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برخی از مصیبت‌ها و غربت‌های امام کاظم علیه السلام را از نظر بگذرانیم و از ایستادگی بهت‌آور ایشان آگاه شویم، به صبر فراوان امام پی‌می‌بریم؛ او بحق، تندیس شکیبایی و ایستادگی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لقب، به امانت‌داری امام کاظم علیه السلام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گویای طهارت و پاکیزگی ظاهری و باطنی امام موسی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است؛ چون از تباری است که آیه تطهیر در حق آنان نازل شده است؛ تباری که به اراده الهی از هرگونه پلیدی باطنی مانند گناه و خطا پاک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پاک است؛ زیرا به اعتراف تاریخ‌نگاران در رعایت بهداشت، آرایش و آراستگی ظاهری، سرآمد همگان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به هیبت، شکوه و جلال خیره کننده معنوی امام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لقب به تقدم امام برای خلافت و زمام‌داری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 حضرت با واژه‌ها و عبارت‌هایی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القُدوَة</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و مقتدا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مِنْ اَئِمَّةِ المُسْلِمِینَ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پیشوایان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تقدّم آن امام برای امر خلافت </w:t>
      </w:r>
      <w:bookmarkStart w:id="41" w:name="pg1108_6411"/>
    </w:p>
    <w:p>
      <w:pPr>
        <w:pStyle w:val="BookText"/>
        <w:rPr/>
      </w:pPr>
      <w:bookmarkEnd w:id="41"/>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p>
    <w:p>
      <w:pPr>
        <w:pStyle w:val="Heading3"/>
        <w:numPr>
          <w:ilvl w:val="2"/>
          <w:numId w:val="1"/>
        </w:numPr>
        <w:rPr/>
      </w:pPr>
      <w:bookmarkStart w:id="42" w:name="__RefHeading___Toc2107291_373438147"/>
      <w:bookmarkStart w:id="43" w:name="_Toc16"/>
      <w:bookmarkEnd w:id="42"/>
      <w:r>
        <w:rPr>
          <w:rtl w:val="true"/>
        </w:rPr>
        <w:t>کنیه ها</w:t>
      </w:r>
      <w:bookmarkEnd w:id="43"/>
    </w:p>
    <w:p>
      <w:pPr>
        <w:pStyle w:val="BookText"/>
        <w:rPr/>
      </w:pPr>
      <w:r>
        <w:rPr>
          <w:rFonts w:ascii="IRNazanin" w:hAnsi="IRNazanin" w:eastAsia="IRNazanin"/>
          <w:color w:val="111111"/>
          <w:sz w:val="28"/>
          <w:sz w:val="28"/>
          <w:szCs w:val="28"/>
          <w:rtl w:val="true"/>
          <w:lang w:bidi="fa-IR"/>
        </w:rPr>
        <w:t>پس از آشنایی اجمالی با لقب‌های امام کاظم علیه السلام ، حال به معرفی کنیه‌های ایشان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سیره‌نویسان برای آن حضرت، چهار کنیه به قرار زیر ثبت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ابوابراهیم، ابوعلی و ابواسماعیل</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از این میان، ابوالحسن،</w:t>
      </w:r>
      <w:r>
        <w:rPr>
          <w:rStyle w:val="FootnoteAnchor"/>
          <w:rtl w:val="true"/>
        </w:rPr>
        <w:footnoteReference w:id="18"/>
      </w:r>
      <w:r>
        <w:rPr>
          <w:rFonts w:ascii="IRNazanin" w:hAnsi="IRNazanin" w:eastAsia="IRNazanin"/>
          <w:color w:val="111111"/>
          <w:sz w:val="28"/>
          <w:sz w:val="28"/>
          <w:szCs w:val="28"/>
          <w:rtl w:val="true"/>
          <w:lang w:bidi="fa-IR"/>
        </w:rPr>
        <w:t>مشهورترین کنیه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نامی که با اب، ام، ابن و بنت آغاز شود، بدان کنیه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گذاردن کنیه برای شخص، یا بزرگداشت اوست،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ابوالفضل، ابوشریف یا تحقیر اوست،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نام فرزند شخص نیز سازنده کنیه وی می‌شود، مانند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ویژگی برجسته مثبت یا منفی فرزند در کنیه شخص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ویژگی تکریم یا تحقیر از کنیه، جدایی‌ناپذیر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4" w:name="__RefHeading___Toc2107293_373438147"/>
      <w:bookmarkStart w:id="45" w:name="_Toc17"/>
      <w:bookmarkEnd w:id="44"/>
      <w:r>
        <w:rPr>
          <w:rtl w:val="true"/>
        </w:rPr>
        <w:t>دوران کودکی</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علیه السلام در خاندانی که تجلی هدایت و نور الهی بود، زاده شد 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شگفت‌انگیز و بزرگوارانه ایشان موجب می‌شد تا در کانون توجه تمام اعضای خانواده قرار گیرد</w:t>
      </w:r>
      <w:r>
        <w:rPr>
          <w:rFonts w:eastAsia="IRNazanin" w:cs="IRNazanin"/>
          <w:color w:val="111111"/>
          <w:sz w:val="28"/>
          <w:szCs w:val="28"/>
          <w:rtl w:val="true"/>
          <w:lang w:bidi="fa-IR"/>
        </w:rPr>
        <w:t xml:space="preserve">. </w:t>
      </w:r>
      <w:bookmarkStart w:id="46" w:name="pg1108_6412"/>
    </w:p>
    <w:p>
      <w:pPr>
        <w:pStyle w:val="BookText"/>
        <w:rPr/>
      </w:pPr>
      <w:bookmarkEnd w:id="46"/>
      <w:r>
        <w:rPr>
          <w:rFonts w:ascii="IRNazanin" w:hAnsi="IRNazanin" w:eastAsia="IRNazanin"/>
          <w:color w:val="111111"/>
          <w:sz w:val="28"/>
          <w:sz w:val="28"/>
          <w:szCs w:val="28"/>
          <w:rtl w:val="true"/>
          <w:lang w:bidi="fa-IR"/>
        </w:rPr>
        <w:t>پدرش نیز به دلایل بسیاری، وظیفه سنگین‌تری نسبت به او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 پدر و فرزند بسیار عاشقانه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فرزندش و فرزند نیز به پدر بزرگوارش علاقه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امام جعفر صادق علیه السلام ، او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چه‌قدر دوست داری؟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تک فرزند بود تا دوستی فرزندی من، مختص او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یکی از مهم‌ترین روش‌های شکل‌گیری شخصیت واقعی و سلامتی روحی و روانی فرزندان که مبنای سازندگی‌های روحی و جسمی آنها به شمار می‌رود، محبت به اندازه پدر و مادر به فرزند است</w:t>
      </w:r>
      <w:r>
        <w:rPr>
          <w:rFonts w:eastAsia="IRNazanin" w:cs="IRNazanin"/>
          <w:color w:val="111111"/>
          <w:sz w:val="28"/>
          <w:szCs w:val="28"/>
          <w:rtl w:val="true"/>
          <w:lang w:bidi="fa-IR"/>
        </w:rPr>
        <w:t>.</w:t>
      </w:r>
    </w:p>
    <w:p>
      <w:pPr>
        <w:pStyle w:val="Heading3"/>
        <w:numPr>
          <w:ilvl w:val="2"/>
          <w:numId w:val="1"/>
        </w:numPr>
        <w:rPr/>
      </w:pPr>
      <w:bookmarkStart w:id="47" w:name="__RefHeading___Toc2107295_373438147"/>
      <w:bookmarkStart w:id="48" w:name="_Toc18"/>
      <w:bookmarkEnd w:id="47"/>
      <w:r>
        <w:rPr>
          <w:rtl w:val="true"/>
        </w:rPr>
        <w:t>سیمای امام</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سویدی و دیگران درباره امام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گندم‌گون بود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شقیق بلخی در پی دیداری که در سفر مکه با امام داشت، وی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نگاهم به جوانی افتاد که زیبارو، بسیار گندم‌گون و لاغراندام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جامه‌ها، لباس پشمی پوشیده، عبا بر دوش نهاده و نعلین در پای کرده بود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ابن خلدون درباره نوع پوشش امام </w:t>
      </w:r>
      <w:bookmarkStart w:id="49" w:name="pg1108_6413"/>
    </w:p>
    <w:p>
      <w:pPr>
        <w:pStyle w:val="BookText"/>
        <w:rPr/>
      </w:pPr>
      <w:bookmarkEnd w:id="49"/>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علیه السلام ، مانند پوشش عرب‌ها بود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0" w:name="__RefHeading___Toc2107297_373438147"/>
      <w:bookmarkStart w:id="51" w:name="_Toc19"/>
      <w:bookmarkEnd w:id="50"/>
      <w:r>
        <w:rPr>
          <w:rtl w:val="true"/>
        </w:rPr>
        <w:t>نقش نگین انگشتری</w:t>
      </w:r>
      <w:bookmarkEnd w:id="51"/>
    </w:p>
    <w:p>
      <w:pPr>
        <w:pStyle w:val="BookText"/>
        <w:rPr/>
      </w:pPr>
      <w:r>
        <w:rPr>
          <w:rFonts w:ascii="IRNazanin" w:hAnsi="IRNazanin" w:eastAsia="IRNazanin"/>
          <w:color w:val="111111"/>
          <w:sz w:val="28"/>
          <w:sz w:val="28"/>
          <w:szCs w:val="28"/>
          <w:rtl w:val="true"/>
          <w:lang w:bidi="fa-IR"/>
        </w:rPr>
        <w:t>نقش نگین انگشتری، گزیده شعارها، نماد باورها و ارزش‌های پذیرفته هرشخص است؛ باورهایی که امیدآفرین هستند و با جهت‌گیری خاص سیاسی، همگان را به دعوتی خاص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پیشوایان دین، خلفای اسلامی، مصلحان بزرگ و مردان الهی، عبارتی خاص بر روی نگین انگشترشان نقش می‌کردند که تاریخ‌نگاران با دقت، آن را ثبت و گزارش کرده‌اند و این امر، گواه موارد پیش‌گفته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نگین انگشتری امام موسی بن جعفر علیهما السلام ، عبارت توحیدی و دشمن‌شکن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الواحِدِ القَهَّار؛ پادشاهی برازنده خدای یگانه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شده بود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2" w:name="__RefHeading___Toc2107299_373438147"/>
      <w:bookmarkStart w:id="53" w:name="_Toc20"/>
      <w:bookmarkEnd w:id="52"/>
      <w:r>
        <w:rPr>
          <w:rtl w:val="true"/>
        </w:rPr>
        <w:t>امام موسی کاظم علیه السلام از نگاه دانشمندان اهل سنّت</w:t>
      </w:r>
      <w:bookmarkEnd w:id="53"/>
    </w:p>
    <w:p>
      <w:pPr>
        <w:pStyle w:val="BookText"/>
        <w:rPr/>
      </w:pPr>
      <w:r>
        <w:rPr>
          <w:rFonts w:ascii="IRNazanin" w:hAnsi="IRNazanin" w:eastAsia="IRNazanin"/>
          <w:color w:val="111111"/>
          <w:sz w:val="28"/>
          <w:sz w:val="28"/>
          <w:szCs w:val="28"/>
          <w:rtl w:val="true"/>
          <w:lang w:bidi="fa-IR"/>
        </w:rPr>
        <w:t>محیی الدین عربی</w:t>
      </w:r>
      <w:r>
        <w:rPr>
          <w:rStyle w:val="FootnoteAnchor"/>
          <w:rtl w:val="true"/>
        </w:rPr>
        <w:footnoteReference w:id="25"/>
      </w:r>
      <w:r>
        <w:rPr>
          <w:rFonts w:ascii="IRNazanin" w:hAnsi="IRNazanin" w:eastAsia="IRNazanin"/>
          <w:color w:val="111111"/>
          <w:sz w:val="28"/>
          <w:sz w:val="28"/>
          <w:szCs w:val="28"/>
          <w:rtl w:val="true"/>
          <w:lang w:bidi="fa-IR"/>
        </w:rPr>
        <w:t>در عبارت‌هایی زیبا و آکنده از شیدایی به مقام امام کاظم علیه السلام ، در توصیف ایشان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خدا و فرشتگان و حاملان عرش او و تمام آفریدگان زمین و </w:t>
      </w:r>
    </w:p>
    <w:p>
      <w:pPr>
        <w:pStyle w:val="BookText"/>
        <w:rPr/>
      </w:pPr>
      <w:r>
        <w:rPr>
          <w:rFonts w:ascii="IRNazanin" w:hAnsi="IRNazanin" w:eastAsia="IRNazanin"/>
          <w:color w:val="111111"/>
          <w:sz w:val="28"/>
          <w:sz w:val="28"/>
          <w:szCs w:val="28"/>
          <w:rtl w:val="true"/>
          <w:lang w:bidi="fa-IR"/>
        </w:rPr>
        <w:t xml:space="preserve">آسمان بر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کتابی</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کوه طور،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خانه آبادی که مزار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آسمان برافراشته؛</w:t>
      </w:r>
      <w:r>
        <w:rPr>
          <w:rStyle w:val="FootnoteAnchor"/>
          <w:rtl w:val="true"/>
        </w:rPr>
        <w:footnoteReference w:id="27"/>
      </w:r>
      <w:r>
        <w:rPr>
          <w:rFonts w:ascii="IRNazanin" w:hAnsi="IRNazanin" w:eastAsia="IRNazanin"/>
          <w:color w:val="111111"/>
          <w:sz w:val="28"/>
          <w:sz w:val="28"/>
          <w:szCs w:val="28"/>
          <w:rtl w:val="true"/>
          <w:lang w:bidi="fa-IR"/>
        </w:rPr>
        <w:t xml:space="preserve">سلام بر راز پوشیده؛  سلام بر اقیانوس خروشان و سلام بر آینه نور؛ او که موسای کلیم وادی ایمن امامت، روشنایی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w:t>
      </w:r>
      <w:r>
        <w:rPr>
          <w:rStyle w:val="FootnoteAnchor"/>
          <w:rtl w:val="true"/>
        </w:rPr>
        <w:footnoteReference w:id="28"/>
      </w:r>
      <w:r>
        <w:rPr>
          <w:rFonts w:ascii="IRNazanin" w:hAnsi="IRNazanin" w:eastAsia="IRNazanin"/>
          <w:color w:val="111111"/>
          <w:sz w:val="28"/>
          <w:sz w:val="28"/>
          <w:szCs w:val="28"/>
          <w:rtl w:val="true"/>
          <w:lang w:bidi="fa-IR"/>
        </w:rPr>
        <w:t xml:space="preserve">و روشنای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w:t>
      </w:r>
      <w:r>
        <w:rPr>
          <w:rStyle w:val="FootnoteAnchor"/>
          <w:rtl w:val="true"/>
        </w:rPr>
        <w:footnoteReference w:id="2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شراب چهل روزه و پایان نردبان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وجود عارفان و عیار زر و سیم برگزیدگان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پیشوایان علوی و محور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فروزنده؛ یعنی ابوابراهیم موسی بن جعفر که درود خدای بر او باد</w:t>
      </w:r>
      <w:r>
        <w:rPr>
          <w:rFonts w:eastAsia="IRNazanin" w:cs="IRNazanin"/>
          <w:color w:val="111111"/>
          <w:sz w:val="28"/>
          <w:szCs w:val="28"/>
          <w:rtl w:val="true"/>
          <w:lang w:bidi="fa-IR"/>
        </w:rPr>
        <w:t>.</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آغاز، پنج آیه نخست سوره طور را بر امام کاظم علیه السلام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عبارتی، امام موسی کاظم علیه السلام را همراه موسای کلیم دانسته است؛ با این تفاوت که او در وادی ایمن نبوت و امام در وادی ایمن امامت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امام کاظم علیه السلام را روشنی‌بخش چراغ جهان ارواح ـ از عوالم غیبیه و متعلق به عالم امر که </w:t>
      </w:r>
    </w:p>
    <w:p>
      <w:pPr>
        <w:pStyle w:val="BookText"/>
        <w:rPr/>
      </w:pPr>
      <w:r>
        <w:rPr>
          <w:rFonts w:ascii="IRNazanin" w:hAnsi="IRNazanin" w:eastAsia="IRNazanin"/>
          <w:color w:val="111111"/>
          <w:sz w:val="28"/>
          <w:sz w:val="28"/>
          <w:szCs w:val="28"/>
          <w:rtl w:val="true"/>
          <w:lang w:bidi="fa-IR"/>
        </w:rPr>
        <w:t>از نظر رتبه، پس از عالم معانی است ـ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قوام حقایق روحانیه به چراغ و قوام چراغ، به روشنی آن است؛ یعنی آن حضرت مجرای فیض و قوام روحانیون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ابن‌عربی در جمله‌ای دیگر، آن حضرت را صفابخش آیینه حقایق عالم مثال و در جمله‌ای دیگر، کیمیای فلزات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کم‌ارزش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را عیار وجود برگزیدگان؛ یعنی میزان الأعمال دانسته است و آن بزرگوار را حلقه وسط امامان دوازده‌گانه برمی‌شمارد؛ چون عدد هفت، وسط عدد دوازده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 رازی درباره‌اش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وثوق، امین، بسیار راست‌گو و یکی از پیشوایان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عبادت و بندگی مشهور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عبدالرحمان جوزی</w:t>
      </w:r>
      <w:r>
        <w:rPr>
          <w:rStyle w:val="FootnoteAnchor"/>
          <w:rtl w:val="true"/>
        </w:rPr>
        <w:footnoteReference w:id="32"/>
      </w:r>
      <w:r>
        <w:rPr>
          <w:rFonts w:ascii="IRNazanin" w:hAnsi="IRNazanin" w:eastAsia="IRNazanin"/>
          <w:color w:val="111111"/>
          <w:sz w:val="28"/>
          <w:sz w:val="28"/>
          <w:szCs w:val="28"/>
          <w:rtl w:val="true"/>
          <w:lang w:bidi="fa-IR"/>
        </w:rPr>
        <w:t>در اثر مشهور و معتبر خود صفة الصفوة درباره امام موسی کاظم علیه السلام چنین 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صالح مشهور بود؛ چون همواره به عبادت، تلاش در راه خدا و شب‌زنده‌داری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کرم 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باخبر می‌شد کسی به او ناسزا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p>
    <w:p>
      <w:pPr>
        <w:pStyle w:val="BookText"/>
        <w:rPr/>
      </w:pPr>
      <w:r>
        <w:rPr>
          <w:rFonts w:ascii="IRNazanin" w:hAnsi="IRNazanin" w:eastAsia="IRNazanin"/>
          <w:color w:val="111111"/>
          <w:sz w:val="28"/>
          <w:sz w:val="28"/>
          <w:szCs w:val="28"/>
          <w:rtl w:val="true"/>
          <w:lang w:bidi="fa-IR"/>
        </w:rPr>
        <w:t>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از زر و سیم برای ناسزا گو می‌فرستاد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طلحه شافعی</w:t>
      </w:r>
      <w:r>
        <w:rPr>
          <w:rStyle w:val="FootnoteAnchor"/>
          <w:rtl w:val="true"/>
        </w:rPr>
        <w:footnoteReference w:id="34"/>
      </w:r>
      <w:r>
        <w:rPr>
          <w:rFonts w:ascii="IRNazanin" w:hAnsi="IRNazanin" w:eastAsia="IRNazanin"/>
          <w:color w:val="111111"/>
          <w:sz w:val="28"/>
          <w:sz w:val="28"/>
          <w:szCs w:val="28"/>
          <w:rtl w:val="true"/>
          <w:lang w:bidi="fa-IR"/>
        </w:rPr>
        <w:t>در اثر ارزشمند خویش، مطالب السؤول فی مناقب آل الرسول</w:t>
      </w:r>
      <w:r>
        <w:rPr>
          <w:rStyle w:val="FootnoteAnchor"/>
          <w:rtl w:val="true"/>
        </w:rPr>
        <w:footnoteReference w:id="35"/>
      </w:r>
      <w:r>
        <w:rPr>
          <w:rFonts w:ascii="IRNazanin" w:hAnsi="IRNazanin" w:eastAsia="IRNazanin"/>
          <w:color w:val="111111"/>
          <w:sz w:val="28"/>
          <w:sz w:val="28"/>
          <w:szCs w:val="28"/>
          <w:rtl w:val="true"/>
          <w:lang w:bidi="fa-IR"/>
        </w:rPr>
        <w:t>در بزرگداشت هفتمین اختر امامت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پرارج، والامقام و مجاهد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عبادت و مواظب بر طاعات و کرامت‌هایش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شب‌هایش با عبادت و زنده‌داری و روزش با صدقه دادن و روزه‌داری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بردباری و گذشت فراوان،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زیرا زشت‌کاران را با احسان و تبه‌کاران را با گذشت خویش روبه رو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او را باب الحوائج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بارگاه نورانی‌اش را مکان حاجت‌روایی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مکان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زائرانش 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کرامت‌های او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وی در پیشگاه خدا استوار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علامه یافعی یمنی</w:t>
      </w:r>
      <w:r>
        <w:rPr>
          <w:rStyle w:val="FootnoteAnchor"/>
          <w:rtl w:val="true"/>
        </w:rPr>
        <w:footnoteReference w:id="37"/>
      </w:r>
      <w:r>
        <w:rPr>
          <w:rFonts w:ascii="IRNazanin" w:hAnsi="IRNazanin" w:eastAsia="IRNazanin"/>
          <w:color w:val="111111"/>
          <w:sz w:val="28"/>
          <w:sz w:val="28"/>
          <w:szCs w:val="28"/>
          <w:rtl w:val="true"/>
          <w:lang w:bidi="fa-IR"/>
        </w:rPr>
        <w:t>در کتاب مراة الجنان و عبرة الیقظان فی معرفة ما یعتبر من حوادث الزمان و تقّلب احوال الانسان درباره امام موسی کاظم علیه السلام آورده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ابوالحسن موسی کاظم علیه السلام ، فرزند جعفر صادق، صالح، عابد، بخشنده، بردبار و والامقام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امامان دوازده‌گانه‌ای است که امامیه برای آنها مقام عصمت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عبد صالح معروف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ابن حجر هیثمی</w:t>
      </w:r>
      <w:r>
        <w:rPr>
          <w:rStyle w:val="FootnoteAnchor"/>
          <w:rtl w:val="true"/>
        </w:rPr>
        <w:footnoteReference w:id="39"/>
      </w:r>
      <w:r>
        <w:rPr>
          <w:rFonts w:ascii="IRNazanin" w:hAnsi="IRNazanin" w:eastAsia="IRNazanin"/>
          <w:color w:val="111111"/>
          <w:sz w:val="28"/>
          <w:sz w:val="28"/>
          <w:szCs w:val="28"/>
          <w:rtl w:val="true"/>
          <w:lang w:bidi="fa-IR"/>
        </w:rPr>
        <w:t>از دیگر دانشمندانی است که در کتاب مشهور خود الصواعق المحرقه</w:t>
      </w:r>
      <w:r>
        <w:rPr>
          <w:rStyle w:val="FootnoteAnchor"/>
          <w:rtl w:val="true"/>
        </w:rPr>
        <w:footnoteReference w:id="40"/>
      </w:r>
      <w:r>
        <w:rPr>
          <w:rFonts w:ascii="IRNazanin" w:hAnsi="IRNazanin" w:eastAsia="IRNazanin"/>
          <w:color w:val="111111"/>
          <w:sz w:val="28"/>
          <w:sz w:val="28"/>
          <w:szCs w:val="28"/>
          <w:rtl w:val="true"/>
          <w:lang w:bidi="fa-IR"/>
        </w:rPr>
        <w:t>با بزرگداشت فراوان، این‌گونه به توصیف امام کاظم علیه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کاظم علیه السلام یکی از امامان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 علم، معرفت، کمال و فضل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پرگذشت و بردبار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او را باب الحوائج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عبادت‌پیشه‌ترین، داناترین و سخی‌ترین انسان روزگار خویش 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دیار بکری</w:t>
      </w:r>
      <w:r>
        <w:rPr>
          <w:rStyle w:val="FootnoteAnchor"/>
          <w:rtl w:val="true"/>
        </w:rPr>
        <w:footnoteReference w:id="42"/>
      </w:r>
      <w:r>
        <w:rPr>
          <w:rFonts w:ascii="IRNazanin" w:hAnsi="IRNazanin" w:eastAsia="IRNazanin"/>
          <w:color w:val="111111"/>
          <w:sz w:val="28"/>
          <w:sz w:val="28"/>
          <w:szCs w:val="28"/>
          <w:rtl w:val="true"/>
          <w:lang w:bidi="fa-IR"/>
        </w:rPr>
        <w:t>در کتاب تاریخ الخمیس فی احوال انفس نفیس</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درباره امام کاظم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 ابوابراهیم کنیه‌های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 دیگری هم برای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چون درباره تجاوزپیشگان به خویش، با گذشت و بردبار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علامّه ابوالفوز محمد امین مشهور به سُویدی</w:t>
      </w:r>
      <w:r>
        <w:rPr>
          <w:rStyle w:val="FootnoteAnchor"/>
          <w:rtl w:val="true"/>
        </w:rPr>
        <w:footnoteReference w:id="45"/>
      </w:r>
      <w:r>
        <w:rPr>
          <w:rFonts w:ascii="IRNazanin" w:hAnsi="IRNazanin" w:eastAsia="IRNazanin"/>
          <w:color w:val="111111"/>
          <w:sz w:val="28"/>
          <w:sz w:val="28"/>
          <w:szCs w:val="28"/>
          <w:rtl w:val="true"/>
          <w:lang w:bidi="fa-IR"/>
        </w:rPr>
        <w:t>در کتاب گران‌سنگ خویش سَبائِک الذَّهَب فی معرفة قبائل العرب</w:t>
      </w:r>
      <w:r>
        <w:rPr>
          <w:rStyle w:val="FootnoteAnchor"/>
          <w:rtl w:val="true"/>
        </w:rPr>
        <w:footnoteReference w:id="46"/>
      </w:r>
      <w:r>
        <w:rPr>
          <w:rFonts w:ascii="IRNazanin" w:hAnsi="IRNazanin" w:eastAsia="IRNazanin"/>
          <w:color w:val="111111"/>
          <w:sz w:val="28"/>
          <w:sz w:val="28"/>
          <w:szCs w:val="28"/>
          <w:rtl w:val="true"/>
          <w:lang w:bidi="fa-IR"/>
        </w:rPr>
        <w:t>درباره امام موسی کاظم علیه السلام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کاظم علیه السلام ، پیشوای والامقام و بسیار خیرپیشه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شب‌هایش به عبادت و روزهایش به روزه‌داری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باگذشت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 w:name="pg1108_6420"/>
    </w:p>
    <w:p>
      <w:pPr>
        <w:pStyle w:val="Heading2"/>
        <w:numPr>
          <w:ilvl w:val="1"/>
          <w:numId w:val="1"/>
        </w:numPr>
        <w:rPr/>
      </w:pPr>
      <w:bookmarkStart w:id="55" w:name="__RefHeading___Toc2107301_373438147"/>
      <w:bookmarkStart w:id="56" w:name="_Toc21"/>
      <w:bookmarkEnd w:id="54"/>
      <w:bookmarkEnd w:id="55"/>
      <w:r>
        <w:rPr>
          <w:rtl w:val="true"/>
        </w:rPr>
        <w:t>فصل سوم</w:t>
      </w:r>
      <w:r>
        <w:rPr>
          <w:rtl w:val="true"/>
        </w:rPr>
        <w:t xml:space="preserve">: </w:t>
      </w:r>
      <w:r>
        <w:rPr>
          <w:rtl w:val="true"/>
        </w:rPr>
        <w:t>امام موسی کاظم علیه السلام و حاکمان عباسی</w:t>
      </w:r>
      <w:bookmarkEnd w:id="56"/>
    </w:p>
    <w:p>
      <w:pPr>
        <w:pStyle w:val="Heading3"/>
        <w:numPr>
          <w:ilvl w:val="2"/>
          <w:numId w:val="1"/>
        </w:numPr>
        <w:rPr/>
      </w:pPr>
      <w:bookmarkStart w:id="57" w:name="__RefHeading___Toc2107303_373438147"/>
      <w:bookmarkStart w:id="58" w:name="_Toc22"/>
      <w:bookmarkEnd w:id="57"/>
      <w:r>
        <w:rPr>
          <w:rtl w:val="true"/>
        </w:rPr>
        <w:t>اشاره</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هنگامی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عهده‌دار مقام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عباسی آن زمان، ابوجعفر عبداللّه منصور دوانیقی بود که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پس از او، مهدی، هادی و هارون به خلافت رسیدند که با دوران امامت امام موسی کاظم علیه السلام هم‌زمان بودند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سخت‌ترین دوران،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خلافت هارون‌الرشید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 دستگاه حکومتی عباسیان، پیوسته مراقب امام کاظم </w:t>
      </w:r>
    </w:p>
    <w:p>
      <w:pPr>
        <w:pStyle w:val="BookText"/>
        <w:rPr/>
      </w:pPr>
      <w:r>
        <w:rPr>
          <w:rFonts w:ascii="IRNazanin" w:hAnsi="IRNazanin" w:eastAsia="IRNazanin"/>
          <w:color w:val="111111"/>
          <w:sz w:val="28"/>
          <w:sz w:val="28"/>
          <w:szCs w:val="28"/>
          <w:rtl w:val="true"/>
          <w:lang w:bidi="fa-IR"/>
        </w:rPr>
        <w:t>علیه السلام بودند و همواره درباره فعالیت‌هایش به ایشان تذکر می‌دادند و کارهای امام را محدود می‌کردند و وی را از برقراری ارتباط با مردم بازمی‌داشتند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 نظر دستگاه حکومت، رابطه افراد با آن حضرت، هزینه‌های گزاف و محرومیّت‌های فراوانی برای مردم در پی داشت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بن جعفر علیهما السلام از حداقل حقوق شهروندی محروم بود و حتی در درون خانه و حریم خانوادگی‌اش نیز امنیت و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از شبانه‌روز، هرگونه که می‌خواستند، به خانه امام هجوم می‌بردند و او را دستگیر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سال‌های طولانی از عمر آن حضرت در زندان‌های عباسیان سپری 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در برابر مخالفانشان، خشن و بی‌رحم بودند و در سرکوب آنان، از هیچ جنایتی روگردان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حفظ افکار عمومی برایشان اهمیت داشت و ضامن بقایشان به شمار می‌رفت، سیاست آنان آمیزه‌ای از خشونت، ایجاد ترس و عوام‌فریبی بود</w:t>
      </w:r>
      <w:r>
        <w:rPr>
          <w:rFonts w:eastAsia="IRNazanin" w:cs="IRNazanin"/>
          <w:color w:val="111111"/>
          <w:sz w:val="28"/>
          <w:szCs w:val="28"/>
          <w:rtl w:val="true"/>
          <w:lang w:bidi="fa-IR"/>
        </w:rPr>
        <w:t>.</w:t>
      </w:r>
      <w:r>
        <w:rPr>
          <w:rStyle w:val="FootnoteAnchor"/>
          <w:rtl w:val="true"/>
        </w:rPr>
        <w:footnoteReference w:id="52"/>
      </w:r>
      <w:bookmarkStart w:id="59" w:name="pg1108_6422"/>
    </w:p>
    <w:p>
      <w:pPr>
        <w:pStyle w:val="BookText"/>
        <w:rPr/>
      </w:pPr>
      <w:bookmarkEnd w:id="59"/>
      <w:r>
        <w:rPr>
          <w:rFonts w:ascii="IRNazanin" w:hAnsi="IRNazanin" w:eastAsia="IRNazanin"/>
          <w:color w:val="111111"/>
          <w:sz w:val="28"/>
          <w:sz w:val="28"/>
          <w:szCs w:val="28"/>
          <w:rtl w:val="true"/>
          <w:lang w:bidi="fa-IR"/>
        </w:rPr>
        <w:t>امام کاظم علیه السلام در جامعه نفوذ گسترده علمی و معنوی داشت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از همین رو، مشکل‌تراشی‌های آنان برای امام، همواره با تبلیغات دروغین و رفتارهای فریب‌کارانه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باید چنان مدبّرانه رفتار می‌کرد تا هم توطئه‌های پنهان دشمن را ناکام گذارد و هم بهانه‌ای به دست آنان ندهد؛ هم جان و مال و ناموس خود، یاران، شاگردان و بستگانش محفوظ بماند و هم دستاوردهای مکتب اهل‌بیت علیهم السلام باقی ماند و به نسل‌های آینده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موسی کاظم علیه السلام با سخت‌ترین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حیات امامان دوازده‌گانه روبه‌رو بود و حقایق تلخ و تکان‌دهنده‌ای از رفتارهای کینه‌توزانه خلفای عباسی با امام هفتم در تاریخ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 w:name="__RefHeading___Toc2107305_373438147"/>
      <w:bookmarkStart w:id="61" w:name="_Toc23"/>
      <w:bookmarkEnd w:id="60"/>
      <w:r>
        <w:rPr>
          <w:rtl w:val="true"/>
        </w:rPr>
        <w:t>رهایی امام از زندان مهدی عباسی</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شبلنجی شافعی</w:t>
      </w:r>
      <w:r>
        <w:rPr>
          <w:rStyle w:val="FootnoteAnchor"/>
          <w:rtl w:val="true"/>
        </w:rPr>
        <w:footnoteReference w:id="54"/>
      </w:r>
      <w:r>
        <w:rPr>
          <w:rFonts w:ascii="IRNazanin" w:hAnsi="IRNazanin" w:eastAsia="IRNazanin"/>
          <w:color w:val="111111"/>
          <w:sz w:val="28"/>
          <w:sz w:val="28"/>
          <w:szCs w:val="28"/>
          <w:rtl w:val="true"/>
          <w:lang w:bidi="fa-IR"/>
        </w:rPr>
        <w:t>در نور الأبصار</w:t>
      </w:r>
      <w:r>
        <w:rPr>
          <w:rStyle w:val="FootnoteAnchor"/>
          <w:rtl w:val="true"/>
        </w:rPr>
        <w:footnoteReference w:id="55"/>
      </w:r>
      <w:r>
        <w:rPr>
          <w:rFonts w:ascii="IRNazanin" w:hAnsi="IRNazanin" w:eastAsia="IRNazanin"/>
          <w:color w:val="111111"/>
          <w:sz w:val="28"/>
          <w:sz w:val="28"/>
          <w:szCs w:val="28"/>
          <w:rtl w:val="true"/>
          <w:lang w:bidi="fa-IR"/>
        </w:rPr>
        <w:t xml:space="preserve">از زبان ابوخالد زبالی از یاران امام </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ابوالحسن، موسی کاظم علیه السلام به همراه گروهی از مأموران مهدی، خلیفه عباسی در راه مدینه به عراق، در نخستین منزلگاه به نام زباله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نگرانی خدمت ایشان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دیدن من خوشحال شد و سفارش فرمود برای ایشان چند کالا بخرم و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غمگین نباشم در حالی که شما را در بند این دژخیمان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چشم‌انتظار باش که من شب‌هنگام در فلان روز از فلان ماه در کنارت خواهم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ماه‌ها و روزها را می‌شمردم تا 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بیرون آمدم و چشم به راه دوختم، ولی کسی را ندیدم و بر نگرانی‌ام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ناگهان از راه عراق، شخصی را دیدم که به سوی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شتافتم و دیدم خود اوست که سوار بر استری، پیشاپیش قطار شتران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از آزادی و تشریف‌فرمایی وی خشنود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سزاست که شما را از چنگ این دژخیم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گرفتار خواهم </w:t>
      </w:r>
    </w:p>
    <w:p>
      <w:pPr>
        <w:pStyle w:val="BookText"/>
        <w:rPr/>
      </w:pPr>
      <w:r>
        <w:rPr>
          <w:rFonts w:ascii="IRNazanin" w:hAnsi="IRNazanin" w:eastAsia="IRNazanin"/>
          <w:color w:val="111111"/>
          <w:sz w:val="28"/>
          <w:sz w:val="28"/>
          <w:szCs w:val="28"/>
          <w:rtl w:val="true"/>
          <w:lang w:bidi="fa-IR"/>
        </w:rPr>
        <w:t>شد، ولی دیگر از آن، رهایی نخواهم 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تاریخ‌نگاران، رهایی امام کاظم علیه السلام از زندان را به دلیل خوابی می‌دانند که مهدی عباسی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خطیب بغدادی</w:t>
      </w:r>
      <w:r>
        <w:rPr>
          <w:rStyle w:val="FootnoteAnchor"/>
          <w:rtl w:val="true"/>
        </w:rPr>
        <w:footnoteReference w:id="57"/>
      </w:r>
      <w:r>
        <w:rPr>
          <w:rFonts w:ascii="IRNazanin" w:hAnsi="IRNazanin" w:eastAsia="IRNazanin"/>
          <w:color w:val="111111"/>
          <w:sz w:val="28"/>
          <w:sz w:val="28"/>
          <w:szCs w:val="28"/>
          <w:rtl w:val="true"/>
          <w:lang w:bidi="fa-IR"/>
        </w:rPr>
        <w:t>در تاریخ بغداد، ماجرای خواب مهدی عباسی را این‌گونه نگاشته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محمد از قول اسحاق موصلی</w:t>
      </w:r>
      <w:r>
        <w:rPr>
          <w:rStyle w:val="FootnoteAnchor"/>
          <w:rtl w:val="true"/>
        </w:rPr>
        <w:footnoteReference w:id="58"/>
      </w:r>
      <w:r>
        <w:rPr>
          <w:rFonts w:ascii="IRNazanin" w:hAnsi="IRNazanin" w:eastAsia="IRNazanin"/>
          <w:color w:val="111111"/>
          <w:sz w:val="28"/>
          <w:sz w:val="28"/>
          <w:szCs w:val="28"/>
          <w:rtl w:val="true"/>
          <w:lang w:bidi="fa-IR"/>
        </w:rPr>
        <w:t>می‌گوید که وی بارها این داستان را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Style w:val="FootnoteAnchor"/>
          <w:rtl w:val="true"/>
        </w:rPr>
        <w:footnoteReference w:id="59"/>
      </w:r>
      <w:r>
        <w:rPr>
          <w:rFonts w:ascii="IRNazanin" w:hAnsi="IRNazanin" w:eastAsia="IRNazanin"/>
          <w:color w:val="111111"/>
          <w:sz w:val="28"/>
          <w:sz w:val="28"/>
          <w:szCs w:val="28"/>
          <w:rtl w:val="true"/>
          <w:lang w:bidi="fa-IR"/>
        </w:rPr>
        <w:t>بن ربیع،</w:t>
      </w:r>
      <w:r>
        <w:rPr>
          <w:rStyle w:val="FootnoteAnchor"/>
          <w:rtl w:val="true"/>
        </w:rPr>
        <w:footnoteReference w:id="60"/>
      </w:r>
      <w:r>
        <w:rPr>
          <w:rFonts w:ascii="IRNazanin" w:hAnsi="IRNazanin" w:eastAsia="IRNazanin"/>
          <w:color w:val="111111"/>
          <w:sz w:val="28"/>
          <w:sz w:val="28"/>
          <w:szCs w:val="28"/>
          <w:rtl w:val="true"/>
          <w:lang w:bidi="fa-IR"/>
        </w:rPr>
        <w:t>حاجب دربار از پدرش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موسی بن جعفر علیهما السلام را زندانی کرد، علی بن ابی‌طالب علیهما السلام را در خواب دید که این آیه را خطاب به مهدی عباسی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شوید، آیا امید بستید </w:t>
      </w:r>
      <w:bookmarkStart w:id="62" w:name="pg1108_6425"/>
    </w:p>
    <w:p>
      <w:pPr>
        <w:pStyle w:val="BookText"/>
        <w:rPr/>
      </w:pPr>
      <w:bookmarkEnd w:id="62"/>
      <w:r>
        <w:rPr>
          <w:rFonts w:ascii="IRNazanin" w:hAnsi="IRNazanin" w:eastAsia="IRNazanin"/>
          <w:color w:val="111111"/>
          <w:sz w:val="28"/>
          <w:sz w:val="28"/>
          <w:szCs w:val="28"/>
          <w:rtl w:val="true"/>
          <w:lang w:bidi="fa-IR"/>
        </w:rPr>
        <w:t>که در زمین فساد کنید و پیوند خویشاوندی خود را قطع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پی من فرستاد و این امر، مرا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او رفتم، همان آیه را با لحنی زیبا خواند و او خوش‌صداترین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را آوردم، ایشان را کنار خود 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ابن‌ابی طالب  را در خواب دیدم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دستورها روی‌گردان شوید، آیا امید بستید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اطمینان می‌دهی که علیه من یا فرزندانم شورش نکنی؟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سابقه چنین کاری دارم و نه شورشگری برازنده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دینار به ایشان ببخش و او را به مدینه نزد خانواده‌اش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کارش را سامان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بیم مانع‌تراشی‌ها، پیش از سپیده صبح، راه مدینه را پیش گرفت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63" w:name="__RefHeading___Toc2107307_373438147"/>
      <w:bookmarkStart w:id="64" w:name="_Toc24"/>
      <w:bookmarkEnd w:id="63"/>
      <w:r>
        <w:rPr>
          <w:rtl w:val="true"/>
        </w:rPr>
        <w:t>رهایی از زندان هارون</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کتاب الصواعق، ماجرایی مانند ماجرای مهدی عباسی، از هارون‌الرشید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مالک که از خدمت‌گزاران مخصوص هارون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هارون‌الرشید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بی‌هنگام و بی‌سابقه در پی من آمد و مرا از خواب بیدار کرد و حتی اجازه جامه عوض کردن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مرا به شدت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سمت خانه‌ای برد و پیش از من خود وارد آن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آمدنم آگاه شد 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بر سجاده‌اش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لحظه‌ای خاموش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سکوت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از کف دادم و ترس وجودم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چرا 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احضار کرده‌ام؟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پیامبر را در خواب دیدم که با ابزاری کشنده به من حمله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بن‌جعفر را رها نکنی، تو را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و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و برای اطمینان بیشتر، سه بار این جمله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و همراه با سی‌هزار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به ایشان بگو اگر خواستید، نزد ما بمانید و اگر خواستید، نزد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امام به من افتاد، با نگرانی از جا برخاست؛ زیرا گمان کرد من قصد بدی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ترسناک نباشید؛ 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سی‌هزار درهم به وی پرداختم و رهایش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کار برایم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زندانی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بخوان تا امشب رها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65" w:name="pg1108_6427"/>
    </w:p>
    <w:p>
      <w:pPr>
        <w:pStyle w:val="BookText"/>
        <w:rPr/>
      </w:pPr>
      <w:bookmarkEnd w:id="65"/>
      <w:r>
        <w:rPr>
          <w:rFonts w:ascii="IRNazanin" w:hAnsi="IRNazanin" w:eastAsia="IRNazanin"/>
          <w:color w:val="111111"/>
          <w:sz w:val="28"/>
          <w:sz w:val="28"/>
          <w:szCs w:val="28"/>
          <w:rtl w:val="true"/>
          <w:lang w:bidi="fa-IR"/>
        </w:rPr>
        <w:t>پدر و مادرم به فدایت آنها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تمام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پیشاپیش همه رفتنی‌ها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پوشاننده گوشت بر استخوان‌ها و زنده‌کننده آنها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 نیکت و برترین و بزرگ‌ترین نام که در گنجینه‌ای دست‌نیافتنی و فراتر از آگاهی آفریدگان نهاده شده است، ای بردبار بی‌شتابی که از آهسته کاری ناتوان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سرچشمه احسان و کرم بی‌پایان و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گره از کارم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شد که می‌بینی</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66" w:name="__RefHeading___Toc2107309_373438147"/>
      <w:bookmarkStart w:id="67" w:name="_Toc25"/>
      <w:bookmarkEnd w:id="66"/>
      <w:r>
        <w:rPr>
          <w:rtl w:val="true"/>
        </w:rPr>
        <w:t>نهال دوستی</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عبداللّه شِبْراوی</w:t>
      </w:r>
      <w:r>
        <w:rPr>
          <w:rStyle w:val="FootnoteAnchor"/>
          <w:rtl w:val="true"/>
        </w:rPr>
        <w:footnoteReference w:id="63"/>
      </w:r>
      <w:r>
        <w:rPr>
          <w:rFonts w:ascii="IRNazanin" w:hAnsi="IRNazanin" w:eastAsia="IRNazanin"/>
          <w:color w:val="111111"/>
          <w:sz w:val="28"/>
          <w:sz w:val="28"/>
          <w:szCs w:val="28"/>
          <w:rtl w:val="true"/>
          <w:lang w:bidi="fa-IR"/>
        </w:rPr>
        <w:t>در کتاب الأتحاف بحب الأشراف تجلیل‌های زیادی از زبان هارون و مأمون درباره موسی بن جعفر علیهما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عباسی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هارون درباره موسی کاظم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بر مردم این </w:t>
      </w:r>
      <w:bookmarkStart w:id="68" w:name="pg1108_6428"/>
    </w:p>
    <w:p>
      <w:pPr>
        <w:pStyle w:val="BookText"/>
        <w:rPr/>
      </w:pPr>
      <w:bookmarkEnd w:id="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بر بندگان این است، ولی من با سرنیزه بر مردم حکم‌رانی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از تمام مردم روی زمین به جانشینی رسول اللّه سزاوارتر است،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مقام با من به ستیز برخیزد، سر از تن او جدا می‌کنم؛ زیرا پادشاهی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مأمون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علم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 دانش راستین هستی، نزد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نهال دوستی او در دلم کاشته شد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69" w:name="__RefHeading___Toc2107311_373438147"/>
      <w:bookmarkStart w:id="70" w:name="_Toc26"/>
      <w:bookmarkEnd w:id="69"/>
      <w:r>
        <w:rPr>
          <w:rtl w:val="true"/>
        </w:rPr>
        <w:t>امام دل ها</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علیهما السلام در دل‌های مردم جا داشت و بر قلب‌های آنان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حقیقتی انکارناپذیر و مورد پذیرش همه حتی هارون‌الرشید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درباره این ویژگی حضرت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امام کاظم علیه السلام در کنار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هارون به امام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مردم پنهانی با تو بعیت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دل‌ها و تو امام بدن‌ها هستی</w:t>
      </w:r>
      <w:r>
        <w:rPr>
          <w:rFonts w:eastAsia="IRNazanin" w:cs="IRNazanin"/>
          <w:color w:val="111111"/>
          <w:sz w:val="28"/>
          <w:szCs w:val="28"/>
          <w:rtl w:val="true"/>
          <w:lang w:bidi="fa-IR"/>
        </w:rPr>
        <w:t>».</w:t>
      </w:r>
      <w:r>
        <w:rPr>
          <w:rStyle w:val="FootnoteAnchor"/>
          <w:rtl w:val="true"/>
        </w:rPr>
        <w:footnoteReference w:id="65"/>
      </w:r>
      <w:bookmarkStart w:id="71" w:name="pg1108_6429"/>
    </w:p>
    <w:p>
      <w:pPr>
        <w:pStyle w:val="BookText"/>
        <w:rPr/>
      </w:pPr>
      <w:bookmarkEnd w:id="71"/>
      <w:r>
        <w:rPr>
          <w:rFonts w:ascii="IRNazanin" w:hAnsi="IRNazanin" w:eastAsia="IRNazanin"/>
          <w:color w:val="111111"/>
          <w:sz w:val="28"/>
          <w:sz w:val="28"/>
          <w:szCs w:val="28"/>
          <w:rtl w:val="true"/>
          <w:lang w:bidi="fa-IR"/>
        </w:rPr>
        <w:t>در واقع، امام با این سخن خویش به هارون فهماند که حوزه حاکمیت تو جسم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تو ظاهری، مادی و با زور و سرنیزه است، ولی حوزه حاکمیت من، دل‌های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مردم با من است، ولی پیکر آنها گروگان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هارون به جای تسلیم شدن در برابر این حقیقت، در تصمیم خود برای سخت‌گیری بر امام و آزار رساندن و شهادت ایشان راسخ‌تر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این گفت‌وگو، نوع پاسخ امام به هارون‌الرشید است که بسیار وزین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جای پاسخ‌گویی به تهمت‌های ناجوان‌مردانه هارون که برخاسته از ذهن مغرضانه او بود و نیز به جای اینکه توجه مردم به خود را در تقابل با حکومت بی‌ارزش هارون ارزیابی کند، جایگاه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گوشزد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 w:name="__RefHeading___Toc2107313_373438147"/>
      <w:bookmarkStart w:id="73" w:name="_Toc27"/>
      <w:bookmarkEnd w:id="72"/>
      <w:r>
        <w:rPr>
          <w:rtl w:val="true"/>
        </w:rPr>
        <w:t>فدک</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ماجراهای مهم سیاسی میان امام و هارون‌الرشید، مشخص </w:t>
      </w:r>
    </w:p>
    <w:p>
      <w:pPr>
        <w:pStyle w:val="BookText"/>
        <w:rPr/>
      </w:pPr>
      <w:r>
        <w:rPr>
          <w:rFonts w:ascii="IRNazanin" w:hAnsi="IRNazanin" w:eastAsia="IRNazanin"/>
          <w:color w:val="111111"/>
          <w:sz w:val="28"/>
          <w:sz w:val="28"/>
          <w:szCs w:val="28"/>
          <w:rtl w:val="true"/>
          <w:lang w:bidi="fa-IR"/>
        </w:rPr>
        <w:t>کردن محدوده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زمخشری</w:t>
      </w:r>
      <w:r>
        <w:rPr>
          <w:rStyle w:val="FootnoteAnchor"/>
          <w:rtl w:val="true"/>
        </w:rPr>
        <w:footnoteReference w:id="67"/>
      </w:r>
      <w:r>
        <w:rPr>
          <w:rFonts w:ascii="IRNazanin" w:hAnsi="IRNazanin" w:eastAsia="IRNazanin"/>
          <w:color w:val="111111"/>
          <w:sz w:val="28"/>
          <w:sz w:val="28"/>
          <w:szCs w:val="28"/>
          <w:rtl w:val="true"/>
          <w:lang w:bidi="fa-IR"/>
        </w:rPr>
        <w:t>در کتاب ربیع الابرار و نصوص الاخبار، مناظره هارون و امام موسی بن جعفر علیهما السلام را درباره مشخص کردن حدود فدک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هارون الرشید به موسی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حدود آن را مشخص کن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تا به تو برگردانم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سکوت پیشه کرد تا اینکه هارون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پس بگیرم، باید به طور کامل و با تمام 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آن کدام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جغرافیای آن را مشخص کنم، پس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جدّت رسول خدا صلی الله علیه و آله به این خواهش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اول </w:t>
      </w:r>
    </w:p>
    <w:p>
      <w:pPr>
        <w:pStyle w:val="BookText"/>
        <w:rPr/>
      </w:pPr>
      <w:r>
        <w:rPr>
          <w:rFonts w:ascii="IRNazanin" w:hAnsi="IRNazanin" w:eastAsia="IRNazanin"/>
          <w:color w:val="111111"/>
          <w:sz w:val="28"/>
          <w:sz w:val="28"/>
          <w:szCs w:val="28"/>
          <w:rtl w:val="true"/>
          <w:lang w:bidi="fa-IR"/>
        </w:rPr>
        <w:t>عدن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رخسار هارون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دوم سمرقند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هارون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سوم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هارون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سیف البحر است که در مجاورت منطقه خزر و ارمنستان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برای ما باقی نماند؛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من بنشین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گفتم،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مشخص کنم، آن را برنمی‌گردانی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گفت‌وگو، هارون مصمم شد تا امام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خالد برمکی را مأمور این 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امام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روز امام به شهادت رسید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خور توجه در این روایت، حدود جغرافیایی است که امام برای تعیین محدوده فدک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کار می‌خواست به هارون گوشزد کند خلافت مسلمانان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کاظم علیه السلام ، فدک را نمادی برای بیان این حقیقت برگزید آنکه بازگرداندن فدک به امام هفتم، اعتراف هارون‌الرشید به این موضوع است که امام کاظم علیه السلام را فرزند و وارث حضرت زهرا سلام الله علیها می‌داند</w:t>
      </w:r>
      <w:r>
        <w:rPr>
          <w:rFonts w:eastAsia="IRNazanin" w:cs="IRNazanin"/>
          <w:color w:val="111111"/>
          <w:sz w:val="28"/>
          <w:szCs w:val="28"/>
          <w:rtl w:val="true"/>
          <w:lang w:bidi="fa-IR"/>
        </w:rPr>
        <w:t xml:space="preserve">. </w:t>
      </w:r>
      <w:bookmarkStart w:id="74" w:name="pg1108_6432"/>
    </w:p>
    <w:p>
      <w:pPr>
        <w:pStyle w:val="Heading3"/>
        <w:numPr>
          <w:ilvl w:val="2"/>
          <w:numId w:val="1"/>
        </w:numPr>
        <w:rPr/>
      </w:pPr>
      <w:bookmarkStart w:id="75" w:name="__RefHeading___Toc2107315_373438147"/>
      <w:bookmarkStart w:id="76" w:name="_Toc28"/>
      <w:bookmarkEnd w:id="74"/>
      <w:bookmarkEnd w:id="75"/>
      <w:r>
        <w:rPr>
          <w:rtl w:val="true"/>
        </w:rPr>
        <w:t>مناظره های امام با هارون پیرامون خویشاوندی با پیامبر اعظم صلی الله علیه و آله</w:t>
      </w:r>
      <w:bookmarkEnd w:id="76"/>
    </w:p>
    <w:p>
      <w:pPr>
        <w:pStyle w:val="Heading4"/>
        <w:numPr>
          <w:ilvl w:val="3"/>
          <w:numId w:val="1"/>
        </w:numPr>
        <w:rPr/>
      </w:pPr>
      <w:bookmarkStart w:id="77" w:name="__RefHeading___Toc2107317_373438147"/>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یکی از سیاست‌های عباسیان، مشروعیت بخشیدن به حکومت خود از راه ادعای خویشاوندی با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ویژه هارون همواره در تلاش بودند که ارتباط امام موسی بن جعفر علیهما السلام را با پیامبر خدا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می‌کرد آن حضرت، فرزند علی علیه السلام است؛ زیرا فرزند به پدر منسوب است، نه به مادر و با این سیاست قصد فریب مردم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بارها در این زمینه، مناظره‌ها و ماجراهایی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مناظره‌ها و ماجراهایی که در این زمینه رخ داد، اشاره می‌کنیم</w:t>
      </w:r>
      <w:r>
        <w:rPr>
          <w:rFonts w:eastAsia="IRNazanin" w:cs="IRNazanin"/>
          <w:color w:val="111111"/>
          <w:sz w:val="28"/>
          <w:szCs w:val="28"/>
          <w:rtl w:val="true"/>
          <w:lang w:bidi="fa-IR"/>
        </w:rPr>
        <w:t>.</w:t>
      </w:r>
    </w:p>
    <w:p>
      <w:pPr>
        <w:pStyle w:val="Heading4"/>
        <w:numPr>
          <w:ilvl w:val="3"/>
          <w:numId w:val="1"/>
        </w:numPr>
        <w:rPr/>
      </w:pPr>
      <w:bookmarkStart w:id="79" w:name="__RefHeading___Toc2107319_373438147"/>
      <w:bookmarkStart w:id="80" w:name="_Toc30"/>
      <w:bookmarkEnd w:id="79"/>
      <w:r>
        <w:rPr/>
        <w:t>1</w:t>
      </w:r>
      <w:r>
        <w:rPr>
          <w:rtl w:val="true"/>
        </w:rPr>
        <w:t xml:space="preserve">. </w:t>
      </w:r>
      <w:r>
        <w:rPr>
          <w:rtl w:val="true"/>
        </w:rPr>
        <w:t>گواهی از نسبت عیسی</w:t>
      </w:r>
      <w:bookmarkEnd w:id="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برای اثبات فرزندی فاطمه زهرا سلام الله علیها به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استدلال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جنون فاسی مغربی</w:t>
      </w:r>
      <w:r>
        <w:rPr>
          <w:rStyle w:val="FootnoteAnchor"/>
          <w:rtl w:val="true"/>
        </w:rPr>
        <w:footnoteReference w:id="70"/>
      </w:r>
      <w:r>
        <w:rPr>
          <w:rFonts w:ascii="IRNazanin" w:hAnsi="IRNazanin" w:eastAsia="IRNazanin"/>
          <w:color w:val="111111"/>
          <w:sz w:val="28"/>
          <w:sz w:val="28"/>
          <w:szCs w:val="28"/>
          <w:rtl w:val="true"/>
          <w:lang w:bidi="fa-IR"/>
        </w:rPr>
        <w:t>در کتاب الدرر المکنونه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 از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فرزند پیامبر می‌دانید با آنکه شما فرزند علی هستید و نسبت فرزندی از راه پدر معتبر است، نه مادر؟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w:t>
      </w:r>
      <w:bookmarkStart w:id="81" w:name="pg1108_6433"/>
    </w:p>
    <w:p>
      <w:pPr>
        <w:pStyle w:val="BookText"/>
        <w:rPr/>
      </w:pPr>
      <w:bookmarkEnd w:id="8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 یحیی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آنان از شایستگان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عیسی پدر نداشت، بلکه نسبش از طریق مادر به پیامبران پیش از خود و به ابراهیم می‌رسید، همین‌گونه فرزندی ما نسبت به پیامبر، از طریق مادرمان زهرا سلام الله علیها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پرسش این است که هارون از این شبهه‌افکنی چه هدفی را دنبال می‌کرد؟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نفی پیوند امام با پیامبراکرم صلی الله علیه و آله ، انکار حق ایشان در جانشینی رسول اللّه صلی الله علیه و آله و زیر سؤال بردن نسب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هارون، زدودن باور راستین مردم به امامت موسی بن جعفر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توجه به سیره امام و با الهام از آموزه‌های قرآن و سنّت، ایشان را مصداق آیه ذوی القربی می‌دانستند و محبتش را بر خود واجب می‌شمردند و این باور، برای هارون بسیار زیان‌بار بود</w:t>
      </w:r>
      <w:r>
        <w:rPr>
          <w:rFonts w:eastAsia="IRNazanin" w:cs="IRNazanin"/>
          <w:color w:val="111111"/>
          <w:sz w:val="28"/>
          <w:szCs w:val="28"/>
          <w:rtl w:val="true"/>
          <w:lang w:bidi="fa-IR"/>
        </w:rPr>
        <w:t>.</w:t>
      </w:r>
    </w:p>
    <w:p>
      <w:pPr>
        <w:pStyle w:val="Heading4"/>
        <w:numPr>
          <w:ilvl w:val="3"/>
          <w:numId w:val="1"/>
        </w:numPr>
        <w:rPr/>
      </w:pPr>
      <w:bookmarkStart w:id="82" w:name="__RefHeading___Toc2107321_373438147"/>
      <w:bookmarkStart w:id="83" w:name="_Toc31"/>
      <w:bookmarkEnd w:id="82"/>
      <w:r>
        <w:rPr/>
        <w:t>2</w:t>
      </w:r>
      <w:r>
        <w:rPr>
          <w:rtl w:val="true"/>
        </w:rPr>
        <w:t xml:space="preserve">. </w:t>
      </w:r>
      <w:r>
        <w:rPr>
          <w:rtl w:val="true"/>
        </w:rPr>
        <w:t>آیه مباهله</w:t>
      </w:r>
      <w:bookmarkEnd w:id="83"/>
    </w:p>
    <w:p>
      <w:pPr>
        <w:pStyle w:val="BookText"/>
        <w:rPr/>
      </w:pPr>
      <w:r>
        <w:rPr>
          <w:rFonts w:ascii="IRNazanin" w:hAnsi="IRNazanin" w:eastAsia="IRNazanin"/>
          <w:color w:val="111111"/>
          <w:sz w:val="28"/>
          <w:sz w:val="28"/>
          <w:szCs w:val="28"/>
          <w:rtl w:val="true"/>
          <w:lang w:bidi="fa-IR"/>
        </w:rPr>
        <w:t xml:space="preserve">امام کاظم علیه السلام در یکی از مناظره‌های خود با هارون، برای اثبات پیوند خویش یا پیامبر اسلام، به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استناد جست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مباهله، امام حسن و امام حسین علیهماالسلام را فرزندان </w:t>
      </w:r>
      <w:bookmarkStart w:id="84" w:name="pg1108_6434"/>
    </w:p>
    <w:p>
      <w:pPr>
        <w:pStyle w:val="BookText"/>
        <w:rPr/>
      </w:pPr>
      <w:bookmarkEnd w:id="84"/>
      <w:r>
        <w:rPr>
          <w:rFonts w:ascii="IRNazanin" w:hAnsi="IRNazanin" w:eastAsia="IRNazanin"/>
          <w:color w:val="111111"/>
          <w:sz w:val="28"/>
          <w:sz w:val="28"/>
          <w:szCs w:val="28"/>
          <w:rtl w:val="true"/>
          <w:lang w:bidi="fa-IR"/>
        </w:rPr>
        <w:t>پیامبر دانسته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پس از شناخت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فرا خوانیم و شما هم فرزندان خود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اعظم صلی الله علیه و آله برای مباهله، تنها علی و فاطمه و حسن و حسین علیهم السلام را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حسن و امام حسین با اینکه از طریق مادر به پیامبر می‌رسند، ولی فرزندان پیامبر به شمار آمده‌اند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85" w:name="__RefHeading___Toc2107323_373438147"/>
      <w:bookmarkStart w:id="86" w:name="_Toc32"/>
      <w:bookmarkEnd w:id="85"/>
      <w:r>
        <w:rPr/>
        <w:t>3</w:t>
      </w:r>
      <w:r>
        <w:rPr>
          <w:rtl w:val="true"/>
        </w:rPr>
        <w:t xml:space="preserve">. </w:t>
      </w:r>
      <w:r>
        <w:rPr>
          <w:rtl w:val="true"/>
        </w:rPr>
        <w:t>محرم بودن پیامبر با همسر و فرزندان امام</w:t>
      </w:r>
      <w:bookmarkEnd w:id="86"/>
    </w:p>
    <w:p>
      <w:pPr>
        <w:pStyle w:val="BookText"/>
        <w:rPr/>
      </w:pPr>
      <w:r>
        <w:rPr>
          <w:rFonts w:ascii="IRNazanin" w:hAnsi="IRNazanin" w:eastAsia="IRNazanin"/>
          <w:color w:val="111111"/>
          <w:sz w:val="28"/>
          <w:sz w:val="28"/>
          <w:szCs w:val="28"/>
          <w:rtl w:val="true"/>
          <w:lang w:bidi="fa-IR"/>
        </w:rPr>
        <w:t>از استدلال‌های شگفت‌آور امام برای هارون در زمینه مسئله خویشاوندی، بیان حکم شرعی محرم بودن رسول خدا صلی الله علیه و آله با همسر و فرزندان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ماجرا که در این‌باره گزارش شده است، می‌پردازیم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علیه السلام بر هارون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خود را بیشتر از ما به پیامبر، خویشاوند می‌پندارید؟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زنده بود و از دخترت برای خودش خواستگاری می‌کرد، آیا به او پاسخ مثبت نمی‌دادی؟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و عجم افتخار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افتخار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 پیامبر از دختر من خواستگاری می‌کرد و نه من به او دختر می‌دادم؛ چون دختر من </w:t>
      </w:r>
      <w:bookmarkStart w:id="87" w:name="pg1108_6435"/>
    </w:p>
    <w:p>
      <w:pPr>
        <w:pStyle w:val="BookText"/>
        <w:rPr/>
      </w:pPr>
      <w:bookmarkEnd w:id="87"/>
      <w:r>
        <w:rPr>
          <w:rFonts w:ascii="IRNazanin" w:hAnsi="IRNazanin" w:eastAsia="IRNazanin"/>
          <w:color w:val="111111"/>
          <w:sz w:val="28"/>
          <w:sz w:val="28"/>
          <w:szCs w:val="28"/>
          <w:rtl w:val="true"/>
          <w:lang w:bidi="fa-IR"/>
        </w:rPr>
        <w:t>فرزند و محرم اوست، ولی شما فرزندان او نیستید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همچنین علامه القرمانی</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الدول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بر حریم خانه تو در حال سر برهنه بودنشان، وارد می‌شود؟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دارد به حریم خانه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خویشاوندی ما به او نزدیک‌تر است تا شما</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88" w:name="__RefHeading___Toc2107325_373438147"/>
      <w:bookmarkStart w:id="89" w:name="_Toc33"/>
      <w:bookmarkEnd w:id="88"/>
      <w:r>
        <w:rPr/>
        <w:t>4</w:t>
      </w:r>
      <w:r>
        <w:rPr>
          <w:rtl w:val="true"/>
        </w:rPr>
        <w:t xml:space="preserve">. </w:t>
      </w:r>
      <w:r>
        <w:rPr>
          <w:rtl w:val="true"/>
        </w:rPr>
        <w:t>خطاب پدر جان به پیامبر</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زمینه ادعاهای هارون درباره خویشاوندی خود با پیامبر و پاسخ قاطع امام به او، در کتاب الصواعق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 و هارون در کنار هم، در برابر قبر پیامبر قرار گرفتند، هارون الرشید رو به قبر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اطرافیان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خویشاوندی نزدیک او با رسول‌اللّه صلی الله علیه و آله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0" w:name="pg1108_6436"/>
    </w:p>
    <w:p>
      <w:pPr>
        <w:pStyle w:val="BookText"/>
        <w:rPr/>
      </w:pPr>
      <w:bookmarkEnd w:id="90"/>
      <w:r>
        <w:rPr>
          <w:rFonts w:ascii="IRNazanin" w:hAnsi="IRNazanin" w:eastAsia="IRNazanin"/>
          <w:color w:val="111111"/>
          <w:sz w:val="28"/>
          <w:sz w:val="28"/>
          <w:szCs w:val="28"/>
          <w:rtl w:val="true"/>
          <w:lang w:bidi="fa-IR"/>
        </w:rPr>
        <w:t>همین هنگام، امام موسی بن جعفر علیهما السلام خطاب به قبر شریف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سبب گردید هارون الرشید، آن بزرگوار را دستگیر کند و با خود به بغداد ببرد و زندانی 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1" w:name="__RefHeading___Toc2107327_373438147"/>
      <w:bookmarkStart w:id="92" w:name="_Toc34"/>
      <w:bookmarkEnd w:id="91"/>
      <w:r>
        <w:rPr>
          <w:rtl w:val="true"/>
        </w:rPr>
        <w:t>خبرچینی بر ضد امام</w:t>
      </w:r>
      <w:bookmarkEnd w:id="92"/>
    </w:p>
    <w:p>
      <w:pPr>
        <w:pStyle w:val="BookText"/>
        <w:rPr/>
      </w:pPr>
      <w:r>
        <w:rPr>
          <w:rFonts w:ascii="IRNazanin" w:hAnsi="IRNazanin" w:eastAsia="IRNazanin"/>
          <w:color w:val="111111"/>
          <w:sz w:val="28"/>
          <w:sz w:val="28"/>
          <w:szCs w:val="28"/>
          <w:rtl w:val="true"/>
          <w:lang w:bidi="fa-IR"/>
        </w:rPr>
        <w:t>هارون همواره کینه امام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نیز با بدگویی، خبرسازی و خبرچینی علیه امام می‌کوشیدند کینه هارون را نسبت به امام بیشتر کنند و از این رهگذر به وی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هارون‌الرشید به سفر حج رفت، علیه امام خبرچینی کردند که مردم مالیات خود را از سراسر کشور برای ایشان می‌فرستند تا جایی که از این رهگذر، مزرعه آبادی</w:t>
      </w:r>
      <w:r>
        <w:rPr>
          <w:rStyle w:val="FootnoteAnchor"/>
          <w:rtl w:val="true"/>
        </w:rPr>
        <w:footnoteReference w:id="77"/>
      </w:r>
      <w:r>
        <w:rPr>
          <w:rFonts w:ascii="IRNazanin" w:hAnsi="IRNazanin" w:eastAsia="IRNazanin"/>
          <w:color w:val="111111"/>
          <w:sz w:val="28"/>
          <w:sz w:val="28"/>
          <w:szCs w:val="28"/>
          <w:rtl w:val="true"/>
          <w:lang w:bidi="fa-IR"/>
        </w:rPr>
        <w:t>به مبلغ سی‌هزار دینار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تهمت‌زنی‌ها، هارون الرشید، امام را دستگیر کرد و به بصره فرستاد تا استاندار آنجا، عیسی بن جعفر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زندانی کند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شبراوی در بیانی کامل‌تر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کردند مردم، مالیات، خمس و زکات برای وی می‌فرستند تا آنجا که از این رهگذر، مزرعه آبادی به نام یسیریّه را به مبلغ سی‌هزار دینار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 همان سال، ره‌سپار سفر حج بود و در مسیرش وارد </w:t>
      </w:r>
    </w:p>
    <w:p>
      <w:pPr>
        <w:pStyle w:val="BookText"/>
        <w:rPr/>
      </w:pPr>
      <w:r>
        <w:rPr>
          <w:rFonts w:ascii="IRNazanin" w:hAnsi="IRNazanin" w:eastAsia="IRNazanin"/>
          <w:color w:val="111111"/>
          <w:sz w:val="28"/>
          <w:sz w:val="28"/>
          <w:szCs w:val="28"/>
          <w:rtl w:val="true"/>
          <w:lang w:bidi="fa-IR"/>
        </w:rPr>
        <w:t>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همراه گروهی از بزرگان شهر،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استقبال، امام هفتم بنا بر عادت روزانه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آغاز شب، کنار قبر رسول اللّه رفت و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گرفته‌ام که از بابت آن از تو عذرخواه و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موسی بن جعفر را دستگیر سازم؛ زیرا می‌خواهد امت تو را پراکنده کند و به جان هم اندازد، ولی تلاش من حفظ خون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مسجد پیامبر بیرون رفت و پس از دستگیری امام، وی را زندانی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وی در جای دیگری درباره خبرچینان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 خبرچینان، گروهی از بستگان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بن جعفر، پسر برادرش از جمله آنها بوده‌اند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تمام تلاش هارون، قرار دادن امام در تنگنای اقتصادی بود، ولی پرداخت مالیات و خمس و زکات به امام که بهانه جاسوسان بود، وجهه سیاسی داشته است؛ زیرا مالیات و وجوه شرعی باید به خلیفه پیامبر خدا پرداخت می‌شد</w:t>
      </w:r>
      <w:r>
        <w:rPr>
          <w:rFonts w:eastAsia="IRNazanin" w:cs="IRNazanin"/>
          <w:color w:val="111111"/>
          <w:sz w:val="28"/>
          <w:szCs w:val="28"/>
          <w:rtl w:val="true"/>
          <w:lang w:bidi="fa-IR"/>
        </w:rPr>
        <w:t xml:space="preserve">. </w:t>
      </w:r>
      <w:bookmarkStart w:id="93" w:name="pg1108_6438"/>
    </w:p>
    <w:p>
      <w:pPr>
        <w:pStyle w:val="Heading3"/>
        <w:numPr>
          <w:ilvl w:val="2"/>
          <w:numId w:val="1"/>
        </w:numPr>
        <w:rPr/>
      </w:pPr>
      <w:bookmarkStart w:id="94" w:name="__RefHeading___Toc2107329_373438147"/>
      <w:bookmarkStart w:id="95" w:name="_Toc35"/>
      <w:bookmarkEnd w:id="93"/>
      <w:bookmarkEnd w:id="94"/>
      <w:r>
        <w:rPr>
          <w:rtl w:val="true"/>
        </w:rPr>
        <w:t>بهترین انتخاب</w:t>
      </w:r>
      <w:bookmarkEnd w:id="95"/>
    </w:p>
    <w:p>
      <w:pPr>
        <w:pStyle w:val="BookText"/>
        <w:rPr/>
      </w:pPr>
      <w:r>
        <w:rPr>
          <w:rFonts w:ascii="IRNazanin" w:hAnsi="IRNazanin" w:eastAsia="IRNazanin"/>
          <w:color w:val="111111"/>
          <w:sz w:val="28"/>
          <w:sz w:val="28"/>
          <w:szCs w:val="28"/>
          <w:rtl w:val="true"/>
          <w:lang w:bidi="fa-IR"/>
        </w:rPr>
        <w:t>هارون که از نظر خانوادگی، معنویت و نفوذ مردمی، همواره خود را فروتر از امام می‌دید، می‌کوشید فرودستی خویش را با تحقیر امام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هارون الرشید با امام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استری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خرده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مرکبی نشسته‌ای که اگر بادپایی را دنبال کنی، به آن نمی‌رسی و اگر دنبال شوی، امکان گریز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نیستم تا کسی یا چیزی از من فرار کند و نیاز ندارم من از کسی یا چیزی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مرا برآورده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این حیوان از بلندی اسب ـ که سوار شدن بر آن مایه فخرفروشی است ـ فروتر و از کوتاهی الاغ ـ که نشستن بر آن سبب کوچک شدن انسان است ـ فراتر 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96" w:name="__RefHeading___Toc2107331_373438147"/>
      <w:bookmarkStart w:id="97" w:name="_Toc36"/>
      <w:bookmarkEnd w:id="96"/>
      <w:r>
        <w:rPr>
          <w:rtl w:val="true"/>
        </w:rPr>
        <w:t>اختناق فرهنگی</w:t>
      </w:r>
      <w:bookmarkEnd w:id="9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عبدالحلیم الجُندی</w:t>
      </w:r>
      <w:r>
        <w:rPr>
          <w:rStyle w:val="FootnoteAnchor"/>
          <w:rtl w:val="true"/>
        </w:rPr>
        <w:footnoteReference w:id="82"/>
      </w:r>
      <w:r>
        <w:rPr>
          <w:rFonts w:ascii="IRNazanin" w:hAnsi="IRNazanin" w:eastAsia="IRNazanin"/>
          <w:color w:val="111111"/>
          <w:sz w:val="28"/>
          <w:sz w:val="28"/>
          <w:szCs w:val="28"/>
          <w:rtl w:val="true"/>
          <w:lang w:bidi="fa-IR"/>
        </w:rPr>
        <w:t xml:space="preserve">در اثر ارزشمند الأمام جعفر الصادق علیه السلام ، بخشی از تهدیدها و مراقبت‌های شدید هارون و خلفای عباسی را نقل کرده </w:t>
      </w:r>
      <w:bookmarkStart w:id="98" w:name="pg1108_6439"/>
    </w:p>
    <w:p>
      <w:pPr>
        <w:pStyle w:val="BookText"/>
        <w:rPr/>
      </w:pPr>
      <w:bookmarkEnd w:id="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 زمینه‌ساز نگرانی و اختلال زندگی امام و اطرافیان ایشان شده بود و در نتیجه، آنان به فعالیت‌های پنهانی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و هارون در برخورد با امام همان راه منصور را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جاسوس می‌گماشتند تا بدانند مردم پیرامون چه کسی گرد می‌آیند تا بدین وسیله امام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مراقبت‌ها چنان بود که امام کاظم علیه السلام به کسانی که برای دریافت پاسخ پرسش‌های خود خدمت امام می‌رسیدند،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گام‌ها از رفتن باز ایستاد و راه‌ها بی‌رهرو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تاریکی فراگیر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هنگام بیا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و بدان، ولی جایی بازگو نکن وگرنه به بهای جانت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پیوسته به یاران امام هشدار می‌داد که مبادا در دام مأموران منصور عباسی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هشدارهای شدید امنیتی برمی‌آید که فضای فرهنگی به وجود آمده در عصر امام صادق علیه السلام سپری شده بود</w:t>
      </w:r>
      <w:r>
        <w:rPr>
          <w:rFonts w:eastAsia="IRNazanin" w:cs="IRNazanin"/>
          <w:color w:val="111111"/>
          <w:sz w:val="28"/>
          <w:szCs w:val="28"/>
          <w:rtl w:val="true"/>
          <w:lang w:bidi="fa-IR"/>
        </w:rPr>
        <w:t>.</w:t>
      </w:r>
    </w:p>
    <w:p>
      <w:pPr>
        <w:pStyle w:val="Heading3"/>
        <w:numPr>
          <w:ilvl w:val="2"/>
          <w:numId w:val="1"/>
        </w:numPr>
        <w:rPr/>
      </w:pPr>
      <w:bookmarkStart w:id="99" w:name="__RefHeading___Toc2107333_373438147"/>
      <w:bookmarkStart w:id="100" w:name="_Toc37"/>
      <w:bookmarkEnd w:id="99"/>
      <w:r>
        <w:rPr>
          <w:rtl w:val="true"/>
        </w:rPr>
        <w:t>زندان ها</w:t>
      </w:r>
      <w:bookmarkEnd w:id="100"/>
    </w:p>
    <w:p>
      <w:pPr>
        <w:pStyle w:val="BookText"/>
        <w:rPr/>
      </w:pPr>
      <w:r>
        <w:rPr>
          <w:rFonts w:ascii="IRNazanin" w:hAnsi="IRNazanin" w:eastAsia="IRNazanin"/>
          <w:color w:val="111111"/>
          <w:sz w:val="28"/>
          <w:sz w:val="28"/>
          <w:szCs w:val="28"/>
          <w:rtl w:val="true"/>
          <w:lang w:bidi="fa-IR"/>
        </w:rPr>
        <w:t>به دلیل خفقان و استبداد شدید دوران هارون، گزارش کاملی از زندان‌ها و  شکنجه‌های آن حضرت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جریان‌هایی می‌توان اشاره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در سالی که به سفر حج رفته بود، پس از زیارت قبر پیامبر تصمیم گرفت امام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تصمیم، امام را دستگیر </w:t>
      </w:r>
      <w:bookmarkStart w:id="101" w:name="pg1108_6440"/>
    </w:p>
    <w:p>
      <w:pPr>
        <w:pStyle w:val="BookText"/>
        <w:rPr/>
      </w:pPr>
      <w:bookmarkEnd w:id="101"/>
      <w:r>
        <w:rPr>
          <w:rFonts w:ascii="IRNazanin" w:hAnsi="IRNazanin" w:eastAsia="IRNazanin"/>
          <w:color w:val="111111"/>
          <w:sz w:val="28"/>
          <w:sz w:val="28"/>
          <w:szCs w:val="28"/>
          <w:rtl w:val="true"/>
          <w:lang w:bidi="fa-IR"/>
        </w:rPr>
        <w:t>کرد و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یک سال در زندان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جعفر، استاندار بصره با مشاهده حالات معنوی امام، از هارون درخواست کرد شخص دیگری را برای این کار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این جریان، امام را به بغداد آورد و به فضل بن ربیع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وی و پس از او به فضل بن یحیای برمکی دستور کشتن امام را داد، ولی هر دو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هارون، امام را به سندی بن شاهک سپرد که در نهایت به دست این شخص مسموم شد و به شهادت رسید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02" w:name="__RefHeading___Toc2107335_373438147"/>
      <w:bookmarkStart w:id="103" w:name="_Toc38"/>
      <w:bookmarkEnd w:id="102"/>
      <w:r>
        <w:rPr>
          <w:rtl w:val="true"/>
        </w:rPr>
        <w:t>نیرنگ هارون در شهادت امام</w:t>
      </w:r>
      <w:bookmarkEnd w:id="103"/>
    </w:p>
    <w:p>
      <w:pPr>
        <w:pStyle w:val="BookText"/>
        <w:rPr/>
      </w:pPr>
      <w:r>
        <w:rPr>
          <w:rFonts w:ascii="IRNazanin" w:hAnsi="IRNazanin" w:eastAsia="IRNazanin"/>
          <w:color w:val="111111"/>
          <w:sz w:val="28"/>
          <w:sz w:val="28"/>
          <w:szCs w:val="28"/>
          <w:rtl w:val="true"/>
          <w:lang w:bidi="fa-IR"/>
        </w:rPr>
        <w:t>ائمه معصومین علیهم السلام ، هر یک در زمان خویش از پرهیزکارترین افراد به شمار می‌رفتند و مردم با دیده احترام و عزت به آنان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این بزرگواران به پیامبر اسلام و انتسابشان به آن حضرت سبب شده بود در میان توده مردم و حتی خلفا از احترامی دو چندان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حاکمان و خلفا برای تحکیم پایه‌های حکومت خویش تلاش می‌کردند کمتر با آن بزرگواران به مقابله برخیزند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عباسی نیز چون از نفوذ معنوی امام کاظم علیه السلام در میان مردم آگاه  بود، مایل نبود دست خود را به خون امام آغشته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p>
    <w:p>
      <w:pPr>
        <w:pStyle w:val="BookText"/>
        <w:rPr/>
      </w:pPr>
      <w:r>
        <w:rPr>
          <w:rFonts w:ascii="IRNazanin" w:hAnsi="IRNazanin" w:eastAsia="IRNazanin"/>
          <w:color w:val="111111"/>
          <w:sz w:val="28"/>
          <w:sz w:val="28"/>
          <w:szCs w:val="28"/>
          <w:rtl w:val="true"/>
          <w:lang w:bidi="fa-IR"/>
        </w:rPr>
        <w:t>برای سرپوش گذاشتن بر قضیه کشتن امام، به سندی بن شاهک دستور داد تا جمعی از عالمان و فقیهان را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عبدالحلیم الجندی در این‌باره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امام کاظم علیه السلام را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وارد زندان کرد تا گواهی دهند او با مرگ طبیعی از دنیا رفته است و هیچ‌گونه نشانه‌ای از قتل عمد در بدن او نیست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الأتحاف، جزئیات این ماجرا را چنین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از دنیا رفت، سندی بن شاهک، فقیهان و شخصیت‌های برجسته بغداد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از جمله آنها، ابوالهیثم بن عُدی</w:t>
      </w:r>
      <w:r>
        <w:rPr>
          <w:rStyle w:val="FootnoteAnchor"/>
          <w:rtl w:val="true"/>
        </w:rPr>
        <w:footnoteReference w:id="8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بدن  امام نگاه کردند و هیچ نشانه‌ای از </w:t>
      </w:r>
      <w:bookmarkStart w:id="104" w:name="pg1108_6442"/>
    </w:p>
    <w:p>
      <w:pPr>
        <w:pStyle w:val="BookText"/>
        <w:rPr/>
      </w:pPr>
      <w:bookmarkEnd w:id="104"/>
      <w:r>
        <w:rPr>
          <w:rFonts w:ascii="IRNazanin" w:hAnsi="IRNazanin" w:eastAsia="IRNazanin"/>
          <w:color w:val="111111"/>
          <w:sz w:val="28"/>
          <w:sz w:val="28"/>
          <w:szCs w:val="28"/>
          <w:rtl w:val="true"/>
          <w:lang w:bidi="fa-IR"/>
        </w:rPr>
        <w:t>جراحت، غل و زنجیر یا خفگی در امام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سندی خواست آنان گواهی دهند که امام به مرگ طبیعی از دنیا رفته است و آنها نیز به آن خواسته عمل کردند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خطیب بغدادی از زبان سندی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موسی‌بن جعفر زندانی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درگذشت، شماری از مردمان عادلِ محلّه 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جنازه او حاضر کردیم و آنان را گواه گرفتیم بر اینکه ایشان به مرگ طبیعی از دنیا رفته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05" w:name="__RefHeading___Toc2107337_373438147"/>
      <w:bookmarkStart w:id="106" w:name="_Toc39"/>
      <w:bookmarkEnd w:id="105"/>
      <w:r>
        <w:rPr>
          <w:rtl w:val="true"/>
        </w:rPr>
        <w:t>رنج نامه امام کاظم علیه السلام</w:t>
      </w:r>
      <w:bookmarkEnd w:id="10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و خطیب بغدادی و دیگران نامه‌ای از دوران زندان امام موسی‌بن‌جعفر علیهما السلام نقل کرده‌اند که بسیار جان‌کاه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به نقل از محمد بن اسماعیل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جعفر از داخل زندان به </w:t>
      </w:r>
    </w:p>
    <w:p>
      <w:pPr>
        <w:pStyle w:val="BookText"/>
        <w:rPr/>
      </w:pPr>
      <w:r>
        <w:rPr>
          <w:rFonts w:ascii="IRNazanin" w:hAnsi="IRNazanin" w:eastAsia="IRNazanin"/>
          <w:color w:val="111111"/>
          <w:sz w:val="28"/>
          <w:sz w:val="28"/>
          <w:szCs w:val="28"/>
          <w:rtl w:val="true"/>
          <w:lang w:bidi="fa-IR"/>
        </w:rPr>
        <w:t xml:space="preserve">هارون‌الرشید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تلخ من و شیرین تو با هم سپری می‌شود و پایان می‌یابد، ولی روزی پایان‌ناپذیر فراخواهد رسید که زیان‌کار آن، باطل‌پیشه‌گان هستند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اوج مظلومیت و وضع طاقت‌فرسای امام در عین صلابت، تسلیم‌ناپذیری و امیدواری در این نامه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روزی را نوید می‌دهد که خداوند عادل، ستمگران را کیفری سخت و ستم‌دیدگان را پاداشی در خور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هارون را به آینده‌ای سیاه و مبهم، ولی بسیار نزدیک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ستمی پنهان و بی‌نهایت بر امام مظلوم حکایت دارد که هیچ تاریخ‌نگاری آن ستم‌ها را ثبت نکرده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7" w:name="pg1108_6444"/>
    </w:p>
    <w:p>
      <w:pPr>
        <w:pStyle w:val="Heading2"/>
        <w:numPr>
          <w:ilvl w:val="1"/>
          <w:numId w:val="1"/>
        </w:numPr>
        <w:rPr/>
      </w:pPr>
      <w:bookmarkStart w:id="108" w:name="__RefHeading___Toc2107339_373438147"/>
      <w:bookmarkStart w:id="109" w:name="_Toc40"/>
      <w:bookmarkEnd w:id="107"/>
      <w:bookmarkEnd w:id="108"/>
      <w:r>
        <w:rPr>
          <w:rtl w:val="true"/>
        </w:rPr>
        <w:t>فصل چهارم</w:t>
      </w:r>
      <w:r>
        <w:rPr>
          <w:rtl w:val="true"/>
        </w:rPr>
        <w:t xml:space="preserve">: </w:t>
      </w:r>
      <w:r>
        <w:rPr>
          <w:rtl w:val="true"/>
        </w:rPr>
        <w:t>جایگاه علمی امام موسی کاظم علیه السلام</w:t>
      </w:r>
      <w:bookmarkEnd w:id="109"/>
    </w:p>
    <w:p>
      <w:pPr>
        <w:pStyle w:val="Heading3"/>
        <w:numPr>
          <w:ilvl w:val="2"/>
          <w:numId w:val="1"/>
        </w:numPr>
        <w:rPr/>
      </w:pPr>
      <w:bookmarkStart w:id="110" w:name="__RefHeading___Toc2107341_373438147"/>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در تبیین مقام و جایگاه علمی امام کاظم علیه السلام به موارد زیر می‌توان اشاره کرد</w:t>
      </w:r>
      <w:r>
        <w:rPr>
          <w:rFonts w:eastAsia="IRNazanin" w:cs="IRNazanin"/>
          <w:color w:val="111111"/>
          <w:sz w:val="28"/>
          <w:szCs w:val="28"/>
          <w:rtl w:val="true"/>
          <w:lang w:bidi="fa-IR"/>
        </w:rPr>
        <w:t>:</w:t>
      </w:r>
    </w:p>
    <w:p>
      <w:pPr>
        <w:pStyle w:val="Heading3"/>
        <w:numPr>
          <w:ilvl w:val="2"/>
          <w:numId w:val="1"/>
        </w:numPr>
        <w:rPr/>
      </w:pPr>
      <w:bookmarkStart w:id="112" w:name="__RefHeading___Toc2107343_373438147"/>
      <w:bookmarkStart w:id="113" w:name="_Toc42"/>
      <w:bookmarkEnd w:id="112"/>
      <w:r>
        <w:rPr/>
        <w:t>1</w:t>
      </w:r>
      <w:r>
        <w:rPr>
          <w:rtl w:val="true"/>
        </w:rPr>
        <w:t xml:space="preserve">. </w:t>
      </w:r>
      <w:r>
        <w:rPr>
          <w:rtl w:val="true"/>
        </w:rPr>
        <w:t>پذیرفته بودن مرجعیت علمی اهل بیت به ویژه امام کاظم علیه السلام برای همگان</w:t>
      </w:r>
      <w:bookmarkEnd w:id="113"/>
    </w:p>
    <w:p>
      <w:pPr>
        <w:pStyle w:val="BookText"/>
        <w:rPr/>
      </w:pPr>
      <w:r>
        <w:rPr>
          <w:rFonts w:ascii="IRNazanin" w:hAnsi="IRNazanin" w:eastAsia="IRNazanin"/>
          <w:color w:val="111111"/>
          <w:sz w:val="28"/>
          <w:sz w:val="28"/>
          <w:szCs w:val="28"/>
          <w:rtl w:val="true"/>
          <w:lang w:bidi="fa-IR"/>
        </w:rPr>
        <w:t>از مسائل مورد پذیرش همه مسلمانان، مرجعیت علمی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اهل‌بیت پیامبر را به عنوان مرجع علمی معتبر می‌شناسند</w:t>
      </w:r>
      <w:r>
        <w:rPr>
          <w:rFonts w:eastAsia="IRNazanin" w:cs="IRNazanin"/>
          <w:color w:val="111111"/>
          <w:sz w:val="28"/>
          <w:szCs w:val="28"/>
          <w:rtl w:val="true"/>
          <w:lang w:bidi="fa-IR"/>
        </w:rPr>
        <w:t>.</w:t>
      </w:r>
    </w:p>
    <w:p>
      <w:pPr>
        <w:pStyle w:val="Heading3"/>
        <w:numPr>
          <w:ilvl w:val="2"/>
          <w:numId w:val="1"/>
        </w:numPr>
        <w:rPr/>
      </w:pPr>
      <w:bookmarkStart w:id="114" w:name="__RefHeading___Toc2107345_373438147"/>
      <w:bookmarkStart w:id="115" w:name="_Toc43"/>
      <w:bookmarkEnd w:id="114"/>
      <w:r>
        <w:rPr/>
        <w:t>2</w:t>
      </w:r>
      <w:r>
        <w:rPr>
          <w:rtl w:val="true"/>
        </w:rPr>
        <w:t xml:space="preserve">. </w:t>
      </w:r>
      <w:r>
        <w:rPr>
          <w:rtl w:val="true"/>
        </w:rPr>
        <w:t>اعتراف دانشمندان اهل سنّت و حتی مخالفان به مقام علمی امام کاظم علیه السلام</w:t>
      </w:r>
      <w:bookmarkEnd w:id="115"/>
    </w:p>
    <w:p>
      <w:pPr>
        <w:pStyle w:val="Heading4"/>
        <w:numPr>
          <w:ilvl w:val="3"/>
          <w:numId w:val="1"/>
        </w:numPr>
        <w:rPr/>
      </w:pPr>
      <w:bookmarkStart w:id="116" w:name="__RefHeading___Toc2107347_373438147"/>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این اعتراف‌ها با عبارت‌های گوناگونی بیان شده است که برای نمونه، چند مورد را می‌آوریم</w:t>
      </w:r>
      <w:r>
        <w:rPr>
          <w:rFonts w:eastAsia="IRNazanin" w:cs="IRNazanin"/>
          <w:color w:val="111111"/>
          <w:sz w:val="28"/>
          <w:szCs w:val="28"/>
          <w:rtl w:val="true"/>
          <w:lang w:bidi="fa-IR"/>
        </w:rPr>
        <w:t>:</w:t>
      </w:r>
    </w:p>
    <w:p>
      <w:pPr>
        <w:pStyle w:val="Heading4"/>
        <w:numPr>
          <w:ilvl w:val="3"/>
          <w:numId w:val="1"/>
        </w:numPr>
        <w:rPr/>
      </w:pPr>
      <w:bookmarkStart w:id="118" w:name="__RefHeading___Toc2107349_373438147"/>
      <w:bookmarkStart w:id="119" w:name="_Toc45"/>
      <w:bookmarkEnd w:id="118"/>
      <w:r>
        <w:rPr>
          <w:rtl w:val="true"/>
        </w:rPr>
        <w:t>الف</w:t>
      </w:r>
      <w:r>
        <w:rPr>
          <w:rtl w:val="true"/>
        </w:rPr>
        <w:t xml:space="preserve">) </w:t>
      </w:r>
      <w:r>
        <w:rPr>
          <w:rtl w:val="true"/>
        </w:rPr>
        <w:t>داناترین مردم زمان</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در الصواعق و دیگران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کاظم علیه السلام ، داناترین مردم زمان خویش بود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معنای این سخن آن است که همگان </w:t>
      </w:r>
      <w:bookmarkStart w:id="120" w:name="pg1108_6445"/>
    </w:p>
    <w:p>
      <w:pPr>
        <w:pStyle w:val="BookText"/>
        <w:rPr/>
      </w:pPr>
      <w:bookmarkEnd w:id="120"/>
      <w:r>
        <w:rPr>
          <w:rFonts w:ascii="IRNazanin" w:hAnsi="IRNazanin" w:eastAsia="IRNazanin"/>
          <w:color w:val="111111"/>
          <w:sz w:val="28"/>
          <w:sz w:val="28"/>
          <w:szCs w:val="28"/>
          <w:rtl w:val="true"/>
          <w:lang w:bidi="fa-IR"/>
        </w:rPr>
        <w:t>به دانش او نیازمند بودند و او به کسی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پرسش و شبهه‌ای را  بی‌پاسخ نمی‌گذاشت</w:t>
      </w:r>
      <w:r>
        <w:rPr>
          <w:rFonts w:eastAsia="IRNazanin" w:cs="IRNazanin"/>
          <w:color w:val="111111"/>
          <w:sz w:val="28"/>
          <w:szCs w:val="28"/>
          <w:rtl w:val="true"/>
          <w:lang w:bidi="fa-IR"/>
        </w:rPr>
        <w:t>.</w:t>
      </w:r>
    </w:p>
    <w:p>
      <w:pPr>
        <w:pStyle w:val="Heading4"/>
        <w:numPr>
          <w:ilvl w:val="3"/>
          <w:numId w:val="1"/>
        </w:numPr>
        <w:rPr/>
      </w:pPr>
      <w:bookmarkStart w:id="121" w:name="__RefHeading___Toc2107351_373438147"/>
      <w:bookmarkStart w:id="122" w:name="_Toc46"/>
      <w:bookmarkEnd w:id="121"/>
      <w:r>
        <w:rPr>
          <w:rtl w:val="true"/>
        </w:rPr>
        <w:t>ب</w:t>
      </w:r>
      <w:r>
        <w:rPr>
          <w:rtl w:val="true"/>
        </w:rPr>
        <w:t xml:space="preserve">) </w:t>
      </w:r>
      <w:r>
        <w:rPr>
          <w:rtl w:val="true"/>
        </w:rPr>
        <w:t>سرآمد تمام دانشمندان</w:t>
      </w:r>
      <w:bookmarkEnd w:id="122"/>
    </w:p>
    <w:p>
      <w:pPr>
        <w:pStyle w:val="BookText"/>
        <w:rPr/>
      </w:pPr>
      <w:r>
        <w:rPr>
          <w:rFonts w:ascii="IRNazanin" w:hAnsi="IRNazanin" w:eastAsia="IRNazanin"/>
          <w:color w:val="111111"/>
          <w:sz w:val="28"/>
          <w:sz w:val="28"/>
          <w:szCs w:val="28"/>
          <w:rtl w:val="true"/>
          <w:lang w:bidi="fa-IR"/>
        </w:rPr>
        <w:t>این عبارت را دو تن از دانشمندان اهل سنّت در حق امام موسی بن جعفر علیهما السلام به کار برده‌اند؛ علامه مَناوی</w:t>
      </w:r>
      <w:r>
        <w:rPr>
          <w:rStyle w:val="FootnoteAnchor"/>
          <w:rtl w:val="true"/>
        </w:rPr>
        <w:footnoteReference w:id="90"/>
      </w:r>
      <w:r>
        <w:rPr>
          <w:rFonts w:ascii="IRNazanin" w:hAnsi="IRNazanin" w:eastAsia="IRNazanin"/>
          <w:color w:val="111111"/>
          <w:sz w:val="28"/>
          <w:sz w:val="28"/>
          <w:szCs w:val="28"/>
          <w:rtl w:val="true"/>
          <w:lang w:bidi="fa-IR"/>
        </w:rPr>
        <w:t>در الکواکب الدرّیه</w:t>
      </w:r>
      <w:r>
        <w:rPr>
          <w:rStyle w:val="FootnoteAnchor"/>
          <w:rtl w:val="true"/>
        </w:rPr>
        <w:footnoteReference w:id="91"/>
      </w:r>
      <w:r>
        <w:rPr>
          <w:rFonts w:ascii="Amiri" w:hAnsi="Amiri" w:eastAsia="Amiri" w:cs="Amiri"/>
          <w:color w:val="111111"/>
          <w:sz w:val="28"/>
          <w:sz w:val="28"/>
          <w:szCs w:val="28"/>
          <w:rtl w:val="true"/>
          <w:lang w:bidi="ar-SA"/>
        </w:rPr>
        <w:t>و علامه ابن صُبّان</w:t>
      </w:r>
      <w:r>
        <w:rPr>
          <w:rStyle w:val="FootnoteAnchor"/>
          <w:rtl w:val="true"/>
        </w:rPr>
        <w:footnoteReference w:id="92"/>
      </w:r>
      <w:r>
        <w:rPr>
          <w:rFonts w:ascii="IRNazanin" w:hAnsi="IRNazanin" w:eastAsia="IRNazanin"/>
          <w:color w:val="111111"/>
          <w:sz w:val="28"/>
          <w:sz w:val="28"/>
          <w:szCs w:val="28"/>
          <w:rtl w:val="true"/>
          <w:lang w:bidi="fa-IR"/>
        </w:rPr>
        <w:t>در اسعاف الرّاغبین</w:t>
      </w:r>
      <w:r>
        <w:rPr>
          <w:rFonts w:eastAsia="IRNazanin" w:cs="IRNazanin"/>
          <w:color w:val="111111"/>
          <w:sz w:val="28"/>
          <w:szCs w:val="28"/>
          <w:rtl w:val="true"/>
          <w:lang w:bidi="fa-IR"/>
        </w:rPr>
        <w:t>.</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2107353_373438147"/>
      <w:bookmarkStart w:id="124" w:name="_Toc47"/>
      <w:bookmarkEnd w:id="123"/>
      <w:r>
        <w:rPr>
          <w:rtl w:val="true"/>
        </w:rPr>
        <w:t>ج</w:t>
      </w:r>
      <w:r>
        <w:rPr>
          <w:rtl w:val="true"/>
        </w:rPr>
        <w:t xml:space="preserve">) </w:t>
      </w:r>
      <w:r>
        <w:rPr>
          <w:rtl w:val="true"/>
        </w:rPr>
        <w:t>سرچشمه دانش</w:t>
      </w:r>
      <w:bookmarkStart w:id="125" w:name="pg1108_6446"/>
      <w:bookmarkEnd w:id="124"/>
    </w:p>
    <w:p>
      <w:pPr>
        <w:pStyle w:val="BookText"/>
        <w:rPr/>
      </w:pPr>
      <w:bookmarkEnd w:id="125"/>
      <w:r>
        <w:rPr>
          <w:rFonts w:ascii="IRNazanin" w:hAnsi="IRNazanin" w:eastAsia="IRNazanin"/>
          <w:color w:val="111111"/>
          <w:sz w:val="28"/>
          <w:sz w:val="28"/>
          <w:szCs w:val="28"/>
          <w:rtl w:val="true"/>
          <w:lang w:bidi="fa-IR"/>
        </w:rPr>
        <w:t>محیی‌الدین ابن عربی در صلوات‌نامه‌اش به نام المناقب، در معرفی امام کاظم علیه السلام ، واژگانی را به کار برده است که گویای مقام علمی امام از دیدگاه آن عارف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فرشتگان و بندگان شایسته بر درخت طور، بر کتاب نگاشته شده، بر خانه آباد، بر سقف برافراشته، بر راز نهان، بر برگ‌های منتشر  شده، بر دریای خروشان، بر آیه نور، بر موسای کلیم در وادی ایمن امامت، بر سرچشمه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بر محور سپهر شریعت مصطفوی</w:t>
      </w:r>
      <w:r>
        <w:rPr>
          <w:rFonts w:eastAsia="IRNazanin" w:cs="IRNazanin"/>
          <w:color w:val="111111"/>
          <w:sz w:val="28"/>
          <w:szCs w:val="28"/>
          <w:rtl w:val="true"/>
          <w:lang w:bidi="fa-IR"/>
        </w:rPr>
        <w:t>... .</w:t>
      </w:r>
      <w:r>
        <w:rPr>
          <w:rStyle w:val="FootnoteAnchor"/>
          <w:rtl w:val="true"/>
        </w:rPr>
        <w:footnoteReference w:id="94"/>
      </w:r>
      <w:r>
        <w:rPr>
          <w:rFonts w:ascii="IRNazanin" w:hAnsi="IRNazanin" w:eastAsia="IRNazanin"/>
          <w:color w:val="111111"/>
          <w:sz w:val="28"/>
          <w:sz w:val="28"/>
          <w:szCs w:val="28"/>
          <w:rtl w:val="true"/>
          <w:lang w:bidi="fa-IR"/>
        </w:rPr>
        <w:t>کسی که فلک شریعت حضرت پیامبر خاتم بر گرد او می‌چرخد و حلقه میانی امامان دوازده‌گانه است، بی‌تردید، سرچشمه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دهنده راه پیامبر و امامان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آنان دارند از جمله دانش گسترده، در امام هفتم نیز هست</w:t>
      </w:r>
      <w:r>
        <w:rPr>
          <w:rFonts w:eastAsia="IRNazanin" w:cs="IRNazanin"/>
          <w:color w:val="111111"/>
          <w:sz w:val="28"/>
          <w:szCs w:val="28"/>
          <w:rtl w:val="true"/>
          <w:lang w:bidi="fa-IR"/>
        </w:rPr>
        <w:t>.</w:t>
      </w:r>
    </w:p>
    <w:p>
      <w:pPr>
        <w:pStyle w:val="Heading4"/>
        <w:numPr>
          <w:ilvl w:val="3"/>
          <w:numId w:val="1"/>
        </w:numPr>
        <w:rPr/>
      </w:pPr>
      <w:bookmarkStart w:id="126" w:name="__RefHeading___Toc2107355_373438147"/>
      <w:bookmarkStart w:id="127" w:name="_Toc48"/>
      <w:bookmarkEnd w:id="126"/>
      <w:r>
        <w:rPr>
          <w:rtl w:val="true"/>
        </w:rPr>
        <w:t>د</w:t>
      </w:r>
      <w:r>
        <w:rPr>
          <w:rtl w:val="true"/>
        </w:rPr>
        <w:t xml:space="preserve">) </w:t>
      </w:r>
      <w:r>
        <w:rPr>
          <w:rtl w:val="true"/>
        </w:rPr>
        <w:t>وارث علم پیامبران</w:t>
      </w:r>
      <w:bookmarkEnd w:id="1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گواه بر فضل یک انسان، اقرار دشمن وی به آن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 والای امام موسی بن جعفر علیهما السلام از این دست اقرارها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هارون الرشید به مأمون عباسی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به علم درست دست یابی، آن علم نزد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r>
        <w:rPr>
          <w:rStyle w:val="FootnoteAnchor"/>
          <w:rtl w:val="true"/>
        </w:rPr>
        <w:footnoteReference w:id="95"/>
      </w:r>
      <w:bookmarkStart w:id="128" w:name="pg1108_6447"/>
    </w:p>
    <w:p>
      <w:pPr>
        <w:pStyle w:val="Heading3"/>
        <w:numPr>
          <w:ilvl w:val="2"/>
          <w:numId w:val="1"/>
        </w:numPr>
        <w:rPr/>
      </w:pPr>
      <w:bookmarkStart w:id="129" w:name="__RefHeading___Toc2107357_373438147"/>
      <w:bookmarkStart w:id="130" w:name="_Toc49"/>
      <w:bookmarkEnd w:id="128"/>
      <w:bookmarkEnd w:id="129"/>
      <w:r>
        <w:rPr/>
        <w:t>3</w:t>
      </w:r>
      <w:r>
        <w:rPr>
          <w:rtl w:val="true"/>
        </w:rPr>
        <w:t xml:space="preserve">. </w:t>
      </w:r>
      <w:r>
        <w:rPr>
          <w:rtl w:val="true"/>
        </w:rPr>
        <w:t>مناظره های علمی امام کاظم علیه السلام با هارون</w:t>
      </w:r>
      <w:bookmarkEnd w:id="130"/>
    </w:p>
    <w:p>
      <w:pPr>
        <w:pStyle w:val="BookText"/>
        <w:rPr/>
      </w:pPr>
      <w:r>
        <w:rPr>
          <w:rFonts w:ascii="IRNazanin" w:hAnsi="IRNazanin" w:eastAsia="IRNazanin"/>
          <w:color w:val="111111"/>
          <w:sz w:val="28"/>
          <w:sz w:val="28"/>
          <w:szCs w:val="28"/>
          <w:rtl w:val="true"/>
          <w:lang w:bidi="fa-IR"/>
        </w:rPr>
        <w:t>گفت‌وگوها و مناظره‌های امام از جمله مواردی است که با بررسی آنها می‌توان به جایگاه علمی آن حضرت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گفت‌وگوی امام را با هارون از کتاب الروض الفائق</w:t>
      </w:r>
      <w:r>
        <w:rPr>
          <w:rStyle w:val="FootnoteAnchor"/>
          <w:rtl w:val="true"/>
        </w:rPr>
        <w:footnoteReference w:id="96"/>
      </w:r>
      <w:r>
        <w:rPr>
          <w:rFonts w:ascii="IRNazanin" w:hAnsi="IRNazanin" w:eastAsia="IRNazanin"/>
          <w:color w:val="111111"/>
          <w:sz w:val="28"/>
          <w:sz w:val="28"/>
          <w:szCs w:val="28"/>
          <w:rtl w:val="true"/>
          <w:lang w:bidi="fa-IR"/>
        </w:rPr>
        <w:t>اثر علامه ابومدین حُریفیش</w:t>
      </w:r>
      <w:r>
        <w:rPr>
          <w:rStyle w:val="FootnoteAnchor"/>
          <w:rtl w:val="true"/>
        </w:rPr>
        <w:footnoteReference w:id="97"/>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خانه خدا را برای طواف هارون قرق کرده بودند،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شکستن 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هارون به طواف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بر هارون گران آمد و با نگاهی تند، مأمور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نیز خطاب به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کن تا امیرالمؤمنین طواف کند، ولی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مردم را در حرم و خانه‌اش مساوی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اعمّ از مقیم در آنجا و بادیه‌نشین، یکسان قرار دادیم و هر که بخواهد در آنجا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او را عذابی دردناک می‌چشانیم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هارون‌الرشید آیه را شنید، به حاجب گفت از عرب دست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خواست حجرالاسود را ببوسد، آن عرب باز بر او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نماز طواف، به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نزد او رفت و از وی خواست پیش امیرالمؤمنین برود،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دارد، خود در پی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با خشم از او روی برتافت و هارون‌الرشید را از پیام وی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من خود نزد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مرد عرب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اینجا بنشینم؟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 خانه من است و نه حرم، بلکه خانه و حرم از آن خداست و همه ما در آن از حق یکسانی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بنشین و دوست داری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جسارت بر هارون‌الرشید بسیار گران آمد؛ زیرا برخوردی ناباورانه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را مهار کرد و کنار عرب نشست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درباره فرضت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پاسخ دهی، در دیگر  عرصه‌ها نیز پاسخ‌گو و توانا هستی وگرنه،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آموختنی است یا آزمودنی؟ هارون از حاضرجوابی او شگفت‌زده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ادب استاد و شاگردی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هارون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تکلیف الهی خود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تکلیف می‌پرسی؟ از یک تکلیف، از پنج تکلیف، از هفده تکلیف؛ از سی و چهار تکلیف، از نود و چهار تکلیف، از یک تکلیف از چهل تا، از یک تکلیف در طول عمر و یا از پنج </w:t>
      </w:r>
    </w:p>
    <w:p>
      <w:pPr>
        <w:pStyle w:val="BookText"/>
        <w:rPr/>
      </w:pPr>
      <w:r>
        <w:rPr>
          <w:rFonts w:ascii="IRNazanin" w:hAnsi="IRNazanin" w:eastAsia="IRNazanin"/>
          <w:color w:val="111111"/>
          <w:sz w:val="28"/>
          <w:sz w:val="28"/>
          <w:szCs w:val="28"/>
          <w:rtl w:val="true"/>
          <w:lang w:bidi="fa-IR"/>
        </w:rPr>
        <w:t>تکلیف از دویست تا؟ 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خنده تمسخرآمیزی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تکلیف پرسیدم، ولی تو تکلیف همه جهانیان را حساب‌رسی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دین، حساب و کتاب است وگرنه فردای قیامت، خدا از مردم حساب‌کشی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چیزی ستم نمی‌بیند،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باشد، آن را می‌آوریم و کافی است که ما حساب‌رس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مرد عرب، هارون را با نام، و 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خشم در چهره‌اش آشکار گشت و حالش بی‌اندازه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پدرانم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گفتی تفسیر نکنی، دستور می‌دهم بین صفا و مروه، گردنت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مکان مقدس 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خنده‌ای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می‌خندی؟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شما دو تن؛ زیرا یکی از شما درخواست می‌کند مرگ آماده، بخشیده شود و دیگری در پی اجرای مرگی است که زمان آن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حکیمانه را شنید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 به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دانستن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واجب ندارد، بلکه واجباتی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یک تکلیف، پذیرفتن دین اسلام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پنج تکلیف، نمازهای پنج‌گانه است؛ </w:t>
      </w:r>
    </w:p>
    <w:p>
      <w:pPr>
        <w:pStyle w:val="BookText"/>
        <w:rPr/>
      </w:pPr>
      <w:r>
        <w:rPr>
          <w:rFonts w:ascii="IRNazanin" w:hAnsi="IRNazanin" w:eastAsia="IRNazanin"/>
          <w:color w:val="111111"/>
          <w:sz w:val="28"/>
          <w:sz w:val="28"/>
          <w:szCs w:val="28"/>
          <w:rtl w:val="true"/>
          <w:lang w:bidi="fa-IR"/>
        </w:rPr>
        <w:t>مراد از هفده تکلیف، هفده رکعت نمازهای واجب شبانه‌روزی است؛</w:t>
      </w:r>
    </w:p>
    <w:p>
      <w:pPr>
        <w:pStyle w:val="BookText"/>
        <w:rPr/>
      </w:pPr>
      <w:r>
        <w:rPr>
          <w:rFonts w:ascii="IRNazanin" w:hAnsi="IRNazanin" w:eastAsia="IRNazanin"/>
          <w:color w:val="111111"/>
          <w:sz w:val="28"/>
          <w:sz w:val="28"/>
          <w:szCs w:val="28"/>
          <w:rtl w:val="true"/>
          <w:lang w:bidi="fa-IR"/>
        </w:rPr>
        <w:t>مراد از سی و چهار واجب، سجده‌های نمازهای یومیه است؛</w:t>
      </w:r>
    </w:p>
    <w:p>
      <w:pPr>
        <w:pStyle w:val="BookText"/>
        <w:rPr/>
      </w:pPr>
      <w:r>
        <w:rPr>
          <w:rFonts w:ascii="IRNazanin" w:hAnsi="IRNazanin" w:eastAsia="IRNazanin"/>
          <w:color w:val="111111"/>
          <w:sz w:val="28"/>
          <w:sz w:val="28"/>
          <w:szCs w:val="28"/>
          <w:rtl w:val="true"/>
          <w:lang w:bidi="fa-IR"/>
        </w:rPr>
        <w:t>مراد از نود و چهار فرض، تکبیرهای واجب است؛</w:t>
      </w:r>
    </w:p>
    <w:p>
      <w:pPr>
        <w:pStyle w:val="BookText"/>
        <w:rPr/>
      </w:pPr>
      <w:r>
        <w:rPr>
          <w:rFonts w:ascii="IRNazanin" w:hAnsi="IRNazanin" w:eastAsia="IRNazanin"/>
          <w:color w:val="111111"/>
          <w:sz w:val="28"/>
          <w:sz w:val="28"/>
          <w:szCs w:val="28"/>
          <w:rtl w:val="true"/>
          <w:lang w:bidi="fa-IR"/>
        </w:rPr>
        <w:t>مراد از یک واجب از چهل تا، پرداخت یک دینار زکات واجب از چهل دینار است؛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مراد از یک واجب در طول عمر، حج واجب است؛</w:t>
      </w:r>
    </w:p>
    <w:p>
      <w:pPr>
        <w:pStyle w:val="BookText"/>
        <w:rPr/>
      </w:pPr>
      <w:r>
        <w:rPr>
          <w:rFonts w:ascii="IRNazanin" w:hAnsi="IRNazanin" w:eastAsia="IRNazanin"/>
          <w:color w:val="111111"/>
          <w:sz w:val="28"/>
          <w:sz w:val="28"/>
          <w:szCs w:val="28"/>
          <w:rtl w:val="true"/>
          <w:lang w:bidi="fa-IR"/>
        </w:rPr>
        <w:t>و مراد از پنج واجب از دویست تا، زکات پول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پاسخ‌های زیبا، شیوایی در گفتار و زیرکی آن عرب شادمان شد و آن مرد در نظر او بزرگ جلوه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پرسیدی و من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آماده‌ای تا به پرسش‌های من پاسخ دهی؟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چه می‌گوید درباره زنی که در اول روز بر مردی حرام بود، ظهر حلال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عصر بر او حرام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مغرب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عشا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طلوع فجر حلال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هنگام حرام گشت و عصر حلال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نماز مغرب، حرام شد و به هنگام نماز عشا حلال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دریایی ژرف غرقم کردی که تنها خود می‌توانی از آن نجاتم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ادعای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برتر از تو نباید و ناتوانی تو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پاسخ من، درمانده‌ای؟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ارجت را بزرگ و نامت را بلندآوازه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حرمت من و این خانه شریف، گفته‌هایت را تفسیر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اول روز، کنیز شخص دیگری بود و بر آن شخص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او را خریداری کرد و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آزادش کرد و دوباره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نماز مغرب با او ازدواج کرد 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هنگام نماز عشا، او را طلاق رجعی داد و زن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طلوع فجر دوباره رجوع کرد و زن برایش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آن مرد مرتد شد و زن دوباره بر او حرام شد و چون عصر هنگام، توبه کرد و به آن زن رجوع کرد، زن برایش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وقت نماز مغرب، آن زن مرتد شد و بر آن مرد حرام گشت، ولی به وقت نماز عشا، توبه کرد و همسرش به او رجوع کرد و زن بر او حلال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هارون خوشحال و شگفت‌زده شد و دستور داد هزار درهم به آن عرب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ندارم، آنها را به صاحبانشان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تا پایان عمر، برایت حقوق مستمر در نظر بگیرم؟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تو روزی می‌دهد، روزی‌رسان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داری، آن را ادا کنم،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سروده‌ای خواند و چون آن سروده </w:t>
      </w:r>
      <w:bookmarkStart w:id="131" w:name="pg1108_6452"/>
    </w:p>
    <w:p>
      <w:pPr>
        <w:pStyle w:val="BookText"/>
        <w:rPr/>
      </w:pPr>
      <w:bookmarkEnd w:id="131"/>
      <w:r>
        <w:rPr>
          <w:rFonts w:ascii="IRNazanin" w:hAnsi="IRNazanin" w:eastAsia="IRNazanin"/>
          <w:color w:val="111111"/>
          <w:sz w:val="28"/>
          <w:sz w:val="28"/>
          <w:szCs w:val="28"/>
          <w:rtl w:val="true"/>
          <w:lang w:bidi="fa-IR"/>
        </w:rPr>
        <w:t>پایان یافت، هارون آهی کشید و از شهر و دیار و تبار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بن جعفر است، ولی به دلیل پرهیز از تشریفات، لباس بادیه‌نشینان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برخاست و پیشانی او را بوسید و این آیه را در حق امام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می‌داند رسالتش را کجا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2" w:name="__RefHeading___Toc2107359_373438147"/>
      <w:bookmarkStart w:id="133" w:name="_Toc50"/>
      <w:bookmarkEnd w:id="132"/>
      <w:r>
        <w:rPr/>
        <w:t>4</w:t>
      </w:r>
      <w:r>
        <w:rPr>
          <w:rtl w:val="true"/>
        </w:rPr>
        <w:t xml:space="preserve">. </w:t>
      </w:r>
      <w:r>
        <w:rPr>
          <w:rtl w:val="true"/>
        </w:rPr>
        <w:t>پیش گویی های امام کاظم علیه السلام</w:t>
      </w:r>
      <w:bookmarkEnd w:id="13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پیش‌گویی‌های مطابق با واقع نیز از روش‌های آشنایی با دانش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در کتاب نورالأبصار از اسحاق بن عمار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هارون الرشید، امام موسی کاظم علیه السلام را زندانی کرد، ابویوسف</w:t>
      </w:r>
      <w:r>
        <w:rPr>
          <w:rStyle w:val="FootnoteAnchor"/>
          <w:rtl w:val="true"/>
        </w:rPr>
        <w:footnoteReference w:id="99"/>
      </w:r>
      <w:r>
        <w:rPr>
          <w:rFonts w:ascii="IRNazanin" w:hAnsi="IRNazanin" w:eastAsia="IRNazanin"/>
          <w:color w:val="111111"/>
          <w:sz w:val="28"/>
          <w:sz w:val="28"/>
          <w:szCs w:val="28"/>
          <w:rtl w:val="true"/>
          <w:lang w:bidi="fa-IR"/>
        </w:rPr>
        <w:t>و محمد بن الحسن،</w:t>
      </w:r>
      <w:r>
        <w:rPr>
          <w:rStyle w:val="FootnoteAnchor"/>
          <w:rtl w:val="true"/>
        </w:rPr>
        <w:footnoteReference w:id="100"/>
      </w:r>
      <w:r>
        <w:rPr>
          <w:rFonts w:ascii="IRNazanin" w:hAnsi="IRNazanin" w:eastAsia="IRNazanin"/>
          <w:color w:val="111111"/>
          <w:sz w:val="28"/>
          <w:sz w:val="28"/>
          <w:szCs w:val="28"/>
          <w:rtl w:val="true"/>
          <w:lang w:bidi="fa-IR"/>
        </w:rPr>
        <w:t xml:space="preserve">دو تن از یاران ابوحنیفه شبانه به زندان رفتند تا با چند پرسش، </w:t>
      </w:r>
    </w:p>
    <w:p>
      <w:pPr>
        <w:pStyle w:val="BookText"/>
        <w:rPr/>
      </w:pPr>
      <w:r>
        <w:rPr>
          <w:rFonts w:ascii="IRNazanin" w:hAnsi="IRNazanin" w:eastAsia="IRNazanin"/>
          <w:color w:val="111111"/>
          <w:sz w:val="28"/>
          <w:sz w:val="28"/>
          <w:szCs w:val="28"/>
          <w:rtl w:val="true"/>
          <w:lang w:bidi="fa-IR"/>
        </w:rPr>
        <w:t>توانایی علمی امام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احوال‌پرسی بودند که یکی از زندان‌بانان خدمت امام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کاری من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زندان کاری دارید، بفرمایید تا فردا که ان شاء اللّه برمی‌گردم،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که این مرد از من می‌خواهد او را مکلف کنم فردا کاری انجام دهد، با اینکه همین امشب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پیش‌گویی را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پرسش‌های خود چشم پوشیدند و برخاستند و هیچ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محضر امام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از فقه بپرسیم، ولی او از اسرار پشت پرده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در خانه زندان‌بان مراقب خواهیم گماشت تا مطلب روشن گردد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صدای ناله و شیون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جویای حال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به طور ناگهانی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نزد ابویوسف و محمد آمد و درستی ماجرا را به آنان گزارش کرد و آن دو بی‌نهایت شگفت‌زده شدند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که در این ماجرا، امام خود را عالم به آن 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المَنایا، علم آگاهی از زمان، مکان، چگونگی و رازهای مرگ اشخاص است</w:t>
      </w:r>
      <w:r>
        <w:rPr>
          <w:rFonts w:eastAsia="IRNazanin" w:cs="IRNazanin"/>
          <w:color w:val="111111"/>
          <w:sz w:val="28"/>
          <w:szCs w:val="28"/>
          <w:rtl w:val="true"/>
          <w:lang w:bidi="fa-IR"/>
        </w:rPr>
        <w:t xml:space="preserve">. </w:t>
      </w:r>
      <w:bookmarkStart w:id="134" w:name="pg1108_6454"/>
    </w:p>
    <w:p>
      <w:pPr>
        <w:pStyle w:val="Heading3"/>
        <w:numPr>
          <w:ilvl w:val="2"/>
          <w:numId w:val="1"/>
        </w:numPr>
        <w:rPr/>
      </w:pPr>
      <w:bookmarkStart w:id="135" w:name="__RefHeading___Toc2107361_373438147"/>
      <w:bookmarkStart w:id="136" w:name="_Toc51"/>
      <w:bookmarkEnd w:id="134"/>
      <w:bookmarkEnd w:id="135"/>
      <w:r>
        <w:rPr/>
        <w:t>5</w:t>
      </w:r>
      <w:r>
        <w:rPr>
          <w:rtl w:val="true"/>
        </w:rPr>
        <w:t xml:space="preserve">. </w:t>
      </w:r>
      <w:r>
        <w:rPr>
          <w:rtl w:val="true"/>
        </w:rPr>
        <w:t>کرامت های امام کاظم علیه السلام</w:t>
      </w:r>
      <w:bookmarkEnd w:id="136"/>
    </w:p>
    <w:p>
      <w:pPr>
        <w:pStyle w:val="BookText"/>
        <w:rPr/>
      </w:pPr>
      <w:r>
        <w:rPr>
          <w:rFonts w:ascii="IRNazanin" w:hAnsi="IRNazanin" w:eastAsia="IRNazanin"/>
          <w:color w:val="111111"/>
          <w:sz w:val="28"/>
          <w:sz w:val="28"/>
          <w:szCs w:val="28"/>
          <w:rtl w:val="true"/>
          <w:lang w:bidi="fa-IR"/>
        </w:rPr>
        <w:t>پنجمین راه شناخت دانش امام، بررسی کرامت‌های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کرامت‌های فراوانی دارد که در فصل جداگانه‌ای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کرامت، از نیروی قدسی خدادادی و از دانش گسترده‌ای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امام ابوخالد زبالی، ماجرای خواب‌های مهدی و هارون درباره امام از جمله کرامت‌هایی است که پیش‌تر گذشت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7" w:name="pg1108_6455"/>
    </w:p>
    <w:p>
      <w:pPr>
        <w:pStyle w:val="Heading2"/>
        <w:numPr>
          <w:ilvl w:val="1"/>
          <w:numId w:val="1"/>
        </w:numPr>
        <w:rPr/>
      </w:pPr>
      <w:bookmarkStart w:id="138" w:name="__RefHeading___Toc2107363_373438147"/>
      <w:bookmarkStart w:id="139" w:name="_Toc52"/>
      <w:bookmarkEnd w:id="137"/>
      <w:bookmarkEnd w:id="138"/>
      <w:r>
        <w:rPr>
          <w:rtl w:val="true"/>
        </w:rPr>
        <w:t>فصل پنجم</w:t>
      </w:r>
      <w:r>
        <w:rPr>
          <w:rtl w:val="true"/>
        </w:rPr>
        <w:t xml:space="preserve">: </w:t>
      </w:r>
      <w:r>
        <w:rPr>
          <w:rtl w:val="true"/>
        </w:rPr>
        <w:t>سیره رفتاری و گفتاری امام موسی کاظم علیه السلام</w:t>
      </w:r>
      <w:bookmarkEnd w:id="139"/>
    </w:p>
    <w:p>
      <w:pPr>
        <w:pStyle w:val="Heading3"/>
        <w:numPr>
          <w:ilvl w:val="2"/>
          <w:numId w:val="1"/>
        </w:numPr>
        <w:rPr/>
      </w:pPr>
      <w:bookmarkStart w:id="140" w:name="__RefHeading___Toc2107365_373438147"/>
      <w:bookmarkStart w:id="141" w:name="_Toc53"/>
      <w:bookmarkEnd w:id="140"/>
      <w:r>
        <w:rPr/>
        <w:t>1</w:t>
      </w:r>
      <w:r>
        <w:rPr>
          <w:rtl w:val="true"/>
        </w:rPr>
        <w:t xml:space="preserve">. </w:t>
      </w:r>
      <w:r>
        <w:rPr>
          <w:rtl w:val="true"/>
        </w:rPr>
        <w:t>جاذبه های امام موسی کاظم علیه السلام</w:t>
      </w:r>
      <w:bookmarkEnd w:id="141"/>
    </w:p>
    <w:p>
      <w:pPr>
        <w:pStyle w:val="Heading4"/>
        <w:numPr>
          <w:ilvl w:val="3"/>
          <w:numId w:val="1"/>
        </w:numPr>
        <w:rPr/>
      </w:pPr>
      <w:bookmarkStart w:id="142" w:name="__RefHeading___Toc2107367_373438147"/>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امام ابوالحسن موسی بن جعفر علیهما السلام جامع تمام خوبی‌ها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دل گروه‌ها و نژادهای گوناگون جامعه اسلامی و حتی غیرمسلمانان نفوذ گسترده‌ای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دیدن عبادت‌های امام، بعضی با مشاهده بردباری و گذشت او، گروهی از رهگذر برطرف شدن گرفتاری‌شان به دست امام و هم‌دلی حضرت با آنان جذب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دل‌های مردم رو به سوی او داشت و به تعبیر ابن حجر،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القلوب</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امام با سه گروه مخاطب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دوستان؛ بی‌اعتنایان؛ مخالفان و دشمنان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2107369_373438147"/>
      <w:bookmarkStart w:id="145" w:name="_Toc55"/>
      <w:bookmarkEnd w:id="144"/>
      <w:r>
        <w:rPr>
          <w:rtl w:val="true"/>
        </w:rPr>
        <w:t>الف</w:t>
      </w:r>
      <w:r>
        <w:rPr>
          <w:rtl w:val="true"/>
        </w:rPr>
        <w:t xml:space="preserve">) </w:t>
      </w:r>
      <w:r>
        <w:rPr>
          <w:rtl w:val="true"/>
        </w:rPr>
        <w:t>شیوه های جذب شاگردان و دوستان</w:t>
      </w:r>
      <w:bookmarkEnd w:id="145"/>
    </w:p>
    <w:p>
      <w:pPr>
        <w:pStyle w:val="BookText"/>
        <w:rPr/>
      </w:pPr>
      <w:r>
        <w:rPr>
          <w:rFonts w:ascii="IRNazanin" w:hAnsi="IRNazanin" w:eastAsia="IRNazanin"/>
          <w:color w:val="111111"/>
          <w:sz w:val="28"/>
          <w:sz w:val="28"/>
          <w:szCs w:val="28"/>
          <w:rtl w:val="true"/>
          <w:lang w:bidi="fa-IR"/>
        </w:rPr>
        <w:t>امام کاظم علیه السلام با برقراری ارتباط تنگاتنگ، عاطفی، پیوسته و هوشمندانه با شاگردان و دوستانش و تغذیه فکری، روانی، اخلاقی و اقتصادی، آنان را حفظ می‌کرد تا از هم نپاشند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ادریس بن ابی رافع از محمد بن موسی بن جعفر علیهما السلام نقل می‌کند که با پدرم به سوی باغشان که در محلی به نام سایه در اطراف مکه واقع  بود،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سپیده‌دم به نزدیکی محل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چشمه‌ای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برده‌ای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باغی در حالی که ظرف غذایی داغ در دست داشت،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 کنیه بزرگ جمع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کنار امام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به شما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همراهان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امام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برده برگشت و طولی نکشید که با دسته‌ای هیزم به سوی ما بازگشت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هیزم را به تو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همراهان قرار ده و آتشی برای ما فراهم کن تا هیزم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آتش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 و نام مولای او را نوشت و به من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نوشته نگه‌داری کن تا وقتی آن را از تو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 و مدتی در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همراه امام آهنگ مکه کردیم و اعمال عمره به‌جا آوردیم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عمره پایان یافت، امام، خادم خود صاعد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مالک آن باغ و برده را پیدا کن تا من خود به سراغ او </w:t>
      </w:r>
      <w:bookmarkStart w:id="146" w:name="pg1108_6457"/>
    </w:p>
    <w:p>
      <w:pPr>
        <w:pStyle w:val="BookText"/>
        <w:rPr/>
      </w:pPr>
      <w:bookmarkEnd w:id="146"/>
      <w:r>
        <w:rPr>
          <w:rFonts w:ascii="IRNazanin" w:hAnsi="IRNazanin" w:eastAsia="IRNazanin"/>
          <w:color w:val="111111"/>
          <w:sz w:val="28"/>
          <w:sz w:val="28"/>
          <w:szCs w:val="28"/>
          <w:rtl w:val="true"/>
          <w:lang w:bidi="fa-IR"/>
        </w:rPr>
        <w:t xml:space="preserve">بروم؛ زیرا خوش ندارم با کسی کاری داشته باشم و او را به زحمت بیندازم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مرد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ارادتمندان به امام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پس از سلام و احوال‌پرسی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آمده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ملک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پی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کوشیدم از دید او پنهان شوم، نتوانستم تا اینکه خود را به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پیش مولایم رفتم و او نیز همراه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او را از  حضور من آگاه نکن؟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چیزی به او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امام سلام و عرض ادب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غلام را می‌فروشی؟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باغ و تمام دارایی من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 را از تو بگیرم؛ زیرا پدرم از جدّم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فروشنده باغ و ملک فانی می‌شود، ولی خریدار آن روزی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مرد بر پیشنهاد خود اصرار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اصرار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برده و باغ را به هزار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برده را آزاد کرد و ملک و باغ را به صاحب باغ بخشید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47" w:name="__RefHeading___Toc2107371_373438147"/>
      <w:bookmarkStart w:id="148" w:name="_Toc56"/>
      <w:bookmarkEnd w:id="147"/>
      <w:r>
        <w:rPr>
          <w:rtl w:val="true"/>
        </w:rPr>
        <w:t>ب</w:t>
      </w:r>
      <w:r>
        <w:rPr>
          <w:rtl w:val="true"/>
        </w:rPr>
        <w:t xml:space="preserve">) </w:t>
      </w:r>
      <w:r>
        <w:rPr>
          <w:rtl w:val="true"/>
        </w:rPr>
        <w:t>شیوه های جذب بی اعتنایان</w:t>
      </w:r>
      <w:bookmarkEnd w:id="1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9" w:name="__RefHeading___Toc2107373_373438147"/>
      <w:bookmarkStart w:id="150" w:name="_Toc57"/>
      <w:bookmarkEnd w:id="149"/>
      <w:r>
        <w:rPr>
          <w:rtl w:val="true"/>
        </w:rPr>
        <w:t>اشاره</w:t>
      </w:r>
      <w:bookmarkStart w:id="151" w:name="pg1108_6458"/>
      <w:bookmarkEnd w:id="150"/>
    </w:p>
    <w:p>
      <w:pPr>
        <w:pStyle w:val="Heading5"/>
        <w:numPr>
          <w:ilvl w:val="4"/>
          <w:numId w:val="1"/>
        </w:numPr>
        <w:rPr/>
      </w:pPr>
      <w:bookmarkStart w:id="152" w:name="__RefHeading___Toc2107375_373438147"/>
      <w:bookmarkStart w:id="153" w:name="_Toc58"/>
      <w:bookmarkEnd w:id="151"/>
      <w:bookmarkEnd w:id="152"/>
      <w:r>
        <w:rPr>
          <w:rtl w:val="true"/>
        </w:rPr>
        <w:t>یک ـ بخشش</w:t>
      </w:r>
      <w:bookmarkEnd w:id="153"/>
    </w:p>
    <w:p>
      <w:pPr>
        <w:pStyle w:val="BookText"/>
        <w:rPr/>
      </w:pPr>
      <w:r>
        <w:rPr>
          <w:rFonts w:ascii="IRNazanin" w:hAnsi="IRNazanin" w:eastAsia="IRNazanin"/>
          <w:color w:val="111111"/>
          <w:sz w:val="28"/>
          <w:sz w:val="28"/>
          <w:szCs w:val="28"/>
          <w:rtl w:val="true"/>
          <w:lang w:bidi="fa-IR"/>
        </w:rPr>
        <w:t>محمد بن عبداللّه بکری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گرفتن طلب خود به مدینه رفتم، ولی از دست‌یابی به مقصود درمانده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شدت نیازمند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گفتم بهتر است برای رفع مشکل، خدمت موسی بن جعفر علیهما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مزرعه‌اش به نام نَقْما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استقبالم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تنها غلام آن حضرت بود که غَربالی با مقداری گوشت برشته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غذا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از مشکل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داستانم را بازگو کردم، امام داخل خانه رفت و زود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کیسه‌ای با سیصد دینار به من بخشید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54" w:name="__RefHeading___Toc2107377_373438147"/>
      <w:bookmarkStart w:id="155" w:name="_Toc59"/>
      <w:bookmarkEnd w:id="154"/>
      <w:r>
        <w:rPr>
          <w:rtl w:val="true"/>
        </w:rPr>
        <w:t>دوـ رفع پریشانی</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شخصی به نام عیسی بن مغیث قُرْظی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هزینه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خیار و خربزه کاشتم، ولی وقتی به سراغ مزرعه رفتم، دیدم تمام محصول را ملخ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پریشانی در آنجا نشسته بودم که ناگاه موسی بن جعفر علیهما السلام ظاهر شد و از حالم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دینار برایش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بهبود محصولم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w:t>
      </w:r>
      <w:bookmarkStart w:id="156" w:name="pg1108_6459"/>
    </w:p>
    <w:p>
      <w:pPr>
        <w:pStyle w:val="BookText"/>
        <w:rPr/>
      </w:pPr>
      <w:bookmarkEnd w:id="156"/>
      <w:r>
        <w:rPr>
          <w:rFonts w:ascii="IRNazanin" w:hAnsi="IRNazanin" w:eastAsia="IRNazanin"/>
          <w:color w:val="111111"/>
          <w:sz w:val="28"/>
          <w:sz w:val="28"/>
          <w:szCs w:val="28"/>
          <w:rtl w:val="true"/>
          <w:lang w:bidi="fa-IR"/>
        </w:rPr>
        <w:t>دعای ایشان، هزاران درهم از آن کشت، نصیبم شد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57" w:name="__RefHeading___Toc2107379_373438147"/>
      <w:bookmarkStart w:id="158" w:name="_Toc60"/>
      <w:bookmarkEnd w:id="157"/>
      <w:r>
        <w:rPr>
          <w:rtl w:val="true"/>
        </w:rPr>
        <w:t>سه ـ رفتارهای کرامت آمیز</w:t>
      </w:r>
      <w:bookmarkEnd w:id="15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داستان‌های جالب در این زمینه، ماجرای جذب شدن شقیق بلخی</w:t>
      </w:r>
      <w:r>
        <w:rPr>
          <w:rStyle w:val="FootnoteAnchor"/>
          <w:rtl w:val="true"/>
        </w:rPr>
        <w:footnoteReference w:id="106"/>
      </w:r>
      <w:r>
        <w:rPr>
          <w:rFonts w:ascii="IRNazanin" w:hAnsi="IRNazanin" w:eastAsia="IRNazanin"/>
          <w:color w:val="111111"/>
          <w:sz w:val="28"/>
          <w:sz w:val="28"/>
          <w:szCs w:val="28"/>
          <w:rtl w:val="true"/>
          <w:lang w:bidi="fa-IR"/>
        </w:rPr>
        <w:t>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 از کتاب شرح صلوات چهارده معصوم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شقیق بلخی که از بزرگان اولیا و مشایخ خراسان است، روایت می‌کند که سالی به عزم حج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قافله از بغداد بیرون رفتند،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تجملی تمام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دیدم در غایت جمال؛ کسایی سیاه صوفیانه پوشیده و شَملَه‌ای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صوفیان در سر داشت و تنها و منفرد از خلق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خاطرم گذشت که این یکی از صوفیان است که بدین شکل بیرون می‌آید و می‌خواهد که در راه حج سربار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و او را سرزنش کنم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 نزدیک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الظَنِّ اِثمٌ؛ به یقین، برخی گمان‌ها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برخاست و </w:t>
      </w:r>
    </w:p>
    <w:p>
      <w:pPr>
        <w:pStyle w:val="BookText"/>
        <w:rPr/>
      </w:pP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این مرد از اَبدال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مرا گفت و کشف باطن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او را ندیدم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چاه رفتم که آب بردارم، دیدم به همان صورت بر سر چاه ایستاده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دست مبارک داشت که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رکوه از دست مبارکش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آسمان کرد و زیرلب چیزی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آب بر سر چاه آمد و آن حضرت رکوه پر آب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تلّی شد از ریگ و من از عقب آن حضرت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تلّ رسید، چند قبضه از آن ریگ برداشت و در آن رکوه کرد و آن را بجنبانید و در دهن گرفت و از آن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 که تو را این مقام کرامت فرمود، مرا از این طعام بهره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رکوه به من داد و بیاشامیدم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سَویقی</w:t>
      </w:r>
      <w:r>
        <w:rPr>
          <w:rStyle w:val="FootnoteAnchor"/>
          <w:rtl w:val="true"/>
        </w:rPr>
        <w:footnoteReference w:id="109"/>
      </w:r>
      <w:r>
        <w:rPr>
          <w:rFonts w:ascii="IRNazanin" w:hAnsi="IRNazanin" w:eastAsia="IRNazanin"/>
          <w:color w:val="111111"/>
          <w:sz w:val="28"/>
          <w:sz w:val="28"/>
          <w:szCs w:val="28"/>
          <w:rtl w:val="true"/>
          <w:lang w:bidi="fa-IR"/>
        </w:rPr>
        <w:t>بود از مغز بادام و شکر که من هرگز از آن لذیذتر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بازماندم و اصلاً میل هیچ طعام و آب نداشتم و بدان طعام سیر بودم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حضرت را ندیدم، هرچند طلب کردم تا به مکه 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 را دیدم که نماز می‌گزارد و تمامی اندام مبارک و اعضای شریفش می‌لرزید و اشک از چشم مبارکش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کردم و مترصّد بودم و آن حضرت همه شب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صبح فارغ شد، طواف کعبه فرمود و 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از اطراف دویدند و بر آن حضرت سلام کردند و غلامان و حواشی بسیار نزد آن حضرت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زمان، امام موسی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آن از آثار اهل‌البیت و کرامت ایشان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تذکره‌نویسان از جمله ابن جوزی در صفة الصفوه، رامهرمزی، خطیب بغدادی، هیثمی در الصواعق و نبهانی در کرامات الأولیا، ماجرای شقیق بلخی را نگاشته‌اند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کامل مصطفی الشیبی، استاد فلسفه دانشگاه بغداد در کتاب رابطه تشیع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شیعه در مکتب تصوف</w:t>
      </w:r>
      <w:r>
        <w:rPr>
          <w:rStyle w:val="FootnoteAnchor"/>
          <w:rtl w:val="true"/>
        </w:rPr>
        <w:footnoteReference w:id="111"/>
      </w:r>
      <w:r>
        <w:rPr>
          <w:rFonts w:ascii="IRNazanin" w:hAnsi="IRNazanin" w:eastAsia="IRNazanin"/>
          <w:color w:val="111111"/>
          <w:sz w:val="28"/>
          <w:sz w:val="28"/>
          <w:szCs w:val="28"/>
          <w:rtl w:val="true"/>
          <w:lang w:bidi="fa-IR"/>
        </w:rPr>
        <w:t>پس از تجلیل از امام کاظم علیه السلام کوشیده است آن بزرگوار را مروّج یا موافق با مکتب تصوف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دلیل‌های ایشان، همین ماجراست و اینکه شقیق، </w:t>
      </w:r>
    </w:p>
    <w:p>
      <w:pPr>
        <w:pStyle w:val="BookText"/>
        <w:rPr/>
      </w:pPr>
      <w:r>
        <w:rPr>
          <w:rFonts w:ascii="IRNazanin" w:hAnsi="IRNazanin" w:eastAsia="IRNazanin"/>
          <w:color w:val="111111"/>
          <w:sz w:val="28"/>
          <w:sz w:val="28"/>
          <w:szCs w:val="28"/>
          <w:rtl w:val="true"/>
          <w:lang w:bidi="fa-IR"/>
        </w:rPr>
        <w:t>امام کاظم علیه السلام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او، استناد به روایت معصوم علی شاه شیرازی در کتاب طرائق الحقایق</w:t>
      </w:r>
      <w:r>
        <w:rPr>
          <w:rStyle w:val="FootnoteAnchor"/>
          <w:rtl w:val="true"/>
        </w:rPr>
        <w:footnoteReference w:id="1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کتاب، جریان توبه بشر حافی</w:t>
      </w:r>
      <w:r>
        <w:rPr>
          <w:rStyle w:val="FootnoteAnchor"/>
          <w:rtl w:val="true"/>
        </w:rPr>
        <w:footnoteReference w:id="113"/>
      </w:r>
      <w:r>
        <w:rPr>
          <w:rFonts w:ascii="IRNazanin" w:hAnsi="IRNazanin" w:eastAsia="IRNazanin"/>
          <w:color w:val="111111"/>
          <w:sz w:val="28"/>
          <w:sz w:val="28"/>
          <w:szCs w:val="28"/>
          <w:rtl w:val="true"/>
          <w:lang w:bidi="fa-IR"/>
        </w:rPr>
        <w:t>به دست امام را به تفصیل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حافی از قطب‌های صوفیه و دارای دستورهای حکمت‌آمیز صوفیانه و مشرب صوفیانه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الشیبی، بشر حافی، مانند شقیق بلخی، تصوف را از امام هفتم فراگرفته و هر دو از شاگردان امام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کاظم علیه السلام ، صوفی‌پرور و مروّج تصوف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باید گفت بزرگ‌ترین افتخار بشر و شقیق، آشنایی با امام و کسب فیض از محضر مبارک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به  آل الرسول و توجه ویژه به آنان، از آموزه‌های بنیادین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مکتب عشق و عرفان است و آموزه‌ها و سیره اهل‌بیت علیهم السلام نیز از این دو عنصر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بنیان‌گذاران و پیروان تصوف به امام هفتم احساس نیاز و نزدیکی کنند، امری طبیعی است، </w:t>
      </w:r>
      <w:bookmarkStart w:id="159" w:name="pg1108_6463"/>
    </w:p>
    <w:p>
      <w:pPr>
        <w:pStyle w:val="BookText"/>
        <w:rPr/>
      </w:pPr>
      <w:bookmarkEnd w:id="159"/>
      <w:r>
        <w:rPr>
          <w:rFonts w:ascii="IRNazanin" w:hAnsi="IRNazanin" w:eastAsia="IRNazanin"/>
          <w:color w:val="111111"/>
          <w:sz w:val="28"/>
          <w:sz w:val="28"/>
          <w:szCs w:val="28"/>
          <w:rtl w:val="true"/>
          <w:lang w:bidi="fa-IR"/>
        </w:rPr>
        <w:t>ولی دلیلی وجود ندارد که امام برای نشر آموزه‌های دینی نیازمند صوفی‌گری باشد تا مروّج مکتب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الشیبی برای اثبات ادعای خود هیچ دلیلی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ایشان، بهره‌مندی شقیق و بشر از وجود امام است، در حالی که باید دانست سفره دانش، فکر و هدایت امام برای همگان گسترده است و صوفیان نیز از آن خوان گسترده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فقیهان تمامی مذاهب از محضر امام صادق علیه السلام کسب دانش نکرده‌اند؟ آیا باید امام صادق علیه السلام را طرفدار و مروّج مذاهب آنان شمرد؟</w:t>
      </w:r>
    </w:p>
    <w:p>
      <w:pPr>
        <w:pStyle w:val="Heading4"/>
        <w:numPr>
          <w:ilvl w:val="3"/>
          <w:numId w:val="1"/>
        </w:numPr>
        <w:rPr/>
      </w:pPr>
      <w:bookmarkStart w:id="160" w:name="__RefHeading___Toc2107381_373438147"/>
      <w:bookmarkStart w:id="161" w:name="_Toc61"/>
      <w:bookmarkEnd w:id="160"/>
      <w:r>
        <w:rPr>
          <w:rtl w:val="true"/>
        </w:rPr>
        <w:t>ج</w:t>
      </w:r>
      <w:r>
        <w:rPr>
          <w:rtl w:val="true"/>
        </w:rPr>
        <w:t xml:space="preserve">) </w:t>
      </w:r>
      <w:r>
        <w:rPr>
          <w:rtl w:val="true"/>
        </w:rPr>
        <w:t>شیوه های جذب مخالفان و دشمنان</w:t>
      </w:r>
      <w:bookmarkEnd w:id="161"/>
    </w:p>
    <w:p>
      <w:pPr>
        <w:pStyle w:val="Heading5"/>
        <w:numPr>
          <w:ilvl w:val="4"/>
          <w:numId w:val="1"/>
        </w:numPr>
        <w:rPr/>
      </w:pPr>
      <w:bookmarkStart w:id="162" w:name="__RefHeading___Toc2107383_373438147"/>
      <w:bookmarkStart w:id="163" w:name="_Toc62"/>
      <w:bookmarkEnd w:id="162"/>
      <w:r>
        <w:rPr>
          <w:rtl w:val="true"/>
        </w:rPr>
        <w:t>یک ـ احسان</w:t>
      </w:r>
      <w:bookmarkEnd w:id="163"/>
    </w:p>
    <w:p>
      <w:pPr>
        <w:pStyle w:val="BookText"/>
        <w:rPr/>
      </w:pPr>
      <w:r>
        <w:rPr>
          <w:rFonts w:ascii="IRNazanin" w:hAnsi="IRNazanin" w:eastAsia="IRNazanin"/>
          <w:color w:val="111111"/>
          <w:sz w:val="28"/>
          <w:sz w:val="28"/>
          <w:szCs w:val="28"/>
          <w:rtl w:val="true"/>
          <w:lang w:bidi="fa-IR"/>
        </w:rPr>
        <w:t>خطیب بغدادی درباره رفتار امام در جذب مخالفان خود از راه احسان و گذشت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بخشنده و پرگذشت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آزرده‌اش می‌کردند، کیسه‌ای شامل هزار دینار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نیازمندان مدینه نیز کیسه‌های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موسی بن جعفر علیهما السلام به اندازه‌ای بود که افراد بی‌نیاز می‌شدند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64" w:name="__RefHeading___Toc2107385_373438147"/>
      <w:bookmarkStart w:id="165" w:name="_Toc63"/>
      <w:bookmarkEnd w:id="164"/>
      <w:r>
        <w:rPr>
          <w:rtl w:val="true"/>
        </w:rPr>
        <w:t>دو ـ بردباری و شکیبایی</w:t>
      </w:r>
      <w:bookmarkEnd w:id="1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جدّش و شماری از عالمان اهل‌سنّت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خلیفه دوم، موسی بن جعفر علیهما السلام را آزار می‌رساند و به امام علی علیه السلام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اطرافیان به حضرت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او  را از میان برداریم، ولی امام، آنان را از این کار به شدت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محل کارش پرسید و دانست وی مزرعه‌ای آفت‌زده در اطراف مدینه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سرگرم کار بود، موسی بن جعفر علیهما السلام سوار بر الاغ وارد مزرعه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را لگدمال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جناب همچنان پیش رفت تا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 و با لب خندان از وی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محصولت چه قدر خسارت 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امید برداشت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امیدواری‌ات چه اندازه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سیصد دینار به او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مزرعه نیز از آن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پیشانی موسی بن جعفر علیهما السلام را بوسید و آن بزرگوار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وارد مسجد شد و آن مرد نیز پیش‌تر از امام در صف نماز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امام کاظم علیه السلام افتاد، این آیه شریفه را در حق امام تلاوت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آگاه است که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کجا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آن مرد در مسجد، مایه شگفتی، ناراحتی و شک نمازگزاران به او شد تا آنجا که با پرخاش و با زبان سرزنش و اعتراض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باور تو غیر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آنان به بگومگو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با نمازگزاران قهر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مسجد و دعا برای امام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یارانش که تصمیم به کشتن آن </w:t>
      </w:r>
      <w:bookmarkStart w:id="166" w:name="pg1108_6465"/>
    </w:p>
    <w:p>
      <w:pPr>
        <w:pStyle w:val="BookText"/>
        <w:rPr/>
      </w:pPr>
      <w:bookmarkEnd w:id="166"/>
      <w:r>
        <w:rPr>
          <w:rFonts w:ascii="IRNazanin" w:hAnsi="IRNazanin" w:eastAsia="IRNazanin"/>
          <w:color w:val="111111"/>
          <w:sz w:val="28"/>
          <w:sz w:val="28"/>
          <w:szCs w:val="28"/>
          <w:rtl w:val="true"/>
          <w:lang w:bidi="fa-IR"/>
        </w:rPr>
        <w:t>مرد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 آنچه شما می‌خواستید یا آنچه من کردم؟ دیدید که با عطای اندک، نرم‌خویی و گذشت، امر او اصلاح شد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67" w:name="__RefHeading___Toc2107387_373438147"/>
      <w:bookmarkStart w:id="168" w:name="_Toc64"/>
      <w:bookmarkEnd w:id="167"/>
      <w:r>
        <w:rPr>
          <w:rtl w:val="true"/>
        </w:rPr>
        <w:t>سه ـ خیرخواهی</w:t>
      </w:r>
      <w:bookmarkEnd w:id="1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دیگری از جاذبه امام، ماجرای اثرگذاری ایشان بر عیسی بن جعفر، پسرعموی هارون و استاندار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امام را در مدینه دستگیر کرد، نخستین بار به بصره فرستاد تا نزد عیسی زندانی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مدت یک سال در زندان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این مدت، فعالیت‌های امام را زیر نظر داشت، ولی جز خیرخواهی، دعا، عبادت و تقوا چیزی از امام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گفته عیسی، آن حضرت برای هارون نیز دعای خیر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دعای خیر امام برای هارون، دعا برای اصلاح شدن وی و دفع شر از مردم بوده است، نه ادامه حیات و ستمگری‌های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مقام بندگی، اخلاص و معنویت امام، ذهنیت اشتباه عیسی را دگرگون کرد و دشمنی او را به دوستی تبدیل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پس از یک سال، در نامه‌ای به عیسی از وی درخواست کرد تا امام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هارون به دست عیسی رسید، با یاران و هم‌فکران خود دراین‌باره مشورت کرد و آنها عیسی را از آلوده شدن به </w:t>
      </w:r>
      <w:bookmarkStart w:id="169" w:name="pg1108_6466"/>
    </w:p>
    <w:p>
      <w:pPr>
        <w:pStyle w:val="BookText"/>
        <w:rPr/>
      </w:pPr>
      <w:bookmarkEnd w:id="169"/>
      <w:r>
        <w:rPr>
          <w:rFonts w:ascii="IRNazanin" w:hAnsi="IRNazanin" w:eastAsia="IRNazanin"/>
          <w:color w:val="111111"/>
          <w:sz w:val="28"/>
          <w:sz w:val="28"/>
          <w:szCs w:val="28"/>
          <w:rtl w:val="true"/>
          <w:lang w:bidi="fa-IR"/>
        </w:rPr>
        <w:t>خون امام بازداشتند و وی زیر بار درخواست هارون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جوابیه‌ای به هارون، با رد درخواست وی تهدید کرد اگر تا مدت کوتاهی، امام را از او تحویل نگیرد، ایشان را آزاد خواهد کرد و هیچ‌گونه مسئولیتی را نیز نمی‌پذیرد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70" w:name="__RefHeading___Toc2107389_373438147"/>
      <w:bookmarkStart w:id="171" w:name="_Toc65"/>
      <w:bookmarkEnd w:id="170"/>
      <w:r>
        <w:rPr>
          <w:rtl w:val="true"/>
        </w:rPr>
        <w:t>چهار ـ جذب نیروهای اردوگاه دشمن</w:t>
      </w:r>
      <w:bookmarkEnd w:id="171"/>
    </w:p>
    <w:p>
      <w:pPr>
        <w:pStyle w:val="BookText"/>
        <w:rPr/>
      </w:pPr>
      <w:r>
        <w:rPr>
          <w:rFonts w:ascii="IRNazanin" w:hAnsi="IRNazanin" w:eastAsia="IRNazanin"/>
          <w:color w:val="111111"/>
          <w:sz w:val="28"/>
          <w:sz w:val="28"/>
          <w:szCs w:val="28"/>
          <w:rtl w:val="true"/>
          <w:lang w:bidi="fa-IR"/>
        </w:rPr>
        <w:t>ماجرای دیگر، انقلاب روحی خواهر سندی بن شاهک بر اثر آشنایی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وقتی امام کاظم علیه السلام نزد سندی بن شاهک زندانی بود، خواهرش از وی خواست مسئولیت زندان‌بانی امام به او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شاهک نیز با درخواست خواهرش موافقت کرد و او را زندان‌بان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امام کاخ باورهای دروغین آن زن را از ریشه فروپاشاند و او شیفته بزرگواری امام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ابوالحسن موسی بن جعفر علیهما السلام نزد سندی بن شاهک زندانی بود، خواهرش که زنی خادمه بود، از او درخواست کرد زندانبان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با درخواست او موافقت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عهده‌دار خدمت‌گزاری امام در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حکایت آن زن،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ادا می‌کرد، تا نیمه‌های شب به ذکر و دعا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شب می‌خواند تا اینکه سپیده‌دم نماز صبح می‌گزارد و پس از آن تا طلوع آفتاب ذکر می‌گفت</w:t>
      </w:r>
      <w:r>
        <w:rPr>
          <w:rFonts w:eastAsia="IRNazanin" w:cs="IRNazanin"/>
          <w:color w:val="111111"/>
          <w:sz w:val="28"/>
          <w:szCs w:val="28"/>
          <w:rtl w:val="true"/>
          <w:lang w:bidi="fa-IR"/>
        </w:rPr>
        <w:t xml:space="preserve">. </w:t>
      </w:r>
      <w:bookmarkStart w:id="172" w:name="pg1108_6467"/>
    </w:p>
    <w:p>
      <w:pPr>
        <w:pStyle w:val="BookText"/>
        <w:rPr/>
      </w:pPr>
      <w:bookmarkEnd w:id="172"/>
      <w:r>
        <w:rPr>
          <w:rFonts w:ascii="IRNazanin" w:hAnsi="IRNazanin" w:eastAsia="IRNazanin"/>
          <w:color w:val="111111"/>
          <w:sz w:val="28"/>
          <w:sz w:val="28"/>
          <w:szCs w:val="28"/>
          <w:rtl w:val="true"/>
          <w:lang w:bidi="fa-IR"/>
        </w:rPr>
        <w:t>پس از آن تا چاشت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مسواک می‌زد، غذا می‌خورد و سپس تا اذان ظهر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بیدار می‌شد، وضو می‌ساخت و تا نماز عصر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ذکر می‌گفت تا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نمازهای مستحبی بین مغرب و عشا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همیشگی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خواهر سندی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باد مردمی که خار راه او گشتند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73" w:name="__RefHeading___Toc2107391_373438147"/>
      <w:bookmarkStart w:id="174" w:name="_Toc66"/>
      <w:bookmarkEnd w:id="173"/>
      <w:r>
        <w:rPr/>
        <w:t>2</w:t>
      </w:r>
      <w:r>
        <w:rPr>
          <w:rtl w:val="true"/>
        </w:rPr>
        <w:t xml:space="preserve">. </w:t>
      </w:r>
      <w:r>
        <w:rPr>
          <w:rtl w:val="true"/>
        </w:rPr>
        <w:t>سیره رفتاری امام موسی کاظم علیه السلام</w:t>
      </w:r>
      <w:bookmarkEnd w:id="174"/>
    </w:p>
    <w:p>
      <w:pPr>
        <w:pStyle w:val="Heading4"/>
        <w:numPr>
          <w:ilvl w:val="3"/>
          <w:numId w:val="1"/>
        </w:numPr>
        <w:rPr/>
      </w:pPr>
      <w:bookmarkStart w:id="175" w:name="__RefHeading___Toc2107393_373438147"/>
      <w:bookmarkStart w:id="176" w:name="_Toc67"/>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معرفی جنبه اخلاقی امام نیز مانند دیگر عرصه‌های وجودی آن حضرت،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درباره برخی از ویژگی‌های اخلاقی آن حضرت توضیح می‌دهیم</w:t>
      </w:r>
      <w:r>
        <w:rPr>
          <w:rFonts w:eastAsia="IRNazanin" w:cs="IRNazanin"/>
          <w:color w:val="111111"/>
          <w:sz w:val="28"/>
          <w:szCs w:val="28"/>
          <w:rtl w:val="true"/>
          <w:lang w:bidi="fa-IR"/>
        </w:rPr>
        <w:t>.</w:t>
      </w:r>
    </w:p>
    <w:p>
      <w:pPr>
        <w:pStyle w:val="Heading4"/>
        <w:numPr>
          <w:ilvl w:val="3"/>
          <w:numId w:val="1"/>
        </w:numPr>
        <w:rPr/>
      </w:pPr>
      <w:bookmarkStart w:id="177" w:name="__RefHeading___Toc2107395_373438147"/>
      <w:bookmarkStart w:id="178" w:name="_Toc68"/>
      <w:bookmarkEnd w:id="177"/>
      <w:r>
        <w:rPr>
          <w:rtl w:val="true"/>
        </w:rPr>
        <w:t>الف</w:t>
      </w:r>
      <w:r>
        <w:rPr>
          <w:rtl w:val="true"/>
        </w:rPr>
        <w:t xml:space="preserve">) </w:t>
      </w:r>
      <w:r>
        <w:rPr>
          <w:rtl w:val="true"/>
        </w:rPr>
        <w:t>راست گویی</w:t>
      </w:r>
      <w:bookmarkEnd w:id="17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عالمان اهل سنّت، همچون ابوحاتم رازی، ابن تیمیه، ذهبی و دیگران درباره ایشان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صدوق و امین بود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صیغه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جز راستی و راست‌گویی از ایشان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مؤمن بخیل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خیانت‌کار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79" w:name="pg1108_6468"/>
    </w:p>
    <w:p>
      <w:pPr>
        <w:pStyle w:val="BookText"/>
        <w:rPr/>
      </w:pPr>
      <w:bookmarkEnd w:id="179"/>
      <w:r>
        <w:rPr>
          <w:rFonts w:ascii="IRNazanin" w:hAnsi="IRNazanin" w:eastAsia="IRNazanin"/>
          <w:color w:val="111111"/>
          <w:sz w:val="28"/>
          <w:sz w:val="28"/>
          <w:szCs w:val="28"/>
          <w:rtl w:val="true"/>
          <w:lang w:bidi="fa-IR"/>
        </w:rPr>
        <w:t>دروغ عادت ندارد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80" w:name="__RefHeading___Toc2107397_373438147"/>
      <w:bookmarkStart w:id="181" w:name="_Toc69"/>
      <w:bookmarkEnd w:id="180"/>
      <w:r>
        <w:rPr>
          <w:rtl w:val="true"/>
        </w:rPr>
        <w:t>ب</w:t>
      </w:r>
      <w:r>
        <w:rPr>
          <w:rtl w:val="true"/>
        </w:rPr>
        <w:t xml:space="preserve">) </w:t>
      </w:r>
      <w:r>
        <w:rPr>
          <w:rtl w:val="true"/>
        </w:rPr>
        <w:t>گذشت</w:t>
      </w:r>
      <w:bookmarkEnd w:id="181"/>
    </w:p>
    <w:p>
      <w:pPr>
        <w:pStyle w:val="BookText"/>
        <w:rPr/>
      </w:pPr>
      <w:r>
        <w:rPr>
          <w:rFonts w:ascii="IRNazanin" w:hAnsi="IRNazanin" w:eastAsia="IRNazanin"/>
          <w:color w:val="111111"/>
          <w:sz w:val="28"/>
          <w:sz w:val="28"/>
          <w:szCs w:val="28"/>
          <w:rtl w:val="true"/>
          <w:lang w:bidi="fa-IR"/>
        </w:rPr>
        <w:t>آورده‌اند وقتی آزار می‌شد یا پشت سرش بدگویی می‌کردند، همین که خبردار می‌شد، به جای واکنش منفی، کیسه‌ای پر از زر و سیم برای آزاررسان می‌فرستاد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ابن جوزی در صفة الصفوه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حلیم و با گذشت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ابن طلحه نیز در کتاب مطالب السؤول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حق او کار ناپسندی مرتکب می‌شد، با احسان خود به او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به او جنایت می‌کردند، گذشت داشت و چون با گذشت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فروخورنده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احسان به توهین‌کنندگان، به آگاهی و ناآگاهی آنان بستگی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امام جسارت می‌کردند، ولی امام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از این گروه می‌گذشت، بلکه فراتر از آن، بدی‌های آنها را با احسان و هدیه پاسخ می‌داد و آنها را شرمنده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با علم و انگیزه و با وجود شناخت امام، به ایشان توهین </w:t>
      </w:r>
      <w:bookmarkStart w:id="182" w:name="pg1108_6469"/>
    </w:p>
    <w:p>
      <w:pPr>
        <w:pStyle w:val="BookText"/>
        <w:rPr/>
      </w:pPr>
      <w:bookmarkEnd w:id="182"/>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احسان به این افراد معنا نداشت و امام تنها از آنان می‌گذشت</w:t>
      </w:r>
      <w:r>
        <w:rPr>
          <w:rFonts w:eastAsia="IRNazanin" w:cs="IRNazanin"/>
          <w:color w:val="111111"/>
          <w:sz w:val="28"/>
          <w:szCs w:val="28"/>
          <w:rtl w:val="true"/>
          <w:lang w:bidi="fa-IR"/>
        </w:rPr>
        <w:t>.</w:t>
      </w:r>
    </w:p>
    <w:p>
      <w:pPr>
        <w:pStyle w:val="Heading4"/>
        <w:numPr>
          <w:ilvl w:val="3"/>
          <w:numId w:val="1"/>
        </w:numPr>
        <w:rPr/>
      </w:pPr>
      <w:bookmarkStart w:id="183" w:name="__RefHeading___Toc2107399_373438147"/>
      <w:bookmarkStart w:id="184" w:name="_Toc70"/>
      <w:bookmarkEnd w:id="183"/>
      <w:r>
        <w:rPr>
          <w:rtl w:val="true"/>
        </w:rPr>
        <w:t>ج</w:t>
      </w:r>
      <w:r>
        <w:rPr>
          <w:rtl w:val="true"/>
        </w:rPr>
        <w:t xml:space="preserve">) </w:t>
      </w:r>
      <w:r>
        <w:rPr>
          <w:rtl w:val="true"/>
        </w:rPr>
        <w:t>سخاوت</w:t>
      </w:r>
      <w:bookmarkEnd w:id="184"/>
    </w:p>
    <w:p>
      <w:pPr>
        <w:pStyle w:val="BookText"/>
        <w:rPr/>
      </w:pP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سخاوت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باخبر  می‌شد کسی از او بدگویی کرده است، کیسه‌ای شامل هزار دینار برای او می‌فرستاد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کیسه‌هایی به مبلغ دویست، سیصد تا چهارصد دینار میان نیازمندان مدینه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موسی بن جعفر علیهما السلام چنان بود که افراد بی‌نیاز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خداپرست‌ترین، داناترین و سخی‌ترین مردم زمان خود بود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مَناوی در الکَواکِبُ الدُرّیّه</w:t>
      </w:r>
      <w:r>
        <w:rPr>
          <w:rStyle w:val="FootnoteAnchor"/>
          <w:rtl w:val="true"/>
        </w:rPr>
        <w:footnoteReference w:id="124"/>
      </w:r>
      <w:r>
        <w:rPr>
          <w:rFonts w:ascii="Amiri" w:hAnsi="Amiri" w:eastAsia="Amiri" w:cs="Amiri"/>
          <w:color w:val="111111"/>
          <w:sz w:val="28"/>
          <w:sz w:val="28"/>
          <w:szCs w:val="28"/>
          <w:rtl w:val="true"/>
          <w:lang w:bidi="ar-SA"/>
        </w:rPr>
        <w:t>و ابن صُبّان در اِسعافُ الراغبین</w:t>
      </w:r>
      <w:r>
        <w:rPr>
          <w:rStyle w:val="FootnoteAnchor"/>
          <w:rtl w:val="true"/>
        </w:rPr>
        <w:footnoteReference w:id="125"/>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خداپرست‌ترین مردم زمان خویش و از بزرگ‌ترین دانشمندان و باسخاوت‌ترین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یافِعی یمنی نیز در مِرآةُ الجَنان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سخاوت و کریم بود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شمس الدین ذهبی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خداپرست، بخشنده، بردبار و دارای قدر و منزلت </w:t>
      </w:r>
      <w:bookmarkStart w:id="185" w:name="pg1108_6470"/>
    </w:p>
    <w:p>
      <w:pPr>
        <w:pStyle w:val="BookText"/>
        <w:rPr/>
      </w:pPr>
      <w:bookmarkEnd w:id="185"/>
      <w:r>
        <w:rPr>
          <w:rFonts w:ascii="IRNazanin" w:hAnsi="IRNazanin" w:eastAsia="IRNazanin"/>
          <w:color w:val="111111"/>
          <w:sz w:val="28"/>
          <w:sz w:val="28"/>
          <w:szCs w:val="28"/>
          <w:rtl w:val="true"/>
          <w:lang w:bidi="fa-IR"/>
        </w:rPr>
        <w:t>فراوان بود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86" w:name="__RefHeading___Toc2107401_373438147"/>
      <w:bookmarkStart w:id="187" w:name="_Toc71"/>
      <w:bookmarkEnd w:id="186"/>
      <w:r>
        <w:rPr>
          <w:rtl w:val="true"/>
        </w:rPr>
        <w:t>د</w:t>
      </w:r>
      <w:r>
        <w:rPr>
          <w:rtl w:val="true"/>
        </w:rPr>
        <w:t xml:space="preserve">) </w:t>
      </w:r>
      <w:r>
        <w:rPr>
          <w:rtl w:val="true"/>
        </w:rPr>
        <w:t>زهد و ساده زیستی</w:t>
      </w:r>
      <w:bookmarkEnd w:id="187"/>
    </w:p>
    <w:p>
      <w:pPr>
        <w:pStyle w:val="BookText"/>
        <w:rPr/>
      </w:pPr>
      <w:r>
        <w:rPr>
          <w:rFonts w:ascii="IRNazanin" w:hAnsi="IRNazanin" w:eastAsia="IRNazanin"/>
          <w:color w:val="111111"/>
          <w:sz w:val="28"/>
          <w:sz w:val="28"/>
          <w:szCs w:val="28"/>
          <w:rtl w:val="true"/>
          <w:lang w:bidi="fa-IR"/>
        </w:rPr>
        <w:t>امام کاظم علیه السلام مانند بادیه‌نشینان لباس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Style w:val="FootnoteAnchor"/>
          <w:rtl w:val="true"/>
        </w:rPr>
        <w:footnoteReference w:id="128"/>
      </w:r>
      <w:r>
        <w:rPr>
          <w:rFonts w:ascii="IRNazanin" w:hAnsi="IRNazanin" w:eastAsia="IRNazanin"/>
          <w:color w:val="111111"/>
          <w:sz w:val="28"/>
          <w:sz w:val="28"/>
          <w:szCs w:val="28"/>
          <w:rtl w:val="true"/>
          <w:lang w:bidi="fa-IR"/>
        </w:rPr>
        <w:t>و دیگران، هدف ایشان را از این‌گونه لباس پوشیدن، ساده‌زیستی و پرهیز از خوی اشرافی‌گری و استکباری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شقیق بلخی،</w:t>
      </w:r>
      <w:r>
        <w:rPr>
          <w:rStyle w:val="FootnoteAnchor"/>
          <w:rtl w:val="true"/>
        </w:rPr>
        <w:footnoteReference w:id="129"/>
      </w:r>
      <w:r>
        <w:rPr>
          <w:rFonts w:ascii="IRNazanin" w:hAnsi="IRNazanin" w:eastAsia="IRNazanin"/>
          <w:color w:val="111111"/>
          <w:sz w:val="28"/>
          <w:sz w:val="28"/>
          <w:szCs w:val="28"/>
          <w:rtl w:val="true"/>
          <w:lang w:bidi="fa-IR"/>
        </w:rPr>
        <w:t>لباسش، لباس قلندران و درویشان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او نیز مانند پوشاکش ساده و به دور از تشریفات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اندکی گوشت برشته</w:t>
      </w:r>
      <w:r>
        <w:rPr>
          <w:rStyle w:val="FootnoteAnchor"/>
          <w:rtl w:val="true"/>
        </w:rPr>
        <w:footnoteReference w:id="130"/>
      </w:r>
      <w:r>
        <w:rPr>
          <w:rFonts w:ascii="IRNazanin" w:hAnsi="IRNazanin" w:eastAsia="IRNazanin"/>
          <w:color w:val="111111"/>
          <w:sz w:val="28"/>
          <w:sz w:val="28"/>
          <w:szCs w:val="28"/>
          <w:rtl w:val="true"/>
          <w:lang w:bidi="fa-IR"/>
        </w:rPr>
        <w:t>، محل  سفره‌اش، مزرعه و جای نشستن او روی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w:t>
      </w:r>
      <w:r>
        <w:rPr>
          <w:rStyle w:val="FootnoteAnchor"/>
          <w:rtl w:val="true"/>
        </w:rPr>
        <w:footnoteReference w:id="131"/>
      </w:r>
      <w:r>
        <w:rPr>
          <w:rFonts w:ascii="IRNazanin" w:hAnsi="IRNazanin" w:eastAsia="IRNazanin"/>
          <w:color w:val="111111"/>
          <w:sz w:val="28"/>
          <w:sz w:val="28"/>
          <w:szCs w:val="28"/>
          <w:rtl w:val="true"/>
          <w:lang w:bidi="fa-IR"/>
        </w:rPr>
        <w:t>می‌نشست، با مردم می‌گشت و مانند آنان می‌زیست، ولی هیبت الهی، مقامی عظیم به او بخشیده بود</w:t>
      </w:r>
      <w:r>
        <w:rPr>
          <w:rFonts w:eastAsia="IRNazanin" w:cs="IRNazanin"/>
          <w:color w:val="111111"/>
          <w:sz w:val="28"/>
          <w:szCs w:val="28"/>
          <w:rtl w:val="true"/>
          <w:lang w:bidi="fa-IR"/>
        </w:rPr>
        <w:t>.</w:t>
      </w:r>
    </w:p>
    <w:p>
      <w:pPr>
        <w:pStyle w:val="Heading4"/>
        <w:numPr>
          <w:ilvl w:val="3"/>
          <w:numId w:val="1"/>
        </w:numPr>
        <w:rPr/>
      </w:pPr>
      <w:bookmarkStart w:id="188" w:name="__RefHeading___Toc2107403_373438147"/>
      <w:bookmarkStart w:id="189" w:name="_Toc72"/>
      <w:bookmarkEnd w:id="188"/>
      <w:r>
        <w:rPr>
          <w:rtl w:val="true"/>
        </w:rPr>
        <w:t>ه</w:t>
      </w:r>
      <w:r>
        <w:rPr>
          <w:rtl w:val="true"/>
        </w:rPr>
        <w:t xml:space="preserve">) </w:t>
      </w:r>
      <w:r>
        <w:rPr>
          <w:rtl w:val="true"/>
        </w:rPr>
        <w:t>نظم و وقت شناسی</w:t>
      </w:r>
      <w:bookmarkEnd w:id="1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 وقت خود را تنظیم می‌کرد و از هر لحظه آن، به بهترین شکل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سندی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نگه‌داری و افتخار خدمت رسانی به امام در زندان به من واگذار شد، دیدم ساعت‌های شبانه‌روز او تقسیم شده است و هر کاری با دقت تمام </w:t>
      </w:r>
    </w:p>
    <w:p>
      <w:pPr>
        <w:pStyle w:val="BookText"/>
        <w:rPr/>
      </w:pPr>
      <w:r>
        <w:rPr>
          <w:rFonts w:ascii="IRNazanin" w:hAnsi="IRNazanin" w:eastAsia="IRNazanin"/>
          <w:color w:val="111111"/>
          <w:sz w:val="28"/>
          <w:sz w:val="28"/>
          <w:szCs w:val="28"/>
          <w:rtl w:val="true"/>
          <w:lang w:bidi="fa-IR"/>
        </w:rPr>
        <w:t>در وقت معیّن انجام می‌شود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کاظم علیه السلام همواره به دوستان و پیروانش درباره وقت‌شناسی سفارش می‌فرمود و توجه آنان را به نقش تعیین‌کننده عنصر زمان در پیشرفت مادی و معنوی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دو روزش برابر باشد، زیان‌کار است و کسی که پایان روز دومش بدتر از پیش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نگون‌بخت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خود احساس فزونی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کاهش است، برای چنین انسانی، مرگ بهتر از زندگانی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مقام والای امام کاظم علیه السلام بی‌شمار است و نویسندگان بسیاری که درباره او نوشته‌اند، تنها به اشاره‌ای اندک از فضایل او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علامه سُویدی درباره آن حضرت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کاظم، امام عالی‌قدر و خیرپیشه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او چنان است که مانند این نوشته‌ای،  گنجایش نقل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بنابراین، به قلم نیاوردن تمامی اوصاف نیک امام در کتاب‌ها از باب بداهت بوده </w:t>
      </w:r>
      <w:bookmarkStart w:id="190" w:name="pg1108_6472"/>
    </w:p>
    <w:p>
      <w:pPr>
        <w:pStyle w:val="BookText"/>
        <w:rPr/>
      </w:pPr>
      <w:bookmarkEnd w:id="190"/>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Heading3"/>
        <w:numPr>
          <w:ilvl w:val="2"/>
          <w:numId w:val="1"/>
        </w:numPr>
        <w:rPr/>
      </w:pPr>
      <w:bookmarkStart w:id="191" w:name="__RefHeading___Toc2107405_373438147"/>
      <w:bookmarkStart w:id="192" w:name="_Toc73"/>
      <w:bookmarkEnd w:id="191"/>
      <w:r>
        <w:rPr/>
        <w:t>3</w:t>
      </w:r>
      <w:r>
        <w:rPr>
          <w:rtl w:val="true"/>
        </w:rPr>
        <w:t xml:space="preserve">. </w:t>
      </w:r>
      <w:r>
        <w:rPr>
          <w:rtl w:val="true"/>
        </w:rPr>
        <w:t>گفتارهای اخلاقی امام موسی کاظم علیه السلام</w:t>
      </w:r>
      <w:bookmarkEnd w:id="192"/>
    </w:p>
    <w:p>
      <w:pPr>
        <w:pStyle w:val="BookText"/>
        <w:rPr/>
      </w:pPr>
      <w:r>
        <w:rPr>
          <w:rFonts w:ascii="IRNazanin" w:hAnsi="IRNazanin" w:eastAsia="IRNazanin"/>
          <w:color w:val="111111"/>
          <w:sz w:val="28"/>
          <w:sz w:val="28"/>
          <w:szCs w:val="28"/>
          <w:rtl w:val="true"/>
          <w:lang w:bidi="fa-IR"/>
        </w:rPr>
        <w:t>در ادامه، بخش‌هایی از سخنان شیوای آن امام همام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ناسپاسی</w:t>
      </w:r>
    </w:p>
    <w:p>
      <w:pPr>
        <w:pStyle w:val="BookText"/>
        <w:rPr/>
      </w:pPr>
      <w:r>
        <w:rPr>
          <w:rFonts w:ascii="IRNazanin" w:hAnsi="IRNazanin" w:eastAsia="IRNazanin"/>
          <w:color w:val="111111"/>
          <w:sz w:val="28"/>
          <w:sz w:val="28"/>
          <w:szCs w:val="28"/>
          <w:rtl w:val="true"/>
          <w:lang w:bidi="fa-IR"/>
        </w:rPr>
        <w:t>سپاس اندک، مایه بی‌رغبتی و دل‌سردی به کردار نیک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w:t>
      </w:r>
    </w:p>
    <w:p>
      <w:pPr>
        <w:pStyle w:val="BookText"/>
        <w:rPr/>
      </w:pPr>
      <w:r>
        <w:rPr>
          <w:rFonts w:ascii="IRNazanin" w:hAnsi="IRNazanin" w:eastAsia="IRNazanin"/>
          <w:color w:val="111111"/>
          <w:sz w:val="28"/>
          <w:sz w:val="28"/>
          <w:szCs w:val="28"/>
          <w:rtl w:val="true"/>
          <w:lang w:bidi="fa-IR"/>
        </w:rPr>
        <w:t>نگاه فرزند به پدر و مادر، عبادت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اعتماد مطلق</w:t>
      </w:r>
    </w:p>
    <w:p>
      <w:pPr>
        <w:pStyle w:val="BookText"/>
        <w:rPr/>
      </w:pPr>
      <w:r>
        <w:rPr>
          <w:rFonts w:ascii="IRNazanin" w:hAnsi="IRNazanin" w:eastAsia="IRNazanin"/>
          <w:color w:val="111111"/>
          <w:sz w:val="28"/>
          <w:sz w:val="28"/>
          <w:szCs w:val="28"/>
          <w:rtl w:val="true"/>
          <w:lang w:bidi="fa-IR"/>
        </w:rPr>
        <w:t xml:space="preserve">از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 کن و از دوست نیز نگران باش؛ زیرا قلب انسان‌ها در حال زیر و رو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قلب نامیده 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خویشاوند</w:t>
      </w:r>
    </w:p>
    <w:p>
      <w:pPr>
        <w:pStyle w:val="BookText"/>
        <w:rPr/>
      </w:pPr>
      <w:r>
        <w:rPr>
          <w:rFonts w:ascii="IRNazanin" w:hAnsi="IRNazanin" w:eastAsia="IRNazanin"/>
          <w:color w:val="111111"/>
          <w:sz w:val="28"/>
          <w:sz w:val="28"/>
          <w:szCs w:val="28"/>
          <w:rtl w:val="true"/>
          <w:lang w:bidi="fa-IR"/>
        </w:rPr>
        <w:t>برادری، خویشاوندی حاضر و آماده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ناسازگاری دوست</w:t>
      </w:r>
    </w:p>
    <w:p>
      <w:pPr>
        <w:pStyle w:val="BookText"/>
        <w:rPr/>
      </w:pPr>
      <w:r>
        <w:rPr>
          <w:rFonts w:ascii="IRNazanin" w:hAnsi="IRNazanin" w:eastAsia="IRNazanin"/>
          <w:color w:val="111111"/>
          <w:sz w:val="28"/>
          <w:sz w:val="28"/>
          <w:szCs w:val="28"/>
          <w:rtl w:val="true"/>
          <w:lang w:bidi="fa-IR"/>
        </w:rPr>
        <w:t xml:space="preserve">اگر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ناسازگار شد، بدان در اثر گناه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گناهان توبه کن تا دوستی او سامان یابد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هلاکت ابد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علیه السلام از کسی شنید که آرزوی مرگ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w:t>
      </w:r>
      <w:bookmarkStart w:id="193" w:name="pg1108_6473"/>
    </w:p>
    <w:p>
      <w:pPr>
        <w:pStyle w:val="BookText"/>
        <w:rPr/>
      </w:pPr>
      <w:bookmarkEnd w:id="193"/>
      <w:r>
        <w:rPr>
          <w:rFonts w:ascii="IRNazanin" w:hAnsi="IRNazanin" w:eastAsia="IRNazanin"/>
          <w:color w:val="111111"/>
          <w:sz w:val="28"/>
          <w:sz w:val="28"/>
          <w:szCs w:val="28"/>
          <w:rtl w:val="true"/>
          <w:lang w:bidi="fa-IR"/>
        </w:rPr>
        <w:t>خدا  خویشاوندی داری تا از حمایت او برخوردار 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کارهای نیکت فزون‌تر از گناهان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درخواست هلاکت ابد می‌کنی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های جان سوز</w:t>
      </w:r>
    </w:p>
    <w:p>
      <w:pPr>
        <w:pStyle w:val="BookText"/>
        <w:rPr/>
      </w:pPr>
      <w:r>
        <w:rPr>
          <w:rFonts w:ascii="IRNazanin" w:hAnsi="IRNazanin" w:eastAsia="IRNazanin"/>
          <w:color w:val="111111"/>
          <w:sz w:val="28"/>
          <w:sz w:val="28"/>
          <w:szCs w:val="28"/>
          <w:rtl w:val="true"/>
          <w:lang w:bidi="fa-IR"/>
        </w:rPr>
        <w:t>خطیب بغدادی درباره راز و نیازهای طولانی امام کاظم علیه السلام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کرده‌اند موسی بن جعفر علیهما السلام در آغاز شب وارد مسجد پیامبر می‌شد، سر به سجده می‌گذاشت و تا سپیده‌دم این عبارت را در سجده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بزرگ است، پس گذشت تو نیز باید بزرگ باشد؛ ای نگه‌دارنده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بخشش</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94" w:name="__RefHeading___Toc2107407_373438147"/>
      <w:bookmarkStart w:id="195" w:name="_Toc74"/>
      <w:bookmarkEnd w:id="194"/>
      <w:r>
        <w:rPr/>
        <w:t>4</w:t>
      </w:r>
      <w:r>
        <w:rPr>
          <w:rtl w:val="true"/>
        </w:rPr>
        <w:t xml:space="preserve">. </w:t>
      </w:r>
      <w:r>
        <w:rPr>
          <w:rtl w:val="true"/>
        </w:rPr>
        <w:t>کرامت های امام موسی کاظم علیه السلام</w:t>
      </w:r>
      <w:bookmarkEnd w:id="195"/>
    </w:p>
    <w:p>
      <w:pPr>
        <w:pStyle w:val="Heading4"/>
        <w:numPr>
          <w:ilvl w:val="3"/>
          <w:numId w:val="1"/>
        </w:numPr>
        <w:rPr/>
      </w:pPr>
      <w:bookmarkStart w:id="196" w:name="__RefHeading___Toc2107409_373438147"/>
      <w:bookmarkStart w:id="197" w:name="_Toc75"/>
      <w:bookmarkEnd w:id="196"/>
      <w:r>
        <w:rPr>
          <w:rtl w:val="true"/>
        </w:rPr>
        <w:t>اشاره</w:t>
      </w:r>
      <w:bookmarkEnd w:id="1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پیش‌گویی یا تصرفی است که شخص صاحب کرامت به اذن الهی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معمولی این مقام را ندارند، بلکه شایستگی بالای معنوی و عنایت ویژه خداوندی، شرط اساسی برخورداری از این موهبت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مستقیم و غیرمستقیم، انسان‌ها را به خدا و معنویت هدایت می‌کند و در تقویت روحیه اهل ایمان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نمونه‌هایی از کرامت‌های امام موسی بن جعفر علیهما السلام می‌پردازیم</w:t>
      </w:r>
      <w:r>
        <w:rPr>
          <w:rFonts w:eastAsia="IRNazanin" w:cs="IRNazanin"/>
          <w:color w:val="111111"/>
          <w:sz w:val="28"/>
          <w:szCs w:val="28"/>
          <w:rtl w:val="true"/>
          <w:lang w:bidi="fa-IR"/>
        </w:rPr>
        <w:t xml:space="preserve">: </w:t>
      </w:r>
      <w:bookmarkStart w:id="198" w:name="pg1108_6474"/>
    </w:p>
    <w:p>
      <w:pPr>
        <w:pStyle w:val="Heading4"/>
        <w:numPr>
          <w:ilvl w:val="3"/>
          <w:numId w:val="1"/>
        </w:numPr>
        <w:rPr/>
      </w:pPr>
      <w:bookmarkStart w:id="199" w:name="__RefHeading___Toc2107411_373438147"/>
      <w:bookmarkStart w:id="200" w:name="_Toc76"/>
      <w:bookmarkEnd w:id="198"/>
      <w:bookmarkEnd w:id="199"/>
      <w:r>
        <w:rPr>
          <w:rtl w:val="true"/>
        </w:rPr>
        <w:t>الف</w:t>
      </w:r>
      <w:r>
        <w:rPr>
          <w:rtl w:val="true"/>
        </w:rPr>
        <w:t xml:space="preserve">) </w:t>
      </w:r>
      <w:r>
        <w:rPr>
          <w:rtl w:val="true"/>
        </w:rPr>
        <w:t>غذای بهشتی</w:t>
      </w:r>
      <w:bookmarkEnd w:id="200"/>
    </w:p>
    <w:p>
      <w:pPr>
        <w:pStyle w:val="BookText"/>
        <w:rPr/>
      </w:pPr>
      <w:r>
        <w:rPr>
          <w:rFonts w:ascii="IRNazanin" w:hAnsi="IRNazanin" w:eastAsia="IRNazanin"/>
          <w:color w:val="111111"/>
          <w:sz w:val="28"/>
          <w:sz w:val="28"/>
          <w:szCs w:val="28"/>
          <w:rtl w:val="true"/>
          <w:lang w:bidi="fa-IR"/>
        </w:rPr>
        <w:t>یکی از دوستان اهل بیت علیهم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در مکه، به کوه ابوقُبیس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کاظم علیه السلام نماز می‌خواند و چون فارغ شد،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 یا اللّه ُ یا اللّه ُ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اینکه نفسش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انجیر و انگور اطعام فرما و جامه من کهنه است، مرا جامه تازه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فصلی که انجیر و انگور تازه یافت نمی‌شد، سبدی از انجیر و انگور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بُرد یمانی تازه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آن انجیر و انگور خورد و به من نیز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 انجیر و انگور خوردم و هرگز میوه‌ای بدان لذت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فارغ شد، آن هر دو بُرد بپوشید و جامه‌های کهنه خود را برداشت و از کوه سرازیر شد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01" w:name="__RefHeading___Toc2107413_373438147"/>
      <w:bookmarkStart w:id="202" w:name="_Toc77"/>
      <w:bookmarkEnd w:id="201"/>
      <w:r>
        <w:rPr>
          <w:rtl w:val="true"/>
        </w:rPr>
        <w:t>ب</w:t>
      </w:r>
      <w:r>
        <w:rPr>
          <w:rtl w:val="true"/>
        </w:rPr>
        <w:t xml:space="preserve">) </w:t>
      </w:r>
      <w:r>
        <w:rPr>
          <w:rtl w:val="true"/>
        </w:rPr>
        <w:t>نجات ابن یقطین</w:t>
      </w:r>
      <w:bookmarkEnd w:id="2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در دربار هارون‌الرشید کار می‌کرد، ولی از پیروان و دوستان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صورت محرمانه با حضرت نامه‌نگاری می‌کرد و به دور از چشم هارون، برای امام در مدینه، مالیات و هدایای نفیس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به علی، خلعت‌های فاخری بخشید که از جمله آنها، پارچه‌ای زربفت و گران‌قیمت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پارچه، مخصوص پادشاهان بود، ولی به سبب شدت علاقه و احترام، آن را به </w:t>
      </w:r>
    </w:p>
    <w:p>
      <w:pPr>
        <w:pStyle w:val="BookText"/>
        <w:rPr/>
      </w:pPr>
      <w:r>
        <w:rPr>
          <w:rFonts w:ascii="IRNazanin" w:hAnsi="IRNazanin" w:eastAsia="IRNazanin"/>
          <w:color w:val="111111"/>
          <w:sz w:val="28"/>
          <w:sz w:val="28"/>
          <w:szCs w:val="28"/>
          <w:rtl w:val="true"/>
          <w:lang w:bidi="fa-IR"/>
        </w:rPr>
        <w:t>علی بن یقطین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هدیه‌ها را به همراه هدایایی دیگر به خدمت امام فرستاد و امام نیز تمام هدایا را پذیرفت، ولی آن پارچه را برگرداند و در نامه‌ای، به حفظ آن سفارش فراوان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علی یکی از زیردستان خود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دربار هارون گزارش داد که علی بن یقطین از دوستان و پیروان امام موسی علیه السلام است؛ برای وی مالیات و هدایای گران‌قیمت می‌فرستد و پارچه مخصوصی که  چندی پیش هارون به او هدیه کرده بود، از آن جمله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این مطلب را به هارون گزارش کردند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را برای موسی بن جعفر علیهما السلام فرستاده باشد، بی‌تردید، از دوستان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علی بن یقطین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خلعتی اکنون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عطرآگین کرده و داخل صندوق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آن را بر چشم و سر می‌مالم و دوباره در همان‌جا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را با دادن نشانی مأمور کرد تا صندوق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صندوق را آورد، در صندوق را باز کردند و آن پارچه، با همان ویژگی‌ها داخل صندوق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خوشحال شد و علی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خبرچین را به قتل رسانند</w:t>
      </w:r>
      <w:r>
        <w:rPr>
          <w:rFonts w:eastAsia="IRNazanin" w:cs="IRNazanin"/>
          <w:color w:val="111111"/>
          <w:sz w:val="28"/>
          <w:szCs w:val="28"/>
          <w:rtl w:val="true"/>
          <w:lang w:bidi="fa-IR"/>
        </w:rPr>
        <w:t>.</w:t>
      </w:r>
      <w:r>
        <w:rPr>
          <w:rStyle w:val="FootnoteAnchor"/>
          <w:rtl w:val="true"/>
        </w:rPr>
        <w:footnoteReference w:id="143"/>
      </w:r>
      <w:bookmarkStart w:id="203" w:name="pg1108_6476"/>
    </w:p>
    <w:p>
      <w:pPr>
        <w:pStyle w:val="Heading2"/>
        <w:numPr>
          <w:ilvl w:val="1"/>
          <w:numId w:val="1"/>
        </w:numPr>
        <w:rPr/>
      </w:pPr>
      <w:bookmarkStart w:id="204" w:name="__RefHeading___Toc2107415_373438147"/>
      <w:bookmarkStart w:id="205" w:name="_Toc78"/>
      <w:bookmarkEnd w:id="203"/>
      <w:bookmarkEnd w:id="204"/>
      <w:r>
        <w:rPr>
          <w:rtl w:val="true"/>
        </w:rPr>
        <w:t>فصل ششم</w:t>
      </w:r>
      <w:r>
        <w:rPr>
          <w:rtl w:val="true"/>
        </w:rPr>
        <w:t xml:space="preserve">: </w:t>
      </w:r>
      <w:r>
        <w:rPr>
          <w:rtl w:val="true"/>
        </w:rPr>
        <w:t>شهادت امام موسی کاظم علیه السلام</w:t>
      </w:r>
      <w:bookmarkEnd w:id="205"/>
    </w:p>
    <w:p>
      <w:pPr>
        <w:pStyle w:val="Heading3"/>
        <w:numPr>
          <w:ilvl w:val="2"/>
          <w:numId w:val="1"/>
        </w:numPr>
        <w:rPr/>
      </w:pPr>
      <w:bookmarkStart w:id="206" w:name="__RefHeading___Toc2107417_373438147"/>
      <w:bookmarkStart w:id="207" w:name="_Toc79"/>
      <w:bookmarkEnd w:id="206"/>
      <w:r>
        <w:rPr>
          <w:rtl w:val="true"/>
        </w:rPr>
        <w:t>چگونگی شهادت</w:t>
      </w:r>
      <w:bookmarkEnd w:id="207"/>
    </w:p>
    <w:p>
      <w:pPr>
        <w:pStyle w:val="BookText"/>
        <w:rPr/>
      </w:pPr>
      <w:r>
        <w:rPr>
          <w:rFonts w:ascii="IRNazanin" w:hAnsi="IRNazanin" w:eastAsia="IRNazanin"/>
          <w:color w:val="111111"/>
          <w:sz w:val="28"/>
          <w:sz w:val="28"/>
          <w:szCs w:val="28"/>
          <w:rtl w:val="true"/>
          <w:lang w:bidi="fa-IR"/>
        </w:rPr>
        <w:t>شرح‌حال‌نویسان درباره شهادت امام کاظم علیه السلام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هرچند به شهادت یا مسموم شدن امام تصریح نکرده‌اند، اعتراف دارند که مرگ ایشان در زندان هارون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نیز معتقدند امام با غذا یا خرمای مسموم شهید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درباره شهادت امام، اختلاف تاریخ‌نگاران درباره انگیزه‌های هارون از قتل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خبرچینی و فتنه‌گری علیه امام و برخی دیگر، جمع شدن خراج و مالیات نزد امام را بهانه اقدام هارون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نیز برخورد بی‌پروای امام را با هارون در کنار قبر رسول خدا صلی الله علیه و آله زمینه‌ساز اقدام وی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قتل امام موسی کاظم علیه السلام به دستور هارون‌الرشید صورت گرفته، ولی تاریخ‌نگاران درباره قاتل امام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سندی بن شاهک </w:t>
      </w:r>
    </w:p>
    <w:p>
      <w:pPr>
        <w:pStyle w:val="BookText"/>
        <w:rPr/>
      </w:pPr>
      <w:r>
        <w:rPr>
          <w:rFonts w:ascii="IRNazanin" w:hAnsi="IRNazanin" w:eastAsia="IRNazanin"/>
          <w:color w:val="111111"/>
          <w:sz w:val="28"/>
          <w:sz w:val="28"/>
          <w:szCs w:val="28"/>
          <w:rtl w:val="true"/>
          <w:lang w:bidi="fa-IR"/>
        </w:rPr>
        <w:t>را قاتل امام دانسته‌اند، ولی برخی مانند دیار بکری</w:t>
      </w:r>
      <w:r>
        <w:rPr>
          <w:rStyle w:val="FootnoteAnchor"/>
          <w:rtl w:val="true"/>
        </w:rPr>
        <w:footnoteReference w:id="144"/>
      </w:r>
      <w:r>
        <w:rPr>
          <w:rFonts w:ascii="IRNazanin" w:hAnsi="IRNazanin" w:eastAsia="IRNazanin"/>
          <w:color w:val="111111"/>
          <w:sz w:val="28"/>
          <w:sz w:val="28"/>
          <w:szCs w:val="28"/>
          <w:rtl w:val="true"/>
          <w:lang w:bidi="fa-IR"/>
        </w:rPr>
        <w:t>گفته است یحیی بن خالد برمکی، امام را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ساعی</w:t>
      </w:r>
      <w:r>
        <w:rPr>
          <w:rStyle w:val="FootnoteAnchor"/>
          <w:rtl w:val="true"/>
        </w:rPr>
        <w:footnoteReference w:id="145"/>
      </w:r>
      <w:r>
        <w:rPr>
          <w:rFonts w:ascii="IRNazanin" w:hAnsi="IRNazanin" w:eastAsia="IRNazanin"/>
          <w:color w:val="111111"/>
          <w:sz w:val="28"/>
          <w:sz w:val="28"/>
          <w:szCs w:val="28"/>
          <w:rtl w:val="true"/>
          <w:lang w:bidi="fa-IR"/>
        </w:rPr>
        <w:t>در کتاب اخبار الخلفاء، شهادت با سمّ را صحیح دانسته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جمعه، بیست و پنجم رجب سال صد و هشتاد و سه، بر اساس اخبار صحیح، با سمّ و مظلومانه از دنیا رفت</w:t>
      </w:r>
      <w:r>
        <w:rPr>
          <w:rFonts w:eastAsia="IRNazanin" w:cs="IRNazanin"/>
          <w:color w:val="111111"/>
          <w:sz w:val="28"/>
          <w:szCs w:val="28"/>
          <w:rtl w:val="true"/>
          <w:lang w:bidi="fa-IR"/>
        </w:rPr>
        <w:t>».</w:t>
      </w:r>
      <w:r>
        <w:rPr>
          <w:rStyle w:val="FootnoteAnchor"/>
          <w:rtl w:val="true"/>
        </w:rPr>
        <w:footnoteReference w:id="14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شبراوی، زمینه‌های شهادت امام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دستگیری و زندانی شدن امام به دست هارون، خبرچینی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گزارش دادند مالیات و وجوه شرعی به سوی امام سرازیر می‌شود تا آنجا که وی مزرعه‌ای به نام یسیریه به مبلغ سه هزار دینار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نوشته‌اند وقتی هارون در راه مکه، وارد مدینه شد، امام با جمعی از بزرگان شهر به استقبال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وارد مسجد رسول خدا صلی الله علیه و آله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می‌خواهم بکنم، از تو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دارم موسی بن جعفر را دستگیر کنم؛ چون می‌خواهد امت تو را پراکنده سازد و به جان هم اندازد، ولی قصد </w:t>
      </w:r>
    </w:p>
    <w:p>
      <w:pPr>
        <w:pStyle w:val="BookText"/>
        <w:rPr/>
      </w:pPr>
      <w:r>
        <w:rPr>
          <w:rFonts w:ascii="IRNazanin" w:hAnsi="IRNazanin" w:eastAsia="IRNazanin"/>
          <w:color w:val="111111"/>
          <w:sz w:val="28"/>
          <w:sz w:val="28"/>
          <w:szCs w:val="28"/>
          <w:rtl w:val="true"/>
          <w:lang w:bidi="fa-IR"/>
        </w:rPr>
        <w:t>من حفظ جان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مسجد پیامبر بیرون رفت و دستور داد امام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بصره فرستاد و به استاندار سپرد تا او را زندانی کند و سرانجام به شهادت برساند، ولی چون او پس از مدتی به بی‌گناهی امام پی برد، از اجرای دستور قتل امام سر باز زد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سپس هارون‌الرشید، سندی بن شاهک را مأمور کرد تا به بصره رود و امام را از عیسی تحویل بگیرد و دستور قتل امام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با غذای مسموم، امام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او سمّ را داخل خرمای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امام پس از خوردن آن خرما، تا سه روز تب‌دار و بیمار بود و آن‌گاه شهید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فکری نیز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با غذای مسموم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به دست سندی و با دستور هارون انجام 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شبراوی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سندی عهده‌دار کشتن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سمّی داخل غذا کرد یا خرمای تازه را سمّی کرد و به امام خوراند و امام پس از تحمل سه روز تب و بیماری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208" w:name="pg1108_6479"/>
    </w:p>
    <w:p>
      <w:pPr>
        <w:pStyle w:val="BookText"/>
        <w:rPr/>
      </w:pPr>
      <w:bookmarkEnd w:id="208"/>
      <w:r>
        <w:rPr>
          <w:rFonts w:ascii="IRNazanin" w:hAnsi="IRNazanin" w:eastAsia="IRNazanin"/>
          <w:color w:val="111111"/>
          <w:sz w:val="28"/>
          <w:sz w:val="28"/>
          <w:szCs w:val="28"/>
          <w:rtl w:val="true"/>
          <w:lang w:bidi="fa-IR"/>
        </w:rPr>
        <w:t>شهادت، سندی بن شاهک، فقیهان و شخصیت‌های بغداد از جمله ابوالهیثم بن عدی و دیگران را حاضر کرد تا گواهی دهند که امام به مرگ طبیعی از دنیا رفته است و هیچ نشانه‌ای از زخم یا غل و زنجیر یا خفگی در بدن امام نیست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خطیب بغدادی نیز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عبدالسلام بن سندی بن شاهک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زندانی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شهید شد، در پی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کرخ بغداد فرستادیم و آنان را بر مرگ طبیعی موسی بن جعفر علیهما السلام گواه گرفتیم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علامه دیاربکری درباره قاتل امام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یحیی بن خالد برمکی به دستور هارون، خرمای تازه را مسموم کرده و به امام خوراند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بنابراین، امام با مرگ طبیعی از دنیا نرفته است، بلکه با غذا یا خرمای مسموم و به احتمال زیاد به دست سندی بن شاهک و به دستور هارون به شهادت رسیده است</w:t>
      </w:r>
      <w:r>
        <w:rPr>
          <w:rFonts w:eastAsia="IRNazanin" w:cs="IRNazanin"/>
          <w:color w:val="111111"/>
          <w:sz w:val="28"/>
          <w:szCs w:val="28"/>
          <w:rtl w:val="true"/>
          <w:lang w:bidi="fa-IR"/>
        </w:rPr>
        <w:t>.</w:t>
      </w:r>
    </w:p>
    <w:p>
      <w:pPr>
        <w:pStyle w:val="Heading3"/>
        <w:numPr>
          <w:ilvl w:val="2"/>
          <w:numId w:val="1"/>
        </w:numPr>
        <w:rPr/>
      </w:pPr>
      <w:bookmarkStart w:id="209" w:name="__RefHeading___Toc2107419_373438147"/>
      <w:bookmarkStart w:id="210" w:name="_Toc80"/>
      <w:bookmarkEnd w:id="209"/>
      <w:r>
        <w:rPr>
          <w:rtl w:val="true"/>
        </w:rPr>
        <w:t>آرام گاه امام کاظم علیه السلام</w:t>
      </w:r>
      <w:bookmarkEnd w:id="21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پیکر پاک امام کاظم علیه السلام را در محلی به نام مقابر قریش یا شونیزیه در غرب بغداد به خاک سپردند، ولی دیری نپایید که بارگاه او </w:t>
      </w:r>
      <w:bookmarkStart w:id="211" w:name="pg1108_6480"/>
    </w:p>
    <w:p>
      <w:pPr>
        <w:pStyle w:val="BookText"/>
        <w:rPr/>
      </w:pPr>
      <w:bookmarkEnd w:id="211"/>
      <w:r>
        <w:rPr>
          <w:rFonts w:ascii="IRNazanin" w:hAnsi="IRNazanin" w:eastAsia="IRNazanin"/>
          <w:color w:val="111111"/>
          <w:sz w:val="28"/>
          <w:sz w:val="28"/>
          <w:szCs w:val="28"/>
          <w:rtl w:val="true"/>
          <w:lang w:bidi="fa-IR"/>
        </w:rPr>
        <w:t>پناه‌گاه مردمان و زیارت‌گاه سالکان راه حق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یاسین سنهوتی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گورستان شونیزیه به خاک سپرده شد و قبرش زبانزد است و بارگاهی بس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چلچراغ‌هایی از زر و سیم، انواع زیورآلات و فرش‌های بسیار در آنجا نهاده شده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ابن عماد حنبلی درباره مقام والای امام هفتم و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عامه مردم و توجه و توسل آنان به آن دو بزرگوار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بارگاه آن دو بزرگوار، زیارت‌گاه عامه مردم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12" w:name="__RefHeading___Toc2107421_373438147"/>
      <w:bookmarkStart w:id="213" w:name="_Toc81"/>
      <w:bookmarkEnd w:id="212"/>
      <w:r>
        <w:rPr>
          <w:rtl w:val="true"/>
        </w:rPr>
        <w:t>مددجویی بزرگان از قبر امام کاظم علیه السلام</w:t>
      </w:r>
      <w:bookmarkEnd w:id="213"/>
    </w:p>
    <w:p>
      <w:pPr>
        <w:pStyle w:val="BookText"/>
        <w:rPr/>
      </w:pPr>
      <w:r>
        <w:rPr>
          <w:rFonts w:ascii="IRNazanin" w:hAnsi="IRNazanin" w:eastAsia="IRNazanin"/>
          <w:color w:val="111111"/>
          <w:sz w:val="28"/>
          <w:sz w:val="28"/>
          <w:szCs w:val="28"/>
          <w:rtl w:val="true"/>
          <w:lang w:bidi="fa-IR"/>
        </w:rPr>
        <w:t>امام شافعی درباره آثار توسل به امام کاظم علیه السلام ، گفتاری بس بلند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موسی کاظم علیه السلام در اجابت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داروی شفابخش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خلال، بزرگ حنبلی‌های عصر خویش، در گرفتاری‌ها به بارگاه امام هفتم پناه می‌برد و به مدد امام، گرفتاری‌هایش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مهمی برایم رخ می‌داد، به بارگاه موسی بن جعفر علیهما السلام می‌رفتم و به او توسل می‌جستم و آنچه </w:t>
      </w:r>
      <w:bookmarkStart w:id="214" w:name="pg1108_6481"/>
    </w:p>
    <w:p>
      <w:pPr>
        <w:pStyle w:val="BookText"/>
        <w:rPr/>
      </w:pPr>
      <w:bookmarkEnd w:id="214"/>
      <w:r>
        <w:rPr>
          <w:rFonts w:ascii="IRNazanin" w:hAnsi="IRNazanin" w:eastAsia="IRNazanin"/>
          <w:color w:val="111111"/>
          <w:sz w:val="28"/>
          <w:sz w:val="28"/>
          <w:szCs w:val="28"/>
          <w:rtl w:val="true"/>
          <w:lang w:bidi="fa-IR"/>
        </w:rPr>
        <w:t>می‌خواستم، خدای تعالی برآورده می‌کرد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15" w:name="__RefHeading___Toc2107423_373438147"/>
      <w:bookmarkStart w:id="216" w:name="_Toc82"/>
      <w:bookmarkEnd w:id="215"/>
      <w:r>
        <w:rPr>
          <w:rtl w:val="true"/>
        </w:rPr>
        <w:t>باب الحوائج بودن امام کاظم علیه السلام</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لقب‌های مشهور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باب الحوائج الی اللّه لقب داده‌اند؛ چون هر کس به او متوسل شده، حاجت روا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کاظم علیه السلام نزد مردم عراق به  باب الحوائج معروف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ابن صباغ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مردم عراق به باب الحوائج الی اللّه معروف است؛ زیرا مسلمانان با توسل به او حاجت روا شده‌اند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محمد بن طلحه شافعی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عراق، به باب الحوائج معروف است؛ زیرا خداوند، حاجت واسطه‌کنندگان او را برآورده کرده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ابن صُبّان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مردمان عراق، به باب الحوائج مشهور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همچنین شیخ یاسین سنهوکی شافعی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مردم عراق به درگاهی که برآورنده نیازهای خواسته شده از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 الهی است، مشهور است</w:t>
      </w:r>
      <w:r>
        <w:rPr>
          <w:rFonts w:eastAsia="IRNazanin" w:cs="IRNazanin"/>
          <w:color w:val="111111"/>
          <w:sz w:val="28"/>
          <w:szCs w:val="28"/>
          <w:rtl w:val="true"/>
          <w:lang w:bidi="fa-IR"/>
        </w:rPr>
        <w:t>».</w:t>
      </w:r>
      <w:r>
        <w:rPr>
          <w:rStyle w:val="FootnoteAnchor"/>
          <w:rtl w:val="true"/>
        </w:rPr>
        <w:footnoteReference w:id="161"/>
      </w:r>
      <w:bookmarkStart w:id="217" w:name="pg1108_6483"/>
    </w:p>
    <w:p>
      <w:pPr>
        <w:pStyle w:val="BookText"/>
        <w:rPr/>
      </w:pPr>
      <w:bookmarkEnd w:id="21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8" w:name="__RefHeading___Toc2107425_373438147"/>
      <w:bookmarkStart w:id="219" w:name="_Toc83"/>
      <w:bookmarkEnd w:id="218"/>
      <w:r>
        <w:rPr>
          <w:rtl w:val="true"/>
        </w:rPr>
        <w:t>فصل هفتم</w:t>
      </w:r>
      <w:r>
        <w:rPr>
          <w:rtl w:val="true"/>
        </w:rPr>
        <w:t xml:space="preserve">: </w:t>
      </w:r>
      <w:r>
        <w:rPr>
          <w:rtl w:val="true"/>
        </w:rPr>
        <w:t>همراه با برنامه‌سازان</w:t>
      </w:r>
      <w:bookmarkEnd w:id="219"/>
    </w:p>
    <w:p>
      <w:pPr>
        <w:pStyle w:val="Heading3"/>
        <w:numPr>
          <w:ilvl w:val="2"/>
          <w:numId w:val="1"/>
        </w:numPr>
        <w:rPr/>
      </w:pPr>
      <w:bookmarkStart w:id="220" w:name="__RefHeading___Toc2107427_373438147"/>
      <w:bookmarkStart w:id="221" w:name="_Toc84"/>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فضایل اخلاقی، عرفانی و معنوی، مقام والای علمی و دینی، شرافت نسبی، واجب بودن احترام و پرهیز از به دل داشتن کینه اهل‌بیت علیهم السلام مورد پذیرش تمامی فرقه‌های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زندگانی و شخصیت امام هفتم علیه السلام ، در گستره جهان اسلام، مخاطبان فراوانی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ساخت برنامه‌هایی در این زمینه، به موارد زیر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مطالب و اسناد مورد استفاده، چنان باشد که افراد بی‌غرض، بی‌تعصب و منصف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گروهی تندرو و متعصب، هیچ آسیبی به اعتبار برنامه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مطلبی است که از نظر تمامی عالمان اهل‌سنّت پذیرفته شده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پاورقی‌های این نوشتار، زندگی‌نامه برخی از عالمان اهل‌سنّت و دیگر شخصیت‌ها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کتاب‌های مورد استناد 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به شرح زیر است</w:t>
      </w:r>
      <w:r>
        <w:rPr>
          <w:rFonts w:eastAsia="IRNazanin" w:cs="IRNazanin"/>
          <w:color w:val="111111"/>
          <w:sz w:val="28"/>
          <w:szCs w:val="28"/>
          <w:rtl w:val="true"/>
          <w:lang w:bidi="fa-IR"/>
        </w:rPr>
        <w:t xml:space="preserve">: </w:t>
      </w:r>
      <w:bookmarkStart w:id="222" w:name="pg1108_6484"/>
    </w:p>
    <w:p>
      <w:pPr>
        <w:pStyle w:val="BookText"/>
        <w:rPr/>
      </w:pPr>
      <w:bookmarkEnd w:id="2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آن عالم نزد اهل‌سنّت شناسایی شود تا از این رهگذر، میزان اعتبار کلامی او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شناخت‌ها، برنامه‌ساز را در تعیین اولویت برنامه‌ریزی برنامه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شرح‌حال این افراد برای پژوهندگان این رشته بسیار سودمند است؛ چون آنان، شخصیت‌های ثابت و شاخصی در زمینه شناخت اهل‌بیت علیهم السلام هستند و تهیه شناسنامه آنان کاری اجتناب‌ناپذیر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منابع و کتاب‌ها نیز در حکم شناخت اشخاص است و آگاهی از میزان اعتبار آنها ضرورت دارد</w:t>
      </w:r>
      <w:r>
        <w:rPr>
          <w:rFonts w:eastAsia="IRNazanin" w:cs="IRNazanin"/>
          <w:color w:val="111111"/>
          <w:sz w:val="28"/>
          <w:szCs w:val="28"/>
          <w:rtl w:val="true"/>
          <w:lang w:bidi="fa-IR"/>
        </w:rPr>
        <w:t>.</w:t>
      </w:r>
    </w:p>
    <w:p>
      <w:pPr>
        <w:pStyle w:val="Heading3"/>
        <w:numPr>
          <w:ilvl w:val="2"/>
          <w:numId w:val="1"/>
        </w:numPr>
        <w:rPr/>
      </w:pPr>
      <w:bookmarkStart w:id="223" w:name="__RefHeading___Toc2107429_373438147"/>
      <w:bookmarkStart w:id="224" w:name="_Toc85"/>
      <w:bookmarkEnd w:id="223"/>
      <w:r>
        <w:rPr>
          <w:rtl w:val="true"/>
        </w:rPr>
        <w:t>پرسش های مردمی</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اهل‌سنّت درباره امام کاظم علیه السلام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نسبت به اهل‌بیت علیهم السلام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هفتم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اندازه با زندگی امام کاظم علیه السلام آشنا هستید؟</w:t>
      </w:r>
    </w:p>
    <w:p>
      <w:pPr>
        <w:pStyle w:val="Heading3"/>
        <w:numPr>
          <w:ilvl w:val="2"/>
          <w:numId w:val="1"/>
        </w:numPr>
        <w:rPr/>
      </w:pPr>
      <w:bookmarkStart w:id="225" w:name="__RefHeading___Toc2107431_373438147"/>
      <w:bookmarkStart w:id="226" w:name="_Toc86"/>
      <w:bookmarkEnd w:id="225"/>
      <w:r>
        <w:rPr>
          <w:rtl w:val="true"/>
        </w:rPr>
        <w:t>پرسش های کارشناسی</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زندان‌های امام کاظم علیه السلام ، طولانی مدت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عصر خود با چه محدودیت‌هایی روبه‌رو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مبارزاتی امام کاظم علیه السلام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امام کاظم علیه السلام در تربیت شاگردانش چگونه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دوران امام کاظم علیه السلام با دوران امام صادق علیه السلام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هارون‌الرشید برای مقابله با امام کاظم علیه السلام چه شیوه‌هایی را به کار می‌برد؟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چگونه با توطئه‌های هارون‌الرشید مقابله می‌کرد؟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کدام عرصه‌های علمی تلاش می‌کرد و نتیجه کارش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چه مناظره‌هایی با هارون داشت و محورهای اصلی این مناظره‌ها چه موضوع‌هایی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کاظم علیه السلام در آغاز با هارون مدارا می‌کرد، ولی بعدها رویکردی سازش‌ناپذیر در پیش گرفت؟ </w:t>
      </w:r>
      <w:bookmarkStart w:id="227" w:name="pg1108_6486"/>
    </w:p>
    <w:p>
      <w:pPr>
        <w:pStyle w:val="Heading2"/>
        <w:numPr>
          <w:ilvl w:val="1"/>
          <w:numId w:val="1"/>
        </w:numPr>
        <w:rPr/>
      </w:pPr>
      <w:bookmarkStart w:id="228" w:name="__RefHeading___Toc2107433_373438147"/>
      <w:bookmarkStart w:id="229" w:name="_Toc87"/>
      <w:bookmarkEnd w:id="227"/>
      <w:bookmarkEnd w:id="228"/>
      <w:r>
        <w:rPr>
          <w:rtl w:val="true"/>
        </w:rPr>
        <w:t>کتاب‌نامه</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عبدالحلیم، منهاج السنة النبویّه، بیروت، دارالفکر، چاپ دوم،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عبدالرحمان، صفة الصفوة،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قاهره، دارالحدیث،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عبدالرحمان بن محمد، تاریخ ابن خلدون،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بن محمد، وفیات الأعیان و انباء ابناء الزمان،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قم، شریف الرضی، از روی نسخه دارالکتب العلمیه بیروت،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روزبهان، فضل الله، وسیلة الخادم الی المخدوم در شرح صلوات چهارده معصوم، قم، مؤسسه انصاریان،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ساعی، تاریخ الخلفا، معروف به تاریخ ابن الساعی، بی‌جا، </w:t>
      </w:r>
    </w:p>
    <w:p>
      <w:pPr>
        <w:pStyle w:val="BookText"/>
        <w:rPr/>
      </w:pP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علی بن محمد، الفصول المهمه، نجف، حیدریه،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صبان، اسعاف الراغبین فی سیرة المصطفی و اهل بیته الطاهرین، چاپ شده در حاشیه نور الابصار، مصر، عثمانیه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طولون، شمس‌الدین محمد، الائمة الاثنی عشر،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المنجد،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ابن عساکر،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ایران،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عماد، عبدالحی حنبلی، شذرات الذهب فی اخبار من ذهب،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ابوریّه، محمود، شیخ المنصیره ابوهریره، مصر، دارالمعارف،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تبریز، بنی‌هاشم،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الجندی، عبدالحلیم، الامام جعفر الصادق،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توفیق عویصم، مصر، قاهره، شورای عالی امور اسلامی جمهوری 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الحریفیش، شیخ شعیب، الروض الفائق فی المواعظ و الرقائق، مصر، الاستقامه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الدوری، یحیی بن معین، تاریخ ابن معین،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احمد </w:t>
      </w:r>
    </w:p>
    <w:p>
      <w:pPr>
        <w:pStyle w:val="BookText"/>
        <w:rPr/>
      </w:pPr>
      <w:r>
        <w:rPr>
          <w:rFonts w:ascii="IRNazanin" w:hAnsi="IRNazanin" w:eastAsia="IRNazanin"/>
          <w:color w:val="111111"/>
          <w:sz w:val="28"/>
          <w:sz w:val="28"/>
          <w:szCs w:val="28"/>
          <w:rtl w:val="true"/>
          <w:lang w:bidi="fa-IR"/>
        </w:rPr>
        <w:t>حسن، بیروت،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المناوی، عبدالرئوف، فیض القدیر،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 الکواکب الدریه فی مناقب السادة الصوفیه، مصر، الازهریه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الیان سرکیس، یوسف، معجم المطبوعات العربیه،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بیروت، دارالکتاب العربی، چاپ چهارم،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احمد بن علی، اقتضاء العلم العمل،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الالبانی، بیروت، بی‌نا، چاپ چهارم،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دارالکتب‌العلمیه،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اسماعیل پاشا، ایضاح المکنون فی الذیل علی کشف الظنون عن اسامی الکتب و الفنون، بیروت،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هدیة العارفین فی اسماء المؤلفین و آثار المصنفین، بیروت،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محمد امین، سبائک الذهب فی معرفة قبائل العرب، بیروت، دارالکتب العلمیه،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چلپی، کشف الظنون، بیروت،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الحسن، وسائل الشیعه، تهران، مکتبة </w:t>
      </w:r>
    </w:p>
    <w:p>
      <w:pPr>
        <w:pStyle w:val="BookText"/>
        <w:rPr/>
      </w:pPr>
      <w:r>
        <w:rPr>
          <w:rFonts w:ascii="IRNazanin" w:hAnsi="IRNazanin" w:eastAsia="IRNazanin"/>
          <w:color w:val="111111"/>
          <w:sz w:val="28"/>
          <w:sz w:val="28"/>
          <w:szCs w:val="28"/>
          <w:rtl w:val="true"/>
          <w:lang w:bidi="fa-IR"/>
        </w:rPr>
        <w:t xml:space="preserve">الاسلامیة،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 البلدان،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ابوالمحاسن، دلیل تذکرة الحفاظ،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اسماعیل بن کثیر ابوالفداء، البدایة و النهایه،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 لغت نامه دهخدا،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و سیدجعفر شهیدی،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ادبیات و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سیروس،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دیار بکری، حسین بن محمد، تاریخ الخمیس فی احوال انفس نفیس، بیروت، دار صادر،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بن عثمان، العبر فی خبر من غبر،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الزغلولی،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تاریخ الاسلام و فیّات المشاهیر و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عبدالسلام تدمری، بیروت، دارالکتب العربی،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تذکرة الحفاظ،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یحیی المعلمی، بیروت، داراحیاء التراث العربی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ـــــــــــــــــــــــ، سیر اعلام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الارنوط و حسین الاسدی، بیروت، مؤسسه الرساله، چاپ نهم،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دارالمعرفه،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حسین بن محمد، محاضرات الأدبا، بیروت، مکتبة الحیاة،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رشدی، شیخ مصطفی، الروضة الندیه، مصر،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سیدمحمد مرتضی، اتحاف السادة المتقین، مصر، میمنه،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تاج العروس، بیروت، دارالفکر،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خیرالدین، الاعلام، بیروت، دارالعلم للملایین، چاپ پنجم،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محمود بن عمر، ربیع الابرار و نصوص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النعیمی، قم، شریف الرضی،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یوسف بن فُرغُلی، تذکرة الخواص، بیروت، مؤسسه آل‌البیت،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 تاج الدین، طبقات الشافعیه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طناحی و عبدالفتاح حِلْو، قاهره، الباب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سنهوتی، شیخ یاسین بن ابراهیم، الانوار القدسیه، مصر،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طبقات المفسرین،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شبراوی، شیخ عبدالله، الاتحاف بحب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الغریری، مصر، مؤسسه الکتاب الاسلامی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سیدمؤمن، نور الابصار فی آل بیت النبی المختار، مصر، بوداق،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شیخ محمدتقی، بهج الصباغه، تهران، امیرکبیر،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شیبی، کامل مصطفی، الصلة بین التصوف و التشیع، بیروت، دارالاندلس، چاپ سوم،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محمد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معصوم 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طرائق الحقائق،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محجوب، تهران، سنایی،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صفوری شافعی بغدادی، عبدالرحمان بن عبدالسلام، نزهة المجالس، قاهره، عثمان خلیفه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سیدعبدالعزیز،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فی المکتبة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تراثنا، سال اول، تابستان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مؤسسه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تاریخ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بیروت، مؤسسه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عجلی، حافظ احمد بن عبدالله، معرفة الثقات، مدینه، مکتبة الدار،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محی الدین، المناقب، قم،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تهذیب التهذیب، بیروت، دارالفکر،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عمید، حسن، فرهنگ فارسی عمید، تهران، امیرکبیر،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الله احمد، معجم الفاظ الفقه الجعفری،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فکری، علی بن محمد بن عبدالله، احسن القصص،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شیخ یوسف بن عبدالله بن عبدالبر ابو عمر، بهجه المجالس و انس المجالس،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قِرْمانی، اخبار الدول و آثار الاول، بغداد،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ینابیع المودة، قم، شریف الرضی،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کحاله، عمر رضا، معجم المؤلفین، بیروت، داراحیاء التراث العربی،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 کفایة الطالب، نجف،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بیروت،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مراکشی، محمد جنون، الدرر المکنونه فی النسبة الشریفة المصونه، مراکش، انتشارات 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یوسف ابوالحجاج، تهذیب الکمال فی اسماء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بشّارعواد معروف، بیروت، مؤسسه الرساله،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علی بن الحسین، التنبیه و الاشراف، تهران، وزارت فرهنگ و آموزش عالی،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مصری، هدایة الله حسین، طبقات الشافعیه،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الجبوری، بغداد، اوقاف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نبهانی، جامع کرامات الاولیا،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نصیبی، محمد بن طلحه، مطالب السؤول فی مناقب آل الرسول، بیروت، ام‌القری،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محمدتقی، مستدرک الوسائل، قم، مؤسسة آل البیت علیهم السلام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محمدتقی، مستدرک الوسائل، قم، مؤسسة آل البیت علیهم السلام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افغانی، سیدمحمد عبدالغفار، ائمة الهدی، چاپ قاهره،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شیخ عبدالله شبراوی، الأتحاف بحب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مصر، مؤسسة الکتاب الاسلامی،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حنفی، حمدالله، البصائر لمنکر التوسل باهل المقابر، اسلامبول،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محمد مبین، وسیلة النجاة، گلشن فیض،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احمد بن حجر، الصواعق المحرقه فی الرد علی اهل البدع و الزندقة،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عبداللطیف، قاهره، مکتبة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یافعی یمنی، شیخ عبدالله، مرآة الجنان و عبرة الیقظان، حیدرآباد،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تاریخ یعقوبی، قم، شریف الرضی،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بغدادی، سبائک الذّهب فی معرفة قبائل العرب، بیروت، دارالکتب العلمیه،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شیخ علی فکری مصری، احسن القصص، بیروت، دارالکتب العلمیه، بی‌تا،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بربرها تیره‌ای بزرگ بودند که در کرانه‌های جنوبی دریای مدیترانه و شمال غربی آفریقا پراکنده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او را اروپایی و اهل 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بن قزعلی سبط ابن جوزی، تذکرة الخواص، بیروت، مؤسسة آل البیت،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زادگاه آن بانوی ارجمند، کرانه شمالی یا جنوبی مدیترانه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مبین هندی، وسیلة النجاة، لکهنو، گلشن فیض، بی‌تا،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ذهبی، العبر فی خبر من غبر،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محمدسعید الزغلولی، بیروت، دارالکتب‌العلمیة،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محمدامین بغدادی، سبائک الذهب وقایع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بیروت، دارالکتب العلمیه،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وقایع سال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وسیلة النجاة،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حسین بن محمد دیاربکری، تاریخ الخمیس فی احوال انفس نفیس، بیروت، دارصادر،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عبدالرحمن ابن جوزی، صفة الصفوة،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قاهره، دارالحدیث،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نبهانی، 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حجر هیثمی، الصواعق المحرقه، تصحیح و تحشیه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عبداللطیف، قاهره، مکتبة القاهره، بی‌تا،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عبدالحلیم ابن تیمیه، منهاج السنّة النبویة، بیروت، دارالفکر،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محمد بن طلحه نصیبی، مطالب السؤول، بیروت، ام القری،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وسیله النجاة،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ابن حجر عسقلانی، تهذیب التهذیب، بیروت، دارالفکر،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الصواعق المحرقه،ص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احمد بن علی خطیب بغدادی، تاریخ بغداد،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عبدالقادر عطا، بیروت، دارالکتب العلمیه،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یوسف ابوالحجاج المزّی، تهذیب الکمال فی اسماء الرجال،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بیروت، مؤسسه الرسالة،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 اللّه، معجم الفاظ الفقه الجعفری،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دهخدا،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و سیدجعفر شهیدی، دانشگاه تهران،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سبائک الذهب،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مطالب‌السؤول،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متن، از کتاب مطالب السؤول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ذهبی، سِیَرُ اَعْلامِ النّبَلاء،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الارنوط و حسین اسدی، بیروت، مؤسسه الرساله،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کنیه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کنیه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تا از هم‌سانی کنیه‌ها پرهیز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حیاة الأمام الرضا، منشورات سعید بن جبیر،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مؤمن شبلنجی، نور الابصار فی مناقب آل بیت النبی المختار، مصر، بولاق،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محمدبن خلدون، تاریخ ابن خلدون، بیروت، دار احیاء التراث العربی،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بن علی بن محمد بن العربی، حاتمی، طائی و اندلسی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مشهور به محیی الدین عربی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بنیان‌گذاران عرفان نظری در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 و در سال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تورات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آیات نخست سوره مبارکه طور را تفسیر کرده و بر آن حضرت تطبیق داده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مرتبه پس از عالم معانی است؛ جهان نهان، درون و امر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اشباح یا عالم مثال، برزخ میان عالم ارواح و اجسام و پس از عالم ارواح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اشباح جمع شَبَحْ و شَبَحْ به معنای 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شبح در این جا، حقیقت‌ها و وجودهای مثالی عالم مثال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محیی‌الدین عربی، المناقب،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روز بهان، وسیلة الخادم الی المخدوم، در شرح صلوات چهارده معصوم، قم، مؤسسه انصاریان،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ابوبکر خلیفه دوم، ملقب به جمال الدین، مکنّی به ابوالفرج و مشهور به ابن الجوزی، اهل عراق و حنبلی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زاده شد و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شرح‌حال‌نویسان، مانند ذهبی سیر و اعلام‌النبلاء،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الیان سرکیس، 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 کحّاله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زندگی‌نامه او را نگاشته‌اند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ابن جوزی، صِفَةُ الصَّفْوَة،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قاهره، دارالحدیث،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طلحه بن محمد بن حسن، ملقب به کمال الدین و مکنّی به ابوسالم، از قبیله قریش و عُدی و زاده نصیبین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شافعی‌مذهب بود، در سال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 و در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المطبوعات،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درباره‌اش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مسلط بر مذهب و مبانی آن و بی‌رغبت به دنیا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گریز از وزارت، تمام دارایی‌اش را در راه خدا بخشید و جامه‌ای پنبه‌ای پوشید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سبکی نیز درباره وی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 فقه را فرا گرفت و بر مذهب مسلط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نیشابور حدیث را فراگرفت و سرانجام از چهره‌های سرشناس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الشافعیّه الکبری،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طناحی و عبدالفتاح حلْو، قاهره، البابی الحلبی،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علامه اِسْنَوی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مسلط بر فقه و علم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تطبیقی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به اصول دین و علم فقه، سرشناس، بزرگ و بزرگوار، کاتب و ادیب دربار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الشافعیه،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الجبوری، اوقاف بغداد،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معتبر مانند هدیه العارفین، ایضاح المکنون و کشف الظنون و الأعلام، کتاب مطالب السوول را از آثار ابن طلحه دانسته‌اند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اسعد، ملقب به عفیف الدین و مکنّی به ابوالسیاده و ابومحمد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یمن زاده شد و در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مکه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تیره یافع از قبیله حمیر و شافعی‌مذهب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معجم‌المطبوعات،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ابوالمحاسن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چنین توصیف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پیشوای عارف، دارای عالی‌ترین مقام مذهب شافعی در زمان خویش، دارنده حالات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کرامت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ابوالمحاسن الدمشقی، ذیل تذکرة الحفّاظ، بیروت، داراحیاء التراث العربی،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زرکلی نیز درباره وی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مورخ، پژوهنده، صوفی و از شافعی‌های یمن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از کتاب‌های اوست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یافعی یمنی، مرآة الجنان و عبرة الیقظان حوادث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حیدرآباد،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علی بن شهاب الدین، ملقب به شیخ الاسلام و مکنّی به ابوالعباس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مصر زاده شد و در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مکه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زرکلی درباره 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فقیه، پژوهنده و اهل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الازهر دانش آموخت و در مکه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آثار فراوانی است که الصواعق المحرقة از آنهاست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کحّاله نیز از او چنین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شافعی‌مذهب، فقیه و آشنای به علوم مختلف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کتاب‌های او الصواعق المحرقة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الصواعق ابن حجر بسیار مشهور و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ظاهر، انگیزه او از نگارش کتاب، رد باورهای شیعه دوازده امامی و به تعبیر خود او، رافضی‌ها در زمینه امامت و دفاع راستین از اهل بیت علیهم‌السلاماست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عنوان این کتاب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تندرهای آتش‌افروز علیه بدعت گذاران زندیق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کلام، ادبیات کتاب از جنس تهاجم به حریف، کوبیدن و شکستن اوست، نه تعامل و تفاهم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فی الرد علی اهل البدع و الزندقة،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حسین بن محمد بن حسن، اهل دیار بکر ترکیه، مالکی مذهب و ساکن مکه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عالمان قرن دهم است و تاریخ وفاتش سال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تاریخ‌نگار و عهده‌دار قضاوت در سرزمین مکه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این کتاب مشهور، سیره پیامبر، تاریخ خلفا و پادشاهان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فی احوال انفس نفیس،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بن علی بن محمد سعید، مکنّی به ابوالفوز و مشهور به سُویدی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بغداد زاده شد و در سال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نجد عربستان چشم از جهان فروبست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دانشمندان عراق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کحّاله در توصیفش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نسب‌شناس، متکلم و آشنای به علوم گوناگون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کتاب الأعلام و معجم المولفین، این کتاب را از آثار او برشمرده‌اند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فی مَعْرِفَةِ قَباِئلِ العَرَبِ،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طبری، تاریخ طبری،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علماء، بیروت، مؤسّسه الأعلمی، بی‌تا،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احمد بن اسحاق یعقوبی، تاریخ یعقوبی، قم، شریف الرضی،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علی بن الحسین مسعودی، التنبیه و الأشراف، تهران، وزارت فرهنگ و آموزش عالی،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ابوالفداء اسماعیل بن کثیر دمشقی، البدایة و النهایة،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بیروت، داراحیاء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ابن‌ابی‌الحدید،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بیروت، داراحیاء التراث العربی،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محمدتقی شوشتری، شرح نهج‌البلاغه موسوم به بهج‌الصباغة، تهران، امیرکبیر،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عبدالحلیم الجندی، الأمام جعفر الصادق،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محمدتوفیق عویصم، قاهره، شورای عالی امور اسلامی جمهوری عربی،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 جعفر الصادق،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علی بن محمد ابن صباغ مالکی، الفصول المهمه، نجف، حیدریه،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عبدالغفار هاشمی افغانی، ائمة الهدی، چاپ قاهره،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شیخ عبداللّه شبراوی، الأتحاف بحب الأشراف،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الغریری، مصر، مؤسسة الکتاب الاسلامی،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عبدالسلام صفوری شافعی بغدادی، نزهه المجالس، قاهره، نشر عثمان خلیفه،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حافظ گنجی شافعی، کفایة الطالب، چاپ نجف،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الفصول المهمّه،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الأتحاف یحب الأشراف،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قم، شریف الرضی،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سیدمؤمن بن حسن مؤمن، اهل مصر، شافعی مذهب، معروف به شبلنجی روستای شبلنجه مصر، متولد سال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متوفای اوایل قرن چهاردهم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خود را در الأزهر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خیرالدین زرکلی، الأعلام، بیروت، دارالعلم للملایین،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عمر رضا کحاله، معجم المؤلفین، بیروت، داراحیاء التراث العربی،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معجم المؤلفین و یوسف الیان سرکیس در معجم المطبوعات العربیه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را از آثار او برشمرده‌اند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نور الأبصار بیش از پنج بار در کشور مصر تجدید چاپ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فی مناقب آل البیت النبی المختار،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احمد بن علی معروف به خطیب بغدادی، متوفای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ابراهیم اهل موصل، مکنّی به ابومحمد و مشهور به ابن ندیم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زاده شد و در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ایرانی‌الاصل بود و در دوران خود، زبردست‌ترین استاد موسیقی و مجلس‌آرایی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دانش‌های گوناگون به ویژه شعر، زبان و ادبیات بهره فراوان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بزم‌آرای هارون الرشید، مأمون و واثق عباسی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ربیع بن یونس، مکنّی به ابوالعباس و مشهور به حاجب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 و در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حالی که امین را همراهی می‌کرد، در توس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حاجب وزیر تشریفات دربار هارون و محمد امین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ربیع نیز حاجب دربار منصور و مهدی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تمام اختیارات را به او واگذار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بن یونس، حاجب منصور، وزیر و هم‌پیمان او و نیز وزیر هادی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پسرش، فضل و پسرزاده‌اش، عباس بن فضل، حاجبان خلفای عباسی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شمس الدین محمد بن طولون، الائمة الاثنی عشر،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صلاح‌الدین المنجّد، بیروت، دارصادر،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عامر بن شرف الدین، اهل قاهره مصر، شافعی‌مذهب و معروف به شبراوی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قاهره زاده شد و در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همان شهر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ریاست دانشگاه الأزهر به شافعی‌ها رسید، علامه شبراوی رئیس 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مورد توجه رجال سیاسی و حکومتی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عالمان مصر جایگاه و محبوبیت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کحّاله از او به عنوان کارشناس در حدیث، فقه، اصول، کلام، ادبیات، شعر و آشنا به برخی دانش‌های دیگر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از او با عنوان استاد خود، تجلیل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سید محمدمرتضی زبیدی، تاج العروس، بیروت، دارالفکر،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الأتحاف بحب الأشراف،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این کتاب، مناقب به‌ویژه مناقب اهل‌بیت علیهم‌السلاماست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بارها در مصر چاپ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دهی در حجاز بود که فاصله زمانی آن تا مدینه، دو یا سه روز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ده از آغاز، سرزمینی یهودی‌نشین بود و طایفه‌ای از یهود در آن زندگی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قدرت یافتن اسلام در سال هفتم هجری، به روایتی، بخشی از فدک و به روایتی، تمام فدک را با مصالحه به رسول‌اللّه صلی‌الله‌علیه‌و‌آله واگذار کردند و فدک، ملک اختصاصی آن حضرت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پس از مدتی آن را به فرزند عزیزش، زهرا علیهاالسلام واگذار کرد و تا زمان درگذشت رسول اللّه صلی‌الله‌علیه‌و‌آله، فدک در اختیار حضرت فاطمه زهرا علیهاالسلامبود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قم، انتشارات اسماعیلیان، 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معجم البلدان، بیروت، داراحیاء التراث العربی،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فدک در تاریخ،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مکنّی به ابوالقاسم، ملقب به جاراللّه و مشهور به زمخشری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وی حنفی معتزلی 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قولی، شافعی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اسماعیل‌پاشا بغدادی، هدیة العارفین فی اسماء المؤلفین و آثار مصنفین، بیروت، داراحیاء التراث العربی،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داعیان و مبلغان اعتزال و به قولی از سران اعتزال در زمان خویش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ابن خلکان، وفیات الاعیان و انباء ابناء الزمان،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قم، شریف الرضی،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روستای زمخشر از توابع خوارزم زاده شد و در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جرجانیه خوارزم دیده از جهان فرو 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ابن‌سمعانی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دانش ادبیات به کمال رسید و در نسب‌شناسی، علامه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سیوطی، طبقات المفسرین،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بیروت، دارصادر،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حاء و دال آمده است و این، با موضوع مناظره که مشخص کردن حدود فدک است و نیز با عبارت‌های بعدی سازگارتر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زمخشری، ربیع الأبرار و نصوص الأخبار،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النعیمی، قم، شریف‌رضی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افست شده از روی نسخه اداره اوقاف عراق،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مدنی بن علی، مکنّی به ابو عبداللّه و مشهور به جنون، در سال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فاس مراکش زاده شد و در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مالکی مذهب، شخصیتی نوگرا و سرآمد عالمان کشور مغرب در قرن سیزدهم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مفتی، متخصص در علم حدیث و لغت‌شناس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جنون مراکشی، الدرر المکنونه فی النسبة الشریفة المصونه، مراکش، انتشارات فاس،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در 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کحّاله در معجم المؤلفین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را از آثار جنون دانسته‌اند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الأتحاف بحب الأشراف،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القرمانی، اخبار الدول و آثار الاول، بغداد،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چلبی فرزند یوسف بن احمد، مکنّی به ابوالعباس و مشهور به کرمانی القرمانی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دمشق زاده شد و در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تاریخ‌نگاران با عنوان‌هایی چون تاریخ‌نگار، منشی دربار، خوش بیان، ناظر بر اوقاف حرمین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جامع‌اموی دمشق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خوش‌نشین از وی تجلیل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معتبر اخبار الدول و آثار الأول مشهور به تاریخ القرمانی از آثار مشهور اوست که در چندین کشور اسلامی بارها به چاپ رسیده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مزرعه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محاضرات الأدبا، بیروت، انتشارات مکتبة الحیاة، بی‌تا،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عبدالحلیم الجندی، دانشمند گران‌قدر معاصر و قاضی شرع دادگاه‌های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محمود ابوریه از وی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محمود ابوریّه، شیخ المنصیره ابوهریره، مصر، دارالمعارف،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 علیه‌السلام،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ظاهر، الهیثم بن عُدی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بن عدی بن عبدالرحمان، مکنّی به ابوعبدالرحمان و ملقب به اخباری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کوفه یا واسط عراق زاده شد و در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سیر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 او را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ثبت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با عنوان‌های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تاریخ‌نگار، ادیب، اخباری کسی که به ثبت و نقل حکایت، داستان و مطلب‌های طُرفه می‌پرداخت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نسب‌شناس یاد شده است، ولی یحیی بن معین الدوری در تاریخ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الدوری، تاریخ ابن معین،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احمد حسن، دارالقلم؛ علامه امینی،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عِجلی در معرفة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حافظ احمد بن عبداللّه العجلی، معرفة الثقات، مدینه، مکتبة الدار،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خطیب بغدادی در تاریخ بغداد او را کذاب و دروغ‌ساز لقب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تاریخ بغداد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کنیزی داشت که درباره‌اش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من تمام شب را به نماز و عبادت سپری می‌کند، ولی به هنگام صبح می‌نشیند و دروغ می‌بافد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و دیگران درباره‌اش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دانش نسب‌شناسی‌اش، از مردم عیب‌جویی می‌کرد و آنان را بی‌اعتبار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شخصیتی منفور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خدشه‌ای که در نسبت عباس بن عبدالمطلب وارد کرد، سال‌ها به زندان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و دیگران، او را خارجی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حدیث، او را دروغ‌گو، فریب‌کار و بیگانه با حدیث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بزم‌آرای مجالس منصور، مهدی، هادی و هارون الرشید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نیز در تاریخ دمشق از وی با عنوان مردم‌آزار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مدینه دمشق معروف به تاریخ ابن عساکر،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ایران، دارالفکر،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الأتحاف بحب الأشراف،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عبدالرئوف بن تاج الدین ملقب بن زین‌الدین، اهل قاهره و شافعی‌مذهب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زاده شد و در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قاهره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آثار فراوان و سودمندی است که فیض‌القدیر فی شرح الجامع الصغیر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عبدالرئوف المناوی، الکواکب الدریه فی مناقب السّادة الصوفیه، مصر، الأزهریه،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علی، مکنّی به ابوالعرفان و ملقب به هُبّان و مشهور به ابن الصُبّان، اهل مصر و شافعی‌مذهب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کشور مصر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دانش‌های مختلف عقلی و نقلی به کمال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مصر بهره فراوان برد و به تحقیق و دقت نظر، در خاورمیانه مصر و شام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آثار فراوانی دارد که اسعاف الراغبین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عجائب الآثار، شرح‌حالش را آورده و او را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سیدعبدالعزیز طباطبایی،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اهل‌البیت فی المکتبة العربیه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تراثنا، قم، مؤسسه آل‌البیت، سال اول، تابستان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صبّان، اسعاف الرّاغبین فی سیرة المصطفی و اهل‌بیته الطاهرین، مصر، عثمانیه، چاپ شده در حاشیه نورالأبصار،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الأتحاف بحب الأشراف،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الیان سرکیس درباره این کتاب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مشتمل بر موعظه، نکات دقیق، خطبه، ستایش، روایات، قصه، حکایت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وعظ است و بارها در مصر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شعیب بن عبداللّه بن عبدالکافی، مکنّی به ابومدین و معروف به حریفیش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مالکی‌مذهب، اهل مصر، عالم، زاهد، صوفی، واعظ، خادم به مردم و گره‌گشا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مصر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سال مجاور مکه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او اعتقاد فراوانی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آثاری دارد که الروض الفائق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طلا به چهل دینار برسد، زکات واجب آن یک دینار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ابراهیم بن حبیب مکنّی به ابویوسف و ملقب به قاضی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 هم‌فکر و یار ابوحنیفه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کوفه زاده شد و در 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کسی بود که پیش از امام شافعی، به قاضی القضات ملقب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سه تن از خلفای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هادی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عهده‌دار سمت قضاوت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منزلت و احترام فراوانی برای او قائل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از او به عنوان فقیه العراقین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 و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مکتب فقهی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بن حنبل، پیشوای حنبلی‌ها، محمد بن الحسن شیبانی و یحیی بن معین سه تن از ائمه فقه، حدیث‌شناسی و علم رجال از شاگردان او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میزان الأعتدال،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فَرْقَد، مکنّی به ابوعبداللّه، اهل کوفه، منسوب به قبیله شیبان و حنفی‌مذهب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واسط عراق از پدری دمشقی زاده شد و در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ری درگذشت و همان‌جا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فقه و حدیث را نزد ابوحنیفه، سفیان ثوری، مالک بن انس و قاضی ابویوسف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شافعی و یحیی بن معین از شاگردان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الأعتدال،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الأتحاف بحب الأشراف،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تاریخ الإسلام، وقایع سال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شقیق بن ابراهیم بن علی از قبیله ازد، منسوب به بلخ خراسان و مکنّی به ابوعلی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ماوراء النهر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مشایخ صوفی‌های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او نخستین کسی بود که در ناحیه خراسان از علم احوال تصوّف سخن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متصوفه، ابدال یا رجال الغیب یکی از طبقات اولیا یا خاصان خدا هستند که زمین هیچ‌گاه از آنان خالی نیست، ولی در میان مردم ناشناخته‌اند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آنان را هفت یا هفتاد تن گفته‌اند و هرگاه یکی از آنان بمیرد، خداوند، دیگری را به جای او برگزیند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 کوچک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فارسی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نرم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فارسی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جوزی، صفة الصفوه،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قاهره، دارالحدیث،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روزبهان خنجی اصفهانی از کتاب وسیلة الخادم الی المخدوم، شرح صلوات چهارده معصوم، چاپ قم،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مصطفی الشیبی، الصِّلَةُ بین التصوُّف و التّشیع العناصر الشیعیّه فی التصوّف، بیروت، دارالأندلس،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محمدمعصوم شیرازی معروف به معصوم علی شاه، طرائق الحقائق،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محجوب، تهران، انتشارات کتاب‌خانه سنایی،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حارث بن عبدالرحمان بن عطا بن هلال، مکنّی به ابونصر و معروف به حافی پا برهنه و اهل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زاده شد و در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هفتاد و پنج سال عمر کرد و از صالحان بزرگ و مورد اعتماد در رجال و حدیث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 زهد و پارسایی اخباری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درباره وی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ناحیه بغداد کسی نمانده است که آدم از او حیا کند جز این 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همین نوشتار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فکری مصری، احسن القصص، بیروت، دارالکتب،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یافعی، مِرآةُ الجَنان، هند، حیدر آباد،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الأتحاف،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خطیب بغدادی، اقتضاء العلم العمل،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الألبانی، بیروت، المکتبة الاسلامی،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سبائک الذهب،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 اُنسُ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الأتحاف بحب الأشراف،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الی المخدوم،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وسیلة الخادم الی المخدوم،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انجب، ملقب به تاج‌الدین و معروف به ابن ساعی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عراق زاده شد و در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تاریخ‌نگاری مشهور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ساعی؛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الأتحاف بحب الأشراف،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الأتحاف،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یاسین بن ابراهیم سنهوتی، الأنوار القدسیه، مصر، چاپ سعادت،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بیروت، دارالکتب العربی،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هندی حنفی، البصائر لمنکر التوسل باهل المقابر، چاپ اسلامبول،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علامه شیخ مصطفی رشدی، الروضة النَدیة، مصر، چاپ خیریه، بی‌تا،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القدسیه،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20798</Words>
  <Characters>84665</Characters>
  <CharactersWithSpaces>104931</CharactersWithSpaces>
  <Paragraphs>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2026-08-16T12:10:24Z</dcterms:created>
  <dc:creator>ghaemiyeh.com</dc:creator>
  <dc:description/>
  <dc:language>en-US</dc:language>
  <cp:lastModifiedBy/>
  <dcterms:modified xsi:type="dcterms:W3CDTF">2026-08-16T15:40:27Z</dcterms:modified>
  <cp:revision>1</cp:revision>
  <dc:subject/>
  <dc:title>امام کاظم علیه السلام از دیدگاه اهل سنت</dc:title>
</cp:coreProperties>
</file>

<file path=docProps/custom.xml><?xml version="1.0" encoding="utf-8"?>
<Properties xmlns="http://schemas.openxmlformats.org/officeDocument/2006/custom-properties" xmlns:vt="http://schemas.openxmlformats.org/officeDocument/2006/docPropsVTypes"/>
</file>