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معنویت و عرفان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3411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33413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33415_373438147">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233417_373438147">
            <w:r>
              <w:rPr>
                <w:webHidden/>
                <w:rStyle w:val="IndexLink"/>
                <w:rtl w:val="true"/>
              </w:rPr>
              <w:t xml:space="preserve">مقدمه </w:t>
            </w:r>
            <w:r>
              <w:rPr>
                <w:rStyle w:val="IndexLink"/>
                <w:rtl w:val="true"/>
              </w:rPr>
              <w:t>:</w:t>
              <w:tab/>
            </w:r>
            <w:r>
              <w:rPr>
                <w:rStyle w:val="IndexLink"/>
              </w:rPr>
              <w:t>8</w:t>
            </w:r>
          </w:hyperlink>
        </w:p>
        <w:p>
          <w:pPr>
            <w:pStyle w:val="Contents2"/>
            <w:tabs>
              <w:tab w:val="clear" w:pos="8743"/>
              <w:tab w:val="right" w:pos="9026" w:leader="dot"/>
            </w:tabs>
            <w:rPr/>
          </w:pPr>
          <w:hyperlink w:anchor="__RefHeading___Toc1233419_373438147">
            <w:r>
              <w:rPr>
                <w:webHidden/>
                <w:rStyle w:val="IndexLink"/>
                <w:rtl w:val="true"/>
              </w:rPr>
              <w:t>بخش اول</w:t>
            </w:r>
            <w:r>
              <w:rPr>
                <w:rStyle w:val="IndexLink"/>
                <w:rtl w:val="true"/>
              </w:rPr>
              <w:t xml:space="preserve">: </w:t>
            </w:r>
            <w:r>
              <w:rPr>
                <w:rStyle w:val="IndexLink"/>
                <w:rtl w:val="true"/>
              </w:rPr>
              <w:t xml:space="preserve">معنویت و عرفان امام حسین </w:t>
            </w:r>
            <w:r>
              <w:rPr>
                <w:rStyle w:val="IndexLink"/>
                <w:rtl w:val="true"/>
              </w:rPr>
              <w:t>(</w:t>
            </w:r>
            <w:r>
              <w:rPr>
                <w:rStyle w:val="IndexLink"/>
                <w:rtl w:val="true"/>
              </w:rPr>
              <w:t>علیه السلام</w:t>
            </w:r>
            <w:r>
              <w:rPr>
                <w:rStyle w:val="IndexLink"/>
                <w:rtl w:val="true"/>
              </w:rPr>
              <w:t>)</w:t>
              <w:tab/>
            </w:r>
            <w:r>
              <w:rPr>
                <w:rStyle w:val="IndexLink"/>
              </w:rPr>
              <w:t>10</w:t>
            </w:r>
          </w:hyperlink>
        </w:p>
        <w:p>
          <w:pPr>
            <w:pStyle w:val="Contents3"/>
            <w:tabs>
              <w:tab w:val="clear" w:pos="8459"/>
              <w:tab w:val="right" w:pos="9026" w:leader="dot"/>
            </w:tabs>
            <w:rPr/>
          </w:pPr>
          <w:hyperlink w:anchor="__RefHeading___Toc1233421_373438147">
            <w:r>
              <w:rPr>
                <w:webHidden/>
                <w:rStyle w:val="IndexLink"/>
                <w:rtl w:val="true"/>
              </w:rPr>
              <w:t xml:space="preserve">حقیقت عرفان امام حسین </w:t>
            </w:r>
            <w:r>
              <w:rPr>
                <w:rStyle w:val="IndexLink"/>
                <w:rtl w:val="true"/>
              </w:rPr>
              <w:t>(</w:t>
            </w:r>
            <w:r>
              <w:rPr>
                <w:rStyle w:val="IndexLink"/>
                <w:rtl w:val="true"/>
              </w:rPr>
              <w:t>علیه السلام</w:t>
            </w:r>
            <w:r>
              <w:rPr>
                <w:rStyle w:val="IndexLink"/>
                <w:rtl w:val="true"/>
              </w:rPr>
              <w:t>)</w:t>
              <w:tab/>
            </w:r>
            <w:r>
              <w:rPr>
                <w:rStyle w:val="IndexLink"/>
              </w:rPr>
              <w:t>10</w:t>
            </w:r>
          </w:hyperlink>
        </w:p>
        <w:p>
          <w:pPr>
            <w:pStyle w:val="Contents3"/>
            <w:tabs>
              <w:tab w:val="clear" w:pos="8459"/>
              <w:tab w:val="right" w:pos="9026" w:leader="dot"/>
            </w:tabs>
            <w:rPr/>
          </w:pPr>
          <w:hyperlink w:anchor="__RefHeading___Toc1233423_373438147">
            <w:r>
              <w:rPr>
                <w:webHidden/>
                <w:rStyle w:val="IndexLink"/>
                <w:rtl w:val="true"/>
              </w:rPr>
              <w:t xml:space="preserve">شناخت از طریق سخنان امام حسین </w:t>
            </w:r>
            <w:r>
              <w:rPr>
                <w:rStyle w:val="IndexLink"/>
                <w:rtl w:val="true"/>
              </w:rPr>
              <w:t>(</w:t>
            </w:r>
            <w:r>
              <w:rPr>
                <w:rStyle w:val="IndexLink"/>
                <w:rtl w:val="true"/>
              </w:rPr>
              <w:t>علیه السلام</w:t>
            </w:r>
            <w:r>
              <w:rPr>
                <w:rStyle w:val="IndexLink"/>
                <w:rtl w:val="true"/>
              </w:rPr>
              <w:t>)</w:t>
              <w:tab/>
            </w:r>
            <w:r>
              <w:rPr>
                <w:rStyle w:val="IndexLink"/>
              </w:rPr>
              <w:t>10</w:t>
            </w:r>
          </w:hyperlink>
        </w:p>
        <w:p>
          <w:pPr>
            <w:pStyle w:val="Contents3"/>
            <w:tabs>
              <w:tab w:val="clear" w:pos="8459"/>
              <w:tab w:val="right" w:pos="9026" w:leader="dot"/>
            </w:tabs>
            <w:rPr/>
          </w:pPr>
          <w:hyperlink w:anchor="__RefHeading___Toc1233425_373438147">
            <w:r>
              <w:rPr>
                <w:webHidden/>
                <w:rStyle w:val="IndexLink"/>
                <w:rtl w:val="true"/>
              </w:rPr>
              <w:t xml:space="preserve">شناخت از طریق عملكرد امام حسین </w:t>
            </w:r>
            <w:r>
              <w:rPr>
                <w:rStyle w:val="IndexLink"/>
                <w:rtl w:val="true"/>
              </w:rPr>
              <w:t>(</w:t>
            </w:r>
            <w:r>
              <w:rPr>
                <w:rStyle w:val="IndexLink"/>
                <w:rtl w:val="true"/>
              </w:rPr>
              <w:t>علیه السلام</w:t>
            </w:r>
            <w:r>
              <w:rPr>
                <w:rStyle w:val="IndexLink"/>
                <w:rtl w:val="true"/>
              </w:rPr>
              <w:t>)</w:t>
              <w:tab/>
            </w:r>
            <w:r>
              <w:rPr>
                <w:rStyle w:val="IndexLink"/>
              </w:rPr>
              <w:t>12</w:t>
            </w:r>
          </w:hyperlink>
        </w:p>
        <w:p>
          <w:pPr>
            <w:pStyle w:val="Contents3"/>
            <w:tabs>
              <w:tab w:val="clear" w:pos="8459"/>
              <w:tab w:val="right" w:pos="9026" w:leader="dot"/>
            </w:tabs>
            <w:rPr/>
          </w:pPr>
          <w:hyperlink w:anchor="__RefHeading___Toc1233427_373438147">
            <w:r>
              <w:rPr>
                <w:webHidden/>
                <w:rStyle w:val="IndexLink"/>
                <w:rtl w:val="true"/>
              </w:rPr>
              <w:t xml:space="preserve">راه امام حسین </w:t>
            </w:r>
            <w:r>
              <w:rPr>
                <w:rStyle w:val="IndexLink"/>
                <w:rtl w:val="true"/>
              </w:rPr>
              <w:t>(</w:t>
            </w:r>
            <w:r>
              <w:rPr>
                <w:rStyle w:val="IndexLink"/>
                <w:rtl w:val="true"/>
              </w:rPr>
              <w:t>علیه السلام</w:t>
            </w:r>
            <w:r>
              <w:rPr>
                <w:rStyle w:val="IndexLink"/>
                <w:rtl w:val="true"/>
              </w:rPr>
              <w:t>)</w:t>
            </w:r>
            <w:r>
              <w:rPr>
                <w:rStyle w:val="IndexLink"/>
                <w:rtl w:val="true"/>
              </w:rPr>
              <w:t>، راه دل است</w:t>
            </w:r>
            <w:r>
              <w:rPr>
                <w:rStyle w:val="IndexLink"/>
                <w:rtl w:val="true"/>
              </w:rPr>
              <w:tab/>
            </w:r>
            <w:r>
              <w:rPr>
                <w:rStyle w:val="IndexLink"/>
              </w:rPr>
              <w:t>13</w:t>
            </w:r>
          </w:hyperlink>
        </w:p>
        <w:p>
          <w:pPr>
            <w:pStyle w:val="Contents2"/>
            <w:tabs>
              <w:tab w:val="clear" w:pos="8743"/>
              <w:tab w:val="right" w:pos="9026" w:leader="dot"/>
            </w:tabs>
            <w:rPr/>
          </w:pPr>
          <w:hyperlink w:anchor="__RefHeading___Toc1233429_373438147">
            <w:r>
              <w:rPr>
                <w:webHidden/>
                <w:rStyle w:val="IndexLink"/>
                <w:rtl w:val="true"/>
              </w:rPr>
              <w:t>بخش دوم</w:t>
            </w:r>
            <w:r>
              <w:rPr>
                <w:rStyle w:val="IndexLink"/>
                <w:rtl w:val="true"/>
              </w:rPr>
              <w:t xml:space="preserve">: </w:t>
            </w:r>
            <w:r>
              <w:rPr>
                <w:rStyle w:val="IndexLink"/>
                <w:rtl w:val="true"/>
              </w:rPr>
              <w:t xml:space="preserve">گریه و عزاداری بر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چرا؟</w:t>
            </w:r>
            <w:r>
              <w:rPr>
                <w:rStyle w:val="IndexLink"/>
                <w:rtl w:val="true"/>
              </w:rPr>
              <w:tab/>
            </w:r>
            <w:r>
              <w:rPr>
                <w:rStyle w:val="IndexLink"/>
              </w:rPr>
              <w:t>16</w:t>
            </w:r>
          </w:hyperlink>
        </w:p>
        <w:p>
          <w:pPr>
            <w:pStyle w:val="Contents3"/>
            <w:tabs>
              <w:tab w:val="clear" w:pos="8459"/>
              <w:tab w:val="right" w:pos="9026" w:leader="dot"/>
            </w:tabs>
            <w:rPr/>
          </w:pPr>
          <w:hyperlink w:anchor="__RefHeading___Toc1233431_373438147">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233433_373438147">
            <w:r>
              <w:rPr>
                <w:webHidden/>
                <w:rStyle w:val="IndexLink"/>
                <w:rtl w:val="true"/>
              </w:rPr>
              <w:t>دلالت عقل و قرآن و سنت</w:t>
            </w:r>
            <w:r>
              <w:rPr>
                <w:rStyle w:val="IndexLink"/>
                <w:rtl w:val="true"/>
              </w:rPr>
              <w:tab/>
            </w:r>
            <w:r>
              <w:rPr>
                <w:rStyle w:val="IndexLink"/>
              </w:rPr>
              <w:t>18</w:t>
            </w:r>
          </w:hyperlink>
        </w:p>
        <w:p>
          <w:pPr>
            <w:pStyle w:val="Contents3"/>
            <w:tabs>
              <w:tab w:val="clear" w:pos="8459"/>
              <w:tab w:val="right" w:pos="9026" w:leader="dot"/>
            </w:tabs>
            <w:rPr/>
          </w:pPr>
          <w:hyperlink w:anchor="__RefHeading___Toc1233435_373438147">
            <w:r>
              <w:rPr>
                <w:webHidden/>
                <w:rStyle w:val="IndexLink"/>
                <w:rtl w:val="true"/>
              </w:rPr>
              <w:t xml:space="preserve">گریة انبیا و معصومین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و همة موجودات برای امام حسین </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1233437_373438147">
            <w:r>
              <w:rPr>
                <w:webHidden/>
                <w:rStyle w:val="IndexLink"/>
                <w:rtl w:val="true"/>
              </w:rPr>
              <w:t xml:space="preserve">ائمه هدی </w:t>
            </w:r>
            <w:r>
              <w:rPr>
                <w:rStyle w:val="IndexLink"/>
                <w:rtl w:val="true"/>
              </w:rPr>
              <w:t>(</w:t>
            </w:r>
            <w:r>
              <w:rPr>
                <w:rStyle w:val="IndexLink"/>
                <w:rtl w:val="true"/>
              </w:rPr>
              <w:t>علیهم السلام</w:t>
            </w:r>
            <w:r>
              <w:rPr>
                <w:rStyle w:val="IndexLink"/>
                <w:rtl w:val="true"/>
              </w:rPr>
              <w:t>)</w:t>
              <w:tab/>
            </w:r>
            <w:r>
              <w:rPr>
                <w:rStyle w:val="IndexLink"/>
              </w:rPr>
              <w:t>20</w:t>
            </w:r>
          </w:hyperlink>
        </w:p>
        <w:p>
          <w:pPr>
            <w:pStyle w:val="Contents4"/>
            <w:tabs>
              <w:tab w:val="clear" w:pos="8176"/>
              <w:tab w:val="right" w:pos="9026" w:leader="dot"/>
            </w:tabs>
            <w:rPr/>
          </w:pPr>
          <w:hyperlink w:anchor="__RefHeading___Toc1233439_373438147">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233441_373438147">
            <w:r>
              <w:rPr>
                <w:webHidden/>
                <w:rStyle w:val="IndexLink"/>
                <w:rtl w:val="true"/>
              </w:rPr>
              <w:t xml:space="preserve">حضرت علی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4"/>
            <w:tabs>
              <w:tab w:val="clear" w:pos="8176"/>
              <w:tab w:val="right" w:pos="9026" w:leader="dot"/>
            </w:tabs>
            <w:rPr/>
          </w:pPr>
          <w:hyperlink w:anchor="__RefHeading___Toc1233443_373438147">
            <w:r>
              <w:rPr>
                <w:webHidden/>
                <w:rStyle w:val="IndexLink"/>
                <w:rtl w:val="true"/>
              </w:rPr>
              <w:t xml:space="preserve">امام سجاد </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4"/>
            <w:tabs>
              <w:tab w:val="clear" w:pos="8176"/>
              <w:tab w:val="right" w:pos="9026" w:leader="dot"/>
            </w:tabs>
            <w:rPr/>
          </w:pPr>
          <w:hyperlink w:anchor="__RefHeading___Toc1233445_373438147">
            <w:r>
              <w:rPr>
                <w:webHidden/>
                <w:rStyle w:val="IndexLink"/>
                <w:rtl w:val="true"/>
              </w:rPr>
              <w:t xml:space="preserve">امام صادق </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4"/>
            <w:tabs>
              <w:tab w:val="clear" w:pos="8176"/>
              <w:tab w:val="right" w:pos="9026" w:leader="dot"/>
            </w:tabs>
            <w:rPr/>
          </w:pPr>
          <w:hyperlink w:anchor="__RefHeading___Toc1233447_373438147">
            <w:r>
              <w:rPr>
                <w:webHidden/>
                <w:rStyle w:val="IndexLink"/>
                <w:rtl w:val="true"/>
              </w:rPr>
              <w:t xml:space="preserve">امام کاظم </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4"/>
            <w:tabs>
              <w:tab w:val="clear" w:pos="8176"/>
              <w:tab w:val="right" w:pos="9026" w:leader="dot"/>
            </w:tabs>
            <w:rPr/>
          </w:pPr>
          <w:hyperlink w:anchor="__RefHeading___Toc1233449_373438147">
            <w:r>
              <w:rPr>
                <w:webHidden/>
                <w:rStyle w:val="IndexLink"/>
                <w:rtl w:val="true"/>
              </w:rPr>
              <w:t xml:space="preserve">امام رضا </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4"/>
            <w:tabs>
              <w:tab w:val="clear" w:pos="8176"/>
              <w:tab w:val="right" w:pos="9026" w:leader="dot"/>
            </w:tabs>
            <w:rPr/>
          </w:pPr>
          <w:hyperlink w:anchor="__RefHeading___Toc1233451_373438147">
            <w:r>
              <w:rPr>
                <w:webHidden/>
                <w:rStyle w:val="IndexLink"/>
                <w:rtl w:val="true"/>
              </w:rPr>
              <w:t xml:space="preserve">امام زمان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1233453_373438147">
            <w:r>
              <w:rPr>
                <w:webHidden/>
                <w:rStyle w:val="IndexLink"/>
                <w:rtl w:val="true"/>
              </w:rPr>
              <w:t>انبیا صلوات الله علیهم اجمعین</w:t>
            </w:r>
            <w:r>
              <w:rPr>
                <w:rStyle w:val="IndexLink"/>
                <w:rtl w:val="true"/>
              </w:rPr>
              <w:tab/>
            </w:r>
            <w:r>
              <w:rPr>
                <w:rStyle w:val="IndexLink"/>
              </w:rPr>
              <w:t>23</w:t>
            </w:r>
          </w:hyperlink>
        </w:p>
        <w:p>
          <w:pPr>
            <w:pStyle w:val="Contents4"/>
            <w:tabs>
              <w:tab w:val="clear" w:pos="8176"/>
              <w:tab w:val="right" w:pos="9026" w:leader="dot"/>
            </w:tabs>
            <w:rPr/>
          </w:pPr>
          <w:hyperlink w:anchor="__RefHeading___Toc1233455_373438147">
            <w:r>
              <w:rPr>
                <w:webHidden/>
                <w:rStyle w:val="IndexLink"/>
                <w:rtl w:val="true"/>
              </w:rPr>
              <w:t xml:space="preserve">حضرت آدم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4"/>
            <w:tabs>
              <w:tab w:val="clear" w:pos="8176"/>
              <w:tab w:val="right" w:pos="9026" w:leader="dot"/>
            </w:tabs>
            <w:rPr/>
          </w:pPr>
          <w:hyperlink w:anchor="__RefHeading___Toc1233457_373438147">
            <w:r>
              <w:rPr>
                <w:webHidden/>
                <w:rStyle w:val="IndexLink"/>
                <w:rtl w:val="true"/>
              </w:rPr>
              <w:t xml:space="preserve">حضرت ابراهیم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4"/>
            <w:tabs>
              <w:tab w:val="clear" w:pos="8176"/>
              <w:tab w:val="right" w:pos="9026" w:leader="dot"/>
            </w:tabs>
            <w:rPr/>
          </w:pPr>
          <w:hyperlink w:anchor="__RefHeading___Toc1233459_373438147">
            <w:r>
              <w:rPr>
                <w:webHidden/>
                <w:rStyle w:val="IndexLink"/>
                <w:rtl w:val="true"/>
              </w:rPr>
              <w:t xml:space="preserve">حضرت خضر و موسی </w:t>
            </w:r>
            <w:r>
              <w:rPr>
                <w:rStyle w:val="IndexLink"/>
                <w:rtl w:val="true"/>
              </w:rPr>
              <w:t>(</w:t>
            </w:r>
            <w:r>
              <w:rPr>
                <w:rStyle w:val="IndexLink"/>
                <w:rtl w:val="true"/>
              </w:rPr>
              <w:t>علیهما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1233461_373438147">
            <w:r>
              <w:rPr>
                <w:webHidden/>
                <w:rStyle w:val="IndexLink"/>
                <w:rtl w:val="true"/>
              </w:rPr>
              <w:t>ملائكه</w:t>
            </w:r>
            <w:r>
              <w:rPr>
                <w:rStyle w:val="IndexLink"/>
                <w:rtl w:val="true"/>
              </w:rPr>
              <w:tab/>
            </w:r>
            <w:r>
              <w:rPr>
                <w:rStyle w:val="IndexLink"/>
              </w:rPr>
              <w:t>25</w:t>
            </w:r>
          </w:hyperlink>
        </w:p>
        <w:p>
          <w:pPr>
            <w:pStyle w:val="Contents3"/>
            <w:tabs>
              <w:tab w:val="clear" w:pos="8459"/>
              <w:tab w:val="right" w:pos="9026" w:leader="dot"/>
            </w:tabs>
            <w:rPr/>
          </w:pPr>
          <w:hyperlink w:anchor="__RefHeading___Toc1233463_373438147">
            <w:r>
              <w:rPr>
                <w:webHidden/>
                <w:rStyle w:val="IndexLink"/>
                <w:rtl w:val="true"/>
              </w:rPr>
              <w:t>اولیاء خدا و بزرگان غیر معصوم علیهم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233465_373438147">
            <w:r>
              <w:rPr>
                <w:webHidden/>
                <w:rStyle w:val="IndexLink"/>
                <w:rtl w:val="true"/>
              </w:rPr>
              <w:t>جن ها و دیگر موجودات</w:t>
            </w:r>
            <w:r>
              <w:rPr>
                <w:rStyle w:val="IndexLink"/>
                <w:rtl w:val="true"/>
              </w:rPr>
              <w:tab/>
            </w:r>
            <w:r>
              <w:rPr>
                <w:rStyle w:val="IndexLink"/>
              </w:rPr>
              <w:t>26</w:t>
            </w:r>
          </w:hyperlink>
        </w:p>
        <w:p>
          <w:pPr>
            <w:pStyle w:val="Contents3"/>
            <w:tabs>
              <w:tab w:val="clear" w:pos="8459"/>
              <w:tab w:val="right" w:pos="9026" w:leader="dot"/>
            </w:tabs>
            <w:rPr/>
          </w:pPr>
          <w:hyperlink w:anchor="__RefHeading___Toc1233467_373438147">
            <w:r>
              <w:rPr>
                <w:webHidden/>
                <w:rStyle w:val="IndexLink"/>
                <w:rtl w:val="true"/>
              </w:rPr>
              <w:t>عاطفه و محبت</w:t>
            </w:r>
            <w:r>
              <w:rPr>
                <w:rStyle w:val="IndexLink"/>
                <w:rtl w:val="true"/>
              </w:rPr>
              <w:tab/>
            </w:r>
            <w:r>
              <w:rPr>
                <w:rStyle w:val="IndexLink"/>
              </w:rPr>
              <w:t>28</w:t>
            </w:r>
          </w:hyperlink>
        </w:p>
        <w:p>
          <w:pPr>
            <w:pStyle w:val="Contents3"/>
            <w:tabs>
              <w:tab w:val="clear" w:pos="8459"/>
              <w:tab w:val="right" w:pos="9026" w:leader="dot"/>
            </w:tabs>
            <w:rPr/>
          </w:pPr>
          <w:hyperlink w:anchor="__RefHeading___Toc1233469_373438147">
            <w:r>
              <w:rPr>
                <w:webHidden/>
                <w:rStyle w:val="IndexLink"/>
                <w:rtl w:val="true"/>
              </w:rPr>
              <w:t xml:space="preserve">برخی آثار عزاداری و گریة بر امام حسین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1233471_373438147">
            <w:r>
              <w:rPr>
                <w:webHidden/>
                <w:rStyle w:val="IndexLink"/>
                <w:rtl w:val="true"/>
              </w:rPr>
              <w:t xml:space="preserve">فلسفة زنده نگه داشتن مصائب امام حسین </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1233473_373438147">
            <w:r>
              <w:rPr>
                <w:webHidden/>
                <w:rStyle w:val="IndexLink"/>
                <w:rtl w:val="true"/>
              </w:rPr>
              <w:t>ترفند و دسیسة دشمنان اسلام</w:t>
            </w:r>
            <w:r>
              <w:rPr>
                <w:rStyle w:val="IndexLink"/>
                <w:rtl w:val="true"/>
              </w:rPr>
              <w:tab/>
            </w:r>
            <w:r>
              <w:rPr>
                <w:rStyle w:val="IndexLink"/>
              </w:rPr>
              <w:t>39</w:t>
            </w:r>
          </w:hyperlink>
        </w:p>
        <w:p>
          <w:pPr>
            <w:pStyle w:val="Contents3"/>
            <w:tabs>
              <w:tab w:val="clear" w:pos="8459"/>
              <w:tab w:val="right" w:pos="9026" w:leader="dot"/>
            </w:tabs>
            <w:rPr/>
          </w:pPr>
          <w:hyperlink w:anchor="__RefHeading___Toc1233475_373438147">
            <w:r>
              <w:rPr>
                <w:webHidden/>
                <w:rStyle w:val="IndexLink"/>
                <w:rtl w:val="true"/>
              </w:rPr>
              <w:t>خلاصة مقاله</w:t>
            </w:r>
            <w:r>
              <w:rPr>
                <w:rStyle w:val="IndexLink"/>
                <w:rtl w:val="true"/>
              </w:rPr>
              <w:tab/>
            </w:r>
            <w:r>
              <w:rPr>
                <w:rStyle w:val="IndexLink"/>
              </w:rPr>
              <w:t>42</w:t>
            </w:r>
          </w:hyperlink>
        </w:p>
        <w:p>
          <w:pPr>
            <w:pStyle w:val="Contents2"/>
            <w:tabs>
              <w:tab w:val="clear" w:pos="8743"/>
              <w:tab w:val="right" w:pos="9026" w:leader="dot"/>
            </w:tabs>
            <w:rPr/>
          </w:pPr>
          <w:hyperlink w:anchor="__RefHeading___Toc1233477_373438147">
            <w:r>
              <w:rPr>
                <w:webHidden/>
                <w:rStyle w:val="IndexLink"/>
                <w:rtl w:val="true"/>
              </w:rPr>
              <w:t>منابع و مآخذ</w:t>
            </w:r>
            <w:r>
              <w:rPr>
                <w:rStyle w:val="IndexLink"/>
                <w:rtl w:val="true"/>
              </w:rPr>
              <w:tab/>
            </w:r>
            <w:r>
              <w:rPr>
                <w:rStyle w:val="IndexLink"/>
              </w:rPr>
              <w:t>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94_15938"/>
      <w:bookmarkStart w:id="1" w:name="pg994_15938"/>
      <w:bookmarkEnd w:id="1"/>
    </w:p>
    <w:p>
      <w:pPr>
        <w:pStyle w:val="Heading2"/>
        <w:numPr>
          <w:ilvl w:val="1"/>
          <w:numId w:val="1"/>
        </w:numPr>
        <w:rPr/>
      </w:pPr>
      <w:bookmarkStart w:id="2" w:name="pg994_15938"/>
      <w:bookmarkStart w:id="3" w:name="__RefHeading___Toc1233411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معنویت و عرفان امام حسین علیه السلام</w:t>
      </w:r>
    </w:p>
    <w:p>
      <w:pPr>
        <w:pStyle w:val="BookText"/>
        <w:rPr/>
      </w:pP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فاطمه عنوان و شرح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و عرفان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الكترونیكی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رامین توصیف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الكترونیكی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بایگانی </w:t>
      </w:r>
      <w:r>
        <w:rPr>
          <w:rFonts w:eastAsia="Times New Roman" w:cs="Times New Roman" w:ascii="Times New Roman" w:hAnsi="Times New Roman"/>
          <w:color w:val="111111"/>
          <w:sz w:val="28"/>
          <w:szCs w:val="28"/>
          <w:lang w:val="en-US" w:bidi="en-US"/>
        </w:rPr>
        <w:t>HTML</w:t>
      </w:r>
      <w:r>
        <w:rPr>
          <w:rFonts w:ascii="IRNazanin" w:hAnsi="IRNazanin" w:eastAsia="IRNazanin"/>
          <w:color w:val="111111"/>
          <w:sz w:val="28"/>
          <w:sz w:val="28"/>
          <w:szCs w:val="28"/>
          <w:rtl w:val="true"/>
          <w:lang w:bidi="fa-IR"/>
        </w:rPr>
        <w:t xml:space="preserve">؛ داده های الكترونیكی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سوم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3413_3734381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معنویت و عرفان امام حسین علیه السلام</w:t>
      </w:r>
    </w:p>
    <w:p>
      <w:pPr>
        <w:pStyle w:val="BookText"/>
        <w:rPr/>
      </w:pPr>
      <w:r>
        <w:rPr>
          <w:rFonts w:ascii="Amiri" w:hAnsi="Amiri" w:eastAsia="Amiri" w:cs="Amiri"/>
          <w:color w:val="111111"/>
          <w:sz w:val="28"/>
          <w:sz w:val="28"/>
          <w:szCs w:val="28"/>
          <w:rtl w:val="true"/>
          <w:lang w:bidi="ar-SA"/>
        </w:rPr>
        <w:t>مشخصات كتاب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فاطمه عنوان و شرح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و عرفان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الكترونیكی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رامین توصیف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الكترونیكی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بایگانی </w:t>
      </w:r>
      <w:r>
        <w:rPr>
          <w:rFonts w:eastAsia="Times New Roman" w:cs="Times New Roman" w:ascii="Times New Roman" w:hAnsi="Times New Roman"/>
          <w:color w:val="111111"/>
          <w:sz w:val="28"/>
          <w:szCs w:val="28"/>
          <w:lang w:val="en-US" w:bidi="en-US"/>
        </w:rPr>
        <w:t>HTML</w:t>
      </w:r>
      <w:r>
        <w:rPr>
          <w:rFonts w:ascii="IRNazanin" w:hAnsi="IRNazanin" w:eastAsia="IRNazanin"/>
          <w:color w:val="111111"/>
          <w:sz w:val="28"/>
          <w:sz w:val="28"/>
          <w:szCs w:val="28"/>
          <w:rtl w:val="true"/>
          <w:lang w:bidi="fa-IR"/>
        </w:rPr>
        <w:t xml:space="preserve">؛ داده های الكترونیكی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bookmarkStart w:id="7" w:name="pg994_15940"/>
    </w:p>
    <w:p>
      <w:pPr>
        <w:pStyle w:val="Heading2"/>
        <w:numPr>
          <w:ilvl w:val="1"/>
          <w:numId w:val="1"/>
        </w:numPr>
        <w:rPr/>
      </w:pPr>
      <w:bookmarkStart w:id="8" w:name="__RefHeading___Toc1233415_37343814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و عرفان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حقیقت عرفان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شناخت از طریق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شناخت از طریق عملكرد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دل است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عزاداری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دلالت عقل و قرآن و سنت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گریة انبیا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همة موجودات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حضرت زهرا سلام الله علیها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انبیا صلوات الله علیهم اجمعین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حضرت خضر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 xml:space="preserve">ملائكه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اولیاء خدا و بزرگان غیر معصوم</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جن ها و دیگر موجودات</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عاطفه و محبت</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برخی آثار عزاداری و گریة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فلسفة زنده نگه داشتن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ترفند و دسیسة دشمنان اسلام</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خلاصة مقاله</w:t>
      </w:r>
    </w:p>
    <w:p>
      <w:pPr>
        <w:pStyle w:val="BookText"/>
        <w:rPr/>
      </w:pPr>
      <w:r>
        <w:rPr>
          <w:rFonts w:eastAsia="Times New Roman" w:cs="Times New Roman" w:ascii="Times New Roman" w:hAnsi="Times New Roman"/>
          <w:color w:val="111111"/>
          <w:sz w:val="28"/>
          <w:szCs w:val="28"/>
          <w:lang w:val="en-US" w:bidi="en-US"/>
        </w:rPr>
        <w:t>39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10" w:name="pg994_15942"/>
    </w:p>
    <w:p>
      <w:pPr>
        <w:pStyle w:val="Heading2"/>
        <w:numPr>
          <w:ilvl w:val="1"/>
          <w:numId w:val="1"/>
        </w:numPr>
        <w:rPr/>
      </w:pPr>
      <w:bookmarkStart w:id="11" w:name="__RefHeading___Toc1233417_373438147"/>
      <w:bookmarkStart w:id="12" w:name="_Toc4"/>
      <w:bookmarkEnd w:id="10"/>
      <w:bookmarkEnd w:id="11"/>
      <w:r>
        <w:rPr>
          <w:rtl w:val="true"/>
        </w:rPr>
        <w:t xml:space="preserve">مقدمه </w:t>
      </w:r>
      <w:r>
        <w:rPr>
          <w:rtl w:val="true"/>
        </w:rPr>
        <w:t>:</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 و الصلوة و السلام علی سیّدنا محمّد و آله الطاهرین و اللعنة الدائمة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پیرزنی با وجود علم بر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بضاعتی خود و دانستن اینکه آنچه دارد قابل عرضه برای خرید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فقط برای اینکه جزء خریداران حضرتش محسوب گردد، خود را در صف خریداران ایشان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با این بضاعت ناچیز علمی خود اقدام به نوشتن مقاله ای، آن هم مربوط به شخصیتی همچون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تا شاید مرا هم در صف کسانی قرار دهند که در راه حضرتش گامی ناچیز برداشته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باشد که حضرتش با نیم نگاهی به من سرا پا تقصیر نیز توفیق پیمودن راه نجات و سعادت را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خاک را به نظر کیمیا کنند آیا شود که گوشة چشمی به ما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در دو بخش تنظیم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و عرفان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عزاداری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درگاه خداوند منان خواهانم که به فضل خود این توفیق را عنایت فرماید که این مقاله مورد قبول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گردد تا باقیات و صالحاتی باشد که ثوابش هدیه به روح تمامی شهدا خصوصاً شهدای کربلا و دو شهید بزرگوار ادامه دهندة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شهید مرتضی مطهری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آیت الله سید عبد الحسین دستغیب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حقیر در این مقاله بیشترین استفاده را از مطالب کتب این دو شهید جلیل القدر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ان شاء الله به فضل و کرم الهی شفاعت ایشان شامل حال این بندة عاصی و تمامی ذوی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الحقوق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مَن أمر باقامة الحدود و الطاعة المعبود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رامین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1/10/1381</w:t>
      </w:r>
      <w:r>
        <w:rPr>
          <w:rFonts w:eastAsia="Times New Roman" w:cs="Times New Roman" w:ascii="Times New Roman" w:hAnsi="Times New Roman"/>
          <w:color w:val="111111"/>
          <w:sz w:val="28"/>
          <w:szCs w:val="28"/>
          <w:rtl w:val="true"/>
          <w:lang w:val="en-US" w:bidi="en-US"/>
        </w:rPr>
        <w:t xml:space="preserve"> </w:t>
      </w:r>
      <w:bookmarkStart w:id="13" w:name="pg994_15944"/>
    </w:p>
    <w:p>
      <w:pPr>
        <w:pStyle w:val="Heading2"/>
        <w:numPr>
          <w:ilvl w:val="1"/>
          <w:numId w:val="1"/>
        </w:numPr>
        <w:rPr/>
      </w:pPr>
      <w:bookmarkStart w:id="14" w:name="__RefHeading___Toc1233419_373438147"/>
      <w:bookmarkStart w:id="15" w:name="_Toc5"/>
      <w:bookmarkEnd w:id="13"/>
      <w:bookmarkEnd w:id="14"/>
      <w:r>
        <w:rPr>
          <w:rtl w:val="true"/>
        </w:rPr>
        <w:t>بخش اول</w:t>
      </w:r>
      <w:r>
        <w:rPr>
          <w:rtl w:val="true"/>
        </w:rPr>
        <w:t xml:space="preserve">: </w:t>
      </w:r>
      <w:r>
        <w:rPr>
          <w:rtl w:val="true"/>
        </w:rPr>
        <w:t xml:space="preserve">معنویت و عرفان امام حسین </w:t>
      </w:r>
      <w:r>
        <w:rPr>
          <w:rtl w:val="true"/>
        </w:rPr>
        <w:t>(</w:t>
      </w:r>
      <w:r>
        <w:rPr>
          <w:rtl w:val="true"/>
        </w:rPr>
        <w:t>علیه السلام</w:t>
      </w:r>
      <w:r>
        <w:rPr>
          <w:rtl w:val="true"/>
        </w:rPr>
        <w:t>)</w:t>
      </w:r>
      <w:bookmarkEnd w:id="15"/>
    </w:p>
    <w:p>
      <w:pPr>
        <w:pStyle w:val="Heading3"/>
        <w:numPr>
          <w:ilvl w:val="2"/>
          <w:numId w:val="1"/>
        </w:numPr>
        <w:rPr/>
      </w:pPr>
      <w:bookmarkStart w:id="16" w:name="__RefHeading___Toc1233421_373438147"/>
      <w:bookmarkStart w:id="17" w:name="_Toc6"/>
      <w:bookmarkEnd w:id="16"/>
      <w:r>
        <w:rPr>
          <w:rtl w:val="true"/>
        </w:rPr>
        <w:t xml:space="preserve">حقیقت عرفان امام حسین </w:t>
      </w:r>
      <w:r>
        <w:rPr>
          <w:rtl w:val="true"/>
        </w:rPr>
        <w:t>(</w:t>
      </w:r>
      <w:r>
        <w:rPr>
          <w:rtl w:val="true"/>
        </w:rPr>
        <w:t>علیه السلام</w:t>
      </w:r>
      <w:r>
        <w:rPr>
          <w:rtl w:val="true"/>
        </w:rPr>
        <w:t>)</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عرفان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بعد از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عارف؛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و شناسنده و مرد شكیبا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در كتب مختلف عرفانی، مراحلی را برای سیر و سلوك بیان نموده‌اند كه شخص بعد از طی این مراحل به شناخت و عرفان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دل، انسان‌ها را هدایت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كوتاه‌ترین مدّت، كه امثال حُرّ، ره صد ساله را یك شبه طی می‌كنند و به مقصد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اینكه معنویت و عرفان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است، امامی كه خداوند در مورد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 ارْجِعی إِلى رَبِّكِ راضِیَةً مَرْضِیَّةً</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پی‌بردن به حقیقت عرفان حضرتش برای همچو منی كه هنوز اندر خم یك كوچه‌ایم، امكان‌پذیر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كشید هم به قدر تشنگی باید چشید</w:t>
      </w:r>
    </w:p>
    <w:p>
      <w:pPr>
        <w:pStyle w:val="Heading3"/>
        <w:numPr>
          <w:ilvl w:val="2"/>
          <w:numId w:val="1"/>
        </w:numPr>
        <w:rPr/>
      </w:pPr>
      <w:bookmarkStart w:id="18" w:name="__RefHeading___Toc1233423_373438147"/>
      <w:bookmarkStart w:id="19" w:name="_Toc7"/>
      <w:bookmarkEnd w:id="18"/>
      <w:r>
        <w:rPr>
          <w:rtl w:val="true"/>
        </w:rPr>
        <w:t xml:space="preserve">شناخت از طریق سخنان امام حسین </w:t>
      </w:r>
      <w:r>
        <w:rPr>
          <w:rtl w:val="true"/>
        </w:rPr>
        <w:t>(</w:t>
      </w:r>
      <w:r>
        <w:rPr>
          <w:rtl w:val="true"/>
        </w:rPr>
        <w:t>علیه السلام</w:t>
      </w:r>
      <w:r>
        <w:rPr>
          <w:rtl w:val="true"/>
        </w:rPr>
        <w:t>)</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مهم‌ترین منابع، برای پی بردن به عرفان و معنویت ایشان، دعای عرفة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دعای شریف شناختی عمیق را مطرح می‌نماید كه بالاتر از شناخت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آن شناخت عُقلائی را نیز تأیید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كه حضرت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تفكر من در آثار تو، مایة دروی از دیدار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چیزی كه خودش از نظر هستی، نیازمند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دلیل بر وجودِ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 دیگری می‌تواند پدیدارتر </w:t>
      </w:r>
    </w:p>
    <w:p>
      <w:pPr>
        <w:pStyle w:val="BookText"/>
        <w:rPr/>
      </w:pPr>
      <w:r>
        <w:rPr>
          <w:rFonts w:ascii="IRNazanin" w:hAnsi="IRNazanin" w:eastAsia="IRNazanin"/>
          <w:color w:val="111111"/>
          <w:sz w:val="28"/>
          <w:sz w:val="28"/>
          <w:szCs w:val="28"/>
          <w:rtl w:val="true"/>
          <w:lang w:bidi="fa-IR"/>
        </w:rPr>
        <w:t>از خودِ تو باشد تا او وسیلة ظهور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 نهانی تا نیازمند برهانی باشی كه بر تو دلالت كند و كی دوری تا به وسیلة آثار به تو رسند؟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تویی كه انوار معرفت را در دل‌های دوستانت تابیدی تا تو را شناختند و یگانه دانستند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باز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هستی كه خودت را در هر چیزی به من شناساندی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تو را آشكارا در هر چیز دیدم و تو بر هر چیزی آشكاری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یعنی اگر اولیای تو، تو را شناختند به وسیلة كمك و راهنمایی تو بود و گرنه آنها قدرت‌ِ بر شناخت تو را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دستور مراجعة به آثار را به من دادی</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تا از آثار پی به وجود تو ببرم، چون خودت خواسته‌ای كه ما از طریق آنها تو را بشناسیم و گرنه چگونه آثار می‌توانند و قدرت دارند كه خالق خود را بشناسانند؟ ما همچون ماهی دریا كه به سبب غرق بودن در آب، توجّه به آب نمی‌كند، از شدت تجلّی انوار حق‌ّ و غرق بودن در آن، توجّه به آن نداریم</w:t>
      </w:r>
      <w:r>
        <w:rPr>
          <w:rFonts w:eastAsia="IRNazanin" w:cs="IRNazanin"/>
          <w:color w:val="111111"/>
          <w:sz w:val="28"/>
          <w:szCs w:val="28"/>
          <w:rtl w:val="true"/>
          <w:lang w:bidi="fa-IR"/>
        </w:rPr>
        <w:t>.</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 قدر لطف و رأفت و رحمت داری كه با وجود این حدّ از تجلّی، باز ما را به وسیلة آثار، متوجه می‌كنی تا هدایت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 از اینكه ما از تو در خواست كنیم، تو به فكر ما هستی، قبل از اینكه ما به یاد تو باشیم، تو به یاد ما هستی</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حتّی همین كه مشتاق تو هستم</w:t>
      </w:r>
      <w:r>
        <w:rPr>
          <w:rStyle w:val="FootnoteAnchor"/>
          <w:rtl w:val="true"/>
        </w:rPr>
        <w:footnoteReference w:id="9"/>
      </w:r>
      <w:r>
        <w:rPr>
          <w:rFonts w:ascii="IRNazanin" w:hAnsi="IRNazanin" w:eastAsia="IRNazanin"/>
          <w:color w:val="111111"/>
          <w:sz w:val="28"/>
          <w:sz w:val="28"/>
          <w:szCs w:val="28"/>
          <w:rtl w:val="true"/>
          <w:lang w:bidi="fa-IR"/>
        </w:rPr>
        <w:t>و تو آرزوی منی،</w:t>
      </w:r>
      <w:r>
        <w:rPr>
          <w:rStyle w:val="FootnoteAnchor"/>
          <w:rtl w:val="true"/>
        </w:rPr>
        <w:footnoteReference w:id="10"/>
      </w:r>
      <w:r>
        <w:rPr>
          <w:rFonts w:ascii="IRNazanin" w:hAnsi="IRNazanin" w:eastAsia="IRNazanin"/>
          <w:color w:val="111111"/>
          <w:sz w:val="28"/>
          <w:sz w:val="28"/>
          <w:szCs w:val="28"/>
          <w:rtl w:val="true"/>
          <w:lang w:bidi="fa-IR"/>
        </w:rPr>
        <w:t xml:space="preserve">به این دلیل است كه تو دیگرن را از دلم </w:t>
      </w:r>
      <w:bookmarkStart w:id="20" w:name="pg994_15946"/>
    </w:p>
    <w:p>
      <w:pPr>
        <w:pStyle w:val="BookText"/>
        <w:rPr/>
      </w:pPr>
      <w:bookmarkEnd w:id="20"/>
      <w:r>
        <w:rPr>
          <w:rFonts w:ascii="IRNazanin" w:hAnsi="IRNazanin" w:eastAsia="IRNazanin"/>
          <w:color w:val="111111"/>
          <w:sz w:val="28"/>
          <w:sz w:val="28"/>
          <w:szCs w:val="28"/>
          <w:rtl w:val="true"/>
          <w:lang w:bidi="fa-IR"/>
        </w:rPr>
        <w:t>بر طرف ساختی كه فقط تو را بخواهم</w:t>
      </w:r>
      <w:r>
        <w:rPr>
          <w:rStyle w:val="FootnoteAnchor"/>
          <w:rtl w:val="true"/>
        </w:rPr>
        <w:footnoteReference w:id="11"/>
      </w:r>
      <w:r>
        <w:rPr>
          <w:rFonts w:ascii="IRNazanin" w:hAnsi="IRNazanin" w:eastAsia="IRNazanin"/>
          <w:color w:val="111111"/>
          <w:sz w:val="28"/>
          <w:sz w:val="28"/>
          <w:szCs w:val="28"/>
          <w:rtl w:val="true"/>
          <w:lang w:bidi="fa-IR"/>
        </w:rPr>
        <w:t>و من راهی برای رسیدن به این آرزو ندارم، جز اینكه از خودت بخواهم</w:t>
      </w:r>
      <w:r>
        <w:rPr>
          <w:rStyle w:val="FootnoteAnchor"/>
          <w:rtl w:val="true"/>
        </w:rPr>
        <w:footnoteReference w:id="12"/>
      </w:r>
      <w:r>
        <w:rPr>
          <w:rFonts w:ascii="IRNazanin" w:hAnsi="IRNazanin" w:eastAsia="IRNazanin"/>
          <w:color w:val="111111"/>
          <w:sz w:val="28"/>
          <w:sz w:val="28"/>
          <w:szCs w:val="28"/>
          <w:rtl w:val="true"/>
          <w:lang w:bidi="fa-IR"/>
        </w:rPr>
        <w:t>لذا تدبیر خودم را هم، چاره ساز نمی‌دانم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آیا معرفت و عرفانی به حق تعالی از این بالاتر وجود دارد؟</w:t>
      </w:r>
    </w:p>
    <w:p>
      <w:pPr>
        <w:pStyle w:val="Heading3"/>
        <w:numPr>
          <w:ilvl w:val="2"/>
          <w:numId w:val="1"/>
        </w:numPr>
        <w:rPr/>
      </w:pPr>
      <w:bookmarkStart w:id="21" w:name="__RefHeading___Toc1233425_373438147"/>
      <w:bookmarkStart w:id="22" w:name="_Toc8"/>
      <w:bookmarkEnd w:id="21"/>
      <w:r>
        <w:rPr>
          <w:rtl w:val="true"/>
        </w:rPr>
        <w:t xml:space="preserve">شناخت از طریق عملكرد امام حسین </w:t>
      </w:r>
      <w:r>
        <w:rPr>
          <w:rtl w:val="true"/>
        </w:rPr>
        <w:t>(</w:t>
      </w:r>
      <w:r>
        <w:rPr>
          <w:rtl w:val="true"/>
        </w:rPr>
        <w:t>علیه السلام</w:t>
      </w:r>
      <w:r>
        <w:rPr>
          <w:rtl w:val="true"/>
        </w:rPr>
        <w:t>)</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راهی دیگر كه ما را به درجة عرفان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می‌سازد، راه عملی ایشان است؛ یعنی حضرتش فقط شعار نمی‌دهد و در عمل، مانند بعضی عارف نماها نیست كه فقط با عزلت نشینی و یك سری سخنان زیبا، بر زبان جاری ساختن، دم از خدا و دین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دُعَاةً لِلنَّاسِ بِغَیْرِ أَلْسِنَتِكُم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بلكه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مردم و پا برجا ماندن دین خدا،</w:t>
      </w:r>
      <w:r>
        <w:rPr>
          <w:rStyle w:val="FootnoteAnchor"/>
          <w:rtl w:val="true"/>
        </w:rPr>
        <w:footnoteReference w:id="15"/>
      </w:r>
      <w:r>
        <w:rPr>
          <w:rFonts w:ascii="IRNazanin" w:hAnsi="IRNazanin" w:eastAsia="IRNazanin"/>
          <w:color w:val="111111"/>
          <w:sz w:val="28"/>
          <w:sz w:val="28"/>
          <w:szCs w:val="28"/>
          <w:rtl w:val="true"/>
          <w:lang w:bidi="fa-IR"/>
        </w:rPr>
        <w:t>فقط هستی خود را فدا نكرد، كه تمام اولاد و اهل بیت و یارانش را نثار حق تعالی نمود، كه خود دربارة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اصحابی با وفاتر و بهتر از اصحاب خود نمی‌دانم و اهل بیتی از اهل‌بیت خود، نیكوتر سراغ ندارم</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و در آن لحظه‌هایی هم كه خود، به كلی توانایی از بدن مباركش سلب شده بود و تیر در سینة حضرتش نشسته بود و بی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اختیار روی زمین افتاد،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بِقَضَائِكَ وَ تَسلِیماً لِاَمرِكَ وَ لَا مَعبُودَ سِوَاكَ یَا غِیَاثَ المُستَغِیثِینَ</w:t>
      </w:r>
      <w:r>
        <w:rPr>
          <w:rFonts w:eastAsia="Amiri" w:cs="Amiri" w:ascii="Amiri" w:hAnsi="Amiri"/>
          <w:color w:val="111111"/>
          <w:sz w:val="28"/>
          <w:szCs w:val="28"/>
          <w:rtl w:val="true"/>
          <w:lang w:bidi="ar-SA"/>
        </w:rPr>
        <w:t>».</w:t>
      </w:r>
      <w:r>
        <w:rPr>
          <w:rStyle w:val="FootnoteAnchor"/>
          <w:rtl w:val="true"/>
        </w:rPr>
        <w:footnoteReference w:id="17"/>
      </w:r>
      <w:bookmarkStart w:id="23" w:name="pg994_15947"/>
    </w:p>
    <w:p>
      <w:pPr>
        <w:pStyle w:val="BookText"/>
        <w:rPr/>
      </w:pPr>
      <w:bookmarkEnd w:id="23"/>
      <w:r>
        <w:rPr>
          <w:rFonts w:ascii="IRNazanin" w:hAnsi="IRNazanin" w:eastAsia="IRNazanin"/>
          <w:color w:val="111111"/>
          <w:sz w:val="28"/>
          <w:sz w:val="28"/>
          <w:szCs w:val="28"/>
          <w:rtl w:val="true"/>
          <w:lang w:bidi="fa-IR"/>
        </w:rPr>
        <w:t>واقعاً این درجه از رضایت و تسلیم برخاسته از چه عرفانی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محو تماشا و ملائک مبهوت شمر سرشار تمنّا و تو سرگرم حضور</w:t>
      </w:r>
    </w:p>
    <w:p>
      <w:pPr>
        <w:pStyle w:val="Heading3"/>
        <w:numPr>
          <w:ilvl w:val="2"/>
          <w:numId w:val="1"/>
        </w:numPr>
        <w:rPr/>
      </w:pPr>
      <w:bookmarkStart w:id="24" w:name="__RefHeading___Toc1233427_373438147"/>
      <w:bookmarkStart w:id="25" w:name="_Toc9"/>
      <w:bookmarkEnd w:id="24"/>
      <w:r>
        <w:rPr>
          <w:rtl w:val="true"/>
        </w:rPr>
        <w:t xml:space="preserve">راه امام حسین </w:t>
      </w:r>
      <w:r>
        <w:rPr>
          <w:rtl w:val="true"/>
        </w:rPr>
        <w:t>(</w:t>
      </w:r>
      <w:r>
        <w:rPr>
          <w:rtl w:val="true"/>
        </w:rPr>
        <w:t>علیه السلام</w:t>
      </w:r>
      <w:r>
        <w:rPr>
          <w:rtl w:val="true"/>
        </w:rPr>
        <w:t>)</w:t>
      </w:r>
      <w:r>
        <w:rPr>
          <w:rtl w:val="true"/>
        </w:rPr>
        <w:t>، راه دل است</w:t>
      </w:r>
      <w:bookmarkEnd w:id="25"/>
    </w:p>
    <w:p>
      <w:pPr>
        <w:pStyle w:val="BookText"/>
        <w:rPr/>
      </w:pPr>
      <w:r>
        <w:rPr>
          <w:rFonts w:ascii="IRNazanin" w:hAnsi="IRNazanin" w:eastAsia="IRNazanin"/>
          <w:color w:val="111111"/>
          <w:sz w:val="28"/>
          <w:sz w:val="28"/>
          <w:szCs w:val="28"/>
          <w:rtl w:val="true"/>
          <w:lang w:bidi="fa-IR"/>
        </w:rPr>
        <w:t>این چه معرفت و عرفانی است كه باعث هدایت و شناخت انسان‌ها در همة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گردید؟ معنویت و عرفان عرفا حداكثر موجب نجات خودشان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عصرشان است و بعد از آنها فوقش، فقط دستور العملی از ایشان در كتاب‌ها باقی می‌ماند، که تنها با خواندن آن و بدون راهنمایی مربّی الهی، افراد به وسیلة آن راه به جایی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مِصْبَاحُ الهُدَى وَ سَفِینَةُ النَّجَاة</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حسین چراغ هدایت و كشتی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نامش و یادش و ذكر مصائبش، آتش به جان‌ها می‌زند و شور و عشق می‌آفریند و انسان‌ها را به مقصد می‌رساند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دل است و از راه دل و شكست و انكسار آن،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هدایت می‌كند و دلی كه شكست، جایگاه و تابشگاه نور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 مَن وَالَاهُ قَبرُهُ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و دوستداران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به اندازة ظرفیت وجودی‌شان، كمالات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می‌شوند و در وجودشان صفات عالی حضرتش آشكار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عملی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باعث نشد كه حُرّ، ره صد ساله را یك شبه طی‌كند، بلكه هنوز هم شاگردان مكتبش را یك شبه به وصال محبوب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امثال رسول تُرك‌ها را، آدمی قُلدر و لات و لا اُبالی كه به فسق و زورگویی شهرت داشت و مأموران كلانتری‌های تهران از برخورد جدّی با او، بیم و هراس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و عشق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چنین انسانی، عارفی ساخت كه در عشق حق‌ّ ذوب گردید و به مرحله‌ای رسید كه بعد </w:t>
      </w:r>
    </w:p>
    <w:p>
      <w:pPr>
        <w:pStyle w:val="BookText"/>
        <w:rPr/>
      </w:pPr>
      <w:r>
        <w:rPr>
          <w:rFonts w:ascii="IRNazanin" w:hAnsi="IRNazanin" w:eastAsia="IRNazanin"/>
          <w:color w:val="111111"/>
          <w:sz w:val="28"/>
          <w:sz w:val="28"/>
          <w:szCs w:val="28"/>
          <w:rtl w:val="true"/>
          <w:lang w:bidi="fa-IR"/>
        </w:rPr>
        <w:t xml:space="preserve">از مرگش، در خواب دیدند كه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تشییع جنازه‌اش آمده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جنازه متعلق به ماست، ما خودمان باید او را تشییع كنیم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و دوست خداست و خداوند برای امتحان او، دستور ذبح كردن اسماعیلش را داد، ولی او در عالم واقع، از انجام این عمل معاف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اسماعیلش، بلكه تمام هست و نیستش را در راه دوست و در عالم واقع، فدا نمود و قربانی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اثر كار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ایشان را در دنیا و آخرت بزرگ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لِلْحُسَینَ مُحَبَّةً مَكنونَةً فِی قُلُوبِ الْمُؤمِنِینَ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مؤمنین، دوستی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صحرای محشر، عدّه‌ای در جوار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سایة عرش رحمتند و به قدری محبّت حضرتش دلشان را پُر كرده است و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جواری با ایشان لذّت می‌برند كه وقتی حوریان از بهشت، برایشان پیغام می‌فرستند كه ما منتظر شما هستیم، چرا نمی‌آیید؟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لذّت مجالست و مصاحبت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ترجیح می‌دهیم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و همچنین خداوند باب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الإحتجاج على أهل اللجاج،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مفاتیح الجنان، شیخ عباس قمی، زیارت آل یس نیز آمده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خود به محمّد بن عبد اللَّه بن جعفر حمیرىّ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 أَیُّهَا الْعَلَمُ الْمَنْصُوبُ وَ الْعِلْمُ الْمَصْبُوبُ وَ الْغَوْثُ وَ الرَّحْمَةُ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نشانة منصوب و اى علم مصبوب، و یارى و رحمت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در بحار الأنوار،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كُلُّنَا وَاحِدٌ مِنْ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یكى هستیم از یك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تمامی ائمة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رحمه واسعه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گفتة خود معصمومین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وسیعتر و سریعتر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کُلُّنا سُفُنُ النَّجاة و لَکِن سَفِینَةُ الحُسَین اَوسَع و اَسرَع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ما کشتی نجاتیم امّا کشتی حسین وسیعتر و سریعتر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شیخ شوشتری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مقدمة</w:t>
      </w:r>
    </w:p>
    <w:p>
      <w:pPr>
        <w:pStyle w:val="BookText"/>
        <w:rPr/>
      </w:pPr>
      <w:r>
        <w:rPr>
          <w:rFonts w:ascii="IRNazanin" w:hAnsi="IRNazanin" w:eastAsia="IRNazanin"/>
          <w:color w:val="111111"/>
          <w:sz w:val="28"/>
          <w:sz w:val="28"/>
          <w:szCs w:val="28"/>
          <w:rtl w:val="true"/>
          <w:lang w:bidi="fa-IR"/>
        </w:rPr>
        <w:t>خصائصش، حساب كه می‌كنیم، می‌بینیم در طول زندگی مثل یك تاجر ورشكسته، سرمایة عمر را بر باد داده‌ایم و چه رنج‌ها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مدّت، ایمان و عمل صالحی كه قابل قبول حضرت حق تعالی باشد، نداریم كه با خود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آثار ایمان، توكّل به خدا و خوف و رجا فقط نسبت به پروردگار عالم و صبر و رضا و تسلیم امر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آثار بهره‌ای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عمل هم، اخلاص شرط قبولی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معلوم كه اعمالمان خالص بوده و موانع قبولی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شرایط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را هم كه در خود سراغ نداریم و حتی آثار شیعه بودن نیز در سیمای ما هویدا نیست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شرایط شیعه بودن زیاد است ولی باب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سخت است و خیلی باید رنج برد، امّا دوستدار و عزادار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گریة بر او، آسان است و شرط زیادی نمی‌خواهد و رقّت قلب و شكستگی دل كافی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خداوند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اراده خیر كند، مِهر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دلش جا می‌دهد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ان شاء الله كه اگر از هر بابی از ابواب بهشت، به خاطر كوتاهی‌ها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یمان باز بمانیم، خداوند امید ما را از باب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نگرداند، چون این باب به قدری وسیع است كه امثال همچو منی نیز كه گنهكار و رو سیاه درگاه الهی هستم، به آن طمع دارم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جز مِهر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باشد بدلم خون ساز و زِ راه دیده‌ام بیرون ساز </w:t>
      </w:r>
      <w:bookmarkStart w:id="26" w:name="pg994_15950"/>
    </w:p>
    <w:p>
      <w:pPr>
        <w:pStyle w:val="Heading2"/>
        <w:numPr>
          <w:ilvl w:val="1"/>
          <w:numId w:val="1"/>
        </w:numPr>
        <w:rPr/>
      </w:pPr>
      <w:bookmarkStart w:id="27" w:name="__RefHeading___Toc1233429_373438147"/>
      <w:bookmarkStart w:id="28" w:name="_Toc10"/>
      <w:bookmarkEnd w:id="26"/>
      <w:bookmarkEnd w:id="27"/>
      <w:r>
        <w:rPr>
          <w:rtl w:val="true"/>
        </w:rPr>
        <w:t>بخش دوم</w:t>
      </w:r>
      <w:r>
        <w:rPr>
          <w:rtl w:val="true"/>
        </w:rPr>
        <w:t xml:space="preserve">: </w:t>
      </w:r>
      <w:r>
        <w:rPr>
          <w:rtl w:val="true"/>
        </w:rPr>
        <w:t xml:space="preserve">گریه و عزاداری بر امام حسین </w:t>
      </w:r>
      <w:r>
        <w:rPr>
          <w:rtl w:val="true"/>
        </w:rPr>
        <w:t>(</w:t>
      </w:r>
      <w:r>
        <w:rPr>
          <w:rtl w:val="true"/>
        </w:rPr>
        <w:t>علیه السلام</w:t>
      </w:r>
      <w:r>
        <w:rPr>
          <w:rtl w:val="true"/>
        </w:rPr>
        <w:t xml:space="preserve">) </w:t>
      </w:r>
      <w:r>
        <w:rPr>
          <w:rtl w:val="true"/>
        </w:rPr>
        <w:t>چرا؟</w:t>
      </w:r>
      <w:bookmarkEnd w:id="28"/>
    </w:p>
    <w:p>
      <w:pPr>
        <w:pStyle w:val="Heading3"/>
        <w:numPr>
          <w:ilvl w:val="2"/>
          <w:numId w:val="1"/>
        </w:numPr>
        <w:rPr/>
      </w:pPr>
      <w:bookmarkStart w:id="29" w:name="__RefHeading___Toc1233431_373438147"/>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دوستان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می‌كنند كه اگر شهادت بابی است كه خدا فقط برای خاصّان از اولیا خود گشوده است و بالاترین خیری است كه بالاتر از آن خیری نیست و شهید متنعم به ارزشمندترین نعم الهی است، پس چرا این همه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اهل بیتش گریه و عزاداری می‌كنید؟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نیز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هستند كه روش مسیحیان بر روش ما ترجیح دارد كه شهادت و فداكاری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عزادرای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نتیجه می‌گیرد كه آنها شهادت را موفقیت و ما شكست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اشتباه می‌كنند، چون نمی‌دانند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كه جشن می‌گیرد، چون مسئله را از نظر شخصی مورد مطالعه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ولی اسلام از نظر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نظر شخصی ما هم شهادت را برای شهید، فوز و موفقیت می‌دانیم و قرآن 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امّا اجتماع با از دست دادن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نخبگان اطراف و یارانش، دچار چه فاجعه‌ای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الْمُؤْمِنُ الْفَقِیهُ ثُلِمَ فِی الْإِسْلَامِ ثُلْمَةٌ لَا یَسُدُّهَا شَیْ‌ءٌ</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عالمی بمیرد، رخنه‌ای در اسلام می‌افتد كه چیزی آن را جبران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مؤمن عالم، امام معصوم باشد، جامعه از فقدان او دچار چه ضرر و خسرانی می‌شود؟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جشن می‌گیرند، چون فكر می‌كنند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 زده شد و كشته شد و در همان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رفت و سه شبانه روز در آتش ماند تا پیروانش به دوزخ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هیچ مسیحی به دوزخ </w:t>
      </w:r>
    </w:p>
    <w:p>
      <w:pPr>
        <w:pStyle w:val="BookText"/>
        <w:rPr/>
      </w:pPr>
      <w:r>
        <w:rPr>
          <w:rFonts w:ascii="IRNazanin" w:hAnsi="IRNazanin" w:eastAsia="IRNazanin"/>
          <w:color w:val="111111"/>
          <w:sz w:val="28"/>
          <w:sz w:val="28"/>
          <w:szCs w:val="28"/>
          <w:rtl w:val="true"/>
          <w:lang w:bidi="fa-IR"/>
        </w:rPr>
        <w:t xml:space="preserve">نمی‌رود، چون یك نوع اتحادی با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پسران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دوستان خدا هستند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پس آنها شهادت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فدای گناهان می‌دانند و جشن می‌گیرند كه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و با كشته شدن او از زیر بار سنگین گناه در آمدیم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اما مسلمان واقعی نمی‌تواند چنین فكری داشته باشد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چون قرآن و بزرگان دین به ما آموخته‌اند كه هر فردی در گرو عمل خود می‌باشد؛ برای نمونه، ابن شهر آشوب به اسناد خود از طاوس فقیه می‌گوید كه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مناجاتش با خدا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جزع و فزع 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از پدر و مادرم مگو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الْجَنَّةَ لِمَنْ أَطَاعَهُ وَ أَحْسَنَ وَ لَوْ كَانَ عَبْداً حَبَشِیّاً وَ خَلَقَ النَّارَ لِمَنْ عَصَاهُ وَ لَوْ كَانَ وَلَداً قُرَشِیّاً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بهشت را برای فرمانبرداران و نیكوكاران آفریده، اگر چه بندة حبشی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را برای كسی كه او را نافرمانی كند، آفریده هر چند سید قریش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كلام خدا را نشنیده‌ای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فِی الصُّورِ فَلا أَنْسابَ بَیْنَهُمْ یَوْمَئِذٍ وَ لا یَتَساءَلُونَ</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و به خدا فردا جز عمل صالح چیزی تو را سود ندارد</w:t>
      </w:r>
      <w:r>
        <w:rPr>
          <w:rFonts w:eastAsia="IRNazanin" w:cs="IRNazanin"/>
          <w:color w:val="111111"/>
          <w:sz w:val="28"/>
          <w:szCs w:val="28"/>
          <w:rtl w:val="true"/>
          <w:lang w:bidi="fa-IR"/>
        </w:rPr>
        <w:t>».</w:t>
      </w:r>
      <w:r>
        <w:rPr>
          <w:rStyle w:val="FootnoteAnchor"/>
          <w:rtl w:val="true"/>
        </w:rPr>
        <w:footnoteReference w:id="3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قرآن و سنت و عقل نیز دلالت بر درستی عمل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و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bookmarkStart w:id="31" w:name="pg994_15952"/>
    </w:p>
    <w:p>
      <w:pPr>
        <w:pStyle w:val="Heading3"/>
        <w:numPr>
          <w:ilvl w:val="2"/>
          <w:numId w:val="1"/>
        </w:numPr>
        <w:rPr/>
      </w:pPr>
      <w:bookmarkStart w:id="32" w:name="__RefHeading___Toc1233433_373438147"/>
      <w:bookmarkStart w:id="33" w:name="_Toc12"/>
      <w:bookmarkEnd w:id="31"/>
      <w:bookmarkEnd w:id="32"/>
      <w:r>
        <w:rPr>
          <w:rtl w:val="true"/>
        </w:rPr>
        <w:t>دلالت عقل و قرآن و سنت</w:t>
      </w:r>
      <w:bookmarkEnd w:id="33"/>
    </w:p>
    <w:p>
      <w:pPr>
        <w:pStyle w:val="BookText"/>
        <w:rPr/>
      </w:pPr>
      <w:r>
        <w:rPr>
          <w:rFonts w:ascii="IRNazanin" w:hAnsi="IRNazanin" w:eastAsia="IRNazanin"/>
          <w:color w:val="111111"/>
          <w:sz w:val="28"/>
          <w:sz w:val="28"/>
          <w:szCs w:val="28"/>
          <w:rtl w:val="true"/>
          <w:lang w:bidi="fa-IR"/>
        </w:rPr>
        <w:t>بر حسب فطرت، هر بشر عاقلی، منعم دوست است؛ یعنی اگر كسی به او انعامی كرد، به او علاقه‌مند می‌گردد و اگر انسان رشد عقلی یافت، می‌فهمد كه همه چیزش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بِكُمْ مِنْ نِعْمَةٍ فَمِنَ اللَّه</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لذا خدا محبوبش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أَشَدُّ حُبًّا لِلَّه</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 مُحب‌ّ اگر محبتش صادقانه باشد و بخواهد محبوب هم او را دوست داشته باشد و از او راضی باشد، از محبوب اطاعت می‌كند و مطیعش می‌گردد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پس اگر محبوب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دوست دارید از رسولم پیروی كنید</w:t>
      </w:r>
      <w:r>
        <w:rPr>
          <w:rStyle w:val="FootnoteAnchor"/>
          <w:rtl w:val="true"/>
        </w:rPr>
        <w:footnoteReference w:id="39"/>
      </w:r>
      <w:r>
        <w:rPr>
          <w:rFonts w:ascii="IRNazanin" w:hAnsi="IRNazanin" w:eastAsia="IRNazanin"/>
          <w:color w:val="111111"/>
          <w:sz w:val="28"/>
          <w:sz w:val="28"/>
          <w:szCs w:val="28"/>
          <w:rtl w:val="true"/>
          <w:lang w:bidi="fa-IR"/>
        </w:rPr>
        <w:t>و او را اسوة خود قراردهید</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بدین دلیل رویة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و همة مسلمانان باید او را اسوة خود قرار دهند و به ایشان اقتدا كنند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مورد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برپا نمود و حتی مواردی كه حضرتش در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عائشه و در مسجد و مجمع اصحاب عزاداری كرده است، از طریق اهل تسنن به طور متعدد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و 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امینی، حدیثی را نقل كرده است كه مضمون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خانة ام سلمه استراحت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جلوی آقازاده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 نكرد، به سمت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روی سینة پیغمبر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منتظر است چه زمانی پیغمبر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صدای گریة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 گمان كرد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موقع آمده، ناراحت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خواست كه یا رسول الله من جلوی او را گرفتم اما نتوانستم او را باز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من گریه نمی‌كنم كه چرا حسین آمده، گریه‌ام برای این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یُخْبِرُنِی أَنَّ هَذَا مَقْتُولٌ وَ هَذِهِ التُّرْبَةُ الَّتِی یُقْتَلُ عَلَیْهَا فَضَعِیهِ عِنْدَكِ فَإِذَا صَارَتْ </w:t>
      </w:r>
      <w:bookmarkStart w:id="34" w:name="pg994_15953"/>
    </w:p>
    <w:p>
      <w:pPr>
        <w:pStyle w:val="BookText"/>
        <w:rPr/>
      </w:pPr>
      <w:bookmarkEnd w:id="34"/>
      <w:r>
        <w:rPr>
          <w:rFonts w:ascii="IRNazanin" w:hAnsi="IRNazanin" w:eastAsia="IRNazanin"/>
          <w:color w:val="111111"/>
          <w:sz w:val="28"/>
          <w:sz w:val="28"/>
          <w:szCs w:val="28"/>
          <w:rtl w:val="true"/>
          <w:lang w:bidi="fa-IR"/>
        </w:rPr>
        <w:t>دَماً فَقَدْ قُتِلَ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گزارش‌های او را برایم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كربلای حسینم را نشانم داد و از خاك قبرش برای من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نگهدار هر وقت دیدی خون شده، بدان حسین كشته شده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لذا به حكم قِرآن مجید مسلمانان باید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نمایند و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کنند</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35" w:name="__RefHeading___Toc1233435_373438147"/>
      <w:bookmarkStart w:id="36" w:name="_Toc13"/>
      <w:bookmarkEnd w:id="35"/>
      <w:r>
        <w:rPr>
          <w:rtl w:val="true"/>
        </w:rPr>
        <w:t xml:space="preserve">گریة انبیا و معصومین </w:t>
      </w:r>
      <w:r>
        <w:rPr>
          <w:rtl w:val="true"/>
        </w:rPr>
        <w:t>(</w:t>
      </w:r>
      <w:r>
        <w:rPr>
          <w:rtl w:val="true"/>
        </w:rPr>
        <w:t>علیهم السلام</w:t>
      </w:r>
      <w:r>
        <w:rPr>
          <w:rtl w:val="true"/>
        </w:rPr>
        <w:t xml:space="preserve">) </w:t>
      </w:r>
      <w:r>
        <w:rPr>
          <w:rtl w:val="true"/>
        </w:rPr>
        <w:t xml:space="preserve">و همة موجودات برای امام حسین </w:t>
      </w:r>
      <w:r>
        <w:rPr>
          <w:rtl w:val="true"/>
        </w:rPr>
        <w:t>(</w:t>
      </w:r>
      <w:r>
        <w:rPr>
          <w:rtl w:val="true"/>
        </w:rPr>
        <w:t>علیه السلام</w:t>
      </w:r>
      <w:r>
        <w:rPr>
          <w:rtl w:val="true"/>
        </w:rPr>
        <w:t>)</w:t>
      </w:r>
      <w:bookmarkEnd w:id="36"/>
    </w:p>
    <w:p>
      <w:pPr>
        <w:pStyle w:val="BookText"/>
        <w:rPr/>
      </w:pPr>
      <w:r>
        <w:rPr>
          <w:rFonts w:ascii="IRNazanin" w:hAnsi="IRNazanin" w:eastAsia="IRNazanin"/>
          <w:color w:val="111111"/>
          <w:sz w:val="28"/>
          <w:sz w:val="28"/>
          <w:szCs w:val="28"/>
          <w:rtl w:val="true"/>
          <w:lang w:bidi="fa-IR"/>
        </w:rPr>
        <w:t xml:space="preserve">فقط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نكرد، بلكه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انبیا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اولیاء خدا و ملائك و همة موجودات عالم برای حضرتش متاثر شده و عزاداری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شد، جبرئیل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دنیا خواهد آورد كه امتت او را بعد از تو می‌كشند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شد، خوشحال نبود و چون وضع حمل نمود از زاییدنش هم خوشحال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دانست كه او كشته خواهد شد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یعنی حضرتش به خاطر مصائب فرزندش و كشته شدنش محزون و غمگین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قیامت در قبّه‌ای از نور می‌نشانند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محشر می‌آید، در حالی‌كه سر بریده‌اش را به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 چنین حالی </w:t>
      </w:r>
      <w:bookmarkStart w:id="37" w:name="pg994_15954"/>
    </w:p>
    <w:p>
      <w:pPr>
        <w:pStyle w:val="BookText"/>
        <w:rPr/>
      </w:pPr>
      <w:bookmarkEnd w:id="37"/>
      <w:r>
        <w:rPr>
          <w:rFonts w:ascii="IRNazanin" w:hAnsi="IRNazanin" w:eastAsia="IRNazanin"/>
          <w:color w:val="111111"/>
          <w:sz w:val="28"/>
          <w:sz w:val="28"/>
          <w:szCs w:val="28"/>
          <w:rtl w:val="true"/>
          <w:lang w:bidi="fa-IR"/>
        </w:rPr>
        <w:t>صیحه می‌كشد و می‌افتد و تمام پیامبران و خلایق دیگر، از دیدن چنین وضعی به گریه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و محاكمه می‌گردند و آن‌گاه به كیفر شدیدی می‌رسند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38" w:name="__RefHeading___Toc1233437_373438147"/>
      <w:bookmarkStart w:id="39" w:name="_Toc14"/>
      <w:bookmarkEnd w:id="38"/>
      <w:r>
        <w:rPr>
          <w:rtl w:val="true"/>
        </w:rPr>
        <w:t xml:space="preserve">ائمه هدی </w:t>
      </w:r>
      <w:r>
        <w:rPr>
          <w:rtl w:val="true"/>
        </w:rPr>
        <w:t>(</w:t>
      </w:r>
      <w:r>
        <w:rPr>
          <w:rtl w:val="true"/>
        </w:rPr>
        <w:t>علیهم السلام</w:t>
      </w:r>
      <w:r>
        <w:rPr>
          <w:rtl w:val="true"/>
        </w:rPr>
        <w:t>)</w:t>
      </w:r>
      <w:bookmarkEnd w:id="39"/>
    </w:p>
    <w:p>
      <w:pPr>
        <w:pStyle w:val="Heading4"/>
        <w:numPr>
          <w:ilvl w:val="3"/>
          <w:numId w:val="1"/>
        </w:numPr>
        <w:rPr/>
      </w:pPr>
      <w:bookmarkStart w:id="40" w:name="__RefHeading___Toc1233439_373438147"/>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زنده نگه داشتن و احیای خاطرة عاشورا توصیه و تأكید نموده و خود نیز عامل به این سنت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از جمله</w:t>
      </w:r>
      <w:r>
        <w:rPr>
          <w:rFonts w:eastAsia="IRNazanin" w:cs="IRNazanin"/>
          <w:color w:val="111111"/>
          <w:sz w:val="28"/>
          <w:szCs w:val="28"/>
          <w:rtl w:val="true"/>
          <w:lang w:bidi="fa-IR"/>
        </w:rPr>
        <w:t>:</w:t>
      </w:r>
    </w:p>
    <w:p>
      <w:pPr>
        <w:pStyle w:val="Heading4"/>
        <w:numPr>
          <w:ilvl w:val="3"/>
          <w:numId w:val="1"/>
        </w:numPr>
        <w:rPr/>
      </w:pPr>
      <w:bookmarkStart w:id="42" w:name="__RefHeading___Toc1233441_373438147"/>
      <w:bookmarkStart w:id="43" w:name="_Toc16"/>
      <w:bookmarkEnd w:id="42"/>
      <w:r>
        <w:rPr>
          <w:rtl w:val="true"/>
        </w:rPr>
        <w:t xml:space="preserve">حضرت علی </w:t>
      </w:r>
      <w:r>
        <w:rPr>
          <w:rtl w:val="true"/>
        </w:rPr>
        <w:t>(</w:t>
      </w:r>
      <w:r>
        <w:rPr>
          <w:rtl w:val="true"/>
        </w:rPr>
        <w:t>علیه السلام</w:t>
      </w:r>
      <w:r>
        <w:rPr>
          <w:rtl w:val="true"/>
        </w:rPr>
        <w:t>):</w:t>
      </w:r>
      <w:bookmarkEnd w:id="43"/>
    </w:p>
    <w:p>
      <w:pPr>
        <w:pStyle w:val="BookText"/>
        <w:rPr/>
      </w:pPr>
      <w:r>
        <w:rPr>
          <w:rFonts w:ascii="IRNazanin" w:hAnsi="IRNazanin" w:eastAsia="IRNazanin"/>
          <w:color w:val="111111"/>
          <w:sz w:val="28"/>
          <w:sz w:val="28"/>
          <w:szCs w:val="28"/>
          <w:rtl w:val="true"/>
          <w:lang w:bidi="fa-IR"/>
        </w:rPr>
        <w:t xml:space="preserve">از ابن عباس روایت شده كه در ذیقار خدمت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صحیفه‌ای بیرون آورد، به خط خود و املای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از آن برای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صحیفه، 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كه چگونه كشته می‌شود و چه كسی او را می‌كشد و چه كسی او را یاری می‌كند و چه كسی با او 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گریة سختی كرد و مرا به گریه آورد</w:t>
      </w:r>
      <w:r>
        <w:rPr>
          <w:rFonts w:eastAsia="IRNazanin" w:cs="IRNazanin"/>
          <w:color w:val="111111"/>
          <w:sz w:val="28"/>
          <w:szCs w:val="28"/>
          <w:rtl w:val="true"/>
          <w:lang w:bidi="fa-IR"/>
        </w:rPr>
        <w:t>».</w:t>
      </w:r>
      <w:r>
        <w:rPr>
          <w:rStyle w:val="FootnoteAnchor"/>
          <w:rtl w:val="true"/>
        </w:rPr>
        <w:footnoteReference w:id="4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كودكی خردسال بود، در آغوش گرفت و در حالی‌كه بر اثر شدت ناراحتی قطره های اشك از دیدگانش می‌ریخت، بازوهای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صحنه را دید، نگران شد 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 این كودك را دیدم و آنچه را كه در آینده به آنها می‌رسد به خاطر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متاثر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اضطراب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دست‌های او چه می‌شوند؟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اندوه دردناكی چند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با یزید چه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شنیدن این سخن، اشك اندوه می‌ریخت،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دست‌های </w:t>
      </w:r>
      <w:bookmarkStart w:id="44" w:name="pg994_15955"/>
    </w:p>
    <w:p>
      <w:pPr>
        <w:pStyle w:val="BookText"/>
        <w:rPr/>
      </w:pPr>
      <w:bookmarkEnd w:id="44"/>
      <w:r>
        <w:rPr>
          <w:rFonts w:ascii="IRNazanin" w:hAnsi="IRNazanin" w:eastAsia="IRNazanin"/>
          <w:color w:val="111111"/>
          <w:sz w:val="28"/>
          <w:sz w:val="28"/>
          <w:szCs w:val="28"/>
          <w:rtl w:val="true"/>
          <w:lang w:bidi="fa-IR"/>
        </w:rPr>
        <w:t>عباس قطع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ماجرای كربلا را برایش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مصائب جان‌گدازی كه به خاندان نبوت وارد می‌شود منقلب شده و سخت گریست و سپس با نیروی صبر و شكر خود را آرام نمود و خدا را به علت اینكه فرزندش فدای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سپاس‌گزاری نمود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45" w:name="__RefHeading___Toc1233443_373438147"/>
      <w:bookmarkStart w:id="46" w:name="_Toc17"/>
      <w:bookmarkEnd w:id="45"/>
      <w:r>
        <w:rPr>
          <w:rtl w:val="true"/>
        </w:rPr>
        <w:t xml:space="preserve">امام سجاد </w:t>
      </w:r>
      <w:r>
        <w:rPr>
          <w:rtl w:val="true"/>
        </w:rPr>
        <w:t>(</w:t>
      </w:r>
      <w:r>
        <w:rPr>
          <w:rtl w:val="true"/>
        </w:rPr>
        <w:t>علیه السلام</w:t>
      </w:r>
      <w:r>
        <w:rPr>
          <w:rtl w:val="true"/>
        </w:rPr>
        <w:t>):</w:t>
      </w:r>
      <w:bookmarkEnd w:id="46"/>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خود برای قضایای کربلا بسیار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Style w:val="FootnoteAnchor"/>
          <w:rtl w:val="true"/>
        </w:rPr>
        <w:footnoteReference w:id="47"/>
      </w:r>
      <w:r>
        <w:rPr>
          <w:rFonts w:ascii="IRNazanin" w:hAnsi="IRNazanin" w:eastAsia="IRNazanin"/>
          <w:color w:val="111111"/>
          <w:sz w:val="28"/>
          <w:sz w:val="28"/>
          <w:szCs w:val="28"/>
          <w:rtl w:val="true"/>
          <w:lang w:bidi="fa-IR"/>
        </w:rPr>
        <w:t>از كسانی نیز بود كه بعد از شهادت پدر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بارها منبر رفته و مصیبت پدرش را بازگو كرده و مردم را به گریه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حضور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آنم كه تشنه جان داد و تن او به خاك كربلا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و ردای او را ربودند، در حالی‌كه فرشتگان آسمان در گریه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در زمین و پرندگان در هوا، سیلاب از دیده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آنم كه سرش را به نیزه نشاندند و زنان او را از عراق به شام به اسیری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توست یا جدّ من؟ اگر گویی جدّ توست، دروغ گفته‌ای و اگر گویی جدّ من است، چرا پدرم را كشتی و زنان او را اسیر گرفتی؟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شما كسی هست كه پدر و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یك‌بار شیون از مردم برخاست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برگرفته از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جعفر شهیدی،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4"/>
        <w:numPr>
          <w:ilvl w:val="3"/>
          <w:numId w:val="1"/>
        </w:numPr>
        <w:rPr/>
      </w:pPr>
      <w:bookmarkStart w:id="47" w:name="__RefHeading___Toc1233445_373438147"/>
      <w:bookmarkStart w:id="48" w:name="_Toc18"/>
      <w:bookmarkEnd w:id="47"/>
      <w:r>
        <w:rPr>
          <w:rtl w:val="true"/>
        </w:rPr>
        <w:t xml:space="preserve">امام صادق </w:t>
      </w:r>
      <w:r>
        <w:rPr>
          <w:rtl w:val="true"/>
        </w:rPr>
        <w:t>(</w:t>
      </w:r>
      <w:r>
        <w:rPr>
          <w:rtl w:val="true"/>
        </w:rPr>
        <w:t>علیه السلام</w:t>
      </w:r>
      <w:r>
        <w:rPr>
          <w:rtl w:val="true"/>
        </w:rPr>
        <w:t>):</w:t>
      </w:r>
      <w:bookmarkEnd w:id="4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خود بر امام حسین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Style w:val="FootnoteAnchor"/>
          <w:rtl w:val="true"/>
        </w:rPr>
        <w:footnoteReference w:id="49"/>
      </w:r>
      <w:r>
        <w:rPr>
          <w:rFonts w:ascii="IRNazanin" w:hAnsi="IRNazanin" w:eastAsia="IRNazanin"/>
          <w:color w:val="111111"/>
          <w:sz w:val="28"/>
          <w:sz w:val="28"/>
          <w:szCs w:val="28"/>
          <w:rtl w:val="true"/>
          <w:lang w:bidi="fa-IR"/>
        </w:rPr>
        <w:t xml:space="preserve">گریه کنندگان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بسیار دعا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وهب می‌گوید به خانة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سجده بود و دعا می‌كرد تا رسید به این‌جا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فَارْحَمْ تِلْكَ الْوُجُوهَ الَّتِی قَدْ غَیَّرَتْهَا الشَّمْسُ وَ ارْحَمْ تِلْكَ الْخُدُودَ الَّتِی </w:t>
      </w:r>
      <w:bookmarkStart w:id="49" w:name="pg994_15956"/>
    </w:p>
    <w:p>
      <w:pPr>
        <w:pStyle w:val="BookText"/>
        <w:rPr/>
      </w:pPr>
      <w:bookmarkEnd w:id="49"/>
      <w:r>
        <w:rPr>
          <w:rFonts w:ascii="IRNazanin" w:hAnsi="IRNazanin" w:eastAsia="IRNazanin"/>
          <w:color w:val="111111"/>
          <w:sz w:val="28"/>
          <w:sz w:val="28"/>
          <w:szCs w:val="28"/>
          <w:rtl w:val="true"/>
          <w:lang w:bidi="fa-IR"/>
        </w:rPr>
        <w:t>تَقَلَّبَتْ عَلَى حُفْرَةِ أَبِی عَبْدِ اللَّهِ ع وَ ارْحَمْ تِلْكَ الْأَعْیُنَ الَّتِی جَرَتْ دُمُوعُهَا رَحْمَةً لَنَا وَ ارْحَمْ تِلْكَ الْقُلُوبَ الَّتِی جَزِعَتْ وَ احْتَرَقَتْ لَنَا وَ ارْحَمِ الصَّرْخَةَ الَّتِی كَانَتْ لَنَا اللَّهُمَّ إِنِّی أَسْتَوْدِعُكَ تِلْكَ الْأَنْفُسَ وَ تِلْكَ الْأَبْدَانَ حَتَّى نُوَافِیَهُمْ عَلَى الْحَوْضِ یَوْمَ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رحم كن به صورت‌هایی كه آفتاب آن را دگرگون كرده تا خودش را به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رحم كن به اشك</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چشمی كه در عزای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رحم بفرما به ناله‌ها و صرخه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كه در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آنان را به تو می‌سپارم تا بر ما نزد حوض كوثر وارد شوند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50" w:name="__RefHeading___Toc1233447_373438147"/>
      <w:bookmarkStart w:id="51" w:name="_Toc19"/>
      <w:bookmarkEnd w:id="50"/>
      <w:r>
        <w:rPr>
          <w:rtl w:val="true"/>
        </w:rPr>
        <w:t xml:space="preserve">امام کاظم </w:t>
      </w:r>
      <w:r>
        <w:rPr>
          <w:rtl w:val="true"/>
        </w:rPr>
        <w:t>(</w:t>
      </w:r>
      <w:r>
        <w:rPr>
          <w:rtl w:val="true"/>
        </w:rPr>
        <w:t>علیه السلام</w:t>
      </w:r>
      <w:r>
        <w:rPr>
          <w:rtl w:val="true"/>
        </w:rPr>
        <w:t>):</w:t>
      </w:r>
      <w:bookmarkEnd w:id="51"/>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مصیبت جدّ بزرگوار خود محزون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ماه محرم داخل می‌شد، پدر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خندان نمی‌دید و اندوه و حزن پیوسته بر او غالب می‌شد تا روز دهم، چون روز عاشورا می‌شد، آن روز، روز مصیبت و حزن و گریة او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است كه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است</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52" w:name="__RefHeading___Toc1233449_373438147"/>
      <w:bookmarkStart w:id="53" w:name="_Toc20"/>
      <w:bookmarkEnd w:id="52"/>
      <w:r>
        <w:rPr>
          <w:rtl w:val="true"/>
        </w:rPr>
        <w:t xml:space="preserve">امام رضا </w:t>
      </w:r>
      <w:r>
        <w:rPr>
          <w:rtl w:val="true"/>
        </w:rPr>
        <w:t>(</w:t>
      </w:r>
      <w:r>
        <w:rPr>
          <w:rtl w:val="true"/>
        </w:rPr>
        <w:t>علیه السلام</w:t>
      </w:r>
      <w:r>
        <w:rPr>
          <w:rtl w:val="true"/>
        </w:rPr>
        <w:t>):</w:t>
      </w:r>
      <w:bookmarkEnd w:id="5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مصیبت امام حسین اشک می ریخت</w:t>
      </w:r>
      <w:r>
        <w:rPr>
          <w:rStyle w:val="FootnoteAnchor"/>
          <w:rtl w:val="true"/>
        </w:rPr>
        <w:footnoteReference w:id="52"/>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روز عاشورا، روز مصیبت و اندوه و گریة او باشد، حق تعالی روز قیامت را روز فرح و سرور و شادی او گرداند و دیده‌اش را در بهشت به ما روشن گرداند</w:t>
      </w:r>
      <w:r>
        <w:rPr>
          <w:rFonts w:eastAsia="IRNazanin" w:cs="IRNazanin"/>
          <w:color w:val="111111"/>
          <w:sz w:val="28"/>
          <w:szCs w:val="28"/>
          <w:rtl w:val="true"/>
          <w:lang w:bidi="fa-IR"/>
        </w:rPr>
        <w:t>».</w:t>
      </w:r>
      <w:r>
        <w:rPr>
          <w:rStyle w:val="FootnoteAnchor"/>
          <w:rtl w:val="true"/>
        </w:rPr>
        <w:footnoteReference w:id="53"/>
      </w:r>
      <w:bookmarkStart w:id="54" w:name="pg994_15957"/>
    </w:p>
    <w:p>
      <w:pPr>
        <w:pStyle w:val="Heading4"/>
        <w:numPr>
          <w:ilvl w:val="3"/>
          <w:numId w:val="1"/>
        </w:numPr>
        <w:rPr/>
      </w:pPr>
      <w:bookmarkStart w:id="55" w:name="__RefHeading___Toc1233451_373438147"/>
      <w:bookmarkStart w:id="56" w:name="_Toc21"/>
      <w:bookmarkEnd w:id="54"/>
      <w:bookmarkEnd w:id="55"/>
      <w:r>
        <w:rPr>
          <w:rtl w:val="true"/>
        </w:rPr>
        <w:t xml:space="preserve">امام زمان </w:t>
      </w:r>
      <w:r>
        <w:rPr>
          <w:rtl w:val="true"/>
        </w:rPr>
        <w:t>(</w:t>
      </w:r>
      <w:r>
        <w:rPr>
          <w:rtl w:val="true"/>
        </w:rPr>
        <w:t>علیه السلام</w:t>
      </w:r>
      <w:r>
        <w:rPr>
          <w:rtl w:val="true"/>
        </w:rPr>
        <w:t>):</w:t>
      </w:r>
      <w:bookmarkEnd w:id="56"/>
    </w:p>
    <w:p>
      <w:pPr>
        <w:pStyle w:val="BookText"/>
        <w:rPr/>
      </w:pPr>
      <w:r>
        <w:rPr>
          <w:rFonts w:ascii="IRNazanin" w:hAnsi="IRNazanin" w:eastAsia="IRNazanin"/>
          <w:color w:val="111111"/>
          <w:sz w:val="28"/>
          <w:sz w:val="28"/>
          <w:szCs w:val="28"/>
          <w:rtl w:val="true"/>
          <w:lang w:bidi="fa-IR"/>
        </w:rPr>
        <w:t>از قول علما و بزرگان بارها نقل شده كه امام زمان عجل الله تعالی فرجه شریف را زیارت كرده‌اند كه در مجالس روضه و عزاداری شركت نموده و بر مصائب جدّ بزرگوارش گریه كرده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و همچنین خود حضرتش در زیارت ناحیة مقدسه مصائب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كرده‌اند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می‌كنم بر تو، سلام كسی كه قلبش از مصیبت تو جریحه دار است و اشكش در یاد تو 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كسی كه آه و ناله‌اش در فاجعة تو بلند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ضمناً در كافى،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وسائل‌الشیعة،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روایت شده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خود،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أَوْقِفْ لِی مِنْ مَالِی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لِنَوَادِبَ تَنْدُبُنِی عَشْرَ سِنِینَ بِمِنًى أَیَّامَ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مالم فلان مبلغ را وقف كن تا نوحه‌سرایان در ایام حج در منى برایم نوحه‌سرائى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دریافت، به طور کلی عزادارای برای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ممدوح و پسندیده است</w:t>
      </w:r>
      <w:r>
        <w:rPr>
          <w:rFonts w:eastAsia="IRNazanin" w:cs="IRNazanin"/>
          <w:color w:val="111111"/>
          <w:sz w:val="28"/>
          <w:szCs w:val="28"/>
          <w:rtl w:val="true"/>
          <w:lang w:bidi="fa-IR"/>
        </w:rPr>
        <w:t>.</w:t>
      </w:r>
    </w:p>
    <w:p>
      <w:pPr>
        <w:pStyle w:val="Heading3"/>
        <w:numPr>
          <w:ilvl w:val="2"/>
          <w:numId w:val="1"/>
        </w:numPr>
        <w:rPr/>
      </w:pPr>
      <w:bookmarkStart w:id="57" w:name="__RefHeading___Toc1233453_373438147"/>
      <w:bookmarkStart w:id="58" w:name="_Toc22"/>
      <w:bookmarkEnd w:id="57"/>
      <w:r>
        <w:rPr>
          <w:rtl w:val="true"/>
        </w:rPr>
        <w:t>انبیا صلوات الله علیهم اجمعین</w:t>
      </w:r>
      <w:bookmarkEnd w:id="58"/>
    </w:p>
    <w:p>
      <w:pPr>
        <w:pStyle w:val="Heading4"/>
        <w:numPr>
          <w:ilvl w:val="3"/>
          <w:numId w:val="1"/>
        </w:numPr>
        <w:rPr/>
      </w:pPr>
      <w:bookmarkStart w:id="59" w:name="__RefHeading___Toc1233455_373438147"/>
      <w:bookmarkStart w:id="60" w:name="_Toc23"/>
      <w:bookmarkEnd w:id="59"/>
      <w:r>
        <w:rPr>
          <w:rtl w:val="true"/>
        </w:rPr>
        <w:t xml:space="preserve">حضرت آدم </w:t>
      </w:r>
      <w:r>
        <w:rPr>
          <w:rtl w:val="true"/>
        </w:rPr>
        <w:t>(</w:t>
      </w:r>
      <w:r>
        <w:rPr>
          <w:rtl w:val="true"/>
        </w:rPr>
        <w:t>علیه السلام</w:t>
      </w:r>
      <w:r>
        <w:rPr>
          <w:rtl w:val="true"/>
        </w:rPr>
        <w:t>):</w:t>
      </w:r>
      <w:bookmarkEnd w:id="60"/>
    </w:p>
    <w:p>
      <w:pPr>
        <w:pStyle w:val="BookText"/>
        <w:rPr/>
      </w:pPr>
      <w:r>
        <w:rPr>
          <w:rFonts w:ascii="IRNazanin" w:hAnsi="IRNazanin" w:eastAsia="IRNazanin"/>
          <w:color w:val="111111"/>
          <w:sz w:val="28"/>
          <w:sz w:val="28"/>
          <w:szCs w:val="28"/>
          <w:rtl w:val="true"/>
          <w:lang w:bidi="fa-IR"/>
        </w:rPr>
        <w:t xml:space="preserve">وقتی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كه توبه‌اش پذیرفته شود به خمسة طیبه تمسّك جست و به دشمنانشان لعنت كرد، هنگامی‌كه جبرئیل برایش از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جبرئیل و حضرت آدم مثل زن جوان مرده گریستند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61" w:name="__RefHeading___Toc1233457_373438147"/>
      <w:bookmarkStart w:id="62" w:name="_Toc24"/>
      <w:bookmarkEnd w:id="61"/>
      <w:r>
        <w:rPr>
          <w:rtl w:val="true"/>
        </w:rPr>
        <w:t xml:space="preserve">حضرت ابراهیم </w:t>
      </w:r>
      <w:r>
        <w:rPr>
          <w:rtl w:val="true"/>
        </w:rPr>
        <w:t>(</w:t>
      </w:r>
      <w:r>
        <w:rPr>
          <w:rtl w:val="true"/>
        </w:rPr>
        <w:t>علیه السلام</w:t>
      </w:r>
      <w:r>
        <w:rPr>
          <w:rtl w:val="true"/>
        </w:rPr>
        <w:t>):</w:t>
      </w:r>
      <w:bookmarkEnd w:id="6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هنگامی‌كه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كشتن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شد، در این فكر بود كه ای كاش پسرم كشته شده بود و دلم به درد آمده بود تا بیشتر محبت بروز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حضرت ابراهیم </w:t>
      </w:r>
      <w:bookmarkStart w:id="63" w:name="pg994_15958"/>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جماعتی از امت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می‌شوند و در زمینی به نام كربلا آب را بر فرزندش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لب تشنه او و فرزندانش را می‌كشند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روضه دل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w:t>
      </w:r>
    </w:p>
    <w:p>
      <w:p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قسمی كه سخت‌تر از كشته شدن پسرش دلش به درد آمد و شروع به گریه کرد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نَظْرَةً فِی النُّجُومِ فَقالَ إِنِّی سَقیمٌ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اوضاع 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 آنچه را كه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بیمارم از آنچه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64" w:name="__RefHeading___Toc1233459_373438147"/>
      <w:bookmarkStart w:id="65" w:name="_Toc25"/>
      <w:bookmarkEnd w:id="64"/>
      <w:r>
        <w:rPr>
          <w:rtl w:val="true"/>
        </w:rPr>
        <w:t xml:space="preserve">حضرت خضر و موسی </w:t>
      </w:r>
      <w:r>
        <w:rPr>
          <w:rtl w:val="true"/>
        </w:rPr>
        <w:t>(</w:t>
      </w:r>
      <w:r>
        <w:rPr>
          <w:rtl w:val="true"/>
        </w:rPr>
        <w:t>علیهما السلام</w:t>
      </w:r>
      <w:r>
        <w:rPr>
          <w:rtl w:val="true"/>
        </w:rPr>
        <w:t>):</w:t>
      </w:r>
      <w:bookmarkEnd w:id="65"/>
    </w:p>
    <w:p>
      <w:pPr>
        <w:pStyle w:val="BookText"/>
        <w:rPr/>
      </w:pPr>
      <w:r>
        <w:rPr>
          <w:rFonts w:ascii="IRNazanin" w:hAnsi="IRNazanin" w:eastAsia="IRNazanin"/>
          <w:color w:val="111111"/>
          <w:sz w:val="28"/>
          <w:sz w:val="28"/>
          <w:szCs w:val="28"/>
          <w:rtl w:val="true"/>
          <w:lang w:bidi="fa-IR"/>
        </w:rPr>
        <w:t xml:space="preserve">روایت شده كه چون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 به ملاقات جناب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تعلم از او، اول چیزی كه در وقت ملاقات بین ایشان مذاكره شد، آن بود كه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نمود برای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و بلاهایی را كه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دوی ایشان سخت گریستند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همچنین راجع به حضرت عیسی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پیغمبران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كم و بیش روایاتی رسیده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همچنین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برای ساختن کشتی حضرت نوح، یك صد و بیست و نه هزار میخ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که پنج میخ از آن به نام پنج تن آل عبا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در مورد هر یک از آن پنج میخ،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توضیحاتی داد و در هنگام توضیح مربوط به میخ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قِصَّةَ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تَعْمَلُ الْأُمَّةُ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 اللَّهُ قَاتِلَهُ وَ ظَالِمَهُ وَ خَاذِلَه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شهید شدن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شنیدن این جریان كشندگان و ظلم‌كنندگان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افرادى كه آن حضرت را واگذار نمودند، لعنت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سید عبد الحسین دستغیب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کردن آدم و نوح به قاتلین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bookmarkStart w:id="66" w:name="pg994_15959"/>
    </w:p>
    <w:p>
      <w:pPr>
        <w:pStyle w:val="BookText"/>
        <w:rPr/>
      </w:pPr>
      <w:bookmarkEnd w:id="66"/>
      <w:r>
        <w:rPr>
          <w:rFonts w:ascii="IRNazanin" w:hAnsi="IRNazanin" w:eastAsia="IRNazanin"/>
          <w:color w:val="111111"/>
          <w:sz w:val="28"/>
          <w:sz w:val="28"/>
          <w:szCs w:val="28"/>
          <w:rtl w:val="true"/>
          <w:lang w:bidi="fa-IR"/>
        </w:rPr>
        <w:t xml:space="preserve">ضمناً در حدیثی كه در مبحث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گردید نیز، از نظر گذشت كه در قیامت تمام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 منظرة حضور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محشر، به گریه می‌افتند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67" w:name="__RefHeading___Toc1233461_373438147"/>
      <w:bookmarkStart w:id="68" w:name="_Toc26"/>
      <w:bookmarkEnd w:id="67"/>
      <w:r>
        <w:rPr>
          <w:rtl w:val="true"/>
        </w:rPr>
        <w:t>ملائكه</w:t>
      </w:r>
      <w:bookmarkEnd w:id="68"/>
    </w:p>
    <w:p>
      <w:pPr>
        <w:pStyle w:val="BookText"/>
        <w:rPr/>
      </w:pPr>
      <w:r>
        <w:rPr>
          <w:rFonts w:ascii="IRNazanin" w:hAnsi="IRNazanin" w:eastAsia="IRNazanin"/>
          <w:color w:val="111111"/>
          <w:sz w:val="28"/>
          <w:sz w:val="28"/>
          <w:szCs w:val="28"/>
          <w:rtl w:val="true"/>
          <w:lang w:bidi="fa-IR"/>
        </w:rPr>
        <w:t xml:space="preserve">علاوه بر فرمایش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یزید كه از نظر گذشت،</w:t>
      </w:r>
      <w:r>
        <w:rPr>
          <w:rStyle w:val="FootnoteAnchor"/>
          <w:rtl w:val="true"/>
        </w:rPr>
        <w:footnoteReference w:id="63"/>
      </w:r>
      <w:r>
        <w:rPr>
          <w:rFonts w:ascii="IRNazanin" w:hAnsi="IRNazanin" w:eastAsia="IRNazanin"/>
          <w:color w:val="111111"/>
          <w:sz w:val="28"/>
          <w:sz w:val="28"/>
          <w:szCs w:val="28"/>
          <w:rtl w:val="true"/>
          <w:lang w:bidi="fa-IR"/>
        </w:rPr>
        <w:t>در زیارت ناحیه مقدسه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مَنْ بَكَتْهُ مَلَائِكَةُ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کسی که ملائکة آسمان بر او گریستند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وَكَّلَ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 فِی أَرْبَعَةِ آلَافِ مَلَكٍ یَبْكُونَهُ وَ یَسْتَغْفِرُونَ لِزُوَّارِهِ وَ یَدْعُونَ اللَّهَ لَهُمْ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در میان چهار هزار فرشتة دیگر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 قرار داد، این فرشتگان جملگی بر آن حضرت گریسته و برای زائران آن جناب طلب آمرزش کرده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Heading3"/>
        <w:numPr>
          <w:ilvl w:val="2"/>
          <w:numId w:val="1"/>
        </w:numPr>
        <w:rPr/>
      </w:pPr>
      <w:bookmarkStart w:id="69" w:name="__RefHeading___Toc1233463_373438147"/>
      <w:bookmarkStart w:id="70" w:name="_Toc27"/>
      <w:bookmarkEnd w:id="69"/>
      <w:r>
        <w:rPr>
          <w:rtl w:val="true"/>
        </w:rPr>
        <w:t>اولیاء خدا و بزرگان غیر معصوم علیهم السلام</w:t>
      </w:r>
      <w:bookmarkEnd w:id="7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مطلب بسیار فراوان است، خصوصاً مربوط به حضرت زینب و دختران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و سكینه و فاطمه و حضرت كلثوم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علیهن اجمعین كه به همراه دیگر اسرای كربلا بوده‌اند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و یا حضرت </w:t>
      </w:r>
      <w:bookmarkStart w:id="71" w:name="pg994_15960"/>
    </w:p>
    <w:p>
      <w:pPr>
        <w:pStyle w:val="BookText"/>
        <w:rPr/>
      </w:pPr>
      <w:bookmarkEnd w:id="71"/>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احادیث مربوط به مبحث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گردید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لذا برای نمونه از جناب میثم تمار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مطلبی ذكر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جبلة مكیّه نقل كرده كه شنیدم از میثم تمار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می‌كشند این امت پسر پیغمبر خود را در محرم، در روز دهم و هر آینه دشمنان حق سبحانه و تعالی این روز را روز بركت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این كار شدنی است و در علم خدای تعالی پیشی گرفته است و من می‌دانم آن را به وسیلة عهدی از مولایم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میثم گریست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72" w:name="__RefHeading___Toc1233465_373438147"/>
      <w:bookmarkStart w:id="73" w:name="_Toc28"/>
      <w:bookmarkEnd w:id="72"/>
      <w:r>
        <w:rPr>
          <w:rtl w:val="true"/>
        </w:rPr>
        <w:t>جن ها و دیگر موجودات</w:t>
      </w:r>
      <w:bookmarkEnd w:id="7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جن‌ها نیز برای حضرتش عزاداری كرده و می‌كنند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و به طور مکرر از موثقین نقل شده که در عاشورای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حزن و اندوه را حتی از حیوانات</w:t>
      </w:r>
      <w:r>
        <w:rPr>
          <w:rStyle w:val="FootnoteAnchor"/>
          <w:rtl w:val="true"/>
        </w:rPr>
        <w:footnoteReference w:id="70"/>
      </w:r>
      <w:r>
        <w:rPr>
          <w:rFonts w:ascii="IRNazanin" w:hAnsi="IRNazanin" w:eastAsia="IRNazanin"/>
          <w:color w:val="111111"/>
          <w:sz w:val="28"/>
          <w:sz w:val="28"/>
          <w:szCs w:val="28"/>
          <w:rtl w:val="true"/>
          <w:lang w:bidi="fa-IR"/>
        </w:rPr>
        <w:t>و جمادات،</w:t>
      </w:r>
      <w:r>
        <w:rPr>
          <w:rStyle w:val="FootnoteAnchor"/>
          <w:rtl w:val="true"/>
        </w:rPr>
        <w:footnoteReference w:id="71"/>
      </w:r>
      <w:r>
        <w:rPr>
          <w:rFonts w:ascii="IRNazanin" w:hAnsi="IRNazanin" w:eastAsia="IRNazanin"/>
          <w:color w:val="111111"/>
          <w:sz w:val="28"/>
          <w:sz w:val="28"/>
          <w:szCs w:val="28"/>
          <w:rtl w:val="true"/>
          <w:lang w:bidi="fa-IR"/>
        </w:rPr>
        <w:t>نیز به چشم مشاهده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از جمله نقل شده </w:t>
      </w:r>
    </w:p>
    <w:p>
      <w:pPr>
        <w:pStyle w:val="BookText"/>
        <w:rPr/>
      </w:pPr>
      <w:r>
        <w:rPr>
          <w:rFonts w:ascii="IRNazanin" w:hAnsi="IRNazanin" w:eastAsia="IRNazanin"/>
          <w:color w:val="111111"/>
          <w:sz w:val="28"/>
          <w:sz w:val="28"/>
          <w:szCs w:val="28"/>
          <w:rtl w:val="true"/>
          <w:lang w:bidi="fa-IR"/>
        </w:rPr>
        <w:t xml:space="preserve">كه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هجرت از مكه به مدینه، به خیمة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نزدیكی خیمه، درخت خاری به نام عوسجه بود و حضرت خواستند كه وضو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آب را استنشاق و مضمضه نمودند و پای این درخت ریختند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لِهَذِهِ الْعَوْسَجَةِ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درخت، خصوصیات و معجزاتی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خواهرزادة ام معبد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از فردای آن روز درخت بزرگ و سبز شد و شاخه و برگ از آن رویید و میوه‌ای مانند سیب زمینی داد كه از عسل شیرین‌تر و از مشك خوش‌بوتر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حیوان مریضی كه از برگ آن می‌خورد، خوب می‌شد و برخی از قبائل عرب که از آنجا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شدند برای استشفا از برگ آن همراه كاروان می‌بردند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بیست سال گذشت و از چوب‌های درخت استشفا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دیدیم از شاخه‌های درخت خون می‌ریزد، مانند خونی كه از گوشت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متحیر ماندیم تا شب شد و دیدیم دور این درخت صداهای ناله 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ابْنَ النَّبِیِّ وَ یَا ابْنَ الْوَصِی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اجنه دور آن برای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نكشید كه خبر آمد،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كربلا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درخت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ساقه و نه ریشه، و كم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كم از بین رفت</w:t>
      </w:r>
      <w:r>
        <w:rPr>
          <w:rFonts w:eastAsia="IRNazanin" w:cs="IRNazanin"/>
          <w:color w:val="111111"/>
          <w:sz w:val="28"/>
          <w:szCs w:val="28"/>
          <w:rtl w:val="true"/>
          <w:lang w:bidi="fa-IR"/>
        </w:rPr>
        <w:t>.</w:t>
      </w:r>
      <w:r>
        <w:rPr>
          <w:rStyle w:val="FootnoteAnchor"/>
          <w:rtl w:val="true"/>
        </w:rPr>
        <w:footnoteReference w:id="7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تأیید تمامی این موارد مذكور، همان قسمت از زیارت ناحیة مقدسه كفایت كند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مصیبتی نشست كه ملائكه او را تعزیت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تو، فاجعة عظیمی بر مادرت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مختلف فرشتگان، پدرت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تعزیت و تسلیت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اقامة ماتم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به صورت، لطمه می‌زدند و آسمان بر این مصیبت گریان شد و همة سكنة آسمان‌ها محزون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اهل زمین، دریاها و دریادارها و مكه و بنیان گذار مكه، بهشت و بهشتیان و خانة خدا و مقام ابراهیم و مشعرالحرام و حلّ و اِحرام همه در این فاجعة عظیم اظهار هم‌دردی و عزاداری نمودند</w:t>
      </w:r>
      <w:r>
        <w:rPr>
          <w:rFonts w:eastAsia="IRNazanin" w:cs="IRNazanin"/>
          <w:color w:val="111111"/>
          <w:sz w:val="28"/>
          <w:szCs w:val="28"/>
          <w:rtl w:val="true"/>
          <w:lang w:bidi="fa-IR"/>
        </w:rPr>
        <w:t>».</w:t>
      </w:r>
      <w:r>
        <w:rPr>
          <w:rStyle w:val="FootnoteAnchor"/>
          <w:rtl w:val="true"/>
        </w:rPr>
        <w:footnoteReference w:id="73"/>
      </w:r>
      <w:bookmarkStart w:id="74" w:name="pg994_15962"/>
    </w:p>
    <w:p>
      <w:pPr>
        <w:pStyle w:val="Heading3"/>
        <w:numPr>
          <w:ilvl w:val="2"/>
          <w:numId w:val="1"/>
        </w:numPr>
        <w:rPr/>
      </w:pPr>
      <w:bookmarkStart w:id="75" w:name="__RefHeading___Toc1233467_373438147"/>
      <w:bookmarkStart w:id="76" w:name="_Toc29"/>
      <w:bookmarkEnd w:id="74"/>
      <w:bookmarkEnd w:id="75"/>
      <w:r>
        <w:rPr>
          <w:rtl w:val="true"/>
        </w:rPr>
        <w:t>عاطفه و محبت</w:t>
      </w:r>
      <w:bookmarkEnd w:id="76"/>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الدِّینُ إِلَّا الْحُبُّ وَ الْبُغْضُ</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دین؛ یعنی حب‌ّ به دوستان خدا و بغض به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یَغْذُوكُمْ بِهِ مِنْ نِعَمِهِ، وَ أَحِبُّونِی بِحُبِّ رَبِّی، وَ أَحِبُّوا أَهْلَ بَیْتِی بِحُبِّی</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دوست بدارید به واسطة آنچه به شما از أنواع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كرامت فرمود، و مرا دوست بدارید به سبب دوستی خدا، و اهل بیتم را دوست بدارید به سبب دوستی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فقط اهل بیتم را دوست بدارید، بلكه از این هم بالاتر،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لَا یُؤْمِنُ عَبْدٌ لِله حَتَّى أَكُونَ أَحَبَّ إِلَیْهِ مِنْ وَلَدِهِ وَ وَالِدِهِ وَ یَكُونَ عِتْرَتِی أَحَبَّ إِلَیْهِ مِنْ عِتْرَتِهِ</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كه جان من در دست قدرت اوست، ایمان نیاورده بنده‌ای به خدا تا وقتی كه من در نزد او، دوست داشتنی‌تر باشم از فرزند و پدرش، و خاندان من نزد او، از خاندانش دوست داشتنی‌تر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نشانة محبت و دوستی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نشانة عاطفه و علاقه و سوختن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شخصی را دوست داشته باشی؛ مثلاً فرزندت را، و او بر اثر مصیبت‌ها آزار ببیند و گریان شود، آیا محزون و گریان نخواهی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فرزندان و اصحابش را دوست می‌داشت و مسلماً خیلی هم بیشتر از ما نزدیكانش را دوست داشت، چون از ما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 ایشان از ما بیشتر‌تر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انسان كامل بود و این عواطف، عواطف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قهراً عواطف انسانی او هم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بعضی از مصائب كربلا، خیلی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و جانكاه‌تر بوده، از آن جمله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كسانی كه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بالین آنها رسانید، هیچ‌كس وضعی دل‌خراش‌تر و جانسوزتر از برادرش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كه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خیلی دوست می‌دارد و یادگار شجاعت پدرش می‌باشد و چنان اندامی موزون و بلند و رشید داشت كه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كردن به آن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امام بالای سر او می‌آید، می‌بیند دست در بدن او نیست، مغز سرش با یك عمود آهنین كوبیده شده و به چشم او تیر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جهت نیست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كشته شد، دیدند چهرة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 انْكَسَرَ ظَهْرِی وَ قَلَّتْ حِیلَتِی</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پشتم شكست و چاره‌ام كاسته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دوست می‌داشت و این را اظهار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خصوصیتی كه باعث محبوبیت بیشتر او می‌شد، همان شباهت كاملی بود كه به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نظر اندام، شمایل، اخلاق، منطق و سخن گفتن آن قدر شبیه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خودت می‌دانی كه وقتی ما، مشتاق دیدار پیغمبر می‌شدیم، به این جوان نگاه می‌كردیم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حال چقدر برای انسان سخت و ناراحت كننده است كه چنین فرزندی در معرض خطر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كه همچون اسماعیل تسلیم امر خدا بود</w:t>
      </w:r>
      <w:r>
        <w:rPr>
          <w:rFonts w:eastAsia="IRNazanin" w:cs="IRNazanin"/>
          <w:color w:val="111111"/>
          <w:sz w:val="28"/>
          <w:szCs w:val="28"/>
          <w:rtl w:val="true"/>
          <w:lang w:bidi="fa-IR"/>
        </w:rPr>
        <w:t>.</w:t>
      </w:r>
      <w:r>
        <w:rPr>
          <w:rStyle w:val="FootnoteAnchor"/>
          <w:rtl w:val="true"/>
        </w:rPr>
        <w:footnoteReference w:id="7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نوشته‌اند وقتی علی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به میدان رود،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حالی‌كه چشمان مباركش حالت نیم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خفته به خود گرفته بود، به او نگاه كرد، مانند شخص ناامیدی كه به جوان خود نگاه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هم پشت سر او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گواه باش كه جوانی به جنگ اینها می‌رود كه از همة مردم به پیغمبرت شبیه‌تر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 با فریاد به عمر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نسلت را قطع كند كه نسل مرا از این فرزند قطع كردی</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بعد از آنكه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مبارزة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نظیری نمود و ضربت‌ها خورده و دهانش خشك و زبانش مثل چوب خشك شده بود، از میدان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می‌گردد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و تشنگی دارد مرا می‌كشد، سنگینی این اسلحه مرا سخت به زحمت </w:t>
      </w:r>
    </w:p>
    <w:p>
      <w:pPr>
        <w:pStyle w:val="BookText"/>
        <w:rPr/>
      </w:pPr>
      <w:r>
        <w:rPr>
          <w:rFonts w:ascii="IRNazanin" w:hAnsi="IRNazanin" w:eastAsia="IRNazanin"/>
          <w:color w:val="111111"/>
          <w:sz w:val="28"/>
          <w:sz w:val="28"/>
          <w:szCs w:val="28"/>
          <w:rtl w:val="true"/>
          <w:lang w:bidi="fa-IR"/>
        </w:rPr>
        <w:t>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ذره‌ای آب به كام من برسد، نیرو می‌گیرم و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می‌گردم و جهاد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جان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دهان من از دهان تو خشك‌تر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أرجو أنك لا تمسی حتى یسقیك جدك بكأسه الأوفى شربة لا تظمأ بعدها أبدا</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هرچه زودتر به فیض شهادت نائل شوی و از دست جدّت سیراب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می‌جنگد و سرانجام، مردی او را غافلگیر كرده و با نیزة محكمی آن‌چنان به او ضربه می‌زند كه دیگر توان، از او گرفته می‌شود، به طوری‌كه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گردن اسب می‌اندازد، چون نمی‌توانسته خودش تعادلش را حفظ كند و فریاد می‌كشد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الان دارم جدّم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علی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لشكر دشمن برد و این‌جاست كه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فَاحْتَمَله‌ُ الْفَرَس اِلی‌عَسكرِ الْاعداء فقطعوه بسیوفهم ارباً ارباً</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او را تكه تكه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تصور كنید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سر این فرزند با این خصوصیات، چه رنجی را متحمل شده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دیگر از این صحنه‌های دلخراش عاشورا، زمان وداع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هیچ‌كس بدون اجازة حضرت به میدان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كه اجازه بگیرد،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سادگی به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شروع كرد به گریه كردن، قاسم و عمو در آغوش هم شروع </w:t>
      </w:r>
    </w:p>
    <w:p>
      <w:pPr>
        <w:pStyle w:val="BookText"/>
        <w:rPr/>
      </w:pPr>
      <w:r>
        <w:rPr>
          <w:rFonts w:ascii="IRNazanin" w:hAnsi="IRNazanin" w:eastAsia="IRNazanin"/>
          <w:color w:val="111111"/>
          <w:sz w:val="28"/>
          <w:sz w:val="28"/>
          <w:szCs w:val="28"/>
          <w:rtl w:val="true"/>
          <w:lang w:bidi="fa-IR"/>
        </w:rPr>
        <w:t xml:space="preserve">به گریه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شروع كرد به بوسیدن دست‌ها و پاهای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كرد</w:t>
      </w:r>
      <w:r>
        <w:rPr>
          <w:rStyle w:val="FootnoteAnchor"/>
          <w:rtl w:val="true"/>
        </w:rPr>
        <w:footnoteReference w:id="85"/>
      </w:r>
      <w:r>
        <w:rPr>
          <w:rFonts w:ascii="IRNazanin" w:hAnsi="IRNazanin" w:eastAsia="IRNazanin"/>
          <w:color w:val="111111"/>
          <w:sz w:val="28"/>
          <w:sz w:val="28"/>
          <w:szCs w:val="28"/>
          <w:rtl w:val="true"/>
          <w:lang w:bidi="fa-IR"/>
        </w:rPr>
        <w:t>و حضرت هم انكار، تا سرانجام حضرت با لفظ اجازه نداد، بلكه یك دفعه دستانش را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فرزند برادر می‌خواهم با تو خداحافظی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دست به گردن عمو انداخت و امام نیز دست به گردن جناب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در این صحنه گریه كردند كه هر دو، بی‌حال شدند و از یكدیگر جدا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سیزده ساله فوراً سوار اسب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هنوز دانه‌های اشك به صورتش جاری بود و وارد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خود را حاضر كرده و به دست گرفته بود و گویا منتظر بود كه ناگاه فریادی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باز شكاری به سمت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ضربة دشمن به فرق مباركش از روی اسب به زمین افتاده بود،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دویست نفر دور بدن قاسم را گرفته بودند كه سرش را از بدن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كرد، فرار كردند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بالین قاسم رساند و سرش را به دامن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وَ اللَّهِ عَلَى عَمِّكَ أَنْ تَدْعُوَهُ فَلَا یُجِیبُكَ أَوْ یُجِیبُكَ فَلَا یَنْفَعُكَ صَوْتُه</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خیلی بر عموی تو سخت است كه او را بخوانی، نتواند تو را اجابت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اجابت كند، اما نتواند برای تو كاری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یَفْحَصُ بِرِجْلَیْهِ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در حالی كه از شدت درد، پاهایش را به زمین می‌كوبید، فریادی كشید و جان را تسلیم نمود</w:t>
      </w:r>
      <w:r>
        <w:rPr>
          <w:rFonts w:eastAsia="IRNazanin" w:cs="IRNazanin"/>
          <w:color w:val="111111"/>
          <w:sz w:val="28"/>
          <w:szCs w:val="28"/>
          <w:rtl w:val="true"/>
          <w:lang w:bidi="fa-IR"/>
        </w:rPr>
        <w:t>.</w:t>
      </w:r>
      <w:r>
        <w:rPr>
          <w:rStyle w:val="FootnoteAnchor"/>
          <w:rtl w:val="true"/>
        </w:rPr>
        <w:footnoteReference w:id="8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لحظه‌های شهادت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تشنگی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پیچید</w:t>
      </w:r>
      <w:r>
        <w:rPr>
          <w:rStyle w:val="FootnoteAnchor"/>
          <w:rtl w:val="true"/>
        </w:rPr>
        <w:footnoteReference w:id="89"/>
      </w:r>
      <w:r>
        <w:rPr>
          <w:rFonts w:ascii="IRNazanin" w:hAnsi="IRNazanin" w:eastAsia="IRNazanin"/>
          <w:color w:val="111111"/>
          <w:sz w:val="28"/>
          <w:sz w:val="28"/>
          <w:szCs w:val="28"/>
          <w:rtl w:val="true"/>
          <w:lang w:bidi="fa-IR"/>
        </w:rPr>
        <w:t>و دشمن بجای آب دادن،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رحمانه این شیرخواره را سیراب نمود، نیز واقعاً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گذشت، كه به سبب طولانی نشدن مطلب، آن مصیبت جانکاه ذكر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مصیبت نیز در كتب مختلف مقاتل ذكر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وقایع كربلا واقعاً دل سنگ را كباب می‌كند و عواطف هر انسانی، با هر عقیده و مذهبی را به هیجان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كسی در دلش ذره‌ای محبت خدا باشد و برای كسانی كه تا این اندازه در راه حق جان‌فشانی نموده‌اند، متأثّر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مسلمانی فرزند پیامبرش را بیشتر از فرزند خود دوست بدارد و از شنیدن این مصائب بزرگ حضرتش محزون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حضرتش پیام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شیعَتی ما اِنْ شَربتُمْ عَذْبَ ماءٍ فَاذکُرونی اَوْ سَمِعتُمْ بغَریبٍ اَوْ شَهیدٍ فَانْدُبونی</w:t>
      </w:r>
    </w:p>
    <w:p>
      <w:pPr>
        <w:pStyle w:val="BookText"/>
        <w:rPr/>
      </w:pPr>
      <w:r>
        <w:rPr>
          <w:rFonts w:ascii="IRNazanin" w:hAnsi="IRNazanin" w:eastAsia="IRNazanin"/>
          <w:color w:val="111111"/>
          <w:sz w:val="28"/>
          <w:sz w:val="28"/>
          <w:szCs w:val="28"/>
          <w:rtl w:val="true"/>
          <w:lang w:bidi="fa-IR"/>
        </w:rPr>
        <w:t>یعنی ای شیعیان من، هرگاه آب گوارایی نوشیدید مرا یاد كنید، یا اگر دربارة شهیدی یا غریبی، مطلبی شنیدید، برای من گریه كنید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 همچنان كه ذكر شد،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ارادة خیر، به بنده‌ای كند، محبت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دلش قرار می‌دهد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لذا انسانی كه چشمش در مصیبت حضرتش گریان نشود و دلش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نسوزد، باید در ایمان خود شك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لِقَتْلِ الْحُسَیْنِ حَرَارَةً فِی قُلُوبِ الْمُؤْمِنِینَ لَا تَبْرُدُ أَبَداً</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قتل حسین در دل‌های مؤمنان سوزشی است كه هرگز به سردی نگراید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انسان هرچه شناختش به صفات و اخلاص و هدف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گردد، معرفتش نیز به ایشان افزون می‌گردد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شدت علاقه‌ای كه به اولاد و یاران خود داشت، اما چون محبت خدا در دلش بیشتر بود و رضای او را طالب بود، لذا از خود و عواطف خود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طریقة محبت است كه قلب را از هر تعلّقی جز تعلّق خدا، پاك می‌سازد؛ و قلب را منحصراً متعلّق به خدا و هر چه كه منسوب به خداست، از دین و آورندة دین و ولی‌ّ در دین و هر چه كه برگشتش به خدا باشد،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محبت به هر چیز، محبت به آثار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چنین كسی از كارها، آن كاری را دوست می‌دارد كه خدا دوست بدارد، و آن </w:t>
      </w:r>
      <w:bookmarkStart w:id="77" w:name="pg994_15967"/>
    </w:p>
    <w:p>
      <w:pPr>
        <w:pStyle w:val="BookText"/>
        <w:rPr/>
      </w:pPr>
      <w:bookmarkEnd w:id="77"/>
      <w:r>
        <w:rPr>
          <w:rFonts w:ascii="IRNazanin" w:hAnsi="IRNazanin" w:eastAsia="IRNazanin"/>
          <w:color w:val="111111"/>
          <w:sz w:val="28"/>
          <w:sz w:val="28"/>
          <w:szCs w:val="28"/>
          <w:rtl w:val="true"/>
          <w:lang w:bidi="fa-IR"/>
        </w:rPr>
        <w:t>كاری را دشمن می‌دارد كه خدا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رضای خدا راضی و به خاطر خشم خدا خشمگین می‌شود و این محبت نوری می‌شود كه راه عمل را برای او روشن می‌سازد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اصولاً منطق دین،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جان و پدر و مادر و فرزند و همسر و خویش و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هر انسان است و بسیاری از اینها طبیعی هر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آمده كه انسان را علاقه‌مند و شیفتة اموری عالی‌تر گرداند و درسی عالی‌تر بیاموزد؛ این فرمودة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رِضًا بِقَضَائِكَ وَ تَسْلِیماً لِأَمْرِكَ وَ لَا مَعْبُودَ سِوَاكَ یَا غِیَاثَ الْمُسْتَغِیثِینَ</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78" w:name="__RefHeading___Toc1233469_373438147"/>
      <w:bookmarkStart w:id="79" w:name="_Toc30"/>
      <w:bookmarkEnd w:id="78"/>
      <w:r>
        <w:rPr>
          <w:rtl w:val="true"/>
        </w:rPr>
        <w:t xml:space="preserve">برخی آثار عزاداری و گریة بر امام حسین </w:t>
      </w:r>
      <w:r>
        <w:rPr>
          <w:rtl w:val="true"/>
        </w:rPr>
        <w:t>(</w:t>
      </w:r>
      <w:r>
        <w:rPr>
          <w:rtl w:val="true"/>
        </w:rPr>
        <w:t>علیه السلام</w:t>
      </w:r>
      <w:r>
        <w:rPr>
          <w:rtl w:val="true"/>
        </w:rPr>
        <w:t>)</w:t>
      </w:r>
      <w:bookmarkEnd w:id="79"/>
    </w:p>
    <w:p>
      <w:pPr>
        <w:pStyle w:val="BookText"/>
        <w:rPr/>
      </w:pPr>
      <w:r>
        <w:rPr>
          <w:rFonts w:ascii="IRNazanin" w:hAnsi="IRNazanin" w:eastAsia="IRNazanin"/>
          <w:color w:val="111111"/>
          <w:sz w:val="28"/>
          <w:sz w:val="28"/>
          <w:szCs w:val="28"/>
          <w:rtl w:val="true"/>
          <w:lang w:bidi="fa-IR"/>
        </w:rPr>
        <w:t>هر مصیبت زده‌ای كه خدا برایش اجر معین فرموده، پاداشش به اعتبار مصیبت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مصیبت سخت‌تر، اجرش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مصیبت‌ها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 بِكَ الْمُصَابَ</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 نمونه‌اش را در عالم سراغ نداریم، مصیبتی كه در آسمان و زمین انقلاب به وجود آورد،</w:t>
      </w:r>
      <w:r>
        <w:rPr>
          <w:rStyle w:val="FootnoteAnchor"/>
          <w:rtl w:val="true"/>
        </w:rPr>
        <w:footnoteReference w:id="96"/>
      </w:r>
      <w:r>
        <w:rPr>
          <w:rFonts w:ascii="IRNazanin" w:hAnsi="IRNazanin" w:eastAsia="IRNazanin"/>
          <w:color w:val="111111"/>
          <w:sz w:val="28"/>
          <w:sz w:val="28"/>
          <w:szCs w:val="28"/>
          <w:rtl w:val="true"/>
          <w:lang w:bidi="fa-IR"/>
        </w:rPr>
        <w:t xml:space="preserve">لذا ثواب‌های دستگاه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نامحدود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أجْزَلَ بِكَ الثَّوَاب</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این ثواب‌ها در بخش گذشته اشاره شد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 اینك هم به برخی دیگر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كسی مؤمن غمناكی را شاد كند، اسباب شادی‌اش در قبر فراهم می‌گردد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بَعَثَ اللَّهُ الْمُؤْمِنَ مِنْ قَبْرِهِ خَرَجَ مَعَهُ مِثَالٌ یَقْدُمُ أَمَامَهُ كُلَّمَا رَأَى الْمُؤْمِنُ هَوْلًا مِنْ أَهْوَالِ یَوْمِ الْقِیَامَةِ قَالَ لَهُ الْمِثَالُ لَا تَفْزَعْ وَ لَا تَحْزَنْ وَ أَبْشِرْ بِالسُّرُورِ وَ الْكَرَامَةِ مِنَ اللَّهِ عَزَّ وَ جَلَّ حَتَّى یَقِفَ بَیْنَ یَدَیِ اللَّهِ عَزَّ وَ جَلَّ فَیُحَاسِبُهُ حِساباً یَسِیراً وَ یَأْمُرُ بِهِ إِلَى الْجَنَّةِ وَ الْمِثَالُ أَمَامَهُ فَیَقُولُ لَهُ الْمُؤْمِنُ یَرْحَمُكَ اللَّهُ نِعْمَ الْخَارِجُ خَرَجْتَ مَعِی مِنْ قَبْرِی وَ مَا زِلْتَ تُبَشِّرُنِی بِالسُّرُورِ وَ الْكَرَامَةِ مِنَ اللَّهِ حَتَّى رَأَیْتُ ذَلِكَ فَیَقُولُ مَنْ أَنْتَ فَیَقُولُ أَنَا السُّرُورُ الَّذِی كُنْتَ أَدْخَلْتَ عَلَى أَخِیكَ الْمُؤْمِنِ فِی الدُّنْیَا خَلَقَنِی اللَّهُ عَزَّ وَ جَلَّ مِنْهُ لِأُبَشِّرَك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مؤمن را از گورش در آورد، تمثالى با او خارج شود كه در جلو او راه رود، و هر گاه مؤمن یكى از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روز قیامت را ببند، تمثال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غم مخور، ترا مژده باد به شادى و كرامت خداى عز و جل، تا در برابر خداى عز و جل بایستد، خدا هم به آسانى از او حساب كشد و به سوى بهشتش فرمان دهد و تمثال در جلوش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كسى بودى تو كه از گور همراه من در آمدى و همواره مرا به شادى و كرامت خدا مژده دادى تا آن را دیدم،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شادى هستم كه در دنیا به برادر مؤمنت رسانیدى خداى عز و جل مرا از آن شادى آفرید تا ترا مژده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سید عبد الحسین دستغیب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گریه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شیخ شوشتری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خوشا به</w:t>
      </w:r>
    </w:p>
    <w:p>
      <w:pPr>
        <w:pStyle w:val="BookText"/>
        <w:rPr/>
      </w:pPr>
      <w:r>
        <w:rPr>
          <w:rFonts w:ascii="IRNazanin" w:hAnsi="IRNazanin" w:eastAsia="IRNazanin"/>
          <w:color w:val="111111"/>
          <w:sz w:val="28"/>
          <w:sz w:val="28"/>
          <w:szCs w:val="28"/>
          <w:rtl w:val="true"/>
          <w:lang w:bidi="fa-IR"/>
        </w:rPr>
        <w:t xml:space="preserve">حال كسی كه با گریه كردن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و علی و فاطمه زهرا صلوات الله و سلامه علیهم اجمعین را شاد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آثار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حال جان كندن</w:t>
      </w:r>
      <w:r>
        <w:rPr>
          <w:rStyle w:val="FootnoteAnchor"/>
          <w:rtl w:val="true"/>
        </w:rPr>
        <w:footnoteReference w:id="100"/>
      </w:r>
      <w:r>
        <w:rPr>
          <w:rFonts w:ascii="IRNazanin" w:hAnsi="IRNazanin" w:eastAsia="IRNazanin"/>
          <w:color w:val="111111"/>
          <w:sz w:val="28"/>
          <w:sz w:val="28"/>
          <w:szCs w:val="28"/>
          <w:rtl w:val="true"/>
          <w:lang w:bidi="fa-IR"/>
        </w:rPr>
        <w:t>و در قبر و عالم برزخ و محشر هویدا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الْمَهْمُومِ لِظُلْمِنَا تَسْبِیحٌ وَ هَمُّهُ لَنَا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همچنان که در ماه رمضان نفس كشیدن روزه دار ثواب تسبیح دارد، در مجلس عزای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هر وقت كه غم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كه می‌كشی ثواب تسبیح دارد</w:t>
      </w:r>
      <w:r>
        <w:rPr>
          <w:rFonts w:eastAsia="IRNazanin" w:cs="IRNazanin"/>
          <w:color w:val="111111"/>
          <w:sz w:val="28"/>
          <w:szCs w:val="28"/>
          <w:rtl w:val="true"/>
          <w:lang w:bidi="fa-IR"/>
        </w:rPr>
        <w:t>.</w:t>
      </w:r>
      <w:r>
        <w:rPr>
          <w:rStyle w:val="FootnoteAnchor"/>
          <w:rtl w:val="true"/>
        </w:rPr>
        <w:footnoteReference w:id="10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أَنْشَدَ فِی الْحُسَیْنِ شِعْراً فَبَكَى وَ أَبْكَى وَاحِداً كُتِبَتْ لَهُمَا الْجَنَّةُ وَ مَنْ ذُكِرَ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فَخَرَجَ مِنْ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الدُّمُوعِ مِقْدَارُ جَنَاحِ ذُبَابٍ كَانَ ثَوَابُهُ عَلَى اللَّهِ وَ لَمْ یَرْضَ لَهُ بِدُونِ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مرثیة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شعرى خوانده و خود گریه كرده و یك نفر دیگر را بگریاند بهشت براى هر دو واجب مى‌شود و كسى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نزدش یاد كنند و از چشمش به مقدار بال مگس اشك بیاید ثواب و </w:t>
      </w:r>
      <w:bookmarkStart w:id="80" w:name="pg994_15969"/>
    </w:p>
    <w:p>
      <w:pPr>
        <w:pStyle w:val="BookText"/>
        <w:rPr/>
      </w:pPr>
      <w:bookmarkEnd w:id="80"/>
      <w:r>
        <w:rPr>
          <w:rFonts w:ascii="IRNazanin" w:hAnsi="IRNazanin" w:eastAsia="IRNazanin"/>
          <w:color w:val="111111"/>
          <w:sz w:val="28"/>
          <w:sz w:val="28"/>
          <w:szCs w:val="28"/>
          <w:rtl w:val="true"/>
          <w:lang w:bidi="fa-IR"/>
        </w:rPr>
        <w:t>اجر او بر خداست و خداوند براى وى به كمتر از بهشت اجر و ثواب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ذَكَرَهُ فَبَكَى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یاد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براى آن حضرت بگرید بهشت براى او است</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81" w:name="__RefHeading___Toc1233471_373438147"/>
      <w:bookmarkStart w:id="82" w:name="_Toc31"/>
      <w:bookmarkEnd w:id="81"/>
      <w:r>
        <w:rPr>
          <w:rtl w:val="true"/>
        </w:rPr>
        <w:t xml:space="preserve">فلسفة زنده نگه داشتن مصائب امام حسین </w:t>
      </w:r>
      <w:r>
        <w:rPr>
          <w:rtl w:val="true"/>
        </w:rPr>
        <w:t>(</w:t>
      </w:r>
      <w:r>
        <w:rPr>
          <w:rtl w:val="true"/>
        </w:rPr>
        <w:t>علیه السلام</w:t>
      </w:r>
      <w:r>
        <w:rPr>
          <w:rtl w:val="true"/>
        </w:rPr>
        <w:t>)</w:t>
      </w:r>
      <w:bookmarkEnd w:id="82"/>
    </w:p>
    <w:p>
      <w:pPr>
        <w:pStyle w:val="BookText"/>
        <w:rPr/>
      </w:pPr>
      <w:r>
        <w:rPr>
          <w:rFonts w:ascii="IRNazanin" w:hAnsi="IRNazanin" w:eastAsia="IRNazanin"/>
          <w:color w:val="111111"/>
          <w:sz w:val="28"/>
          <w:sz w:val="28"/>
          <w:szCs w:val="28"/>
          <w:rtl w:val="true"/>
          <w:lang w:bidi="fa-IR"/>
        </w:rPr>
        <w:t>این همه سفارش و توصیه به تجدید عزاداری و گریه و زنده نگه داشتن وقایع كربلا، به خاطر آموزندگی و سازندگی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كربلا از طریق به هیجان آوردن عواطف و احساسات انسانی، بشر را به راه رشد و سعادت سوق می‌دهد و وسیلة نجاتش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در بعد فردی و هم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فردی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كسی كه محب‌ّ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با او ارتباط قلبی پیدا می‌كند، نتیجة این ارتباط این است كه محب‌ّ، متناسب با ظرف وجودی و استعدادش از صفات كمالیة محبوب برخوردار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جملة عجایب عالم محبت، یگانگی میان محب‌ّ و محبوب از حیث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كمال ربط، در دوستی یافت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 مقدار محبت چه اندازه باشد و استعداد محب‌ّ چگونه باشد و موانع تا چه حدّ برطرف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جملة صفات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صبر و بردباری است كه در زیارت ناحیة مقدسه،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عَجِبَتْ مِنْ صَبْرِكَ مَلَائِكَةُ السَّمَاوَاتِ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ملائكة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بردباریت در شگفت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الْإِیمَانِ كَالرَّأْسِ مِنَ الْجَسَدِ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نسبت به ایمان مانند سر نسبت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بدن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سر، </w:t>
      </w:r>
    </w:p>
    <w:p>
      <w:pPr>
        <w:pStyle w:val="BookText"/>
        <w:rPr/>
      </w:pPr>
      <w:r>
        <w:rPr>
          <w:rFonts w:ascii="IRNazanin" w:hAnsi="IRNazanin" w:eastAsia="IRNazanin"/>
          <w:color w:val="111111"/>
          <w:sz w:val="28"/>
          <w:sz w:val="28"/>
          <w:szCs w:val="28"/>
          <w:rtl w:val="true"/>
          <w:lang w:bidi="fa-IR"/>
        </w:rPr>
        <w:t>مرده و جماد است، كسی هم كه صبر ندارد، ایمان حقیقی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مراتب صبر، صبر در برابر گناه و هوس‌ها و شهوت‌ها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همچنین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عند المصیبة و صبر على الطاعة و صبر عن المعصیة، فمن صبر على المصیبة حتّى یردّها بحسن عزائها كتب اللّه له ثلثمائة درجة ما بین الدرجة إلى الدرجة كما بین السمآء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و من صبر على الطاعة كتب اللّه له ستّمائة درجة ما بین الدرجة إلى الدرجة كما بین تخوم الأرض إلی العرش، و من صبر على المعصیة كتب اللّه له تسعمائة درجة ما بین الدرجة إلى الدرجة كما بین تخوم الأرض إلى منتهى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شكیبائى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شكیبائى نزد مصیبت و امر ناگوارى كه به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 شكیبائى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و فرمانبرى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شكیبائى و خوددارى نمودن از معصیت و نافرمانى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بر ناگوارى مصیبت شكیبا باشد تا آنكه در آن مصیبت استقامت و پایدارى نیكو كند، خداوند براى او سیصد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فرماید كه ما بین هر درجه‌اى تا درجة دیگر مانند فاصلة میان آسمان تا زمین است، و كسى كه بر فرمانبرى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شكیبا باشد، خداوند جهت او ششصد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فرماید كه ما بین هر درجه‌اى تا درجة دیگر چون فاصلة میان نهایت زمین است تا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شكیبا باشد، خداوند براى او نهصد درجه ثبت فرماید كه ما بین هر درجه‌اى مانند فاصلة میان نهایت زمین تا پایان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طرائف الحكم یا اندرزهاى ممتاز، متن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محب‌ّ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كم و بیش از این صفت كمالیه بهره‌مند باشد و صبر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منعكس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دوستی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گناه دور می‌كند و محب‌ّ او باید كاری كند كه محبت دنیا و شهوات، كم</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كم از دلش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وسائل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ذكر شده بر عزاداری و گریة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موجب غرور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از شیطان است و از جانب جهل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جهل آدمی است كه طمع داشته باشد تا بدون كسب ایمان و داشتن عمل صالح به بهشت و درجات عالی برسد</w:t>
      </w:r>
      <w:r>
        <w:rPr>
          <w:rFonts w:eastAsia="IRNazanin" w:cs="IRNazanin"/>
          <w:color w:val="111111"/>
          <w:sz w:val="28"/>
          <w:szCs w:val="28"/>
          <w:rtl w:val="true"/>
          <w:lang w:bidi="fa-IR"/>
        </w:rPr>
        <w:t>.</w:t>
      </w:r>
      <w:r>
        <w:rPr>
          <w:rStyle w:val="FootnoteAnchor"/>
          <w:rtl w:val="true"/>
        </w:rPr>
        <w:footnoteReference w:id="10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كند، بهشت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معنایش این نیست كه هر كس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كرد، هر كاری خواست بكند كه گناهانش بخشیده می‌شود، بلكه امثال این احادیث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برخی گناهان به صرف استغفار پاك نمی‌شوند، بلكه شخص علاوه بر ادای حق باید مرتباً صیقل بزند و جبران كند، تدارك گذشته را بنماید و این است كه در این قبیل موارد، پس از توبه و استغفار، امید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وسایل حسینی و شفاعت و امثالهم موجب نجاتش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رجا به معنای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سعی به مقدار توانایی در كسب ایمان و ادای واجبات و ترك محرمات، امید دارد كه خدا به فضلش، عمل ناقابل او را بپذیرد و او را با خوبان محشور فرماید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مثلاً انسان گنهكار بعد از توبه، باز دلهره دارد كه آیا توبه‌اش توبة نصوح بود تا ظلمت را از دلش بزداید یا نه؟ تا خواست یأس او را بگیرد، به رحمت واسعة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می‌شود</w:t>
      </w:r>
      <w:r>
        <w:rPr>
          <w:rStyle w:val="FootnoteAnchor"/>
          <w:rtl w:val="true"/>
        </w:rPr>
        <w:footnoteReference w:id="109"/>
      </w:r>
      <w:r>
        <w:rPr>
          <w:rFonts w:ascii="IRNazanin" w:hAnsi="IRNazanin" w:eastAsia="IRNazanin"/>
          <w:color w:val="111111"/>
          <w:sz w:val="28"/>
          <w:sz w:val="28"/>
          <w:szCs w:val="28"/>
          <w:rtl w:val="true"/>
          <w:lang w:bidi="fa-IR"/>
        </w:rPr>
        <w:t xml:space="preserve">و یادش می‌آید در روایات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دلی كه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 خدا به بركت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رحم می‌كند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پس از باب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رجا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قول شیخ شوشتری در مقدمة خصائصش كه در بخش قبل از نظر گذشت، برای درك این مطلب، بسیار مناسب و بجا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لذا هر روایتی كه از آن غرور فهمیدی یا نتیجه‌اش در تو غرور باشد، بدان اشتباه فهمیدی و به اشتباه افتاده‌ای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تسویل و فریب‌كاری نفس و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امام هرگز به غرور، امر نمی‌كند و وا نمی‌دارد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اجتماعی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حادثة كربلا یك اسلام مجسم است و موجب تحرك و حركت شخصی محب‌ّ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طریق، انسان‌ها به هدف حضرت پی برده و برای نجات خود و اجتماعشان، قدم در راهش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قناعت </w:t>
      </w:r>
    </w:p>
    <w:p>
      <w:pPr>
        <w:pStyle w:val="BookText"/>
        <w:rPr/>
      </w:pPr>
      <w:r>
        <w:rPr>
          <w:rFonts w:ascii="IRNazanin" w:hAnsi="IRNazanin" w:eastAsia="IRNazanin"/>
          <w:color w:val="111111"/>
          <w:sz w:val="28"/>
          <w:sz w:val="28"/>
          <w:szCs w:val="28"/>
          <w:rtl w:val="true"/>
          <w:lang w:bidi="fa-IR"/>
        </w:rPr>
        <w:t>نمودن به اسم و نام اسلام نبود، بلكه هدفش ایمان و تقوا است؛ همچنان‌كه در قرآن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وَصَّیْنَا الَّذینَ أُوتُوا الْكِتابَ مِنْ قَبْلِكُمْ وَ إِیَّاكُمْ أَنِ اتَّقُوا اللَّهَ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 این همان برنامة جدّ و پدر بزرگوارش نیز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اساسی برای قیام كربلا را به طور مكرّر و با صراحت كامل بیان نموده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أَنِّی لَمْ أَخْرُجْ أَشِراً وَ لَا بَطِراً وَ لَا مُفْسِداً وَ لَا ظَالِماً وَ إِنَّمَا خَرَجْتُ لِطَلَبِ الْإِصْلَاحِ فِی أُمَّةِ 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أُرِیدُ أَنْ آمُرَ بِالْمَعْرُوفِ وَ أَنْهَى عَنِ الْمُنْكَرِ وَ أَسِیرَ بِسِیرَةِ 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خروج نكردم برای جاه و مقام و ثروت و اخلال‌گری، و ظالم و ستمگر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برای اصلاح امّت جدّم خروج كردم و می‌خواهم امر به معروف و نهی از منكر كنم و به سیرة جدّ و پدرم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اساسی بود كه باعث شد این نهضت برای همیشه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این عامل را وسیلة مبارزه با فساد معرفی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نباشد، موجب بدبختی و نابودی جوامع و ملل می‌گردد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امر به معروف و نهی از منكر اساسی‌ترین اصلی است كه اگر نباشد، موجب بدبختی و نابودی افراد جامعه نیز می‌گردد و ضامن بقای اجتماع اسلامی است و اگر این اصل نباشد، جامعه متلاشی و متفرق می‌گردد و پیكرة اجتماع از بین می‌رود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شیخ شوشتری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حدیثی نتیجه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گریة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 می‌گرداند و موجب بركات اخروی می‌گردد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البته كه ایشان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نیت و هدف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83" w:name="pg994_15973"/>
    </w:p>
    <w:p>
      <w:pPr>
        <w:pStyle w:val="BookText"/>
        <w:rPr/>
      </w:pPr>
      <w:bookmarkEnd w:id="83"/>
      <w:r>
        <w:rPr>
          <w:rFonts w:ascii="IRNazanin" w:hAnsi="IRNazanin" w:eastAsia="IRNazanin"/>
          <w:color w:val="111111"/>
          <w:sz w:val="28"/>
          <w:sz w:val="28"/>
          <w:szCs w:val="28"/>
          <w:rtl w:val="true"/>
          <w:lang w:bidi="fa-IR"/>
        </w:rPr>
        <w:t xml:space="preserve">علی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یكسان است و خوشحال می‌گردند كه به وسیلة ذكر مصائب فرزندشان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در دنیا و آخرت سعادتمند شوند و در همان راهی حركت كنند كه فرزندشان حركت كرده است</w:t>
      </w:r>
      <w:r>
        <w:rPr>
          <w:rFonts w:eastAsia="IRNazanin" w:cs="IRNazanin"/>
          <w:color w:val="111111"/>
          <w:sz w:val="28"/>
          <w:szCs w:val="28"/>
          <w:rtl w:val="true"/>
          <w:lang w:bidi="fa-IR"/>
        </w:rPr>
        <w:t>.</w:t>
      </w:r>
    </w:p>
    <w:p>
      <w:pPr>
        <w:pStyle w:val="Heading3"/>
        <w:numPr>
          <w:ilvl w:val="2"/>
          <w:numId w:val="1"/>
        </w:numPr>
        <w:rPr/>
      </w:pPr>
      <w:bookmarkStart w:id="84" w:name="__RefHeading___Toc1233473_373438147"/>
      <w:bookmarkStart w:id="85" w:name="_Toc32"/>
      <w:bookmarkEnd w:id="84"/>
      <w:r>
        <w:rPr>
          <w:rtl w:val="true"/>
        </w:rPr>
        <w:t>ترفند و دسیسة دشمنان اسلام</w:t>
      </w:r>
      <w:bookmarkEnd w:id="85"/>
    </w:p>
    <w:p>
      <w:pPr>
        <w:pStyle w:val="BookText"/>
        <w:rPr/>
      </w:pPr>
      <w:r>
        <w:rPr>
          <w:rFonts w:ascii="IRNazanin" w:hAnsi="IRNazanin" w:eastAsia="IRNazanin"/>
          <w:color w:val="111111"/>
          <w:sz w:val="28"/>
          <w:sz w:val="28"/>
          <w:szCs w:val="28"/>
          <w:rtl w:val="true"/>
          <w:lang w:bidi="fa-IR"/>
        </w:rPr>
        <w:t>اشكی كه این چنین آثار فردی و اجتماعی دارد و موجب تحرك و سازندگی است،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و هم در آخرت موجب نجات و بیداری انسان‌ها می‌گردد و باعث می‌شود مردم با فساد ستمگر و ظلم ظالم، ستیز كنند و علیه آنها قیام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دشمنان اسلام با ترفندهای مختلف، می‌خواهند بگویند كه این گریه‌ها و عزاداری‌ها، تكرار مكرّرات است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نتیجه و كاری عبث كه شادی و نشاط را از انسان می‌گیرد و رخوت و ركود برای جامعه به بار می‌آورد،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كه جوان كه عامل پیشرفت و سرمایة جامعه است، نیاز به تحرك و شادی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مستقیم نمی‌گوید به مجالس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نروید، اعتقاد به قرآن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موذیانه و با زیركی می‌خواهد كم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كم و به مرور زمان ایمان را در دل‌های مسلمانان ضعیف كند و اعتقادشان را متزلزل گرداند و اسلام را در نطفه خفه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به كشورهای دیگر هم سرایت كند و منافع استعمارگران، بیش از این به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اسلام هم شادی و هم غم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هدفمند نه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شادی و غم و غصة مضرّ و پوچ و باطل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تلقیفات به ظاهر دلسوزانه و با قیافة متفكرانه، افكار مخرّب خود را از راه رادیوهای بیگانه و عوامل خود فروخته داخلی و خارجی و افراد جاهل و ساده‌ای كه ناآگاهانه تبلیغات دشمنان و سخنانشان را اشاعه می‌دهند، پخش می‌كنند، به این امید كه مردم مسلمان و انقلابی را كم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كم در خواب غفلت فرو برند و سرشان را با شادی‌های مضرّ و پوچ و لذت‌های زودگذر، مثل فحشا، اعتیاد، فیلم‌های شهوانی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كنند و تابع مدّ و هوا و هوس گردانند و خصوصاً در این میان به بهانة پیشرفت و تمدن و تجدّد و عقب مانده نبودن، از زنان به وسیلة نمودار ساختن زینت و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w:t>
      </w:r>
      <w:r>
        <w:rPr>
          <w:rStyle w:val="FootnoteAnchor"/>
          <w:rtl w:val="true"/>
        </w:rPr>
        <w:footnoteReference w:id="117"/>
      </w:r>
      <w:r>
        <w:rPr>
          <w:rFonts w:ascii="IRNazanin" w:hAnsi="IRNazanin" w:eastAsia="IRNazanin"/>
          <w:color w:val="111111"/>
          <w:sz w:val="28"/>
          <w:sz w:val="28"/>
          <w:szCs w:val="28"/>
          <w:rtl w:val="true"/>
          <w:lang w:bidi="fa-IR"/>
        </w:rPr>
        <w:t xml:space="preserve">بیشترین بهره را می‌برند تا به این وسیله مسلمانان به مرور زمان برای رسیدن به </w:t>
      </w:r>
    </w:p>
    <w:p>
      <w:pPr>
        <w:pStyle w:val="BookText"/>
        <w:rPr/>
      </w:pPr>
      <w:r>
        <w:rPr>
          <w:rFonts w:ascii="IRNazanin" w:hAnsi="IRNazanin" w:eastAsia="IRNazanin"/>
          <w:color w:val="111111"/>
          <w:sz w:val="28"/>
          <w:sz w:val="28"/>
          <w:szCs w:val="28"/>
          <w:rtl w:val="true"/>
          <w:lang w:bidi="fa-IR"/>
        </w:rPr>
        <w:t>اهداف واهی، اعتقادهای خود را زیر پا بگذارند و هویت و غیرت و شخصیت دینی و ملّی خود را نادیده بگیرند و استقلال فكری و روحی شان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زندگی، از خود اصول و مبادی و فلسفه‌ای ارزشمند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هدف دشمنان ایجاد استعمار فكری است كه خطرناك‌تر از انواع دیگر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نوع استعمار، شخص مثل دشمن فكر می‌كند و مانند او می‌بیند و اصلاً هم احساس نمی‌كند كه استعمارزده شده است و به طرف آن كه می‌دَرد،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استقلال فكری و اعتماد و اعتقاد به فلسفة زندگی خود و احترام به سنت‌ها و نظام‌های خود، از علم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عالم ممكن است در ملّت دیگر هضم شود، ولی ملّتی كه احساس شخصیت و استقلال می‌كند، در ملّت دیگر هضم نمی‌شود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لذا در پاسخ به كسانی كه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علاوه بر مطالب گذشته،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خنده اقسامی دارد، اشك و گریه نیز اقسام مختلفی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 شوق، اشك توبه و پشیمانی، اشك رأفت و دلسوزی، اشك فراق، اشك ذلّت، اشك تظاهر و ریا، اشك غم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اشكی مضرّ و رکود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نیست و سبب كسالت روحی و افسردگی نمی‌گردد و نشاط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هر خنده‌ای نیز خوب و سازنده و نشاط آور نیست؛ مثلاً اكثراً شاهد اشك شوق به هنگام ورود اسرا و آزادگان جنگ تحمیلی به ایران اسلامی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اشك افسردگی و كسالت به بار می‌آورد؟ یا اگر كسی با خواندن یا شنیدن اوصاف و نعم بهشتی، اشك شوق بریزد، اشكش ركود آور و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اشكی كه فرد گنهكار برای پشیمانی از گناه می‌ریزد، آیا او را سبك می‌كند یا افسرده؟ مگر در جبهه‌ها شاهد نبودیم كه رزمندگان اسلام، شب‌ها در سنگرها مشغول خواندن دعا و روضه و زیارت نامه‌ها بودند و اشك می‌ریختند و روزها مثل شیر در جبهه‌ها، به دشمنان اسلام حمله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ركود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حالی و سستی و افسردگی این است؟ </w:t>
      </w:r>
    </w:p>
    <w:p>
      <w:pPr>
        <w:pStyle w:val="BookText"/>
        <w:rPr/>
      </w:pPr>
      <w:r>
        <w:rPr>
          <w:rFonts w:ascii="IRNazanin" w:hAnsi="IRNazanin" w:eastAsia="IRNazanin"/>
          <w:color w:val="111111"/>
          <w:sz w:val="28"/>
          <w:sz w:val="28"/>
          <w:szCs w:val="28"/>
          <w:rtl w:val="true"/>
          <w:lang w:bidi="fa-IR"/>
        </w:rPr>
        <w:t xml:space="preserve">گریه و عزاداری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یعنی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صفا و روشنی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را تقویت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انسان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مقلّب القلوب است و رشد آور و نشاط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بعد از آن، احساس سبكی و نزدیكی به خدا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اینكه احساس یأس و 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اشك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مصادیق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 هر درد بی درمان دوا است چشم گریان، چشمة فیض خداست</w:t>
      </w:r>
    </w:p>
    <w:p>
      <w:pPr>
        <w:pStyle w:val="BookText"/>
        <w:rPr/>
      </w:pPr>
      <w:r>
        <w:rPr>
          <w:rFonts w:ascii="IRNazanin" w:hAnsi="IRNazanin" w:eastAsia="IRNazanin"/>
          <w:color w:val="111111"/>
          <w:sz w:val="28"/>
          <w:sz w:val="28"/>
          <w:szCs w:val="28"/>
          <w:rtl w:val="true"/>
          <w:lang w:bidi="fa-IR"/>
        </w:rPr>
        <w:t>و به همین خاطر است كه دشمنان عزمشان را جزم كرده‌اند تا این اشك ارزشمند و سازنده و آموزندة تحرك آور را از ما بگیرند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پایان</w:t>
      </w:r>
    </w:p>
    <w:p>
      <w:pPr>
        <w:pStyle w:val="BookText"/>
        <w:rPr/>
      </w:pPr>
      <w:r>
        <w:rPr>
          <w:rFonts w:ascii="IRNazanin" w:hAnsi="IRNazanin" w:eastAsia="IRNazanin"/>
          <w:color w:val="111111"/>
          <w:sz w:val="28"/>
          <w:sz w:val="28"/>
          <w:szCs w:val="28"/>
          <w:rtl w:val="true"/>
          <w:lang w:bidi="fa-IR"/>
        </w:rPr>
        <w:t>این شعر عمر بن فارض مصری را در آخر قصیدة یائیه‌اش، مناسب با حال خود دیدم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العُمر ضیاعاً و انْقضی باطلاً اِن‌ْ لَم افز مِنك بشی‌ء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ما اُوتیت‌َ مِن عَهدی الوِلا عِترة المبعوث مِن آل قصی</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ما توفیق ده كه آزاد و آزاده باشیم و از بند غیر خدا، خود را برهانیم و همچنان كه تو ما را آزاد آفریدی،</w:t>
      </w:r>
      <w:r>
        <w:rPr>
          <w:rStyle w:val="FootnoteAnchor"/>
          <w:rtl w:val="true"/>
        </w:rPr>
        <w:footnoteReference w:id="121"/>
      </w:r>
      <w:r>
        <w:rPr>
          <w:rFonts w:ascii="IRNazanin" w:hAnsi="IRNazanin" w:eastAsia="IRNazanin"/>
          <w:color w:val="111111"/>
          <w:sz w:val="28"/>
          <w:sz w:val="28"/>
          <w:szCs w:val="28"/>
          <w:rtl w:val="true"/>
          <w:lang w:bidi="fa-IR"/>
        </w:rPr>
        <w:t>با همان پاكی و آزادگی به سویت رجوع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فرقان و قدرت تشخیص به ما عنایت فرما تا مكر دشمنان را به خودشان باز گردانیم</w:t>
      </w:r>
      <w:r>
        <w:rPr>
          <w:rFonts w:eastAsia="IRNazanin" w:cs="IRNazanin"/>
          <w:color w:val="111111"/>
          <w:sz w:val="28"/>
          <w:szCs w:val="28"/>
          <w:rtl w:val="true"/>
          <w:lang w:bidi="fa-IR"/>
        </w:rPr>
        <w:t xml:space="preserve">. </w:t>
      </w:r>
      <w:bookmarkStart w:id="86" w:name="pg994_15976"/>
    </w:p>
    <w:p>
      <w:pPr>
        <w:pStyle w:val="Heading3"/>
        <w:numPr>
          <w:ilvl w:val="2"/>
          <w:numId w:val="1"/>
        </w:numPr>
        <w:rPr/>
      </w:pPr>
      <w:bookmarkStart w:id="87" w:name="__RefHeading___Toc1233475_373438147"/>
      <w:bookmarkStart w:id="88" w:name="_Toc33"/>
      <w:bookmarkEnd w:id="86"/>
      <w:bookmarkEnd w:id="87"/>
      <w:r>
        <w:rPr>
          <w:rtl w:val="true"/>
        </w:rPr>
        <w:t>خلاصة مقاله</w:t>
      </w:r>
      <w:bookmarkEnd w:id="88"/>
    </w:p>
    <w:p>
      <w:pPr>
        <w:pStyle w:val="BookText"/>
        <w:rPr/>
      </w:pPr>
      <w:r>
        <w:rPr>
          <w:rFonts w:ascii="IRNazanin" w:hAnsi="IRNazanin" w:eastAsia="IRNazanin"/>
          <w:color w:val="111111"/>
          <w:sz w:val="28"/>
          <w:sz w:val="28"/>
          <w:szCs w:val="28"/>
          <w:rtl w:val="true"/>
          <w:lang w:bidi="fa-IR"/>
        </w:rPr>
        <w:t>این مقاله در دو بخش تنظیم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و عرفان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عزاداری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از آن جا كه پی بردن به صفات و درجة عرفان و توحید و معنویت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معرفت بیشتر، نسبت به ایشان می‌گردد، لذا بخش اول را به عرفان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شناخت از دو طریق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ادعیة ذكر شده از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و راه عملی كه حضرت برای پیمودن كمال و رسیدن به لقاء الله ارائه داده‌اند، كه همان راه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بخش اول، برخی آثار كه بر محبّان و عزاداران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می‌باشد، ذكر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بخش دوّم مربوط به گریه و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اینكه اگر اسلام شهادت را پیروزی و رستگاری و فوز عظیم می‌داند، پس چرا مسلمانان در شهادت حضرتش گریه و عزاداری می‌كنند؟</w:t>
      </w:r>
    </w:p>
    <w:p>
      <w:pPr>
        <w:pStyle w:val="BookText"/>
        <w:rPr/>
      </w:pPr>
      <w:r>
        <w:rPr>
          <w:rFonts w:ascii="IRNazanin" w:hAnsi="IRNazanin" w:eastAsia="IRNazanin"/>
          <w:color w:val="111111"/>
          <w:sz w:val="28"/>
          <w:sz w:val="28"/>
          <w:szCs w:val="28"/>
          <w:rtl w:val="true"/>
          <w:lang w:bidi="fa-IR"/>
        </w:rPr>
        <w:t>در ابتدای این بخش، سخنان بعضی كه عمل مسلمانان را با نصاری مقایسه می‌كنند و نتیجه می‌گیرند كه اسلام، شهادت را شكست و مسیحیت آن را موفقیت می‌داند، ذكر شد و دلائلی بر ردّ آن مطرح گردید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بعد دلائلی از قرآن و سنت و عقل بیان شد كه محبت و عزاداری برای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تأیید می‌كرد و بیان شد كه ما وظیفة تبعیت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و ایشان برای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اقامة عزا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و اولیای خدا و حتی 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حیوانات و جمادات نیز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و نالان و گریان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چطور ممكن است انسان دارای عاطفه و انسانیت، در این مصیبت عواطفش به هیجان در نیاید و متاثر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اصلاً انسان موجودی عاطفی است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ما انسان‌تر و كامل‌تر است، لذا عواطفش به اولاد و اصحابش بیشتر بوده است و تحمل مصائب نیز خیلی برای حضرتش مشكل‌تر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محبت ایشان به خداوند متعال زیادتر بوده، همین محبّت و عشق واقعی، موجب گشته كه از هر تعلقی جز تعلق خدا پاك گردد و برای رضای دوست، هر چه دارد در طبق اخلاص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انسان كه به حكم قرآن باید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كند و ایشان را در زندگی الگوی خود قرار دهد و حتی فرزندانشان را بیشتر از فرزندان خود دوست بدارد، شایسته است مثل دیگر مخلوقات عالم خلقت، در این مصیبت عظیم كه بر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گشته، گریان و نالان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مرحلة بعد، برخی دیگر از آثار عزاداری و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گردید و فلسفة توصیة زیاد بزرگان به اقامة عزای حسینی بیان شد كه همان سازندگی و آموزندگی حادثة كربلا است که موجبات رشد فردی و اجتماعی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ذكر گردید كه نباید به این وسایل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اثرهای گریه و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گشت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همه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گردیده‌اند و گریة به همراه عمل صالح و توبه از گناهان و رجوع نكردن به گناه است، كه به بركت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نجات می‌گردد و این نفس امّاره است كه مطلب را برایمان وارونه جلوه می‌دهد تا انسان مغرور گشته و بدون عمل صالح، طمع به بهشت داشته باشد و تا آخر عمر در غفلت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ترفند دشمنان اسلام كه می‌خواهند با گرفتن این اشك سازنده و ارزشمند به اهداف شوم خود برسند، مطرح گردید و بیان شد كه تمامی اقسام اشك مثل همة انواع خنده، مضرّ و ركود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 نیست، بلكه بر عكس سازنده هم می‌باشد و در نتیجه جایگاه اشك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امید به اینكه این سعی ناچیز مقبول درگاه حضرتش واقع 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دعوانا الحمدلله رب العالمین و صلی الله علی سیدنا محمد و آله الطیبین الطاهرین سیّما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الله ظالمیهم و غاصبی حقوقهم الی یوم الدین</w:t>
      </w:r>
      <w:r>
        <w:rPr>
          <w:rFonts w:eastAsia="IRNazanin" w:cs="IRNazanin"/>
          <w:color w:val="111111"/>
          <w:sz w:val="28"/>
          <w:szCs w:val="28"/>
          <w:rtl w:val="true"/>
          <w:lang w:bidi="fa-IR"/>
        </w:rPr>
        <w:t xml:space="preserve">. </w:t>
      </w:r>
      <w:bookmarkStart w:id="89" w:name="pg994_15978"/>
    </w:p>
    <w:p>
      <w:pPr>
        <w:pStyle w:val="Heading2"/>
        <w:numPr>
          <w:ilvl w:val="1"/>
          <w:numId w:val="1"/>
        </w:numPr>
        <w:rPr/>
      </w:pPr>
      <w:bookmarkStart w:id="90" w:name="__RefHeading___Toc1233477_373438147"/>
      <w:bookmarkStart w:id="91" w:name="_Toc34"/>
      <w:bookmarkEnd w:id="89"/>
      <w:bookmarkEnd w:id="90"/>
      <w:r>
        <w:rPr>
          <w:rtl w:val="true"/>
        </w:rPr>
        <w:t>منابع و مآخذ</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ترجمه الهی قمشه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خطاط احمد تبریزی، انتشارات دهاقانی، قم، چاپ چهارم،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علامه سید محمد حسین طباطبایی،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موسوی همدانی، کانون انتشارات محمّدی، تهران، چاپ چهارم،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مترجم عبد الکریم نیّری بروجردی، انتشارات مؤسسه مطبوعات دارالعلم، قم، چاپ دوم،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شیخ عباس قمی،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کلانتری دامغانی، خوشنویس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افشاری، انتشارات ریحانة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سید رضی،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زمانی، انتشارات نبوی، تهران، چاپ دوازدهم، پاییز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کلینی، ترجمه و شرح حاج سید جواد مصطفوی، انتشارات مسجد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جعفر بن محمد بن قولویه،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جواد ذهنی تهرانی، انتشارات پیام حق، تهران، چاپ هفتم،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برگزیده از برگزیدگان جهان و تاریخ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ابراهیم میانجی، انتشارات کتاب فروشی مرتضوی، ذیقعدة الحرام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سیرة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نگارش علی اکبر بابا زاده، انتشارات انصاریان، قم، چاپ اول، زمستان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الحسینیه، آیت الله جعفر شوشتری،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الله فاضلی، ناشر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قائمیه اصفهان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انسانها،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زاده، انتشارات اسلامی، تهران، چاپ دوم، خرداد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حضرت آیت الله شیخ جعفر شوشتری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سلطانی نسب، انتشارات آرام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دل، تهران، چاپ چهارم،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حدیث پژوهشکده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محدثی، شرکت چاپ و نشر بین الملل وابسته به امیر کبیر، تهران،چاپ اول، زمستان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آیت الله دستغیب، مؤسسه دارالکتاب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چهارم، تابستان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حماسة حسینی، شهید مرتضی مطهری، انتشارات صدرا، چاپ بیست و دوم، بهار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نوزدهم و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الحسینیه، شیخ علی میرخلف زاده،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قم، چاپ اول، تابستان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 محمد محمدی اشتهاردی، انتشارات مسجد مقدس جمکران، قم، چاپ اول،</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فضایل و کرامات و مصایب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عزیزی، انتشارات سلسله، قم ، چاپ اول، فروردین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جعفر شهیدی، دفتر نشر فرهنگ اسلامی، تهران،چاپ پنجم،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از خود گذشتگی، محمد رضا عبدالامیر انصاری، ترجمه موسی دانش، انتشارات آستان قدس رضوی، مشهد، چاپ چهارم،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محمد علی دخیّل، ترجمه صادق آئینه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وند، انتشارات امیر کبیر، تهران، چاپ چهارم،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تاریخ عاشورا، دکتر علی قائمی، انتشارات شفق،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شگفت، شهید محراب آیت الله سید عبدالحسین دستغیب، انتشارات اسلامی، چاپ دوازدهم، زمستان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علماء، عبدالرحمن باقر زاده بابلی، مؤسسه دار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آبان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آزاد شدة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حسن سیف اللهی، انتشارات مسجد مقدس جمکران، قم، چاپ اول، زمستان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سوم انسانی، 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متقی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و حمید رضا میرحاجی و علی چراغی و حبیب تقوایی، شرکت چاپ و نشر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درسی ایران، تهران،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 افزارهای مرکز تحقیقات کامپیوتری علوم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اندرویدی جامع الاحادیث نور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ویندوزی گنجینه روایات نور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ویندوزی جامع الاحادیث نور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ویندوزی جامع الاحادیث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ویندوزی جامع تفاسیر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الانوار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إِلَهِی تَرَدُّدِی فِی الْآثَارِ یُوجِبُ بُعْدَ الْمَزَارِ فَاجْمَعْنِی عَلَیْكَ بِخِدْمَةٍ تُوصِلُنِی إِلَیْكَ كَیْفَ یُسْتَدَلُّ عَلَیْكَ بِمَا هُوَ فِی وُجُودِهِ مُفْتَقِرٌ إِلَیْكَ أَ یَكُونُ لِغَیْرِكَ مِنَ الظُّهُورِ مَا لَیْسَ لَكَ حَتَّى یَكُونَ هُوَ الْمُظْهِرَ لَكَ مَتَى غِبْتَ حَتَّى تَحْتَاجَ إِلَى دَلِیلٍ یَدُلُّ عَلَیْكَ وَ مَتَى بَعُدْتَ حَتَّى تَكُونَ الْآثَارُ هِیَ الَّتِی تُوصِلُ إِلَیْكَ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شیخ عباس قمی،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کلانتری دامغانی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الَّذِی أَشْرَقْتَ الْأَنْوَارَ فِی قُلُوبِ أَوْلِیَائِكَ حَتَّى عَرَفُوكَ وَ وَحَّدُوكَ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الَّذِی تَعَرَّفْتَ إِلَیَّ فِی كُلِّ شَیْ‌ءٍ فَرَأَیْتُكَ ظَاهِراً فِی كُلِّ شَیْ ٍوَ أَنْتَ الظَّاهِرُ لِكُلِّ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إِلَهِی أَمَرْتَ بِالرُّجُوعِ إِلَى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كَیْفَ تَخْفَى وَ أَنْتَ الظَّاهِرُ أَمْ كَیْفَ تَغِیبُ وَ أَنْتَ الرَّقِیبُ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چطور پنهانی با اینکه آشکاری یا چگونه غایبی و تو دیده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بان حاضری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الذَّاكِرُ قَبْلَ الذَّاكِرِینَ وَ أَنْتَ الْبَادِی بِالْإِحْسَانِ قَبْلَ تَوَجُّهِ الْعَابِدِینَ وَ أَنْتَ الْجَوَادُ بِالْعَطَاءِ قَبْلَ طَلَبِ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قبل از یاد کردن ذاکرین، یاد آنها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از توجه عابدان، آغاز به احسان نموده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از درخواست طالبان، بخشندة عطائی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كًنتً مِنَ الرَّاغِبِین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مشتاقان تو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شیخ عباس قمی مترجم موسوی کلانتری دامغانی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البلدالأمین،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آرزوی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شیخ عباس قمی مترجم موسوی کلانتری دامغانی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الَّذِی أَزَلْتَ الْأَغْیَارَ عَنْ قُلُوبِ أَحِبَّائِكَ حَتَّى لَمْ یُحِبُّوا سِوَاک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هستی که دیگران را از دلهای دوستانت برطرف ساختی تا غیر تو را دوست نداشته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 أَطْلُبُ الْوُصُولَ إِلَیْكَ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خودت رسیدن به حضرتت را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إِلَهِی أَغْنِنِی بِتَدْبِیرِكَ لِی عَنْ تَدْبِیرِی وَ بِاخْتِیَارِكَ عَنِ اخْتِیَارِی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با تدبیر خودت مرا از تدبیر خودم،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نیاز کن و به اختیار توست، اختیار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مردم را به دین دعوت کنید، اما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زبان، با غیر 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با عمل خود، مردم را به اسلام دعوت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الورع،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حماسه حسینی، شهید مطهری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جلسه چهارم،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کَان دِینُ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یَستَقِم اِلَّا بِقَتلِی یَا سُیُوفُ خُذِینِی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دین جدّم جز با کشته شدن من برپا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ماند، ای شمشیرها مرا در بر 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پیشوای انسانها،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اکبرزاده،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فَإِنِّی لَا أَعْلَمُ أَصْحَاباً أَوْفَى وَ لَا خَیْراً مِنْ أَصْحَابِی وَ لَا أَهْلَ بَیْتٍ أَبَرَّ وَ أَوْصَلَ مِنْ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سخنان برگزیده از برگزیدگان جهان و تاریخ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ابراهیم میانجی،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الحسین الشهید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حماسة حسینی، استاد شهید مطهری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بخش اول،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چیزی که مایة روشنی چشم اباعبدالله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عبارت در قمقام زخار،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مقرم،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به نقل از حماسة حسینی، شهید مرتضی مطهری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بخش دوم، جلسة دوم،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معاجز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کشتی نجات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شبیه این حدیث در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دل است،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رسول تُرک آزاد شدة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حسن سیف اللهی،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نهفته در دل مومن،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حماسة حسینی، شهید مرتضی مطهری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بخش چهارم،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عنصر امر به معروف در نهضت حسینی،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حدیثی شبیه به حدیث فوق نیز در روایات آمده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لِلْحُسَیْنِ فِی بَوَاطِنِ الْمُؤْمِنِینَ مَعْرِفَةً مَكْتُومَة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مؤمنین در باطن یك معرفت مخصوصى نسبت به حسین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 حُدَّاثُ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الْعَرْشِ وَ فِی ظِلِّ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یَخَافُونَ سُوءَ الْحِسَابِ ُقَالُ لَهُمُ ادْخُلُوا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فَیَأْبَوْنَ وَ یَخْتَارُونَ مَجْلِسَهُ وَ حَدِیثَهُ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الْحُورَ لَتُرْسِلُ إِلَیْهِمْ إِنَّا قَدِ اشْتَقْنَاكُمْ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الْوِلْدَانِ الْمُخَلَّدِینَ فَمَا یَرْفَعُونَ رُءُوسَهُمْ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 در زیر سایه عرش با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كنند و از بدى حساب خوفى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ایشان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بهشت شوید، ولى نمى‌پذیرند، بلكه مجلس سخن گفتن با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انتخاب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 العین نزد آنان فرستاده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شوند و به ایشان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 این غلمان بهشتى مشتاق شما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آنان براى آن سرور و كرامتى كه در مجلس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مى‌بینند سر بسوى حور العین بلند نمى‌كنند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جوار حسین بهتر از بهشت،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بزرگ از بهشت دری را به نام باب الحسین به طور مستقل به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نموده که بزرگ</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ترین درهای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ترجمه خصائص الحسینه، آیت الله شیخ جعفر شوشتری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الله فاضلی، عنوان چهارم، بخش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کامل الزیارات، جعفر بن محمد بن قولویه،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جواد ذهنی تهرانی،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آمده که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در مورد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بُورِكَ مِنْ مَوْلُودٍ عَلَیْهِ بَرَكَاتِی وَ صَلَوَاتِی وَ رَحْمَتِی وَ رِضْوَانِی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 حاصل مى‌شود از مولودى كه بر او بركات و رحمت و رضوان من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طبق 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 لِلْعالَمینَ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مِنِّی وَ أَنَا مِنْ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از من است و من از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امام حسین نیز رحمة للعالمین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ترجمه خصائص الحسینه، آیت الله شیخ جعفر شوشتری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الله فاضلی ، عنوان چهارم، بخش اول، بند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الطاف خاص خداوند به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قسمت اول،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 پنجم،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الطاف خاص، توضیح دوم،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خطبة همام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این خطبه، صفات متقین را بیان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زمانی،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خصوصیات چهرة شیعة واقعی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صُفْرُ الْوُجُوهِ مِنَ السَّهَرِ عُمْشُ الْعُیُونِ مِنَ الْبُكَاءِ حُدْبُ الظُّهُورِ مِنَ الْقِیَامِ خُمُصُ الْبُطُونِ مِنَ الصِّیَامِ ذُبُلُ الشِّفَاهِ مِنَ الدُّعَاءِ عَلَیْهِمْ غَبَرَةُ الْخَاشِعِین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بیداری شب صورت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هایشان زرد، چشمان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شان از زیادی گریه تار، پشت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هایشان از ایستادن به درگاه خدا خمیده شده، شكم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به علت روزه گرفتن خالى است، لب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از بسیاری دعا خشك شده، بر ایشان رنگ خاشعان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های شیعة علی را در خود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بینم،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شوشتری در مقدمه خصائص،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أَرَادَ اللَّهُ بِهِ الْخَیْرَ قَذَفَ فِی قَلْبِهِ حُبَّ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 زِیَارَتِهِ وَ مَنْ أَرَادَ اللَّهُ بِهِ السُّوءَ قَذَفَ فِی قَلْبِهِ بُغْضَ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بُغْضَ زِیَارَتِهِ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سید 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بنده و آشنایی به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گمان مبر كسانى كه در راه خدا كشته شدند، مرده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آنان زنده‌اند، و نزد پروردگارشان روزى داده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فقد العلماء،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قالَتِ الْیَهُودُ وَ النَّصارى نَحْنُ أَبْناءُ اللَّهِ وَ أَحِبَّاؤُهُ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تفسیرالمیزان، علامه سید محمد حسین طباطبایی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اَلمَسِیحُ مِنَ الشُّفَعَاءِ عِندَ اللهِ وَ لَیسَ بِفَادٍ، ذیل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و ترجمه عبد الکریم نیّری بروجردی،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 یكى از شفیعان نزد خدا است، نه خون بهاى گنهكاران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اصل مهم تربیتی، ذیل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برگرفته از حماسة حسینی، شهید مرتضی مطهری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بخش سوم،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عیسی مسیح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حماسة حسینی، شهید مرتضی مطهری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بخش هفتم،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حماسة حسینی،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برداشت افراد از آن،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هنگامی که در صور دمیده شود میان آنان پیوندی نباشد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یکدیگر را نپرسند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زندگانی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گفتگوی طاوس یمانی با امام،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شاعر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لوکان حُبّک صادقاً لاَطَعتَهُ اِنَّ المُحبَ لِمَن یَحِبُّ مُطیع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عربی سوم انسانی،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كُنْتُمْ تُحِبُّونَ اللَّهَ فَاتَّبِعُونی یُحْبِبْكُمُ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 لَكُمْ فی رَسُولِ اللَّهِ أُسْوَةٌ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عزای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مولد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حَمَلَتْ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بِالْحُسَیْنِ جَاءَ جَبْرَئِیلُ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إِنَّ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سَتَلِدُ غُلَاماً تَقْتُلُهُ أُمَّتُكَ مِنْ بَعْدِكَ فَلَمَّا حَمَلَتْ فَاطِمَةُ بِالْحُسَیْنِ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كَرِهَتْ حَمْلَهُ وَ حِینَ وَضَعَتْهُ كَرِهَتْ وَضْعَهُ ثُمَّ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 فِی الدُّنْیَا أُمٌّ تَلِدُ غُلَاماً تَكْرَهُهُ وَ لَكِنَّهَا كَرِهَتْهُ لِمَا عَلِمَتْ أَنَّهُ سَیُقْتَلُ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روایت بعدی،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اینکه بیان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کند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کشته شدن فرزندش را داد،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اللَّهَ قَدْ جَعَلَ فِی ذُرِّیَّتِهِ الْإِمَامَةَ وَ الْوَلَایَةَ وَ الْوَصِیَّةَ فَأَرْسَلَتْ إِلَیْهِ أَنِّی قَدْ رَضِیتُ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امامت و ولایت و وصیت را در ذریة او قرار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من راضى گشتم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كَانَ یَوْمُ الْقِیَامَةِ نُصِبَ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قُبَّةٌ مِنْ نُورٍ وَ أَقْبَلَ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 عَلَى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رَأَتْهُ شَهَقَتْ شَهْقَةً لَا یَبْقَى فِی الْجَمْعِ مَلَكٌ مُقَرَّبٌ وَ لَا نَبِیٌّ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عَبْدٌ مُؤْمِنٌ إِلَّا بَكَى 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تحلیل سیرة فاطمة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اکبر بابازاده،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شیخ عباس قمی، اعمال روز عاشورا،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ابن عباس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كُنْتُ مَعَ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خَرْجَتِهِ إِلَى صِفِّینَ فَلَمَّا نَزَلَ بِنَیْنَوَى وَ هُوَ شَطُّ الْفُرَاتِ قَالَ بِأَعْلَى صَوْتِهِ یَا ابْنَ عَبَّاسٍ أَ تَعْرِفُ هَذَا الْمَوْضِعَ قَالَ قُلْتُ مَا أَعْرِفُهُ یَا أَمِیرَ الْمُؤْمِنِینَ فَقَالَ لَوْ عَرَفْتَهُ كَمَعْرِفَتِی لَمْ تَكُنْ تَجُوزُهُ حَتَّى تَبْكِیَ كَبُكَائِی قَالَ فَبَكَى طَوِیلًا حَتَّى اخْضَلَّتْ لِحْیَتُهُ وَ سَالَتِ الدُّمُوعُ عَلَى صَدْرِهِ وَ بَكَیْنَا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در سفر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صفّین همراه او بودم و چون به نینوا كه بر كنار شطّ فرات است فرود آمد به آواز بلند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اینجا را مى‌شناسى؟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امیر المؤمنین نمى‌شناسم،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مثل من آن را مى‌شناختى از آن عبور نمى‌كردى، تا آنكه مثل من سرشك از دیده مى‌باریدى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گریست و اشك از دیدگان بر محاسن و از محاسن بر روى سینه‌اش جارى شد و ما هم به همراه او مى‌گریستیم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پرچمدار نینوا، محمد محمد اشتهاردی، فصل اول،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بوسیدن دست های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گریة جانسوز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العباس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باقر شریف قرشی، طبق نقل کتاب چهرة درخشان قمر بنی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قضیه کربلا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فَخَنَقَتْنِیَ الْعَبْرَةُ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گریه راه گلوى مرا مسدود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زندگانی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جعفر شهیدی،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ابن العطشان حتى قضى أنا ابن طریح كربلاء أنا ابن مسلوب العمامة و الرداء أنا ابن من بكت علیه ملائكة السماء أنا ابن من ناحت علیه الجن فی الأرض و الطیر فی الهواء أنا ابن من رأسه على السنان یهدى أنا ابن من حرمه من العراق إلى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یزید هذا جدی أو جدك فإن قلت جدك فقد كذبت و إن قلت جدی فلم قتلت أبی و سبیت حرمه و سبیتنی ثم قال معاشر الناس هل فیكم من أبوه و جده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 الأصوات بالبكاء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دادود رقّی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گوید در محضر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بودم و دیدم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شَرِبَهُ رَأَیْتُهُ قَدِ اسْتَعْبَرَ وَ اغْرَوْرَقَتْ عَیْنَاهُ بِدُمُوعِه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زمانی که آب نوشیدن در ایشان حالت گریه پیدا شد و دو چشم آن حضرت غرق اشک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کامل الزیارات، جعفر بن محمد بن قولویه،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جواد ذهنی تهرانی،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سجده،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دخل شهر المحرّم لا یرى ضاحكا و كانت كائبة تغلب علیه حتّى یمضى منه عشرة أیّام فإذا كان یوم العاشر كان ذلك الیوم یوم مصیبته و حزنه و بكائه، و یقول هذا الیوم الّذی قتل فیه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مفاتیح الجنان، شیخ عباس قمی،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کلانتری دامغانی، اعمال روز عاشورا،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حدیث قبل حضرت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یوم الحسین أقرح جفوننا و أسبل دموعنا، و أذّل عزیزنا یا أرض كربلا أورثتنا الكرب و البلاء إلى یوم القیمة فلیبك الباكون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دیدگان ما را زخم كرد و اشك</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هاى ما را جارى ساخت و عزیزان ما را خوار نمود، اى زمین كربلا براى ما محنت و غم و بلا باقى گذاشتى، و تا روز قیامت باید گریه‌كنندگان بگریند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ایشان مصیبت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دیگران نیز بازگو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نمود و به آنها توصیه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کرد که بر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گریه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ابْنَ شَبِیبٍ إِنْ كُنْتَ بَاكِیاً لِشَیْ‌ءٍ فَابْكِ لِلْحُسَیْنِ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ذُبِحَ كَمَا یُذْبَحُ الْكَبْشُ وَ قُتِلَ مَعَهُ مِنْ أَهْلِ بَیْتِهِ ثَمَانِیَةَ عَشَرَ رَجُلًا مَا لَهُمْ فِی الْأَرْضِ شَبِیهُونَ وَ لَقَدْ بَكَتِ السَّمَاوَاتُ السَّبْعُ وَ الْأَرَضُونَ لِقَتْلِهِ إِلَى أَنْ قَالَ یَا ابْنَ شَبِیبٍ إِنْ بَكَیْتَ عَلَى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تَصِیرَ دُمُوعُكَ عَلَى خَدَّیْكَ غَفَرَ اللَّهُ لَكَ كُلَّ ذَنْبٍ أَذْنَبْتَهُ صَغِیراً كَانَ أَوْ كَبِیراً قَلِیلًا كَانَ أَوْ كَثِیراً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فرزند شبیب اگر مى‌خواهى بر كسى گریه كنى بر حسین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كن كه او را مانند گوسفند سر بریدند، و هیجده نفر از خاندان او را كه مانند آن‌ها در زمین نبود با وى كشته شدند، آسمان و زمین براى كشته شدن او گریه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فرزند شبیب اگر گریه كنى بر حسین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كن تا اشك</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هایت بر گونه‌هایت جارى شود، خداوند همه گناهان تو را مى‌آمرزد، بزرگ باشد یا كوچك، اندک باشد یا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یَوْمُ عَاشُورَاءَ یَوْمَ مُصِیبَتِهِ وَ حُزْنِهِ وَ بُكَائِهِ جَعَلَ اللَّهُ عَزَّ وَ جَلَّ یَوْمَ الْقِیَامَةِ یَوْمَ فَرَحِهِ وَ سُرُورِهِ وَ قَرَّتْ بِنَا فِی الْجِنَانِ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مفاتیح الجنان، شیخ عباس قمی،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کلانتری دامغانی، اعمال روز عاشورا،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کرامات الحسینیه، شیخ علی میرخلف زاده،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مَنْ قَلْبُهُ بِمُصَابِكَ مَقْرُوحٌ وَ دَمْعُهُ عِنْدَ ذِكْرِكَ مَسْفُوحٌ سَلَامَ الْمَفْجُوعِ الْمَحْزُونِ الْوَالِهِ الْمِسْكِینِ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فَلَقَّنَهُ جَبْرَئِیلُ قُلْ یَا حَمِیدُ بِحَقِّ مُحَمَّدٍ یَا عَالِی بِحَقِّ عَلِیٍّ یَا فَاطِرُ بِحَقِّ فَاطِمَةَ یَا مُحْسِنُ بِحَقِّ الْحَسَنِ وَ الْحُسَیْنِ وَ مِنْكَ الْإِحْسَانُ فَلَمَّا ذَكَرَ الْحُسَیْنَ سَالَتْ دُمُوعُهُ وَ انْخَشَعَ قَلْبُهُ وَ قَالَ یَا أَخِی جَبْرَئِیلُ فِی ذِكْرِ الْخَامِسِ یَنْكَسِرُ قَلْبِی وَ تَسِیلُ عَبْرَتِی قَالَ جَبْرَئِیلُ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یُقْتَلُ عَطْشَاناً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غَرِیباً وَحِیداً فَرِیداً لَیْسَ لَهُ نَاصِرٌ وَ لَا مُعِینٌ وَ لَوْ تَرَاهُ یَا آدَمُ وَ هُوَ یَقُولُ وَا عَطَشَاهْ وَا قِلَّةَ نَاصِرَاهْ حَتَّى یَحُولَ الْعَطَشُ بَیْنَهُ وَ بَیْنَ السَّمَاءِ كَالدُّخَانِ فَلَمْ یُجِبْهُ أَحَدٌ إِلَّا بِالسُّیُوفِ وَ شُرْبِ الْحُتُوفِ فَیُذْبَحُ ذَبْحَ الشَّاةِ مِنْ قَفَاهُ وَ یَنْهَبُ رَحْلَهُ أَعْدَاؤُهُ وَ تُشْهَرُ رُءُوسُهُمْ هُوَ وَ أَنْصَارُهُ فِی الْبُلْدَانِ وَ مَعَهُمُ النِّسْوَانُ كَذَلِكَ سَبَقَ فِی عِلْمِ الْوَاحِدِ الْمَنَّانِ فَبَكَى آدَمُ وَ جَبْرَئِیلُ بُكَاءَ الثَّكْلَى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حضرت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داد تا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حمید بحق محمد، یا عالى بحق على، یا فاطر بحق فاطمه، یا محسن بحق الحسن و الحسین و منك الاحسان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نام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ذكر نمود اشك</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هایش جارى و قلب مباركش شكست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جبرئیل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وقتى نام پنجمى ایشان را ذكر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كنم قلبم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شكند و اشكم جارى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شهید مى‌شود كه عطشان، غریب، تنها، بى‌یاور و بى‌معین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 او را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دیدى،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شنیدى كه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از 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از بى‌یاورى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تشنگى آن حضرت به جائى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رسد كه آسمان به نظرش مثل دود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جوابش را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گوید مگر با شمشیر، تا اینكه جرعة مرگ را بیاشامد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را نظیر گوسفند از قفا سر مى‌برند، خیمه‌هایش را به یغما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برند، سر مبارك وى و یارانش را در شهرها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گردانند، زن و بچه‌هایش را به اسیرى خواهند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خدا این طور سبقت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حضرت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زن جوان مرده گریان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کردن آدم و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قاتلین راه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أَمَرَ اللَّهُ عَزَّ وَ جَلَّ إِبْرَاهِیمَ أَنْ یَذْبَحَ مَكَانَ ابْنِهِ إِسْمَاعِیلَ الْكَبْشَ الَّذِی أَنْزَلَهُ عَلَیْهِ تَمَنَّى إِبْرَاهِیمُ أَنْ یَكُونَ قَدْ ذَبَحَ ابْنَهُ إِسْمَاعِیلَ بِیَدِهِ وَ أَنَّهُ لَمْ یُؤْمَرْ بِذَبْحِ الْكَبْشِ مَكَانَهُ لِیَرْجِعَ إِلَى قَلْبِهِ مَا یَرْجِعُ إِلَى قَلْبِ الْوَالِدِ الَّذِی یَذْبَحُ أَعَزَّ وُلْدِهِ عَلَیْهِ بِیَدِهِ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 إِبْرَاهِیمُ فَإِنَّ طَائِفَةً تَزْعُمُ أَنَّهَا مِنْ أُمَّةِ مُحَمَّدٍ سَتَقْتُلُ الْحُسَیْنَ ابْنَهُ مِنْ بَعْدِهِ ظُلْماً وَ عُدْوَاناً كَمَا یُذْبَحُ الْكَبْشُ وَ یَسْتَوْجِبُونَ بِذَلِكَ سَخَطِی فَجَزِعَ إِبْرَاهِیمُ لِذَلِكَ وَ تَوَجَّعَ قَلْبُهُ وَ أَقْبَلَ یَبْكِی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خلیل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نمونة دوست خدا،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نگاهی به ستارگان كرد و گفت من بیمارم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إِنِّی سَقِیمٌ قَالَ حَسَبَ فَرَأَى مَا یَحُلُّ بِالْحُسَیْنِ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إِنِّی سَقِیمٌ لِمَا یَحُلُّ بِالْحُسَیْنِ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حَدَّثَهُ الْعَالِمُ بِمَا یُصِیبُ آلَ مُحَمَّدٍ مِنَ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كَیْدِ الْأَعْدَاءِ حَتَّى اشْتَدَّ بُكَاؤُهُمَا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الجنان، شیخ عباس قمی،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کلانتری دامغانی، اعمال روز عاشورا،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عِیسَى ابْنَ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بِأَرْضِ كَرْبَلَاءَ فَرَأَى عِدَّةً مِنَ الظِّبَاءِ هُنَاكَ مُجْتَمِعَةً فَأَقْبَلَتْ إِلَیْهِ وَ هِیَ تَبْكِی وَ أَنَّهُ جَلَسَ وَ جَلَسَ الْحَوَارِیُّونَ فَبَكَى وَ بَكَى الْحَوَارِیُّونَ وَ هُمْ لَا یَدْرُونَ لِمَ جَلَسَ وَ لِمَ بَكَى فَقَالُوا یَا رُوحَ اللَّهِ وَ كَلِمَتَهُ مَا یُبْكِیكَ قَالَ أَ تَعْلَمُونَ أَیُّ أَرْضٍ هَذِهِ قَالُوا لَا قَالَ هَذِهِ أَرْضٌ یُقْتَلُ فِیهَا فَرْخُ الرَّسُولِ أَحْمَدُ وَ فَرْخُ الْحُرَّةِ الطَّاهِرَةِ الْبَتُولِ شَبِیهَةِ أُمِّی وَ یُلْحَدُ فِیهَا هِیَ أَطْیَبُ مِنَ الْمِسْكِ لِأَنَّهَا طِینَةُ الْفَرْخِ الْمُسْتَشْهَد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عیسى بن مریم به سرزمین كربلا مى‌گذشت و آنجا آهوانى را دید كه مجتمع شده‌اند آنها گریان به نزد او آمدند، عیسى نشست و حواریّون نیز نشستند و او گریست و حواریّون نیز گریستند در حالى كه نمى‌دانستند كه چرا عیسى نشسته و چرا گریه مى‌كند؟ آنها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روح خدا و اى كلمة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چه گریه مى‌كنید؟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مى‌دانید كه این چه سرزمینى است؟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سرزمینى است كه نونهال احمد رسول و نونهال حرّه طاهره یعنى بتول كه شبیه مادرم مریم است در اینجا كشته مى‌شود و در تربتى كه به واسطه طینت آن نونهال شهید از مشك خوشبوتر دفن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یَبْقَى فِی الْجَمْعِ مَلَكٌ مُقَرَّبٌ وَ لَا نَبِیٌّ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عَبْدٌ مُؤْمِنٌ إِلَّا بَكَى 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ابن من بكت علیه ملائكة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جعفر بن محمد بن قولویه،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جواد ذهنی تهرانی،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أَرْبَعَةَ آلَافِ مَلَكٍ یَبْكُونَ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قَبْرِهِ إِلَى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چهار هزار فرشته تا روز قیامت بر سر قبر آنجناب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بوده و بر آن حضرت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جعفر بن محمد بن قولویه،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جواد ذهنی تهرانی،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زنان در تاریخ عاشورا، دکتر علی قائمی،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شهید مرتضی مطهری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دختر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محمد علی دخیّل، ترجمه صادق آئینه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وند،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وقتی بشیر خبر شهادت چهار فرزند ام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او داد،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رگ</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قلبم بریده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فرزندانم و هر آنچه در زیر آسمان کبود است همگی فدای ابی عبدالله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از حسین برایم خبر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سوگواری و مصیبت در خانه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اش برپا کرد و زنان بنی هاشم در آنجا گرد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آمدند و برحسین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خاندانش گریه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الاحزان،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نماد از خود گذشتگی، محمد رضا عبدالامیر انصاری، ترجمه موسی دانش،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اللَّهِ لَتَقْتُلَنَّ هَذِهِ الْأُمَّةُ ابْنَ نَبِیِّهَا فِی الْمُحَرَّمِ لِعَشْرٍ مَضَیْنَ مِنْهُ وَ لَیَتَّخِذَنَّ أَعْدَاءُ اللَّهِ ذَلِكَ الْیَوْمَ یَوْمَ بَرَكَةٍ وَ إِنَّ ذَلِكَ لَكَائِنٌ قَدْ سَبَقَ فِی عِلْمِ اللَّهِ تَعَالَى ذِكْرُهُ أَعْلَمُ ذَلِكَ بِعَهْدٍ عَهِدَهُ إِلَیَّ مَوْلَایَ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فَبَكَى مِیثَمٌ 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مفاتیح الجنان، شیخ عباس قمی، اعمال روز عاشورا،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ابن من ناحت علیه الجن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پسر کسی هستم که جنیّان در زمین بر او نوحه و گریه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ام سلمه همسر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سَمِعْتُ نَوْحَ الْجِنِ مُنْذُ قُبِضَ النَّبِیُّ إِلَّا اللَّیْلَةَ وَ لَا أَرَانِی إِلَّا وَ قَدْ أُصِبْتُ بِابْنِی قَالَتْ وَ جَاءَتِ الْجِنِّیَّةُ مِنْهُمْ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یَا عَیْنُ فَانْهَمِلِی بِجَهْدٍ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وقتى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كرده تا امشب، نوحة جن را نشنیدم و گویا فرزندم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رفته باشد یك جنبه آمد و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دو چشم من با شدت و زاری گریه کنید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کامل الزیارات، جعفر بن محمد بن قولویه،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جواد ذهنی تهرانی،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نوحه سرائی طایفة جن بر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پیرمردی از طایفة جن با برادر زاده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اش پرواز کردند تا زودتر برای پنج نفری که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خواستند به یاری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بروند، خبر بیاورند، ولی حضرت شهید شده بود و کسانی که قصد یاری داشتند فقط صدایی از آن جن را شنیدند که در سوگ حضرت اشعاری را خواند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اللَّهِ مَا جِئْتُكُمُ حَتَّى بَصُرْتُ بِهِ بِالطَّفِّ مُنْعَفِرَ الْخَدَّیْنِ مَنْحُورا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اجنه بیشتر از بشر،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شهید سید عبدالحسین دستغیب، مبحث گریه شیر در عزای حضرت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کرامات الحسینیه،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حیوانات،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دار السلام مرحوم نراقی و کلمة طیبة مرحوم نوری نقل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که حیوانات مختلف در شب عاشورا عزاداری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نموده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عقل و قرآن و سنت، قضیة خاک کربلا که توسط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 سلمه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داستانهای شگفت، شهید سید عبدالحسین دستغیب،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خونین،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دارالسلام عراقی نقل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علما و افراد معتبر بارها دیده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که خاک قبر مطهر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جا باشد، روز عاشورا شبیه به خون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در کتاب داستانهای شنیدنی از کرامات علماء، عبدالرحمن باقرزاده بابلی،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نرمش سنگ در دستان عارف،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قریب به این مضمون نقل شده که علامه سید محمد طباطبائی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عاشورا به عالم ربانی آیت الله وجدانی فخر←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بینی تمام موجودات چون آسمان و زمین و جامدات همه در حال گریستن بر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و بعد ایشان سنگی را با دست خود از وسط شکافته و خون میانش را به آیت الله وجدانی فخر نشان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معبد و درخت ملکوتی،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فَانْزَعَجَ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بَكَى قَلْبُهُ الْمَهُولُ وَ عَزَّاهُ بِكَ الْمَلَائِكَةُ وَ الْأَنْبِیَاءُ وَ فُجِعَتْ بِكَ أُمُّكَ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اخْتَلَفَ جُنُودُ الْمَلَائِكَةِ الْمُقَرَّبِینَ تُعَزِّی أَبَاكَ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أُقِیمَتْ لَكَ الْمَأْتَمُ فِی أَعْلَى عِلِّیِّینَ وَ لَطَمَتْ عَلَیْكَ الْحُورُ الْعِینُ وَ بَكَتِ السَّمَاءُ وَ سُكَّانُهَا وَ الْجِنَانُ وَ خُزَّانُهَا وَ الْهِضَابُ وَ أَقْطَارُهَا وَ الْبِحَارُ وَ حِیتَانُهَا وَ الْجِنَانُ وَ وِلْدَانُهَا وَ الْبَیْتُ وَ الْمَقَامُ وَ الْمَشْعَرُ الْحَرَامُ وَ الْحِلُّ وَ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با محبوب در آخرت،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شبیه این حدیث در صحیح ترمذی و یعقوبی در تاریخ بغداد نیز چنین ذکر گردیده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أَحِبُّوا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یَغْذُوكُمْ، وَ أَحِبُّونِی بِحُبِّ الله، وَ أَحِبُّوا عترتی بِحُبِّی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خدا 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عترت،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قرآن کریم نیز در سورة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أَسْئَلُكُمْ عَلَیْهِ أَجْراً إِلاَّ الْمَوَدَّةَ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هیچ پاداشى از شما بر رسالتم درخواست نمى‌كنم جز دوست داشتن نزدیكانم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بیتم</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آل است،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شبیه این حدیث در 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یُؤْمِنُ عَبْدٌ حَتَّى أَكُونَ أَحَبَّ إِلَیْهِ مِنْ نَفْسِهِ وَ یَكُونَ عِتْرَتِی أَحَبَّ إِلَیْهِ مِنْ عِتْرَتِهِ وَ یَكُونَ أَهْلِی أَحَبَّ إِلَیْهِ مِنْ أَهْلِهِ وَ یَكُونَ ذَاتِی أَحَبَّ إِلَیْهِ مِنْ ذَاتِهِ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حماسة حسینی، شهید مرتضی مطهری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أَشْبَهُ النَّاسِ خَلْقاً وَ خُلُقاً وَ مَنْطِقاً بِرَسُولِكَ كُنَّا إِذَا اشْتَقْنَا إِلَى نَبِیِّكَ نَظَرْنَا إِلَى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حماسة حسینی، شهید مرتضی مطهری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جلسه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 هر یک از عوامل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فَكُنْ أَنْتَ الشَّهِیدَ عَلَیْهِمْ فَقَدْ بَرَزَ إِلَیْهِمْ غُلَامٌ أَشْبَهُ الْخَلْقِ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قَطَعَ اللَّهُ رَحِمَكَ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قَطَعْتَ رَحِمِی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بالاترین خوبی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را برای فرزندش آرزو کرد چرا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 كُلِّ ذِی بِرٍّ بِرٌّ حَتَّى یُقْتَلَ الرَّجُلُ فِی سَبِیلِ اللَّهِ فَلَیْسَ فَوْقَهُ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بالاتر از هر صاحب خوبی و نیکی، نیکی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کشته شدن در راه خدا که بالاتر از آن خوبی و نیکی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الْجِهَادَ بَابٌ مِنْ أَبْوَابِ الْجَنَّةِ فَتَحَهُ اللَّهُ لِخَاصَّةِ أَوْلِیَائِهِ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دری از درهای بهشت است که خدا برای خواص از اولیائش باز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سخنان حجت الاسلام کاظم صدیقی به مناسبت سال روز وفات حضرت عبدالعظیم 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مصلای شهر ری،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حماسة حسینی، شهید مرتضی مطهری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کتب متعدد مقتل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جعلا یبكیان حتى غشی علیهما ثم استأذن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المبارزة فأبى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یأذن له فلم یزل الغلام یقبل یدیه و رجلیه حتى أذن له فخرج و دموعه تسیل على خدیه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حماسة حسینی، شهید مرتضی مطهری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جلسه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روشهای تبلیغی نهضت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116</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حماسة حسینی، شهید مرتضی مطهری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کتب متعدد حدیث و مقتل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دشمن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تَرَونَهُ یَتَلَظَّى عَطَشاً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نمی بینید که این طفل چگونه از عطش بخود مى‌پیچد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مقتل شوشتری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حضرت آیت الله شیخ جعفر شوشتری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سلطانی نسب،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اصغر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مقتل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جواد محدثی، فصل پنجم،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شیر</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خواره،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سکینه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عصر عاشورا کنار جسد پدرم نشسته بودم که این ابیات را از گلوی بریده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اش شنیدم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إلى الإمام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ترجمة مقتل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جواد محدثی، فصل هشتم،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شنیده شدن ندای امام،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فضایل و کرامات و مصایب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عباس عزیزی، فصل سوم،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سکینه نعش پدر را در آغوش گرفت،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دل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أَرَادَ اللَّهُ بِهِ الْخَیْرَ قَذَفَ فِی قَلْبِهِ حُبَّ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حماسة حسینی، شهید مرتضی مطهری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هفتم مبحث حماسه حسینی،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المیزان ، علامه سید محمد حسین طباطبایی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ترجمه سید محمد باقر موسوی همدانی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بحث در پیرامون تقوای دینی و درجات آن،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محبت باعث اخلاص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عبارت در قمقام زخار،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مقرم،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حماسة حسینی، شهید مرتضی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جلسه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نهضت حسینی حماسه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عَظُمَتِ الرَّزِیَّةُ وَ جَلَّتِ وَ عَظُمَتِ الْمُصِیبَةُ بِكَ عَلَیْنَا وَ عَلَى جَمِیعِ أَهْلِ الأِسلَام وَ جَلَّتْ وَ عَظُمَتْ مُصِیبَتُكَ ِفی السَّمَاوَاتِ عَلَى جَمِیعِ أَهْلِ السَّمَاوَات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مُصِیبَةً مَا أَعْظَمَهَا وَ أَعْظَمَ رَزِیَّتَهَا فِی الأِسلَام وَ فِی جَمِیعِ السَّمَاوَاتِ 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الجنان،زیارت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عاشورا،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دل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أَدْخَلَ عَلَى مُؤْمِنٍ سُرُوراً خَلَقَ اللَّهُ عَزَّ وَ جَلَّ مِنْ ذَلِكَ السُّرُورِ خَلْقاً فَیَلْقَاهُ عِنْدَ مَوْتِهِ فَیَقُولُ لَهُ أَبْشِرْ یَا وَلِیَّ اللَّهِ بِكَرَامَةٍ مِنَ اللَّهِ وَ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لَا یَزَالُ مَعَهُ حَتَّى یَدْخُلَهُ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لَهُ مِثْلَ ذَلِكَ فَإِذَا بُعِثَ یَلْقَاهُ فَیَقُولُ لَهُ مِثْلَ ذَلِكَ ثُمَّ لَا یَزَالُ مَعَهُ عِنْدَ كُلِّ هَوْلٍ یُبَشِّرُهُ وَ یَقُولُ لَهُ مِثْلَ← ←ذَلِكَ فَیَقُولُ لَهُ مَنْ أَنْتَ رَحِمَكَ اللَّهُ فَیَقُولُ أَنَا السُّرُورُ الَّذِی أَدْخَلْتَهُ عَلَى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كه به مؤمنى شادى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عز و جل از آن شادى مخلوقى آفریند كه هنگام مرگ دیدارش كند و به او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دوست خدا مژده باد ترا به كرامت و رضوان خدا، سپس همواره همراه او باشد تا داخل قبرش شود، و به او همان سخن را گوید، و چون از گور برخیزد، به او همچنان همان را گوید، سپس همواره همراه او باشد و هنگام هر ترسى او را مژده دهد و به او همچنان همان را گوید، مؤمن به او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كیستى خدایت رحمت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شادى هستم كه به فلانى رسانیدى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إِنَّكَ سَتَرَى عِنْدَ مَوْتِكَ حُضُورَ آبَائِی لَكَ وَ وَصِیَّتَهُمْ مَلَكَ الْمَوْتِ بِكَ وَ مَا یَلْقَوْنَكَ بِهِ مِنَ الْبِشَارَةِ أَفْضَلُ وَ لَمَلَكُ الْمَوْتِ أَرَقُ عَلَیْكَ وَ أَشَدُّ رَحْمَةً لَكَ مِنَ الْأُمِّ الشَّفِیقَةِ عَلَى وَلَدِهَا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داشته باش حتماً و به زودی هنگام مرگ، اجدادم را بالاى سرت خواهى دید كه به ملك الموت سفارش تو را خواهند نمود و بشارتى كه به تو خواهند داد، برتر و بالاتر از هر چیزى است و خواهى دید كه ملك الموت از مادر مهربان به فرزندش، به تو مهربان‌تر و رحیم‌تر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 رسی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نزع،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مجلس چهلم،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دوری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آورد،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 جعفر بن محمد بن قولویه،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جواد ذهنی تهرانی،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به بهشت و راه جهنم،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مرحوم سید رضی،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زمانی، کلمات قصار، شمارة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 صبران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عند المصیبة حسن جمیل، و أحسن من ذلك الصّبر عند ما حرّم اللّه علیك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و شكیبائى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شكیبائى نزد مصیبت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امر ناگوارى گرفتار گشتن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نیكو و زیبا است، و نیكوتر از آن شكیبائى در بارة آن چیزی است كه خداوند بر تو حرام 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شكیبائى بر اجتناب از گناهان كه انسان راغب و مائل به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الحكم یا اندرزهاى ممتاز،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الْغِرَّةِ بِاللَّهِ أَنْ یُصِرَّ الْعَبْدُ عَلَى الْمَعْصِیَةِ وَ یَتَمَنَّى عَلَى اللَّهِ 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غرور و فریب است كه بنده اصرار به گناه داشته باشد، به آرزوى واهى مغفرت خداوندى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توقع و انتظار بى‌موردى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أَنْشَدَ فِی الْحُسَیْنِ شِعْراً فَبَكَى وَ أَبْكَى وَاحِداً كُتِبَتْ لَهُمَا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عزاداری و گریة بر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اشْتَاقَ إِلَى الْجَنَّةِ سَلَا عَنِ الشَّهَوَاتِ وَ مَنْ أَشْفَقَ مِنَ النَّارِ رَجَعَ عَنِ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كه مشتاق بهشت شود، از شهوت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فراموش كند و هر كه از دوزخ بترسد از محرمات رو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ذم الدنیا و الزهد فیها،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همان طور که زارع پس از شخم زدن زمین و کاشتن بذر و رفع خار و خاشاک است که امید دارد اگر ابر رحمت پیدا شود و ببارد، به برکت این آب رحمت، بذری که کاشته است، ثمر دهد، انسان نیز بعد از تلاش برای کسب ایمان و تقوا و عمل صالح است که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تواند امیدوار باشد خدا به فضلش و با رحمت واسعه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اش، اعمال ناقابل او را که ممکن است دچار آفت زدگی شده باشد، بپذیرد و او را با خوبان درگاهش محشور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این صورت مثَل او مانند زارعی است که در زمین خود بذری نکاشته و زمینه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برای رشد آن فراهم نکرده و امید واهی به ثمر دادن زمینش دارد، اما طبیعی است که هر چقدر هم ابر رحمت زیاد و گسترده ببارد، زمین او ثمری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انسانی هم که با پیروی از شیطان و نفس اماره، خود را در اتاق تاریک هوا و هوس و لذائذ نفسانی که هیچ روزنه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برای عبور نور ندارد، اسیر و محصور نموده باشد، هیچ بهره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از نور خورشید رحمت الهی با آن وسعت و گستردگی نیز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بحث فرق بین غرور و رجاء این است،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خدای متعال توبة حضرت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تمسک به خمسة طیبه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گریة بر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بَكَى أَحَدٌ رَحْمَةً لَنَا وَ لِمَا لَقِینَا إِلَّا رَحِمَهُ اللَّهُ قَبْلَ أَنْ تَخْرُجَ الدَّمْعَةُ مِنْ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احدى به خاطر ترحم بما و به جهت مصائبى كه بر ما وارد شده گریه نمى‌كند مگر آنكه قبل از آمدن اشگ از چشمش حقتعالى او را رحمت خواهد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 جعفر بن محمد بن قولویه،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جواد ذهنی تهرانی،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دل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قبولی توبه به برکت وسائل حسینی،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هم به كسانى كه پیش از شما، كتاب آسمانى به آنها داده شده بود، سفارش كردیم، و هم به شما سفارش مى‌كنیم كه پرهیزکار باشید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نافرمانى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بپرهیزید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حماسة حسینی، شهید مرتضی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چهارم، جلسة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مؤثر در نهضت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سوره هود ،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لا كانَ مِنَ الْقُرُونِ مِنْ قَبْلِكُمْ أُولُوا بَقِیَّةٍ یَنْهَوْنَ عَنِ الْفَسادِ فِی الْأَرْضِ إِلاَّ قَلیلاً مِمَّنْ أَنْجَیْنا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چرا در قرون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شما، مردمی با عقل و ایمان وجود نداشت كه خلق را از فساد در زمین و اعمال زشت نهی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ما مثل آن عدة اندكى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نجات دادیم، همه را نجات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سوره 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لْتَكُنْ مِنْكُمْ أُمَّةٌ یَدْعُونَ إِلَى الْخَیْرِ وَ یَأْمُرُونَ بِالْمَعْرُوفِ وَ یَنْهَوْنَ عَنِ الْمُنْكَرِ وَ أُولئِكَ 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از میان شما امت، جمعى دعوت به نیكى، و امر به معروف و نهى از منكر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همان رستگارانند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عزاداری و گریة بر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منظور نمودار کردن زیبایی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در برابر نامحرمان است که شرع مقدس توجه و سرگرم شدن به آن را جایز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داند و چه زیبا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فرماید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خَیْرٌ بِخَیْرٍ بَعْدَهُ النَّارُ وَ مَا شَرٌّ بِشَرٍّ بَعْدَهُ الْجَنَّةُ وَ كُلُّ نَعِیمٍ دُونَ الْجَنَّةِ فَهُوَ مَحْقُورٌ وَ كُلُّ بَلَاءٍ دُونَ النَّارِ 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خوبی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پس از آن آتش است، خوبی نیست و آن بدی که پس از آن بهشت است، بدی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نعمتی غیر از بهشت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ارزش است و هر بلایی غیر از آتش جهنم، سلامتی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مرحوم سید رضی،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زمانی، کلمات قصار، ص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حماسة حسینی، شهید مطهری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یادداشت حماسة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ارزشمند حجة الاسلام سید ابراهیم موسوی هوائی، در مجالس ایام صفر،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سخنان حجة الاسلام سید ابراهیم موسوی هوائی، در مجالس ایام صفر،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عمرم به باطل گذشت، حال که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خواهم بمیرم، دستم خالی است و یگانه تکیه و دل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خوشی من، ولایت عترت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سید عبد الحسین دستغیب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ضروری اسلام است،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تَكُنْ عَبْدَ غَیْرِكَ وَ قَدْ جَعَلَكَ اللَّهُ 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دیگرى مباش در حالى</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كه خداوند تو را آزاد آفریده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مرحوم سید رضی،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زمانی، نامة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حضرت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18289</Words>
  <Characters>71894</Characters>
  <CharactersWithSpaces>89887</CharactersWithSpaces>
  <Paragraphs>482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2026-08-16T11:09:17Z</dcterms:created>
  <dc:creator>ghaemiyeh.com</dc:creator>
  <dc:description/>
  <dc:language>en-US</dc:language>
  <cp:lastModifiedBy/>
  <dcterms:modified xsi:type="dcterms:W3CDTF">2026-08-16T14:39:22Z</dcterms:modified>
  <cp:revision>1</cp:revision>
  <dc:subject/>
  <dc:title>معنویت و عرفان امام حسین علیه السلام</dc:title>
</cp:coreProperties>
</file>

<file path=docProps/custom.xml><?xml version="1.0" encoding="utf-8"?>
<Properties xmlns="http://schemas.openxmlformats.org/officeDocument/2006/custom-properties" xmlns:vt="http://schemas.openxmlformats.org/officeDocument/2006/docPropsVTypes"/>
</file>