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وجود امام مهدی عجل الله تعالی فرجه الشریف از منظر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7567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7568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75682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5275684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5275686_211673320">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7</w:t>
            </w:r>
          </w:hyperlink>
        </w:p>
        <w:p>
          <w:pPr>
            <w:pStyle w:val="Contents3"/>
            <w:tabs>
              <w:tab w:val="clear" w:pos="8459"/>
              <w:tab w:val="right" w:pos="9026" w:leader="dot"/>
            </w:tabs>
            <w:rPr/>
          </w:pPr>
          <w:hyperlink w:anchor="__RefHeading___Toc5275688_211673320">
            <w:r>
              <w:rPr>
                <w:webHidden/>
                <w:rStyle w:val="IndexLink"/>
              </w:rPr>
              <w:t>1</w:t>
            </w:r>
            <w:r>
              <w:rPr>
                <w:rStyle w:val="IndexLink"/>
                <w:rtl w:val="true"/>
              </w:rPr>
              <w:t xml:space="preserve"> - </w:t>
            </w:r>
            <w:r>
              <w:rPr>
                <w:rStyle w:val="IndexLink"/>
                <w:rtl w:val="true"/>
              </w:rPr>
              <w:t xml:space="preserve">آیات </w:t>
            </w:r>
            <w:r>
              <w:rPr>
                <w:rStyle w:val="IndexLink"/>
                <w:rtl w:val="true"/>
              </w:rPr>
              <w:t>«</w:t>
            </w:r>
            <w:r>
              <w:rPr>
                <w:rStyle w:val="IndexLink"/>
                <w:rtl w:val="true"/>
              </w:rPr>
              <w:t>لیلة القدر</w:t>
            </w:r>
            <w:r>
              <w:rPr>
                <w:rStyle w:val="IndexLink"/>
                <w:rtl w:val="true"/>
              </w:rPr>
              <w:t>»</w:t>
              <w:tab/>
            </w:r>
            <w:r>
              <w:rPr>
                <w:rStyle w:val="IndexLink"/>
              </w:rPr>
              <w:t>7</w:t>
            </w:r>
          </w:hyperlink>
        </w:p>
        <w:p>
          <w:pPr>
            <w:pStyle w:val="Contents3"/>
            <w:tabs>
              <w:tab w:val="clear" w:pos="8459"/>
              <w:tab w:val="right" w:pos="9026" w:leader="dot"/>
            </w:tabs>
            <w:rPr/>
          </w:pPr>
          <w:hyperlink w:anchor="__RefHeading___Toc5275690_211673320">
            <w:r>
              <w:rPr>
                <w:webHidden/>
                <w:rStyle w:val="IndexLink"/>
              </w:rPr>
              <w:t>1</w:t>
            </w:r>
            <w:r>
              <w:rPr>
                <w:rStyle w:val="IndexLink"/>
                <w:rtl w:val="true"/>
              </w:rPr>
              <w:t xml:space="preserve"> - </w:t>
            </w:r>
            <w:r>
              <w:rPr>
                <w:rStyle w:val="IndexLink"/>
                <w:rtl w:val="true"/>
              </w:rPr>
              <w:t>سوره قدر</w:t>
            </w:r>
            <w:r>
              <w:rPr>
                <w:rStyle w:val="IndexLink"/>
                <w:rtl w:val="true"/>
              </w:rPr>
              <w:tab/>
            </w:r>
            <w:r>
              <w:rPr>
                <w:rStyle w:val="IndexLink"/>
              </w:rPr>
              <w:t>7</w:t>
            </w:r>
          </w:hyperlink>
        </w:p>
        <w:p>
          <w:pPr>
            <w:pStyle w:val="Contents3"/>
            <w:tabs>
              <w:tab w:val="clear" w:pos="8459"/>
              <w:tab w:val="right" w:pos="9026" w:leader="dot"/>
            </w:tabs>
            <w:rPr/>
          </w:pPr>
          <w:hyperlink w:anchor="__RefHeading___Toc5275692_211673320">
            <w:r>
              <w:rPr>
                <w:webHidden/>
                <w:rStyle w:val="IndexLink"/>
              </w:rPr>
              <w:t>2</w:t>
            </w:r>
            <w:r>
              <w:rPr>
                <w:rStyle w:val="IndexLink"/>
                <w:rtl w:val="true"/>
              </w:rPr>
              <w:t xml:space="preserve"> - </w:t>
            </w:r>
            <w:r>
              <w:rPr>
                <w:rStyle w:val="IndexLink"/>
                <w:rtl w:val="true"/>
              </w:rPr>
              <w:t>سوره دخان</w:t>
            </w:r>
            <w:r>
              <w:rPr>
                <w:rStyle w:val="IndexLink"/>
                <w:rtl w:val="true"/>
              </w:rPr>
              <w:tab/>
            </w:r>
            <w:r>
              <w:rPr>
                <w:rStyle w:val="IndexLink"/>
              </w:rPr>
              <w:t>8</w:t>
            </w:r>
          </w:hyperlink>
        </w:p>
        <w:p>
          <w:pPr>
            <w:pStyle w:val="Contents3"/>
            <w:tabs>
              <w:tab w:val="clear" w:pos="8459"/>
              <w:tab w:val="right" w:pos="9026" w:leader="dot"/>
            </w:tabs>
            <w:rPr/>
          </w:pPr>
          <w:hyperlink w:anchor="__RefHeading___Toc5275694_211673320">
            <w:r>
              <w:rPr>
                <w:webHidden/>
                <w:rStyle w:val="IndexLink"/>
                <w:rtl w:val="true"/>
              </w:rPr>
              <w:t>مستفاد از آیات و روایات</w:t>
            </w:r>
            <w:r>
              <w:rPr>
                <w:rStyle w:val="IndexLink"/>
                <w:rtl w:val="true"/>
              </w:rPr>
              <w:tab/>
            </w:r>
            <w:r>
              <w:rPr>
                <w:rStyle w:val="IndexLink"/>
              </w:rPr>
              <w:t>13</w:t>
            </w:r>
          </w:hyperlink>
        </w:p>
        <w:p>
          <w:pPr>
            <w:pStyle w:val="Contents2"/>
            <w:tabs>
              <w:tab w:val="clear" w:pos="8743"/>
              <w:tab w:val="right" w:pos="9026" w:leader="dot"/>
            </w:tabs>
            <w:rPr/>
          </w:pPr>
          <w:hyperlink w:anchor="__RefHeading___Toc5275696_211673320">
            <w:r>
              <w:rPr>
                <w:webHidden/>
                <w:rStyle w:val="IndexLink"/>
              </w:rPr>
              <w:t>2</w:t>
            </w:r>
            <w:r>
              <w:rPr>
                <w:rStyle w:val="IndexLink"/>
                <w:rtl w:val="true"/>
              </w:rPr>
              <w:t xml:space="preserve"> - </w:t>
            </w:r>
            <w:r>
              <w:rPr>
                <w:rStyle w:val="IndexLink"/>
                <w:rtl w:val="true"/>
              </w:rPr>
              <w:t xml:space="preserve">آیه </w:t>
            </w:r>
            <w:r>
              <w:rPr>
                <w:rStyle w:val="IndexLink"/>
                <w:rtl w:val="true"/>
              </w:rPr>
              <w:t>«</w:t>
            </w:r>
            <w:r>
              <w:rPr>
                <w:rStyle w:val="IndexLink"/>
                <w:rtl w:val="true"/>
              </w:rPr>
              <w:t>امام</w:t>
            </w:r>
            <w:r>
              <w:rPr>
                <w:rStyle w:val="IndexLink"/>
                <w:rtl w:val="true"/>
              </w:rPr>
              <w:t>»</w:t>
              <w:tab/>
            </w:r>
            <w:r>
              <w:rPr>
                <w:rStyle w:val="IndexLink"/>
              </w:rPr>
              <w:t>14</w:t>
            </w:r>
          </w:hyperlink>
        </w:p>
        <w:p>
          <w:pPr>
            <w:pStyle w:val="Contents3"/>
            <w:tabs>
              <w:tab w:val="clear" w:pos="8459"/>
              <w:tab w:val="right" w:pos="9026" w:leader="dot"/>
            </w:tabs>
            <w:rPr/>
          </w:pPr>
          <w:hyperlink w:anchor="__RefHeading___Toc5275698_211673320">
            <w:r>
              <w:rPr>
                <w:webHidden/>
                <w:rStyle w:val="IndexLink"/>
              </w:rPr>
              <w:t>2</w:t>
            </w:r>
            <w:r>
              <w:rPr>
                <w:rStyle w:val="IndexLink"/>
                <w:rtl w:val="true"/>
              </w:rPr>
              <w:t xml:space="preserve"> - </w:t>
            </w:r>
            <w:r>
              <w:rPr>
                <w:rStyle w:val="IndexLink"/>
                <w:rtl w:val="true"/>
              </w:rPr>
              <w:t xml:space="preserve">آیه </w:t>
            </w:r>
            <w:r>
              <w:rPr>
                <w:rStyle w:val="IndexLink"/>
                <w:rtl w:val="true"/>
              </w:rPr>
              <w:t>«</w:t>
            </w:r>
            <w:r>
              <w:rPr>
                <w:rStyle w:val="IndexLink"/>
                <w:rtl w:val="true"/>
              </w:rPr>
              <w:t>امام</w:t>
            </w:r>
            <w:r>
              <w:rPr>
                <w:rStyle w:val="IndexLink"/>
                <w:rtl w:val="true"/>
              </w:rPr>
              <w:t>»</w:t>
              <w:tab/>
            </w:r>
            <w:r>
              <w:rPr>
                <w:rStyle w:val="IndexLink"/>
              </w:rPr>
              <w:t>14</w:t>
            </w:r>
          </w:hyperlink>
        </w:p>
        <w:p>
          <w:pPr>
            <w:pStyle w:val="Contents3"/>
            <w:tabs>
              <w:tab w:val="clear" w:pos="8459"/>
              <w:tab w:val="right" w:pos="9026" w:leader="dot"/>
            </w:tabs>
            <w:rPr/>
          </w:pPr>
          <w:hyperlink w:anchor="__RefHeading___Toc5275700_211673320">
            <w:r>
              <w:rPr>
                <w:webHidden/>
                <w:rStyle w:val="IndexLink"/>
                <w:rtl w:val="true"/>
              </w:rPr>
              <w:t>امام در اصطلاح قرآنی امام در اصطلاح قرآنی</w:t>
            </w:r>
            <w:r>
              <w:rPr>
                <w:rStyle w:val="IndexLink"/>
                <w:rtl w:val="true"/>
              </w:rPr>
              <w:tab/>
            </w:r>
            <w:r>
              <w:rPr>
                <w:rStyle w:val="IndexLink"/>
              </w:rPr>
              <w:t>18</w:t>
            </w:r>
          </w:hyperlink>
        </w:p>
        <w:p>
          <w:pPr>
            <w:pStyle w:val="Contents4"/>
            <w:tabs>
              <w:tab w:val="clear" w:pos="8176"/>
              <w:tab w:val="right" w:pos="9026" w:leader="dot"/>
            </w:tabs>
            <w:rPr/>
          </w:pPr>
          <w:hyperlink w:anchor="__RefHeading___Toc5275702_2116733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275704_211673320">
            <w:r>
              <w:rPr>
                <w:webHidden/>
                <w:rStyle w:val="IndexLink"/>
              </w:rPr>
              <w:t>1</w:t>
            </w:r>
            <w:r>
              <w:rPr>
                <w:rStyle w:val="IndexLink"/>
                <w:rtl w:val="true"/>
              </w:rPr>
              <w:t xml:space="preserve"> - </w:t>
            </w:r>
            <w:r>
              <w:rPr>
                <w:rStyle w:val="IndexLink"/>
                <w:rtl w:val="true"/>
              </w:rPr>
              <w:t>امام به حق که منصوب از جانب خداوند است</w:t>
            </w:r>
            <w:r>
              <w:rPr>
                <w:rStyle w:val="IndexLink"/>
                <w:rtl w:val="true"/>
              </w:rPr>
              <w:tab/>
            </w:r>
            <w:r>
              <w:rPr>
                <w:rStyle w:val="IndexLink"/>
              </w:rPr>
              <w:t>19</w:t>
            </w:r>
          </w:hyperlink>
        </w:p>
        <w:p>
          <w:pPr>
            <w:pStyle w:val="Contents4"/>
            <w:tabs>
              <w:tab w:val="clear" w:pos="8176"/>
              <w:tab w:val="right" w:pos="9026" w:leader="dot"/>
            </w:tabs>
            <w:rPr/>
          </w:pPr>
          <w:hyperlink w:anchor="__RefHeading___Toc5275706_211673320">
            <w:r>
              <w:rPr>
                <w:webHidden/>
                <w:rStyle w:val="IndexLink"/>
              </w:rPr>
              <w:t>2</w:t>
            </w:r>
            <w:r>
              <w:rPr>
                <w:rStyle w:val="IndexLink"/>
                <w:rtl w:val="true"/>
              </w:rPr>
              <w:t xml:space="preserve"> - </w:t>
            </w:r>
            <w:r>
              <w:rPr>
                <w:rStyle w:val="IndexLink"/>
                <w:rtl w:val="true"/>
              </w:rPr>
              <w:t>امام به باطل که مقتدای اهل ضلالت و گمراهی است</w:t>
            </w:r>
            <w:r>
              <w:rPr>
                <w:rStyle w:val="IndexLink"/>
                <w:rtl w:val="true"/>
              </w:rPr>
              <w:tab/>
            </w:r>
            <w:r>
              <w:rPr>
                <w:rStyle w:val="IndexLink"/>
              </w:rPr>
              <w:t>19</w:t>
            </w:r>
          </w:hyperlink>
        </w:p>
        <w:p>
          <w:pPr>
            <w:pStyle w:val="Contents4"/>
            <w:tabs>
              <w:tab w:val="clear" w:pos="8176"/>
              <w:tab w:val="right" w:pos="9026" w:leader="dot"/>
            </w:tabs>
            <w:rPr/>
          </w:pPr>
          <w:hyperlink w:anchor="__RefHeading___Toc5275708_211673320">
            <w:r>
              <w:rPr>
                <w:webHidden/>
                <w:rStyle w:val="IndexLink"/>
              </w:rPr>
              <w:t>3</w:t>
            </w:r>
            <w:r>
              <w:rPr>
                <w:rStyle w:val="IndexLink"/>
                <w:rtl w:val="true"/>
              </w:rPr>
              <w:t xml:space="preserve"> - </w:t>
            </w:r>
            <w:r>
              <w:rPr>
                <w:rStyle w:val="IndexLink"/>
                <w:rtl w:val="true"/>
              </w:rPr>
              <w:t>تورات کتاب، آسمانی</w:t>
            </w:r>
            <w:r>
              <w:rPr>
                <w:rStyle w:val="IndexLink"/>
                <w:rtl w:val="true"/>
              </w:rPr>
              <w:tab/>
            </w:r>
            <w:r>
              <w:rPr>
                <w:rStyle w:val="IndexLink"/>
              </w:rPr>
              <w:t>19</w:t>
            </w:r>
          </w:hyperlink>
        </w:p>
        <w:p>
          <w:pPr>
            <w:pStyle w:val="Contents4"/>
            <w:tabs>
              <w:tab w:val="clear" w:pos="8176"/>
              <w:tab w:val="right" w:pos="9026" w:leader="dot"/>
            </w:tabs>
            <w:rPr/>
          </w:pPr>
          <w:hyperlink w:anchor="__RefHeading___Toc5275710_211673320">
            <w:r>
              <w:rPr>
                <w:webHidden/>
                <w:rStyle w:val="IndexLink"/>
              </w:rPr>
              <w:t>4</w:t>
            </w:r>
            <w:r>
              <w:rPr>
                <w:rStyle w:val="IndexLink"/>
                <w:rtl w:val="true"/>
              </w:rPr>
              <w:t xml:space="preserve"> - </w:t>
            </w:r>
            <w:r>
              <w:rPr>
                <w:rStyle w:val="IndexLink"/>
                <w:rtl w:val="true"/>
              </w:rPr>
              <w:t>لوح محفوظ</w:t>
            </w:r>
            <w:r>
              <w:rPr>
                <w:rStyle w:val="IndexLink"/>
                <w:rtl w:val="true"/>
              </w:rPr>
              <w:tab/>
            </w:r>
            <w:r>
              <w:rPr>
                <w:rStyle w:val="IndexLink"/>
              </w:rPr>
              <w:t>19</w:t>
            </w:r>
          </w:hyperlink>
        </w:p>
        <w:p>
          <w:pPr>
            <w:pStyle w:val="Contents3"/>
            <w:tabs>
              <w:tab w:val="clear" w:pos="8459"/>
              <w:tab w:val="right" w:pos="9026" w:leader="dot"/>
            </w:tabs>
            <w:rPr/>
          </w:pPr>
          <w:hyperlink w:anchor="__RefHeading___Toc5275712_211673320">
            <w:r>
              <w:rPr>
                <w:webHidden/>
                <w:rStyle w:val="IndexLink"/>
                <w:rtl w:val="true"/>
              </w:rPr>
              <w:t>صفات امام به حق</w:t>
            </w:r>
            <w:r>
              <w:rPr>
                <w:rStyle w:val="IndexLink"/>
                <w:rtl w:val="true"/>
              </w:rPr>
              <w:tab/>
            </w:r>
            <w:r>
              <w:rPr>
                <w:rStyle w:val="IndexLink"/>
              </w:rPr>
              <w:t>20</w:t>
            </w:r>
          </w:hyperlink>
        </w:p>
        <w:p>
          <w:pPr>
            <w:pStyle w:val="Contents2"/>
            <w:tabs>
              <w:tab w:val="clear" w:pos="8743"/>
              <w:tab w:val="right" w:pos="9026" w:leader="dot"/>
            </w:tabs>
            <w:rPr/>
          </w:pPr>
          <w:hyperlink w:anchor="__RefHeading___Toc5275714_211673320">
            <w:r>
              <w:rPr>
                <w:webHidden/>
                <w:rStyle w:val="IndexLink"/>
              </w:rPr>
              <w:t>3</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21</w:t>
            </w:r>
          </w:hyperlink>
        </w:p>
        <w:p>
          <w:pPr>
            <w:pStyle w:val="Contents3"/>
            <w:tabs>
              <w:tab w:val="clear" w:pos="8459"/>
              <w:tab w:val="right" w:pos="9026" w:leader="dot"/>
            </w:tabs>
            <w:rPr/>
          </w:pPr>
          <w:hyperlink w:anchor="__RefHeading___Toc5275716_211673320">
            <w:r>
              <w:rPr>
                <w:webHidden/>
                <w:rStyle w:val="IndexLink"/>
              </w:rPr>
              <w:t>3</w:t>
            </w:r>
            <w:r>
              <w:rPr>
                <w:rStyle w:val="IndexLink"/>
                <w:rtl w:val="true"/>
              </w:rPr>
              <w:t xml:space="preserve"> - </w:t>
            </w:r>
            <w:r>
              <w:rPr>
                <w:rStyle w:val="IndexLink"/>
                <w:rtl w:val="true"/>
              </w:rPr>
              <w:t xml:space="preserve">آیات </w:t>
            </w:r>
            <w:r>
              <w:rPr>
                <w:rStyle w:val="IndexLink"/>
                <w:rtl w:val="true"/>
              </w:rPr>
              <w:t>«</w:t>
            </w:r>
            <w:r>
              <w:rPr>
                <w:rStyle w:val="IndexLink"/>
                <w:rtl w:val="true"/>
              </w:rPr>
              <w:t>شهادت و گواهی</w:t>
            </w:r>
            <w:r>
              <w:rPr>
                <w:rStyle w:val="IndexLink"/>
                <w:rtl w:val="true"/>
              </w:rPr>
              <w:t>»</w:t>
              <w:tab/>
            </w:r>
            <w:r>
              <w:rPr>
                <w:rStyle w:val="IndexLink"/>
              </w:rPr>
              <w:t>21</w:t>
            </w:r>
          </w:hyperlink>
        </w:p>
        <w:p>
          <w:pPr>
            <w:pStyle w:val="Contents3"/>
            <w:tabs>
              <w:tab w:val="clear" w:pos="8459"/>
              <w:tab w:val="right" w:pos="9026" w:leader="dot"/>
            </w:tabs>
            <w:rPr/>
          </w:pPr>
          <w:hyperlink w:anchor="__RefHeading___Toc5275718_211673320">
            <w:r>
              <w:rPr>
                <w:webHidden/>
                <w:rStyle w:val="IndexLink"/>
                <w:rtl w:val="true"/>
              </w:rPr>
              <w:t>صفات شاهد</w:t>
            </w:r>
            <w:r>
              <w:rPr>
                <w:rStyle w:val="IndexLink"/>
                <w:rtl w:val="true"/>
              </w:rPr>
              <w:tab/>
            </w:r>
            <w:r>
              <w:rPr>
                <w:rStyle w:val="IndexLink"/>
              </w:rPr>
              <w:t>24</w:t>
            </w:r>
          </w:hyperlink>
        </w:p>
        <w:p>
          <w:pPr>
            <w:pStyle w:val="Contents4"/>
            <w:tabs>
              <w:tab w:val="clear" w:pos="8176"/>
              <w:tab w:val="right" w:pos="9026" w:leader="dot"/>
            </w:tabs>
            <w:rPr/>
          </w:pPr>
          <w:hyperlink w:anchor="__RefHeading___Toc5275720_211673320">
            <w:r>
              <w:rPr>
                <w:webHidden/>
                <w:rStyle w:val="IndexLink"/>
                <w:rtl w:val="true"/>
              </w:rPr>
              <w:t>صفات شاهد</w:t>
            </w:r>
            <w:r>
              <w:rPr>
                <w:rStyle w:val="IndexLink"/>
                <w:rtl w:val="true"/>
              </w:rPr>
              <w:tab/>
            </w:r>
            <w:r>
              <w:rPr>
                <w:rStyle w:val="IndexLink"/>
              </w:rPr>
              <w:t>24</w:t>
            </w:r>
          </w:hyperlink>
        </w:p>
        <w:p>
          <w:pPr>
            <w:pStyle w:val="Contents4"/>
            <w:tabs>
              <w:tab w:val="clear" w:pos="8176"/>
              <w:tab w:val="right" w:pos="9026" w:leader="dot"/>
            </w:tabs>
            <w:rPr/>
          </w:pPr>
          <w:hyperlink w:anchor="__RefHeading___Toc5275722_211673320">
            <w:r>
              <w:rPr>
                <w:webHidden/>
                <w:rStyle w:val="IndexLink"/>
              </w:rPr>
              <w:t>1</w:t>
            </w:r>
            <w:r>
              <w:rPr>
                <w:rStyle w:val="IndexLink"/>
                <w:rtl w:val="true"/>
              </w:rPr>
              <w:t xml:space="preserve"> - </w:t>
            </w:r>
            <w:r>
              <w:rPr>
                <w:rStyle w:val="IndexLink"/>
                <w:rtl w:val="true"/>
              </w:rPr>
              <w:t>شاهد از جنس بشر است</w:t>
            </w:r>
            <w:r>
              <w:rPr>
                <w:rStyle w:val="IndexLink"/>
                <w:rtl w:val="true"/>
              </w:rPr>
              <w:tab/>
            </w:r>
            <w:r>
              <w:rPr>
                <w:rStyle w:val="IndexLink"/>
              </w:rPr>
              <w:t>24</w:t>
            </w:r>
          </w:hyperlink>
        </w:p>
        <w:p>
          <w:pPr>
            <w:pStyle w:val="Contents4"/>
            <w:tabs>
              <w:tab w:val="clear" w:pos="8176"/>
              <w:tab w:val="right" w:pos="9026" w:leader="dot"/>
            </w:tabs>
            <w:rPr/>
          </w:pPr>
          <w:hyperlink w:anchor="__RefHeading___Toc5275724_211673320">
            <w:r>
              <w:rPr>
                <w:webHidden/>
                <w:rStyle w:val="IndexLink"/>
              </w:rPr>
              <w:t>2</w:t>
            </w:r>
            <w:r>
              <w:rPr>
                <w:rStyle w:val="IndexLink"/>
                <w:rtl w:val="true"/>
              </w:rPr>
              <w:t xml:space="preserve"> - </w:t>
            </w:r>
            <w:r>
              <w:rPr>
                <w:rStyle w:val="IndexLink"/>
                <w:rtl w:val="true"/>
              </w:rPr>
              <w:t>شاهد در هر زمان یکی است</w:t>
            </w:r>
            <w:r>
              <w:rPr>
                <w:rStyle w:val="IndexLink"/>
                <w:rtl w:val="true"/>
              </w:rPr>
              <w:tab/>
            </w:r>
            <w:r>
              <w:rPr>
                <w:rStyle w:val="IndexLink"/>
              </w:rPr>
              <w:t>25</w:t>
            </w:r>
          </w:hyperlink>
        </w:p>
        <w:p>
          <w:pPr>
            <w:pStyle w:val="Contents4"/>
            <w:tabs>
              <w:tab w:val="clear" w:pos="8176"/>
              <w:tab w:val="right" w:pos="9026" w:leader="dot"/>
            </w:tabs>
            <w:rPr/>
          </w:pPr>
          <w:hyperlink w:anchor="__RefHeading___Toc5275726_211673320">
            <w:r>
              <w:rPr>
                <w:webHidden/>
                <w:rStyle w:val="IndexLink"/>
              </w:rPr>
              <w:t>3</w:t>
            </w:r>
            <w:r>
              <w:rPr>
                <w:rStyle w:val="IndexLink"/>
                <w:rtl w:val="true"/>
              </w:rPr>
              <w:t xml:space="preserve"> - </w:t>
            </w:r>
            <w:r>
              <w:rPr>
                <w:rStyle w:val="IndexLink"/>
                <w:rtl w:val="true"/>
              </w:rPr>
              <w:t>دارای احاطه علمی ربّانی باشد</w:t>
            </w:r>
            <w:r>
              <w:rPr>
                <w:rStyle w:val="IndexLink"/>
                <w:rtl w:val="true"/>
              </w:rPr>
              <w:tab/>
            </w:r>
            <w:r>
              <w:rPr>
                <w:rStyle w:val="IndexLink"/>
              </w:rPr>
              <w:t>25</w:t>
            </w:r>
          </w:hyperlink>
        </w:p>
        <w:p>
          <w:pPr>
            <w:pStyle w:val="Contents4"/>
            <w:tabs>
              <w:tab w:val="clear" w:pos="8176"/>
              <w:tab w:val="right" w:pos="9026" w:leader="dot"/>
            </w:tabs>
            <w:rPr/>
          </w:pPr>
          <w:hyperlink w:anchor="__RefHeading___Toc5275728_211673320">
            <w:r>
              <w:rPr>
                <w:webHidden/>
                <w:rStyle w:val="IndexLink"/>
              </w:rPr>
              <w:t>4</w:t>
            </w:r>
            <w:r>
              <w:rPr>
                <w:rStyle w:val="IndexLink"/>
                <w:rtl w:val="true"/>
              </w:rPr>
              <w:t xml:space="preserve"> – </w:t>
            </w:r>
            <w:r>
              <w:rPr>
                <w:rStyle w:val="IndexLink"/>
                <w:rtl w:val="true"/>
              </w:rPr>
              <w:t>شاهد دارای علم کتاب است</w:t>
            </w:r>
            <w:r>
              <w:rPr>
                <w:rStyle w:val="IndexLink"/>
                <w:rtl w:val="true"/>
              </w:rPr>
              <w:tab/>
            </w:r>
            <w:r>
              <w:rPr>
                <w:rStyle w:val="IndexLink"/>
              </w:rPr>
              <w:t>25</w:t>
            </w:r>
          </w:hyperlink>
        </w:p>
        <w:p>
          <w:pPr>
            <w:pStyle w:val="Contents2"/>
            <w:tabs>
              <w:tab w:val="clear" w:pos="8743"/>
              <w:tab w:val="right" w:pos="9026" w:leader="dot"/>
            </w:tabs>
            <w:rPr/>
          </w:pPr>
          <w:hyperlink w:anchor="__RefHeading___Toc5275730_211673320">
            <w:r>
              <w:rPr>
                <w:webHidden/>
                <w:rStyle w:val="IndexLink"/>
              </w:rPr>
              <w:t>4</w:t>
            </w:r>
            <w:r>
              <w:rPr>
                <w:rStyle w:val="IndexLink"/>
                <w:rtl w:val="true"/>
              </w:rPr>
              <w:t xml:space="preserve"> - </w:t>
            </w:r>
            <w:r>
              <w:rPr>
                <w:rStyle w:val="IndexLink"/>
                <w:rtl w:val="true"/>
              </w:rPr>
              <w:t>آیه هدایت</w:t>
            </w:r>
            <w:r>
              <w:rPr>
                <w:rStyle w:val="IndexLink"/>
                <w:rtl w:val="true"/>
              </w:rPr>
              <w:tab/>
            </w:r>
            <w:r>
              <w:rPr>
                <w:rStyle w:val="IndexLink"/>
              </w:rPr>
              <w:t>28</w:t>
            </w:r>
          </w:hyperlink>
        </w:p>
        <w:p>
          <w:pPr>
            <w:pStyle w:val="Contents3"/>
            <w:tabs>
              <w:tab w:val="clear" w:pos="8459"/>
              <w:tab w:val="right" w:pos="9026" w:leader="dot"/>
            </w:tabs>
            <w:rPr/>
          </w:pPr>
          <w:hyperlink w:anchor="__RefHeading___Toc5275732_211673320">
            <w:r>
              <w:rPr>
                <w:webHidden/>
                <w:rStyle w:val="IndexLink"/>
              </w:rPr>
              <w:t>4</w:t>
            </w:r>
            <w:r>
              <w:rPr>
                <w:rStyle w:val="IndexLink"/>
                <w:rtl w:val="true"/>
              </w:rPr>
              <w:t xml:space="preserve"> - </w:t>
            </w:r>
            <w:r>
              <w:rPr>
                <w:rStyle w:val="IndexLink"/>
                <w:rtl w:val="true"/>
              </w:rPr>
              <w:t>آیه هدایت</w:t>
            </w:r>
            <w:r>
              <w:rPr>
                <w:rStyle w:val="IndexLink"/>
                <w:rtl w:val="true"/>
              </w:rPr>
              <w:tab/>
            </w:r>
            <w:r>
              <w:rPr>
                <w:rStyle w:val="IndexLink"/>
              </w:rPr>
              <w:t>28</w:t>
            </w:r>
          </w:hyperlink>
        </w:p>
        <w:p>
          <w:pPr>
            <w:pStyle w:val="Contents3"/>
            <w:tabs>
              <w:tab w:val="clear" w:pos="8459"/>
              <w:tab w:val="right" w:pos="9026" w:leader="dot"/>
            </w:tabs>
            <w:rPr/>
          </w:pPr>
          <w:hyperlink w:anchor="__RefHeading___Toc5275734_211673320">
            <w:r>
              <w:rPr>
                <w:webHidden/>
                <w:rStyle w:val="IndexLink"/>
                <w:rtl w:val="true"/>
              </w:rPr>
              <w:t>«</w:t>
            </w:r>
            <w:r>
              <w:rPr>
                <w:rStyle w:val="IndexLink"/>
                <w:rtl w:val="true"/>
              </w:rPr>
              <w:t>هادی</w:t>
            </w:r>
            <w:r>
              <w:rPr>
                <w:rStyle w:val="IndexLink"/>
                <w:rtl w:val="true"/>
              </w:rPr>
              <w:t xml:space="preserve">» </w:t>
            </w:r>
            <w:r>
              <w:rPr>
                <w:rStyle w:val="IndexLink"/>
                <w:rtl w:val="true"/>
              </w:rPr>
              <w:t>در اصطلاح قرآن</w:t>
            </w:r>
            <w:r>
              <w:rPr>
                <w:rStyle w:val="IndexLink"/>
                <w:rtl w:val="true"/>
              </w:rPr>
              <w:tab/>
            </w:r>
            <w:r>
              <w:rPr>
                <w:rStyle w:val="IndexLink"/>
              </w:rPr>
              <w:t>29</w:t>
            </w:r>
          </w:hyperlink>
        </w:p>
        <w:p>
          <w:pPr>
            <w:pStyle w:val="Contents3"/>
            <w:tabs>
              <w:tab w:val="clear" w:pos="8459"/>
              <w:tab w:val="right" w:pos="9026" w:leader="dot"/>
            </w:tabs>
            <w:rPr/>
          </w:pPr>
          <w:hyperlink w:anchor="__RefHeading___Toc5275736_211673320">
            <w:r>
              <w:rPr>
                <w:webHidden/>
                <w:rStyle w:val="IndexLink"/>
                <w:rtl w:val="true"/>
              </w:rPr>
              <w:t xml:space="preserve">مصداق </w:t>
            </w:r>
            <w:r>
              <w:rPr>
                <w:rStyle w:val="IndexLink"/>
                <w:rtl w:val="true"/>
              </w:rPr>
              <w:t>«</w:t>
            </w:r>
            <w:r>
              <w:rPr>
                <w:rStyle w:val="IndexLink"/>
                <w:rtl w:val="true"/>
              </w:rPr>
              <w:t>هادی</w:t>
            </w:r>
            <w:r>
              <w:rPr>
                <w:rStyle w:val="IndexLink"/>
                <w:rtl w:val="true"/>
              </w:rPr>
              <w:t xml:space="preserve">» </w:t>
            </w:r>
            <w:r>
              <w:rPr>
                <w:rStyle w:val="IndexLink"/>
                <w:rtl w:val="true"/>
              </w:rPr>
              <w:t>در آیه</w:t>
            </w:r>
            <w:r>
              <w:rPr>
                <w:rStyle w:val="IndexLink"/>
                <w:rtl w:val="true"/>
              </w:rPr>
              <w:tab/>
            </w:r>
            <w:r>
              <w:rPr>
                <w:rStyle w:val="IndexLink"/>
              </w:rPr>
              <w:t>30</w:t>
            </w:r>
          </w:hyperlink>
        </w:p>
        <w:p>
          <w:pPr>
            <w:pStyle w:val="Contents3"/>
            <w:tabs>
              <w:tab w:val="clear" w:pos="8459"/>
              <w:tab w:val="right" w:pos="9026" w:leader="dot"/>
            </w:tabs>
            <w:rPr/>
          </w:pPr>
          <w:hyperlink w:anchor="__RefHeading___Toc5275738_211673320">
            <w:r>
              <w:rPr>
                <w:webHidden/>
                <w:rStyle w:val="IndexLink"/>
                <w:rtl w:val="true"/>
              </w:rPr>
              <w:t>بررسی روایات</w:t>
            </w:r>
            <w:r>
              <w:rPr>
                <w:rStyle w:val="IndexLink"/>
                <w:rtl w:val="true"/>
              </w:rPr>
              <w:tab/>
            </w:r>
            <w:r>
              <w:rPr>
                <w:rStyle w:val="IndexLink"/>
              </w:rPr>
              <w:t>31</w:t>
            </w:r>
          </w:hyperlink>
        </w:p>
        <w:p>
          <w:pPr>
            <w:pStyle w:val="Contents2"/>
            <w:tabs>
              <w:tab w:val="clear" w:pos="8743"/>
              <w:tab w:val="right" w:pos="9026" w:leader="dot"/>
            </w:tabs>
            <w:rPr/>
          </w:pPr>
          <w:hyperlink w:anchor="__RefHeading___Toc5275740_211673320">
            <w:r>
              <w:rPr>
                <w:webHidden/>
                <w:rStyle w:val="IndexLink"/>
              </w:rPr>
              <w:t>5</w:t>
            </w:r>
            <w:r>
              <w:rPr>
                <w:rStyle w:val="IndexLink"/>
                <w:rtl w:val="true"/>
              </w:rPr>
              <w:t xml:space="preserve"> - </w:t>
            </w:r>
            <w:r>
              <w:rPr>
                <w:rStyle w:val="IndexLink"/>
                <w:rtl w:val="true"/>
              </w:rPr>
              <w:t>آیه نذیر</w:t>
            </w:r>
            <w:r>
              <w:rPr>
                <w:rStyle w:val="IndexLink"/>
                <w:rtl w:val="true"/>
              </w:rPr>
              <w:tab/>
            </w:r>
            <w:r>
              <w:rPr>
                <w:rStyle w:val="IndexLink"/>
              </w:rPr>
              <w:t>34</w:t>
            </w:r>
          </w:hyperlink>
        </w:p>
        <w:p>
          <w:pPr>
            <w:pStyle w:val="Contents2"/>
            <w:tabs>
              <w:tab w:val="clear" w:pos="8743"/>
              <w:tab w:val="right" w:pos="9026" w:leader="dot"/>
            </w:tabs>
            <w:rPr/>
          </w:pPr>
          <w:hyperlink w:anchor="__RefHeading___Toc5275742_211673320">
            <w:r>
              <w:rPr>
                <w:webHidden/>
                <w:rStyle w:val="IndexLink"/>
              </w:rPr>
              <w:t>6</w:t>
            </w:r>
            <w:r>
              <w:rPr>
                <w:rStyle w:val="IndexLink"/>
                <w:rtl w:val="true"/>
              </w:rPr>
              <w:t xml:space="preserve"> - </w:t>
            </w:r>
            <w:r>
              <w:rPr>
                <w:rStyle w:val="IndexLink"/>
                <w:rtl w:val="true"/>
              </w:rPr>
              <w:t>آیه هدایت</w:t>
            </w:r>
            <w:r>
              <w:rPr>
                <w:rStyle w:val="IndexLink"/>
                <w:rtl w:val="true"/>
              </w:rPr>
              <w:tab/>
            </w:r>
            <w:r>
              <w:rPr>
                <w:rStyle w:val="IndexLink"/>
              </w:rPr>
              <w:t>36</w:t>
            </w:r>
          </w:hyperlink>
        </w:p>
        <w:p>
          <w:pPr>
            <w:pStyle w:val="Contents2"/>
            <w:tabs>
              <w:tab w:val="clear" w:pos="8743"/>
              <w:tab w:val="right" w:pos="9026" w:leader="dot"/>
            </w:tabs>
            <w:rPr/>
          </w:pPr>
          <w:hyperlink w:anchor="__RefHeading___Toc5275744_211673320">
            <w:r>
              <w:rPr>
                <w:webHidden/>
                <w:rStyle w:val="IndexLink"/>
              </w:rPr>
              <w:t>7</w:t>
            </w:r>
            <w:r>
              <w:rPr>
                <w:rStyle w:val="IndexLink"/>
                <w:rtl w:val="true"/>
              </w:rPr>
              <w:t xml:space="preserve"> - </w:t>
            </w:r>
            <w:r>
              <w:rPr>
                <w:rStyle w:val="IndexLink"/>
                <w:rtl w:val="true"/>
              </w:rPr>
              <w:t>آیه صادقین</w:t>
            </w:r>
            <w:r>
              <w:rPr>
                <w:rStyle w:val="IndexLink"/>
                <w:rtl w:val="true"/>
              </w:rPr>
              <w:tab/>
            </w:r>
            <w:r>
              <w:rPr>
                <w:rStyle w:val="IndexLink"/>
              </w:rPr>
              <w:t>37</w:t>
            </w:r>
          </w:hyperlink>
        </w:p>
        <w:p>
          <w:pPr>
            <w:pStyle w:val="Contents2"/>
            <w:tabs>
              <w:tab w:val="clear" w:pos="8743"/>
              <w:tab w:val="right" w:pos="9026" w:leader="dot"/>
            </w:tabs>
            <w:rPr/>
          </w:pPr>
          <w:hyperlink w:anchor="__RefHeading___Toc5275746_211673320">
            <w:r>
              <w:rPr>
                <w:webHidden/>
                <w:rStyle w:val="IndexLink"/>
              </w:rPr>
              <w:t>8</w:t>
            </w:r>
            <w:r>
              <w:rPr>
                <w:rStyle w:val="IndexLink"/>
                <w:rtl w:val="true"/>
              </w:rPr>
              <w:t xml:space="preserve"> - </w:t>
            </w:r>
            <w:r>
              <w:rPr>
                <w:rStyle w:val="IndexLink"/>
                <w:rtl w:val="true"/>
              </w:rPr>
              <w:t>آیه اولی الامر</w:t>
            </w:r>
            <w:r>
              <w:rPr>
                <w:rStyle w:val="IndexLink"/>
                <w:rtl w:val="true"/>
              </w:rPr>
              <w:tab/>
            </w:r>
            <w:r>
              <w:rPr>
                <w:rStyle w:val="IndexLink"/>
              </w:rPr>
              <w:t>40</w:t>
            </w:r>
          </w:hyperlink>
        </w:p>
        <w:p>
          <w:pPr>
            <w:pStyle w:val="Contents3"/>
            <w:tabs>
              <w:tab w:val="clear" w:pos="8459"/>
              <w:tab w:val="right" w:pos="9026" w:leader="dot"/>
            </w:tabs>
            <w:rPr/>
          </w:pPr>
          <w:hyperlink w:anchor="__RefHeading___Toc5275748_211673320">
            <w:r>
              <w:rPr>
                <w:webHidden/>
                <w:rStyle w:val="IndexLink"/>
              </w:rPr>
              <w:t>8</w:t>
            </w:r>
            <w:r>
              <w:rPr>
                <w:rStyle w:val="IndexLink"/>
                <w:rtl w:val="true"/>
              </w:rPr>
              <w:t xml:space="preserve"> - </w:t>
            </w:r>
            <w:r>
              <w:rPr>
                <w:rStyle w:val="IndexLink"/>
                <w:rtl w:val="true"/>
              </w:rPr>
              <w:t>آیه اولی الامر</w:t>
            </w:r>
            <w:r>
              <w:rPr>
                <w:rStyle w:val="IndexLink"/>
                <w:rtl w:val="true"/>
              </w:rPr>
              <w:tab/>
            </w:r>
            <w:r>
              <w:rPr>
                <w:rStyle w:val="IndexLink"/>
              </w:rPr>
              <w:t>40</w:t>
            </w:r>
          </w:hyperlink>
        </w:p>
        <w:p>
          <w:pPr>
            <w:pStyle w:val="Contents3"/>
            <w:tabs>
              <w:tab w:val="clear" w:pos="8459"/>
              <w:tab w:val="right" w:pos="9026" w:leader="dot"/>
            </w:tabs>
            <w:rPr/>
          </w:pPr>
          <w:hyperlink w:anchor="__RefHeading___Toc5275750_211673320">
            <w:r>
              <w:rPr>
                <w:webHidden/>
                <w:rStyle w:val="IndexLink"/>
                <w:rtl w:val="true"/>
              </w:rPr>
              <w:t>نزول آیه در شأن اهل بیت‌علیهم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5275752_211673320">
            <w:r>
              <w:rPr>
                <w:webHidden/>
                <w:rStyle w:val="IndexLink"/>
                <w:rtl w:val="true"/>
              </w:rPr>
              <w:t>وجود امام مهدی‌علیه السلام از منظر احادیث</w:t>
            </w:r>
            <w:r>
              <w:rPr>
                <w:rStyle w:val="IndexLink"/>
                <w:rtl w:val="true"/>
              </w:rPr>
              <w:tab/>
            </w:r>
            <w:r>
              <w:rPr>
                <w:rStyle w:val="IndexLink"/>
              </w:rPr>
              <w:t>45</w:t>
            </w:r>
          </w:hyperlink>
        </w:p>
        <w:p>
          <w:pPr>
            <w:pStyle w:val="Contents3"/>
            <w:tabs>
              <w:tab w:val="clear" w:pos="8459"/>
              <w:tab w:val="right" w:pos="9026" w:leader="dot"/>
            </w:tabs>
            <w:rPr/>
          </w:pPr>
          <w:hyperlink w:anchor="__RefHeading___Toc5275754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275756_211673320">
            <w:r>
              <w:rPr>
                <w:webHidden/>
                <w:rStyle w:val="IndexLink"/>
                <w:rtl w:val="true"/>
              </w:rPr>
              <w:t>مقدمه</w:t>
            </w:r>
            <w:r>
              <w:rPr>
                <w:rStyle w:val="IndexLink"/>
                <w:rtl w:val="true"/>
              </w:rPr>
              <w:tab/>
            </w:r>
            <w:r>
              <w:rPr>
                <w:rStyle w:val="IndexLink"/>
              </w:rPr>
              <w:t>46</w:t>
            </w:r>
          </w:hyperlink>
        </w:p>
        <w:p>
          <w:pPr>
            <w:pStyle w:val="Contents2"/>
            <w:tabs>
              <w:tab w:val="clear" w:pos="8743"/>
              <w:tab w:val="right" w:pos="9026" w:leader="dot"/>
            </w:tabs>
            <w:rPr/>
          </w:pPr>
          <w:hyperlink w:anchor="__RefHeading___Toc5275758_211673320">
            <w:r>
              <w:rPr>
                <w:webHidden/>
                <w:rStyle w:val="IndexLink"/>
                <w:rtl w:val="true"/>
              </w:rPr>
              <w:t>وجود امام مهدی‌علیه السلام از منظر احادیث فریقین</w:t>
            </w:r>
            <w:r>
              <w:rPr>
                <w:rStyle w:val="IndexLink"/>
                <w:rtl w:val="true"/>
              </w:rPr>
              <w:tab/>
            </w:r>
            <w:r>
              <w:rPr>
                <w:rStyle w:val="IndexLink"/>
              </w:rPr>
              <w:t>47</w:t>
            </w:r>
          </w:hyperlink>
        </w:p>
        <w:p>
          <w:pPr>
            <w:pStyle w:val="Contents3"/>
            <w:tabs>
              <w:tab w:val="clear" w:pos="8459"/>
              <w:tab w:val="right" w:pos="9026" w:leader="dot"/>
            </w:tabs>
            <w:rPr/>
          </w:pPr>
          <w:hyperlink w:anchor="__RefHeading___Toc5275760_211673320">
            <w:r>
              <w:rPr>
                <w:webHidden/>
                <w:rStyle w:val="IndexLink"/>
                <w:rtl w:val="true"/>
              </w:rPr>
              <w:t>وجود امام مهدی‌علیه السلام از منظر احادیث فریقین</w:t>
            </w:r>
            <w:r>
              <w:rPr>
                <w:rStyle w:val="IndexLink"/>
                <w:rtl w:val="true"/>
              </w:rPr>
              <w:tab/>
            </w:r>
            <w:r>
              <w:rPr>
                <w:rStyle w:val="IndexLink"/>
              </w:rPr>
              <w:t>47</w:t>
            </w:r>
          </w:hyperlink>
        </w:p>
        <w:p>
          <w:pPr>
            <w:pStyle w:val="Contents3"/>
            <w:tabs>
              <w:tab w:val="clear" w:pos="8459"/>
              <w:tab w:val="right" w:pos="9026" w:leader="dot"/>
            </w:tabs>
            <w:rPr/>
          </w:pPr>
          <w:hyperlink w:anchor="__RefHeading___Toc5275762_211673320">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48</w:t>
            </w:r>
          </w:hyperlink>
        </w:p>
        <w:p>
          <w:pPr>
            <w:pStyle w:val="Contents4"/>
            <w:tabs>
              <w:tab w:val="clear" w:pos="8176"/>
              <w:tab w:val="right" w:pos="9026" w:leader="dot"/>
            </w:tabs>
            <w:rPr/>
          </w:pPr>
          <w:hyperlink w:anchor="__RefHeading___Toc5275764_211673320">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48</w:t>
            </w:r>
          </w:hyperlink>
        </w:p>
        <w:p>
          <w:pPr>
            <w:pStyle w:val="Contents4"/>
            <w:tabs>
              <w:tab w:val="clear" w:pos="8176"/>
              <w:tab w:val="right" w:pos="9026" w:leader="dot"/>
            </w:tabs>
            <w:rPr/>
          </w:pPr>
          <w:hyperlink w:anchor="__RefHeading___Toc5275766_211673320">
            <w:r>
              <w:rPr>
                <w:webHidden/>
                <w:rStyle w:val="IndexLink"/>
                <w:rtl w:val="true"/>
              </w:rPr>
              <w:t xml:space="preserve">الف </w:t>
            </w:r>
            <w:r>
              <w:rPr>
                <w:rStyle w:val="IndexLink"/>
                <w:rtl w:val="true"/>
              </w:rPr>
              <w:t xml:space="preserve">- </w:t>
            </w:r>
            <w:r>
              <w:rPr>
                <w:rStyle w:val="IndexLink"/>
                <w:rtl w:val="true"/>
              </w:rPr>
              <w:t>عصمت عترت</w:t>
            </w:r>
            <w:r>
              <w:rPr>
                <w:rStyle w:val="IndexLink"/>
                <w:rtl w:val="true"/>
              </w:rPr>
              <w:tab/>
            </w:r>
            <w:r>
              <w:rPr>
                <w:rStyle w:val="IndexLink"/>
              </w:rPr>
              <w:t>49</w:t>
            </w:r>
          </w:hyperlink>
        </w:p>
        <w:p>
          <w:pPr>
            <w:pStyle w:val="Contents4"/>
            <w:tabs>
              <w:tab w:val="clear" w:pos="8176"/>
              <w:tab w:val="right" w:pos="9026" w:leader="dot"/>
            </w:tabs>
            <w:rPr/>
          </w:pPr>
          <w:hyperlink w:anchor="__RefHeading___Toc5275768_211673320">
            <w:r>
              <w:rPr>
                <w:webHidden/>
                <w:rStyle w:val="IndexLink"/>
                <w:rtl w:val="true"/>
              </w:rPr>
              <w:t xml:space="preserve">ب </w:t>
            </w:r>
            <w:r>
              <w:rPr>
                <w:rStyle w:val="IndexLink"/>
                <w:rtl w:val="true"/>
              </w:rPr>
              <w:t xml:space="preserve">- </w:t>
            </w:r>
            <w:r>
              <w:rPr>
                <w:rStyle w:val="IndexLink"/>
                <w:rtl w:val="true"/>
              </w:rPr>
              <w:t>جامعیّت کتاب و عترت</w:t>
            </w:r>
            <w:r>
              <w:rPr>
                <w:rStyle w:val="IndexLink"/>
                <w:rtl w:val="true"/>
              </w:rPr>
              <w:tab/>
            </w:r>
            <w:r>
              <w:rPr>
                <w:rStyle w:val="IndexLink"/>
              </w:rPr>
              <w:t>50</w:t>
            </w:r>
          </w:hyperlink>
        </w:p>
        <w:p>
          <w:pPr>
            <w:pStyle w:val="Contents4"/>
            <w:tabs>
              <w:tab w:val="clear" w:pos="8176"/>
              <w:tab w:val="right" w:pos="9026" w:leader="dot"/>
            </w:tabs>
            <w:rPr/>
          </w:pPr>
          <w:hyperlink w:anchor="__RefHeading___Toc5275770_211673320">
            <w:r>
              <w:rPr>
                <w:webHidden/>
                <w:rStyle w:val="IndexLink"/>
                <w:rtl w:val="true"/>
              </w:rPr>
              <w:t xml:space="preserve">ج </w:t>
            </w:r>
            <w:r>
              <w:rPr>
                <w:rStyle w:val="IndexLink"/>
                <w:rtl w:val="true"/>
              </w:rPr>
              <w:t xml:space="preserve">- </w:t>
            </w:r>
            <w:r>
              <w:rPr>
                <w:rStyle w:val="IndexLink"/>
                <w:rtl w:val="true"/>
              </w:rPr>
              <w:t>هدایت مطلق در عمل به کتاب و عترت</w:t>
            </w:r>
            <w:r>
              <w:rPr>
                <w:rStyle w:val="IndexLink"/>
                <w:rtl w:val="true"/>
              </w:rPr>
              <w:tab/>
            </w:r>
            <w:r>
              <w:rPr>
                <w:rStyle w:val="IndexLink"/>
              </w:rPr>
              <w:t>50</w:t>
            </w:r>
          </w:hyperlink>
        </w:p>
        <w:p>
          <w:pPr>
            <w:pStyle w:val="Contents4"/>
            <w:tabs>
              <w:tab w:val="clear" w:pos="8176"/>
              <w:tab w:val="right" w:pos="9026" w:leader="dot"/>
            </w:tabs>
            <w:rPr/>
          </w:pPr>
          <w:hyperlink w:anchor="__RefHeading___Toc5275772_211673320">
            <w:r>
              <w:rPr>
                <w:webHidden/>
                <w:rStyle w:val="IndexLink"/>
                <w:rtl w:val="true"/>
              </w:rPr>
              <w:t xml:space="preserve">د </w:t>
            </w:r>
            <w:r>
              <w:rPr>
                <w:rStyle w:val="IndexLink"/>
                <w:rtl w:val="true"/>
              </w:rPr>
              <w:t xml:space="preserve">- </w:t>
            </w:r>
            <w:r>
              <w:rPr>
                <w:rStyle w:val="IndexLink"/>
                <w:rtl w:val="true"/>
              </w:rPr>
              <w:t>ضرورت تمسک به کتاب و عترت</w:t>
            </w:r>
            <w:r>
              <w:rPr>
                <w:rStyle w:val="IndexLink"/>
                <w:rtl w:val="true"/>
              </w:rPr>
              <w:tab/>
            </w:r>
            <w:r>
              <w:rPr>
                <w:rStyle w:val="IndexLink"/>
              </w:rPr>
              <w:t>50</w:t>
            </w:r>
          </w:hyperlink>
        </w:p>
        <w:p>
          <w:pPr>
            <w:pStyle w:val="Contents4"/>
            <w:tabs>
              <w:tab w:val="clear" w:pos="8176"/>
              <w:tab w:val="right" w:pos="9026" w:leader="dot"/>
            </w:tabs>
            <w:rPr/>
          </w:pPr>
          <w:hyperlink w:anchor="__RefHeading___Toc5275774_211673320">
            <w:r>
              <w:rPr>
                <w:webHidden/>
                <w:rStyle w:val="IndexLink"/>
                <w:rtl w:val="true"/>
              </w:rPr>
              <w:t xml:space="preserve">ه </w:t>
            </w:r>
            <w:r>
              <w:rPr>
                <w:rStyle w:val="IndexLink"/>
                <w:rtl w:val="true"/>
              </w:rPr>
              <w:t xml:space="preserve">- </w:t>
            </w:r>
            <w:r>
              <w:rPr>
                <w:rStyle w:val="IndexLink"/>
                <w:rtl w:val="true"/>
              </w:rPr>
              <w:t>اعلمیّت اهل بیت‌علیهم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5275776_211673320">
            <w:r>
              <w:rPr>
                <w:webHidden/>
                <w:rStyle w:val="IndexLink"/>
                <w:rtl w:val="true"/>
              </w:rPr>
              <w:t xml:space="preserve">و </w:t>
            </w:r>
            <w:r>
              <w:rPr>
                <w:rStyle w:val="IndexLink"/>
                <w:rtl w:val="true"/>
              </w:rPr>
              <w:t xml:space="preserve">- </w:t>
            </w:r>
            <w:r>
              <w:rPr>
                <w:rStyle w:val="IndexLink"/>
                <w:rtl w:val="true"/>
              </w:rPr>
              <w:t>ضرورت بقاء عترت معصوم تا روز قیامت</w:t>
            </w:r>
            <w:r>
              <w:rPr>
                <w:rStyle w:val="IndexLink"/>
                <w:rtl w:val="true"/>
              </w:rPr>
              <w:tab/>
            </w:r>
            <w:r>
              <w:rPr>
                <w:rStyle w:val="IndexLink"/>
              </w:rPr>
              <w:t>51</w:t>
            </w:r>
          </w:hyperlink>
        </w:p>
        <w:p>
          <w:pPr>
            <w:pStyle w:val="Contents4"/>
            <w:tabs>
              <w:tab w:val="clear" w:pos="8176"/>
              <w:tab w:val="right" w:pos="9026" w:leader="dot"/>
            </w:tabs>
            <w:rPr/>
          </w:pPr>
          <w:hyperlink w:anchor="__RefHeading___Toc5275778_211673320">
            <w:r>
              <w:rPr>
                <w:webHidden/>
                <w:rStyle w:val="IndexLink"/>
                <w:rtl w:val="true"/>
              </w:rPr>
              <w:t>مصداق حدیث، در عصر حاضر</w:t>
            </w:r>
            <w:r>
              <w:rPr>
                <w:rStyle w:val="IndexLink"/>
                <w:rtl w:val="true"/>
              </w:rPr>
              <w:tab/>
            </w:r>
            <w:r>
              <w:rPr>
                <w:rStyle w:val="IndexLink"/>
              </w:rPr>
              <w:t>53</w:t>
            </w:r>
          </w:hyperlink>
        </w:p>
        <w:p>
          <w:pPr>
            <w:pStyle w:val="Contents3"/>
            <w:tabs>
              <w:tab w:val="clear" w:pos="8459"/>
              <w:tab w:val="right" w:pos="9026" w:leader="dot"/>
            </w:tabs>
            <w:rPr/>
          </w:pPr>
          <w:hyperlink w:anchor="__RefHeading___Toc5275780_211673320">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tl w:val="true"/>
              </w:rPr>
              <w:t>معرفت امام</w:t>
            </w:r>
            <w:r>
              <w:rPr>
                <w:rStyle w:val="IndexLink"/>
                <w:rtl w:val="true"/>
              </w:rPr>
              <w:t>»</w:t>
              <w:tab/>
            </w:r>
            <w:r>
              <w:rPr>
                <w:rStyle w:val="IndexLink"/>
              </w:rPr>
              <w:t>55</w:t>
            </w:r>
          </w:hyperlink>
        </w:p>
        <w:p>
          <w:pPr>
            <w:pStyle w:val="Contents3"/>
            <w:tabs>
              <w:tab w:val="clear" w:pos="8459"/>
              <w:tab w:val="right" w:pos="9026" w:leader="dot"/>
            </w:tabs>
            <w:rPr/>
          </w:pPr>
          <w:hyperlink w:anchor="__RefHeading___Toc5275782_211673320">
            <w:r>
              <w:rPr>
                <w:webHidden/>
                <w:rStyle w:val="IndexLink"/>
              </w:rPr>
              <w:t>3</w:t>
            </w:r>
            <w:r>
              <w:rPr>
                <w:rStyle w:val="IndexLink"/>
                <w:rtl w:val="true"/>
              </w:rPr>
              <w:t xml:space="preserve"> - </w:t>
            </w:r>
            <w:r>
              <w:rPr>
                <w:rStyle w:val="IndexLink"/>
                <w:rtl w:val="true"/>
              </w:rPr>
              <w:t xml:space="preserve">حدیث </w:t>
            </w:r>
            <w:r>
              <w:rPr>
                <w:rStyle w:val="IndexLink"/>
                <w:rtl w:val="true"/>
              </w:rPr>
              <w:t>«</w:t>
            </w:r>
            <w:r>
              <w:rPr>
                <w:rStyle w:val="IndexLink"/>
                <w:rtl w:val="true"/>
              </w:rPr>
              <w:t>دوازده خلیفه</w:t>
            </w:r>
            <w:r>
              <w:rPr>
                <w:rStyle w:val="IndexLink"/>
                <w:rtl w:val="true"/>
              </w:rPr>
              <w:t>»</w:t>
              <w:tab/>
            </w:r>
            <w:r>
              <w:rPr>
                <w:rStyle w:val="IndexLink"/>
              </w:rPr>
              <w:t>57</w:t>
            </w:r>
          </w:hyperlink>
        </w:p>
        <w:p>
          <w:pPr>
            <w:pStyle w:val="Contents3"/>
            <w:tabs>
              <w:tab w:val="clear" w:pos="8459"/>
              <w:tab w:val="right" w:pos="9026" w:leader="dot"/>
            </w:tabs>
            <w:rPr/>
          </w:pPr>
          <w:hyperlink w:anchor="__RefHeading___Toc5275784_211673320">
            <w:r>
              <w:rPr>
                <w:webHidden/>
                <w:rStyle w:val="IndexLink"/>
              </w:rPr>
              <w:t>4</w:t>
            </w:r>
            <w:r>
              <w:rPr>
                <w:rStyle w:val="IndexLink"/>
                <w:rtl w:val="true"/>
              </w:rPr>
              <w:t xml:space="preserve"> - </w:t>
            </w:r>
            <w:r>
              <w:rPr>
                <w:rStyle w:val="IndexLink"/>
                <w:rtl w:val="true"/>
              </w:rPr>
              <w:t xml:space="preserve">حدیث </w:t>
            </w:r>
            <w:r>
              <w:rPr>
                <w:rStyle w:val="IndexLink"/>
                <w:rtl w:val="true"/>
              </w:rPr>
              <w:t>«</w:t>
            </w:r>
            <w:r>
              <w:rPr>
                <w:rStyle w:val="IndexLink"/>
                <w:rtl w:val="true"/>
              </w:rPr>
              <w:t>امان</w:t>
            </w:r>
            <w:r>
              <w:rPr>
                <w:rStyle w:val="IndexLink"/>
                <w:rtl w:val="true"/>
              </w:rPr>
              <w:t>»</w:t>
              <w:tab/>
            </w:r>
            <w:r>
              <w:rPr>
                <w:rStyle w:val="IndexLink"/>
              </w:rPr>
              <w:t>59</w:t>
            </w:r>
          </w:hyperlink>
        </w:p>
        <w:p>
          <w:pPr>
            <w:pStyle w:val="Contents3"/>
            <w:tabs>
              <w:tab w:val="clear" w:pos="8459"/>
              <w:tab w:val="right" w:pos="9026" w:leader="dot"/>
            </w:tabs>
            <w:rPr/>
          </w:pPr>
          <w:hyperlink w:anchor="__RefHeading___Toc5275786_211673320">
            <w:r>
              <w:rPr>
                <w:webHidden/>
                <w:rStyle w:val="IndexLink"/>
              </w:rPr>
              <w:t>5</w:t>
            </w:r>
            <w:r>
              <w:rPr>
                <w:rStyle w:val="IndexLink"/>
                <w:rtl w:val="true"/>
              </w:rPr>
              <w:t xml:space="preserve"> - </w:t>
            </w:r>
            <w:r>
              <w:rPr>
                <w:rStyle w:val="IndexLink"/>
                <w:rtl w:val="true"/>
              </w:rPr>
              <w:t xml:space="preserve">حدیث </w:t>
            </w:r>
            <w:r>
              <w:rPr>
                <w:rStyle w:val="IndexLink"/>
                <w:rtl w:val="true"/>
              </w:rPr>
              <w:t>«</w:t>
            </w:r>
            <w:r>
              <w:rPr>
                <w:rStyle w:val="IndexLink"/>
                <w:rtl w:val="true"/>
              </w:rPr>
              <w:t>سفینه</w:t>
            </w:r>
            <w:r>
              <w:rPr>
                <w:rStyle w:val="IndexLink"/>
                <w:rtl w:val="true"/>
              </w:rPr>
              <w:t>»</w:t>
              <w:tab/>
            </w:r>
            <w:r>
              <w:rPr>
                <w:rStyle w:val="IndexLink"/>
              </w:rPr>
              <w:t>61</w:t>
            </w:r>
          </w:hyperlink>
        </w:p>
        <w:p>
          <w:pPr>
            <w:pStyle w:val="Contents3"/>
            <w:tabs>
              <w:tab w:val="clear" w:pos="8459"/>
              <w:tab w:val="right" w:pos="9026" w:leader="dot"/>
            </w:tabs>
            <w:rPr/>
          </w:pPr>
          <w:hyperlink w:anchor="__RefHeading___Toc5275788_211673320">
            <w:r>
              <w:rPr>
                <w:webHidden/>
                <w:rStyle w:val="IndexLink"/>
              </w:rPr>
              <w:t>6</w:t>
            </w:r>
            <w:r>
              <w:rPr>
                <w:rStyle w:val="IndexLink"/>
                <w:rtl w:val="true"/>
              </w:rPr>
              <w:t xml:space="preserve"> - </w:t>
            </w:r>
            <w:r>
              <w:rPr>
                <w:rStyle w:val="IndexLink"/>
                <w:rtl w:val="true"/>
              </w:rPr>
              <w:t xml:space="preserve">حدیث </w:t>
            </w:r>
            <w:r>
              <w:rPr>
                <w:rStyle w:val="IndexLink"/>
                <w:rtl w:val="true"/>
              </w:rPr>
              <w:t>«</w:t>
            </w:r>
            <w:r>
              <w:rPr>
                <w:rStyle w:val="IndexLink"/>
                <w:rtl w:val="true"/>
              </w:rPr>
              <w:t>عدم خلوّ زمان از امام قرشی</w:t>
            </w:r>
            <w:r>
              <w:rPr>
                <w:rStyle w:val="IndexLink"/>
                <w:rtl w:val="true"/>
              </w:rPr>
              <w:t>»</w:t>
              <w:tab/>
            </w:r>
            <w:r>
              <w:rPr>
                <w:rStyle w:val="IndexLink"/>
              </w:rPr>
              <w:t>63</w:t>
            </w:r>
          </w:hyperlink>
        </w:p>
        <w:p>
          <w:pPr>
            <w:pStyle w:val="Contents2"/>
            <w:tabs>
              <w:tab w:val="clear" w:pos="8743"/>
              <w:tab w:val="right" w:pos="9026" w:leader="dot"/>
            </w:tabs>
            <w:rPr/>
          </w:pPr>
          <w:hyperlink w:anchor="__RefHeading___Toc5275790_211673320">
            <w:r>
              <w:rPr>
                <w:webHidden/>
                <w:rStyle w:val="IndexLink"/>
                <w:rtl w:val="true"/>
              </w:rPr>
              <w:t>وجود امام مهدی‌علیه السلام از دیدگاه احادیث شیعه</w:t>
            </w:r>
            <w:r>
              <w:rPr>
                <w:rStyle w:val="IndexLink"/>
                <w:rtl w:val="true"/>
              </w:rPr>
              <w:tab/>
            </w:r>
            <w:r>
              <w:rPr>
                <w:rStyle w:val="IndexLink"/>
              </w:rPr>
              <w:t>65</w:t>
            </w:r>
          </w:hyperlink>
        </w:p>
        <w:p>
          <w:pPr>
            <w:pStyle w:val="Contents3"/>
            <w:tabs>
              <w:tab w:val="clear" w:pos="8459"/>
              <w:tab w:val="right" w:pos="9026" w:leader="dot"/>
            </w:tabs>
            <w:rPr/>
          </w:pPr>
          <w:hyperlink w:anchor="__RefHeading___Toc5275792_211673320">
            <w:r>
              <w:rPr>
                <w:webHidden/>
                <w:rStyle w:val="IndexLink"/>
                <w:rtl w:val="true"/>
              </w:rPr>
              <w:t>وجود امام مهدی‌علیه السلام از دیدگاه احادیث شیعه</w:t>
            </w:r>
            <w:r>
              <w:rPr>
                <w:rStyle w:val="IndexLink"/>
                <w:rtl w:val="true"/>
              </w:rPr>
              <w:tab/>
            </w:r>
            <w:r>
              <w:rPr>
                <w:rStyle w:val="IndexLink"/>
              </w:rPr>
              <w:t>65</w:t>
            </w:r>
          </w:hyperlink>
        </w:p>
        <w:p>
          <w:pPr>
            <w:pStyle w:val="Contents3"/>
            <w:tabs>
              <w:tab w:val="clear" w:pos="8459"/>
              <w:tab w:val="right" w:pos="9026" w:leader="dot"/>
            </w:tabs>
            <w:rPr/>
          </w:pPr>
          <w:hyperlink w:anchor="__RefHeading___Toc5275794_211673320">
            <w:r>
              <w:rPr>
                <w:webHidden/>
                <w:rStyle w:val="IndexLink"/>
                <w:rtl w:val="true"/>
              </w:rPr>
              <w:t>مقدّمه اول</w:t>
            </w:r>
            <w:r>
              <w:rPr>
                <w:rStyle w:val="IndexLink"/>
                <w:rtl w:val="true"/>
              </w:rPr>
              <w:tab/>
            </w:r>
            <w:r>
              <w:rPr>
                <w:rStyle w:val="IndexLink"/>
              </w:rPr>
              <w:t>66</w:t>
            </w:r>
          </w:hyperlink>
        </w:p>
        <w:p>
          <w:pPr>
            <w:pStyle w:val="Contents3"/>
            <w:tabs>
              <w:tab w:val="clear" w:pos="8459"/>
              <w:tab w:val="right" w:pos="9026" w:leader="dot"/>
            </w:tabs>
            <w:rPr/>
          </w:pPr>
          <w:hyperlink w:anchor="__RefHeading___Toc5275796_211673320">
            <w:r>
              <w:rPr>
                <w:webHidden/>
                <w:rStyle w:val="IndexLink"/>
                <w:rtl w:val="true"/>
              </w:rPr>
              <w:t>مقدّمه دوم</w:t>
            </w:r>
            <w:r>
              <w:rPr>
                <w:rStyle w:val="IndexLink"/>
                <w:rtl w:val="true"/>
              </w:rPr>
              <w:tab/>
            </w:r>
            <w:r>
              <w:rPr>
                <w:rStyle w:val="IndexLink"/>
              </w:rPr>
              <w:t>67</w:t>
            </w:r>
          </w:hyperlink>
        </w:p>
        <w:p>
          <w:pPr>
            <w:pStyle w:val="Contents3"/>
            <w:tabs>
              <w:tab w:val="clear" w:pos="8459"/>
              <w:tab w:val="right" w:pos="9026" w:leader="dot"/>
            </w:tabs>
            <w:rPr/>
          </w:pPr>
          <w:hyperlink w:anchor="__RefHeading___Toc5275798_211673320">
            <w:r>
              <w:rPr>
                <w:webHidden/>
                <w:rStyle w:val="IndexLink"/>
                <w:rtl w:val="true"/>
              </w:rPr>
              <w:t>مقدّمه سوم</w:t>
            </w:r>
            <w:r>
              <w:rPr>
                <w:rStyle w:val="IndexLink"/>
                <w:rtl w:val="true"/>
              </w:rPr>
              <w:tab/>
            </w:r>
            <w:r>
              <w:rPr>
                <w:rStyle w:val="IndexLink"/>
              </w:rPr>
              <w:t>67</w:t>
            </w:r>
          </w:hyperlink>
        </w:p>
        <w:p>
          <w:pPr>
            <w:pStyle w:val="Contents3"/>
            <w:tabs>
              <w:tab w:val="clear" w:pos="8459"/>
              <w:tab w:val="right" w:pos="9026" w:leader="dot"/>
            </w:tabs>
            <w:rPr/>
          </w:pPr>
          <w:hyperlink w:anchor="__RefHeading___Toc5275800_211673320">
            <w:r>
              <w:rPr>
                <w:webHidden/>
                <w:rStyle w:val="IndexLink"/>
                <w:rtl w:val="true"/>
              </w:rPr>
              <w:t>ابواب حدیثی که دلالت بر وجود حضرت مهدی‌علیه السلام دارد</w:t>
            </w:r>
            <w:r>
              <w:rPr>
                <w:rStyle w:val="IndexLink"/>
                <w:rtl w:val="true"/>
              </w:rPr>
              <w:tab/>
            </w:r>
            <w:r>
              <w:rPr>
                <w:rStyle w:val="IndexLink"/>
              </w:rPr>
              <w:t>68</w:t>
            </w:r>
          </w:hyperlink>
        </w:p>
        <w:p>
          <w:pPr>
            <w:pStyle w:val="Contents4"/>
            <w:tabs>
              <w:tab w:val="clear" w:pos="8176"/>
              <w:tab w:val="right" w:pos="9026" w:leader="dot"/>
            </w:tabs>
            <w:rPr/>
          </w:pPr>
          <w:hyperlink w:anchor="__RefHeading___Toc5275802_211673320">
            <w:r>
              <w:rPr>
                <w:webHidden/>
                <w:rStyle w:val="IndexLink"/>
                <w:rtl w:val="true"/>
              </w:rPr>
              <w:t>ابواب حدیثی که دلالت بر وجود حضرت مهدی‌علیه السلام دارد</w:t>
            </w:r>
            <w:r>
              <w:rPr>
                <w:rStyle w:val="IndexLink"/>
                <w:rtl w:val="true"/>
              </w:rPr>
              <w:tab/>
            </w:r>
            <w:r>
              <w:rPr>
                <w:rStyle w:val="IndexLink"/>
              </w:rPr>
              <w:t>68</w:t>
            </w:r>
          </w:hyperlink>
        </w:p>
        <w:p>
          <w:pPr>
            <w:pStyle w:val="Contents4"/>
            <w:tabs>
              <w:tab w:val="clear" w:pos="8176"/>
              <w:tab w:val="right" w:pos="9026" w:leader="dot"/>
            </w:tabs>
            <w:rPr/>
          </w:pPr>
          <w:hyperlink w:anchor="__RefHeading___Toc5275804_211673320">
            <w:r>
              <w:rPr>
                <w:webHidden/>
                <w:rStyle w:val="IndexLink"/>
              </w:rPr>
              <w:t>1</w:t>
            </w:r>
            <w:r>
              <w:rPr>
                <w:rStyle w:val="IndexLink"/>
                <w:rtl w:val="true"/>
              </w:rPr>
              <w:t xml:space="preserve"> - </w:t>
            </w:r>
            <w:r>
              <w:rPr>
                <w:rStyle w:val="IndexLink"/>
                <w:rtl w:val="true"/>
              </w:rPr>
              <w:t>حجت خدا بر خلق بدون امام تمام نمی‌شود</w:t>
            </w:r>
            <w:r>
              <w:rPr>
                <w:rStyle w:val="IndexLink"/>
                <w:rtl w:val="true"/>
              </w:rPr>
              <w:tab/>
            </w:r>
            <w:r>
              <w:rPr>
                <w:rStyle w:val="IndexLink"/>
              </w:rPr>
              <w:t>68</w:t>
            </w:r>
          </w:hyperlink>
        </w:p>
        <w:p>
          <w:pPr>
            <w:pStyle w:val="Contents4"/>
            <w:tabs>
              <w:tab w:val="clear" w:pos="8176"/>
              <w:tab w:val="right" w:pos="9026" w:leader="dot"/>
            </w:tabs>
            <w:rPr/>
          </w:pPr>
          <w:hyperlink w:anchor="__RefHeading___Toc5275806_211673320">
            <w:r>
              <w:rPr>
                <w:webHidden/>
                <w:rStyle w:val="IndexLink"/>
              </w:rPr>
              <w:t>2</w:t>
            </w:r>
            <w:r>
              <w:rPr>
                <w:rStyle w:val="IndexLink"/>
                <w:rtl w:val="true"/>
              </w:rPr>
              <w:t xml:space="preserve"> - </w:t>
            </w:r>
            <w:r>
              <w:rPr>
                <w:rStyle w:val="IndexLink"/>
                <w:rtl w:val="true"/>
              </w:rPr>
              <w:t>امامان ارکان زمین‌اند</w:t>
            </w:r>
            <w:r>
              <w:rPr>
                <w:rStyle w:val="IndexLink"/>
                <w:rtl w:val="true"/>
              </w:rPr>
              <w:tab/>
            </w:r>
            <w:r>
              <w:rPr>
                <w:rStyle w:val="IndexLink"/>
              </w:rPr>
              <w:t>69</w:t>
            </w:r>
          </w:hyperlink>
        </w:p>
        <w:p>
          <w:pPr>
            <w:pStyle w:val="Contents4"/>
            <w:tabs>
              <w:tab w:val="clear" w:pos="8176"/>
              <w:tab w:val="right" w:pos="9026" w:leader="dot"/>
            </w:tabs>
            <w:rPr/>
          </w:pPr>
          <w:hyperlink w:anchor="__RefHeading___Toc5275808_211673320">
            <w:r>
              <w:rPr>
                <w:webHidden/>
                <w:rStyle w:val="IndexLink"/>
              </w:rPr>
              <w:t>3</w:t>
            </w:r>
            <w:r>
              <w:rPr>
                <w:rStyle w:val="IndexLink"/>
                <w:rtl w:val="true"/>
              </w:rPr>
              <w:t xml:space="preserve"> - </w:t>
            </w:r>
            <w:r>
              <w:rPr>
                <w:rStyle w:val="IndexLink"/>
                <w:rtl w:val="true"/>
              </w:rPr>
              <w:t>در هر زمانی هدایت‌گری است</w:t>
            </w:r>
            <w:r>
              <w:rPr>
                <w:rStyle w:val="IndexLink"/>
                <w:rtl w:val="true"/>
              </w:rPr>
              <w:tab/>
            </w:r>
            <w:r>
              <w:rPr>
                <w:rStyle w:val="IndexLink"/>
              </w:rPr>
              <w:t>69</w:t>
            </w:r>
          </w:hyperlink>
        </w:p>
        <w:p>
          <w:pPr>
            <w:pStyle w:val="Contents4"/>
            <w:tabs>
              <w:tab w:val="clear" w:pos="8176"/>
              <w:tab w:val="right" w:pos="9026" w:leader="dot"/>
            </w:tabs>
            <w:rPr/>
          </w:pPr>
          <w:hyperlink w:anchor="__RefHeading___Toc5275810_211673320">
            <w:r>
              <w:rPr>
                <w:webHidden/>
                <w:rStyle w:val="IndexLink"/>
              </w:rPr>
              <w:t>4</w:t>
            </w:r>
            <w:r>
              <w:rPr>
                <w:rStyle w:val="IndexLink"/>
                <w:rtl w:val="true"/>
              </w:rPr>
              <w:t xml:space="preserve"> - </w:t>
            </w:r>
            <w:r>
              <w:rPr>
                <w:rStyle w:val="IndexLink"/>
                <w:rtl w:val="true"/>
              </w:rPr>
              <w:t>امام منشأ حیات جامعه است</w:t>
            </w:r>
            <w:r>
              <w:rPr>
                <w:rStyle w:val="IndexLink"/>
                <w:rtl w:val="true"/>
              </w:rPr>
              <w:tab/>
            </w:r>
            <w:r>
              <w:rPr>
                <w:rStyle w:val="IndexLink"/>
              </w:rPr>
              <w:t>69</w:t>
            </w:r>
          </w:hyperlink>
        </w:p>
        <w:p>
          <w:pPr>
            <w:pStyle w:val="Contents4"/>
            <w:tabs>
              <w:tab w:val="clear" w:pos="8176"/>
              <w:tab w:val="right" w:pos="9026" w:leader="dot"/>
            </w:tabs>
            <w:rPr/>
          </w:pPr>
          <w:hyperlink w:anchor="__RefHeading___Toc5275812_211673320">
            <w:r>
              <w:rPr>
                <w:webHidden/>
                <w:rStyle w:val="IndexLink"/>
              </w:rPr>
              <w:t>5</w:t>
            </w:r>
            <w:r>
              <w:rPr>
                <w:rStyle w:val="IndexLink"/>
                <w:rtl w:val="true"/>
              </w:rPr>
              <w:t xml:space="preserve"> - </w:t>
            </w:r>
            <w:r>
              <w:rPr>
                <w:rStyle w:val="IndexLink"/>
                <w:rtl w:val="true"/>
              </w:rPr>
              <w:t>احادیث غیبت</w:t>
            </w:r>
            <w:r>
              <w:rPr>
                <w:rStyle w:val="IndexLink"/>
                <w:rtl w:val="true"/>
              </w:rPr>
              <w:tab/>
            </w:r>
            <w:r>
              <w:rPr>
                <w:rStyle w:val="IndexLink"/>
              </w:rPr>
              <w:t>69</w:t>
            </w:r>
          </w:hyperlink>
        </w:p>
        <w:p>
          <w:pPr>
            <w:pStyle w:val="Contents4"/>
            <w:tabs>
              <w:tab w:val="clear" w:pos="8176"/>
              <w:tab w:val="right" w:pos="9026" w:leader="dot"/>
            </w:tabs>
            <w:rPr/>
          </w:pPr>
          <w:hyperlink w:anchor="__RefHeading___Toc5275814_211673320">
            <w:r>
              <w:rPr>
                <w:webHidden/>
                <w:rStyle w:val="IndexLink"/>
              </w:rPr>
              <w:t>6</w:t>
            </w:r>
            <w:r>
              <w:rPr>
                <w:rStyle w:val="IndexLink"/>
                <w:rtl w:val="true"/>
              </w:rPr>
              <w:t xml:space="preserve"> - </w:t>
            </w:r>
            <w:r>
              <w:rPr>
                <w:rStyle w:val="IndexLink"/>
                <w:rtl w:val="true"/>
              </w:rPr>
              <w:t>حضرت مهدی‌علیه السلام دو نوع غیبت دارد</w:t>
            </w:r>
            <w:r>
              <w:rPr>
                <w:rStyle w:val="IndexLink"/>
                <w:rtl w:val="true"/>
              </w:rPr>
              <w:tab/>
            </w:r>
            <w:r>
              <w:rPr>
                <w:rStyle w:val="IndexLink"/>
              </w:rPr>
              <w:t>70</w:t>
            </w:r>
          </w:hyperlink>
        </w:p>
        <w:p>
          <w:pPr>
            <w:pStyle w:val="Contents4"/>
            <w:tabs>
              <w:tab w:val="clear" w:pos="8176"/>
              <w:tab w:val="right" w:pos="9026" w:leader="dot"/>
            </w:tabs>
            <w:rPr/>
          </w:pPr>
          <w:hyperlink w:anchor="__RefHeading___Toc5275816_211673320">
            <w:r>
              <w:rPr>
                <w:webHidden/>
                <w:rStyle w:val="IndexLink"/>
              </w:rPr>
              <w:t>7</w:t>
            </w:r>
            <w:r>
              <w:rPr>
                <w:rStyle w:val="IndexLink"/>
                <w:rtl w:val="true"/>
              </w:rPr>
              <w:t xml:space="preserve"> - </w:t>
            </w:r>
            <w:r>
              <w:rPr>
                <w:rStyle w:val="IndexLink"/>
                <w:rtl w:val="true"/>
              </w:rPr>
              <w:t>حضرت مهدی‌علیه السلام غیبتی طولانی دارد</w:t>
            </w:r>
            <w:r>
              <w:rPr>
                <w:rStyle w:val="IndexLink"/>
                <w:rtl w:val="true"/>
              </w:rPr>
              <w:tab/>
            </w:r>
            <w:r>
              <w:rPr>
                <w:rStyle w:val="IndexLink"/>
              </w:rPr>
              <w:t>70</w:t>
            </w:r>
          </w:hyperlink>
        </w:p>
        <w:p>
          <w:pPr>
            <w:pStyle w:val="Contents4"/>
            <w:tabs>
              <w:tab w:val="clear" w:pos="8176"/>
              <w:tab w:val="right" w:pos="9026" w:leader="dot"/>
            </w:tabs>
            <w:rPr/>
          </w:pPr>
          <w:hyperlink w:anchor="__RefHeading___Toc5275818_211673320">
            <w:r>
              <w:rPr>
                <w:webHidden/>
                <w:rStyle w:val="IndexLink"/>
              </w:rPr>
              <w:t>8</w:t>
            </w:r>
            <w:r>
              <w:rPr>
                <w:rStyle w:val="IndexLink"/>
                <w:rtl w:val="true"/>
              </w:rPr>
              <w:t xml:space="preserve"> - </w:t>
            </w:r>
            <w:r>
              <w:rPr>
                <w:rStyle w:val="IndexLink"/>
                <w:rtl w:val="true"/>
              </w:rPr>
              <w:t>اشاره روایات به علت داشتن غیبت</w:t>
            </w:r>
            <w:r>
              <w:rPr>
                <w:rStyle w:val="IndexLink"/>
                <w:rtl w:val="true"/>
              </w:rPr>
              <w:tab/>
            </w:r>
            <w:r>
              <w:rPr>
                <w:rStyle w:val="IndexLink"/>
              </w:rPr>
              <w:t>71</w:t>
            </w:r>
          </w:hyperlink>
        </w:p>
        <w:p>
          <w:pPr>
            <w:pStyle w:val="Contents4"/>
            <w:tabs>
              <w:tab w:val="clear" w:pos="8176"/>
              <w:tab w:val="right" w:pos="9026" w:leader="dot"/>
            </w:tabs>
            <w:rPr/>
          </w:pPr>
          <w:hyperlink w:anchor="__RefHeading___Toc5275820_211673320">
            <w:r>
              <w:rPr>
                <w:webHidden/>
                <w:rStyle w:val="IndexLink"/>
              </w:rPr>
              <w:t>9</w:t>
            </w:r>
            <w:r>
              <w:rPr>
                <w:rStyle w:val="IndexLink"/>
                <w:rtl w:val="true"/>
              </w:rPr>
              <w:t xml:space="preserve"> - </w:t>
            </w:r>
            <w:r>
              <w:rPr>
                <w:rStyle w:val="IndexLink"/>
                <w:rtl w:val="true"/>
              </w:rPr>
              <w:t>اشاره به فایده وجود حضرت‌علیه السلام در غیبت</w:t>
            </w:r>
            <w:r>
              <w:rPr>
                <w:rStyle w:val="IndexLink"/>
                <w:rtl w:val="true"/>
              </w:rPr>
              <w:tab/>
            </w:r>
            <w:r>
              <w:rPr>
                <w:rStyle w:val="IndexLink"/>
              </w:rPr>
              <w:t>72</w:t>
            </w:r>
          </w:hyperlink>
        </w:p>
        <w:p>
          <w:pPr>
            <w:pStyle w:val="Contents4"/>
            <w:tabs>
              <w:tab w:val="clear" w:pos="8176"/>
              <w:tab w:val="right" w:pos="9026" w:leader="dot"/>
            </w:tabs>
            <w:rPr/>
          </w:pPr>
          <w:hyperlink w:anchor="__RefHeading___Toc5275822_211673320">
            <w:r>
              <w:rPr>
                <w:webHidden/>
                <w:rStyle w:val="IndexLink"/>
              </w:rPr>
              <w:t>10</w:t>
            </w:r>
            <w:r>
              <w:rPr>
                <w:rStyle w:val="IndexLink"/>
                <w:rtl w:val="true"/>
              </w:rPr>
              <w:t xml:space="preserve"> - </w:t>
            </w:r>
            <w:r>
              <w:rPr>
                <w:rStyle w:val="IndexLink"/>
                <w:rtl w:val="true"/>
              </w:rPr>
              <w:t>اشاره به عمر طولانی حضرت‌علیه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5275824_211673320">
            <w:r>
              <w:rPr>
                <w:webHidden/>
                <w:rStyle w:val="IndexLink"/>
                <w:rtl w:val="true"/>
              </w:rPr>
              <w:t>سلسله کتب چاپ شده از مؤلف پیرامون مهدویت</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2_4962"/>
      <w:bookmarkStart w:id="1" w:name="pg612_4962"/>
      <w:bookmarkEnd w:id="1"/>
    </w:p>
    <w:p>
      <w:pPr>
        <w:pStyle w:val="Heading2"/>
        <w:numPr>
          <w:ilvl w:val="1"/>
          <w:numId w:val="1"/>
        </w:numPr>
        <w:rPr/>
      </w:pPr>
      <w:bookmarkStart w:id="2" w:name="pg612_4962"/>
      <w:bookmarkStart w:id="3" w:name="__RefHeading___Toc527567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مهدی علیه‌السلام از منظر قرآن و حدیث 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9649730273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ر</w:t>
      </w:r>
      <w:r>
        <w:rPr>
          <w:rFonts w:ascii="IRNazanin" w:hAnsi="IRNazanin" w:eastAsia="IRNazanin"/>
          <w:color w:val="111111"/>
          <w:sz w:val="28"/>
          <w:sz w:val="28"/>
          <w:szCs w:val="28"/>
          <w:lang w:bidi="fa-IR"/>
        </w:rPr>
        <w:t>۵۵۳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75680_211673320"/>
      <w:bookmarkStart w:id="6" w:name="_Toc2"/>
      <w:bookmarkEnd w:id="5"/>
      <w:r>
        <w:rPr>
          <w:rtl w:val="true"/>
        </w:rPr>
        <w:t>اشاره</w:t>
      </w:r>
      <w:bookmarkStart w:id="7" w:name="pg612_4984"/>
      <w:bookmarkEnd w:id="6"/>
    </w:p>
    <w:p>
      <w:pPr>
        <w:pStyle w:val="Heading2"/>
        <w:numPr>
          <w:ilvl w:val="1"/>
          <w:numId w:val="1"/>
        </w:numPr>
        <w:rPr/>
      </w:pPr>
      <w:bookmarkStart w:id="8" w:name="__RefHeading___Toc5275682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612_4993"/>
    </w:p>
    <w:p>
      <w:pPr>
        <w:pStyle w:val="Heading2"/>
        <w:numPr>
          <w:ilvl w:val="1"/>
          <w:numId w:val="1"/>
        </w:numPr>
        <w:rPr/>
      </w:pPr>
      <w:bookmarkStart w:id="11" w:name="__RefHeading___Toc5275684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موضوعات مورد اختلاف بین علمای عامه و شیعه مسأله ضرورت وجود حجّت خدا و ولی اللَّه الاعظم و قطب عالم امکان در هر زمان تا روز قیامت است، خواه این حجت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عامه این مسأله را قبول ندارند ولی علمای شیعه به تبع ادله عقلی و نقلی بر این موضوع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ادله قرآنی اشاره می‌کنیم</w:t>
      </w:r>
      <w:r>
        <w:rPr>
          <w:rFonts w:eastAsia="IRNazanin" w:cs="IRNazanin"/>
          <w:color w:val="111111"/>
          <w:sz w:val="28"/>
          <w:szCs w:val="28"/>
          <w:rtl w:val="true"/>
          <w:lang w:bidi="fa-IR"/>
        </w:rPr>
        <w:t>:</w:t>
      </w:r>
    </w:p>
    <w:p>
      <w:pPr>
        <w:pStyle w:val="Heading2"/>
        <w:numPr>
          <w:ilvl w:val="1"/>
          <w:numId w:val="1"/>
        </w:numPr>
        <w:rPr/>
      </w:pPr>
      <w:bookmarkStart w:id="13" w:name="__RefHeading___Toc5275686_211673320"/>
      <w:bookmarkStart w:id="14" w:name="_Toc5"/>
      <w:bookmarkEnd w:id="13"/>
      <w:r>
        <w:rPr/>
        <w:t>1</w:t>
      </w:r>
      <w:r>
        <w:rPr>
          <w:rtl w:val="true"/>
        </w:rPr>
        <w:t xml:space="preserve"> - </w:t>
      </w:r>
      <w:r>
        <w:rPr>
          <w:rtl w:val="true"/>
        </w:rPr>
        <w:t xml:space="preserve">آیات </w:t>
      </w:r>
      <w:r>
        <w:rPr>
          <w:rtl w:val="true"/>
        </w:rPr>
        <w:t>«</w:t>
      </w:r>
      <w:r>
        <w:rPr>
          <w:rtl w:val="true"/>
        </w:rPr>
        <w:t>لیلة القدر</w:t>
      </w:r>
      <w:r>
        <w:rPr>
          <w:rtl w:val="true"/>
        </w:rPr>
        <w:t>»</w:t>
      </w:r>
      <w:bookmarkEnd w:id="14"/>
    </w:p>
    <w:p>
      <w:pPr>
        <w:pStyle w:val="Heading3"/>
        <w:numPr>
          <w:ilvl w:val="2"/>
          <w:numId w:val="1"/>
        </w:numPr>
        <w:rPr/>
      </w:pPr>
      <w:bookmarkStart w:id="15" w:name="__RefHeading___Toc5275688_211673320"/>
      <w:bookmarkStart w:id="16" w:name="_Toc6"/>
      <w:bookmarkEnd w:id="15"/>
      <w:r>
        <w:rPr/>
        <w:t>1</w:t>
      </w:r>
      <w:r>
        <w:rPr>
          <w:rtl w:val="true"/>
        </w:rPr>
        <w:t xml:space="preserve"> - </w:t>
      </w:r>
      <w:r>
        <w:rPr>
          <w:rtl w:val="true"/>
        </w:rPr>
        <w:t xml:space="preserve">آیات </w:t>
      </w:r>
      <w:r>
        <w:rPr>
          <w:rtl w:val="true"/>
        </w:rPr>
        <w:t>«</w:t>
      </w:r>
      <w:r>
        <w:rPr>
          <w:rtl w:val="true"/>
        </w:rPr>
        <w:t>لیلة القدر</w:t>
      </w:r>
      <w:r>
        <w:rPr>
          <w:rtl w:val="true"/>
        </w:rPr>
        <w:t>»</w:t>
      </w:r>
      <w:bookmarkEnd w:id="16"/>
    </w:p>
    <w:p>
      <w:pPr>
        <w:pStyle w:val="BookText"/>
        <w:rPr/>
      </w:pPr>
      <w:r>
        <w:rPr>
          <w:rFonts w:ascii="IRNazanin" w:hAnsi="IRNazanin" w:eastAsia="IRNazanin"/>
          <w:color w:val="111111"/>
          <w:sz w:val="28"/>
          <w:sz w:val="28"/>
          <w:szCs w:val="28"/>
          <w:rtl w:val="true"/>
          <w:lang w:bidi="fa-IR"/>
        </w:rPr>
        <w:t xml:space="preserve">قرآن کریم در دو سوره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و ملائکه و روح در آن شب اشاره کرده است</w:t>
      </w:r>
      <w:r>
        <w:rPr>
          <w:rFonts w:eastAsia="IRNazanin" w:cs="IRNazanin"/>
          <w:color w:val="111111"/>
          <w:sz w:val="28"/>
          <w:szCs w:val="28"/>
          <w:rtl w:val="true"/>
          <w:lang w:bidi="fa-IR"/>
        </w:rPr>
        <w:t>.</w:t>
      </w:r>
    </w:p>
    <w:p>
      <w:pPr>
        <w:pStyle w:val="Heading3"/>
        <w:numPr>
          <w:ilvl w:val="2"/>
          <w:numId w:val="1"/>
        </w:numPr>
        <w:rPr/>
      </w:pPr>
      <w:bookmarkStart w:id="17" w:name="__RefHeading___Toc5275690_211673320"/>
      <w:bookmarkStart w:id="18" w:name="_Toc7"/>
      <w:bookmarkEnd w:id="17"/>
      <w:r>
        <w:rPr/>
        <w:t>1</w:t>
      </w:r>
      <w:r>
        <w:rPr>
          <w:rtl w:val="true"/>
        </w:rPr>
        <w:t xml:space="preserve"> - </w:t>
      </w:r>
      <w:r>
        <w:rPr>
          <w:rtl w:val="true"/>
        </w:rPr>
        <w:t>سوره قدر</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ascii="Amiri" w:hAnsi="Amiri" w:eastAsia="Amiri" w:cs="Amiri"/>
          <w:i/>
          <w:i/>
          <w:iCs/>
          <w:color w:val="111111"/>
          <w:sz w:val="28"/>
          <w:sz w:val="28"/>
          <w:szCs w:val="28"/>
          <w:rtl w:val="true"/>
          <w:lang w:bidi="ar-SA"/>
        </w:rPr>
        <w:t>تَنَزَّلُ الْمَلَائِکَةُ وَالرُّوحُ فِیها بِإِذْنِ رَبِّهِم مِّن کُلِ‌ّ أَمْرٍ</w:t>
      </w:r>
      <w:r>
        <w:rPr>
          <w:rFonts w:ascii="IRNazanin" w:hAnsi="IRNazanin" w:eastAsia="IRNazanin"/>
          <w:color w:val="111111"/>
          <w:sz w:val="28"/>
          <w:sz w:val="28"/>
          <w:szCs w:val="28"/>
          <w:rtl w:val="true"/>
          <w:lang w:bidi="fa-IR"/>
        </w:rPr>
        <w:t xml:space="preserve"> سَلمٌ هِیَ حَتَّی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bookmarkStart w:id="19" w:name="pg612_4996"/>
    </w:p>
    <w:p>
      <w:pPr>
        <w:pStyle w:val="BookText"/>
        <w:rPr/>
      </w:pPr>
      <w:bookmarkEnd w:id="19"/>
      <w:r>
        <w:rPr>
          <w:rFonts w:ascii="IRNazanin" w:hAnsi="IRNazanin" w:eastAsia="IRNazanin"/>
          <w:color w:val="111111"/>
          <w:sz w:val="28"/>
          <w:sz w:val="28"/>
          <w:szCs w:val="28"/>
          <w:rtl w:val="true"/>
          <w:lang w:bidi="fa-IR"/>
        </w:rPr>
        <w:t>از این سوره استفاده می‌شود که ملائکه در هر شب قدر به جهت تمام امور بر زمین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در سوره دخان به آن اشاره شده است</w:t>
      </w:r>
      <w:r>
        <w:rPr>
          <w:rFonts w:eastAsia="IRNazanin" w:cs="IRNazanin"/>
          <w:color w:val="111111"/>
          <w:sz w:val="28"/>
          <w:szCs w:val="28"/>
          <w:rtl w:val="true"/>
          <w:lang w:bidi="fa-IR"/>
        </w:rPr>
        <w:t>.</w:t>
      </w:r>
    </w:p>
    <w:p>
      <w:pPr>
        <w:pStyle w:val="Heading3"/>
        <w:numPr>
          <w:ilvl w:val="2"/>
          <w:numId w:val="1"/>
        </w:numPr>
        <w:rPr/>
      </w:pPr>
      <w:bookmarkStart w:id="20" w:name="__RefHeading___Toc5275692_211673320"/>
      <w:bookmarkStart w:id="21" w:name="_Toc8"/>
      <w:bookmarkEnd w:id="20"/>
      <w:r>
        <w:rPr/>
        <w:t>2</w:t>
      </w:r>
      <w:r>
        <w:rPr>
          <w:rtl w:val="true"/>
        </w:rPr>
        <w:t xml:space="preserve"> - </w:t>
      </w:r>
      <w:r>
        <w:rPr>
          <w:rtl w:val="true"/>
        </w:rPr>
        <w:t>سوره دخان</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در شبی پربرکت نازل کردیم، ما همواره انذارکننده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ملائکه در زمان حیات پیامبر بر آن حضرت نازل می‌شدند و لذا او محلّ امور تکوینی و تشریعی بوده است، ولی سخن درباره بعد از وفات آن حضرت است، و سؤال این است که آیا تاکنون هر شب قدر ملائکه بر زمین فرود آمده و خواهند آمد یا با انقطاع وحی بر پیامبر نزول ملائکه در شب قدر نیز منقطع گشته است؟ و در صورتی که جواب مثبت است، سؤال دیگری مطرح است و آن این‌که بعد از پیامبرصلی الله علیه وآله ملائکه بر چه کسی نازل شده و فرود می‌آیند؟</w:t>
      </w:r>
    </w:p>
    <w:p>
      <w:pPr>
        <w:pStyle w:val="BookText"/>
        <w:rPr/>
      </w:pPr>
      <w:r>
        <w:rPr>
          <w:rFonts w:ascii="IRNazanin" w:hAnsi="IRNazanin" w:eastAsia="IRNazanin"/>
          <w:color w:val="111111"/>
          <w:sz w:val="28"/>
          <w:sz w:val="28"/>
          <w:szCs w:val="28"/>
          <w:rtl w:val="true"/>
          <w:lang w:bidi="fa-IR"/>
        </w:rPr>
        <w:t>نسبت به سؤال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قدر جمله به صورت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دلالت بر دوام و استمرار دارد، خصوصاً آنکه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می‌رساند آنگونه که علمای صرف به آن‌ها اشاره کرده‌اند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این‌که ماه رمضان تا روز قیامت ادامه و استمرار دارد، و لذا لیلة القدر نیز تا روز قیامت استمرار و ادامه دارد و در نتیجه فرود آمدن ملائکه و روح هم تا روز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سنّی رشید الدین میبدی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مفسّرین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برخی معتقدند که تنها در عصر رسول خداصلی الله علیه وآله بوده و بعد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صحابه و علما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باقی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طبرسی از ابوذر غفاری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هی شیی‌ء یکون علی عهد الانبیاء ینزل فیها فاذا اقبضوا دفعت؟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هی الی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چیزی است که در عصر انبیا است که ملائکه و روح در آن شب نازل می‌شوند و بعد از وفات آن‌ها برداشته خواهدشد؟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دوام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سؤال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منکرین وجود امام کامل و معصوم در هر عصر و زمان این است که این ملائکه و روح که در هر سال شب قدر بر زمین فرود می‌آیند بر چه کسی وارد می‌شوند؟ چاره‌ای نیست که انسان با کمترین تأمّل و تدبّر به این سؤال اینگونه پاسخ دهد که در هر زمان باید امام کامل و معصومی باشد تا محلّ نزول ملائکه و روح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باقرعلیه السلام بنا 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خاصموا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بسورة انّا انزلناه تفلجوا، فواللَّه انّها لحجة اللَّه تبارک و تعالی علی الخلق بعد رسول اللَّه‌صلی الله علیه وآله، و انّها لسیّدة دینکم و انّها لغایة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لولاة الامرخاصة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خصم خود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کنید که پیروز خواهید شد، پس به خدا سوگند که این سوره از برای حجّت خدای تبارک و تعالی بر خلق بعد از رسول او است، این سوره همانا مدرک دین شما و نهایت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کنید؛ زیرا این آیات اختصاص به والیان امر دارد …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خود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انّ من صدّق بلیلة القدر لیعلم انّها لنا خاصة لقول رسول اللَّه‌صلی الله علیه وآله لعلیّ‌علیه السلام حین دنا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ولیکم من بعدی، فان اطعتموه رشدتم، ولکن من لایؤمن بما فی لیلة القدر منکر و من آمن بلیلة القدر ممّن علی غیر رأینا فانّه لایسعه فی الصدق الاّ ان یقول انّها لنا، و من لم یقل فانّه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اعظم من ان ینزّل الأمر مع الروح و الملائکة الی کافر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ینزل الی احد فلایکون ان ینزل شیی‌ء الی غیر شیی‌ء و 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بشیی‌ء فقد ضلّوا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که تصدیق کند لیلة القدر را علم پیدا می‌کند که از برای ما است؛ زیرا رسول خداصلی الله علیه وآله خطاب به علی‌علیه السلام هنگامی که مرگش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ولیّ شما بعد از من است، اگر او را اطاعت کنید به رشد خواهید رسید، و لکن هر کس ایمان به آنچه در لیلة القدر است نیاورد منکر به حساب می‌آید، و هر کس که به آن ایمان آورد و بر غیر رأی ما</w:t>
      </w:r>
    </w:p>
    <w:p>
      <w:pPr>
        <w:pStyle w:val="BookText"/>
        <w:rPr/>
      </w:pPr>
      <w:r>
        <w:rPr>
          <w:rFonts w:ascii="IRNazanin" w:hAnsi="IRNazanin" w:eastAsia="IRNazanin"/>
          <w:color w:val="111111"/>
          <w:sz w:val="28"/>
          <w:sz w:val="28"/>
          <w:szCs w:val="28"/>
          <w:rtl w:val="true"/>
          <w:lang w:bidi="fa-IR"/>
        </w:rPr>
        <w:t>باشد نمی‌تواند راست بگوید جز آنکه اعتراف نماید که آیه برای ما است و ماییم مصداق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به این مطلب قایل نباشد دروغگو است؛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امور را با روح و ملائکه بر شخص کافر فاسق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کسی فرود نمی‌آیند، این حرف نیز صحیح نیست؛ زیرا هیچگاه چیزی بر معدوم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پس به طور حتم به گمراهی شدیدی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امام باقرعلیه السلام نقل می‌کند که امیرالمؤمنین‌علیه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لیلة القدر فی کل سنة و انّه ینزل فی تلک اللیلة امر السنة و انّ لذلک الأمر ولاة بعد رسول اللَّه‌صلی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واحد عشر من صلبی ائمة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هر سال لیلة القدر است، در آن شب امر یک سال نازل می‌شود، برای آن امر والیانی است بعد از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 که همگی امام و محدّث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به سند خود از امام باقرعلیه السلام از پدرش از آبائش علیهم السلام از امیرالمؤمنین‌علیه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بلیلة القدر، انّها تکون لعلّی بن ابی طالب و ولده الأحد عشر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لیلة القدر ایمان آوردید؛ زیرا برای علی بن ابی طالب‌علیه السلام و یازده فرزند بعد از او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احادیثی که در ذیل سوره قدر و سوره دخان وارد شده به دست</w:t>
      </w:r>
    </w:p>
    <w:p>
      <w:pPr>
        <w:pStyle w:val="BookText"/>
        <w:rPr/>
      </w:pPr>
      <w:r>
        <w:rPr>
          <w:rFonts w:ascii="IRNazanin" w:hAnsi="IRNazanin" w:eastAsia="IRNazanin"/>
          <w:color w:val="111111"/>
          <w:sz w:val="28"/>
          <w:sz w:val="28"/>
          <w:szCs w:val="28"/>
          <w:rtl w:val="true"/>
          <w:lang w:bidi="fa-IR"/>
        </w:rPr>
        <w:t>می‌آید که ملائکه و روح که فرشته‌ای خاص است در شب‌های قدر بر ولیّ عصرعلیه السلام نازل می‌شود و مقدّرات یک سال مردم را بر آن حضرت عرضه می‌دارد و این امر در هر سال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 اللَّه جلّ ذکره لیلة القدر اوّل ماخلق الدنیا، و لقد خلق فیها اوّل نبی یکون و اوّل وصیّ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قضی ان یکون فی کل سنة لیلة یهبط فیها بتفسیر الأمور … و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 الروح و الملائکة بالأمر فی لیلة القدر علی آدم، و ایم اللَّه مامات آدم الاّ و له وصیّ، و کلّ من بعد آدم من الأنبیاء قد أتاه الأمر فیها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ابتدای خلقت دنیا لیلة القدر را خلق نمود، در آن شب اولین نبیّ و اولین وصیّ را آفرید، و به طور حتم حکم کرده که در هر سال شبی باشد که تفسیر و تفصیل امور بر مردم در آن شب نازل گردد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روح و ملائکه در شب قدر با تفسیر امور بر آدم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دنیا نرفت جز آن‌که برای او 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پیامبری بعد از آدم تفسیر امور در شب قدر بر او نازل می‌شد …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در ذیل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امر به تمسک به اهل بیت اشاره به عدم انقطاع شخصی است از اهل بیت تا روز قیامت که قابلیّت و اهلیّت برای اقتدا و تمسک به او باشد، همان‌گونه که کتاب عزیز این‌گونه است و لذا اهل بیت‌علیهم السلام به عنوان امان اهل زمین معرفی شده‌اند</w:t>
      </w:r>
      <w:r>
        <w:rPr>
          <w:rFonts w:eastAsia="IRNazanin" w:cs="IRNazanin"/>
          <w:color w:val="111111"/>
          <w:sz w:val="28"/>
          <w:szCs w:val="28"/>
          <w:rtl w:val="true"/>
          <w:lang w:bidi="fa-IR"/>
        </w:rPr>
        <w:t>».</w:t>
      </w:r>
      <w:r>
        <w:rPr>
          <w:rStyle w:val="FootnoteAnchor"/>
          <w:rtl w:val="true"/>
        </w:rPr>
        <w:footnoteReference w:id="10"/>
      </w:r>
      <w:bookmarkStart w:id="22" w:name="pg612_5010"/>
    </w:p>
    <w:p>
      <w:pPr>
        <w:pStyle w:val="Heading3"/>
        <w:numPr>
          <w:ilvl w:val="2"/>
          <w:numId w:val="1"/>
        </w:numPr>
        <w:rPr/>
      </w:pPr>
      <w:bookmarkStart w:id="23" w:name="__RefHeading___Toc5275694_211673320"/>
      <w:bookmarkStart w:id="24" w:name="_Toc9"/>
      <w:bookmarkEnd w:id="22"/>
      <w:bookmarkEnd w:id="23"/>
      <w:r>
        <w:rPr>
          <w:rtl w:val="true"/>
        </w:rPr>
        <w:t>مستفاد از آیات و روایات</w:t>
      </w:r>
      <w:bookmarkEnd w:id="24"/>
    </w:p>
    <w:p>
      <w:pPr>
        <w:pStyle w:val="BookText"/>
        <w:rPr/>
      </w:pPr>
      <w:r>
        <w:rPr>
          <w:rFonts w:ascii="IRNazanin" w:hAnsi="IRNazanin" w:eastAsia="IRNazanin"/>
          <w:color w:val="111111"/>
          <w:sz w:val="28"/>
          <w:sz w:val="28"/>
          <w:szCs w:val="28"/>
          <w:rtl w:val="true"/>
          <w:lang w:bidi="fa-IR"/>
        </w:rPr>
        <w:t>آنچه از سوره قدر و دخان و روایاتی که در ذیل آن رسیده استفاده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نظام و تقدیر در عالم از اولین زمان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تقدیر و تنظیم امور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قوّه و قدرت تنفیذی برای تقدیر که همراه ظرف تقدیر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حجّت که همان تنفیذ کننده مقدّرات به اذن خداست و او خلیفه خدا نبی یا وصی 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واسطه داخلی برای عالم که واسطه فیض الهی است، عبارت است از ولیّ و حجت خدا، و وجود او مقدّم بر وجود دیگران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استمرار این سنت الهی بدون وقفه تا پایان تاریخ بشریت</w:t>
      </w:r>
      <w:r>
        <w:rPr>
          <w:rFonts w:eastAsia="IRNazanin" w:cs="IRNazanin"/>
          <w:color w:val="111111"/>
          <w:sz w:val="28"/>
          <w:szCs w:val="28"/>
          <w:rtl w:val="true"/>
          <w:lang w:bidi="fa-IR"/>
        </w:rPr>
        <w:t>.</w:t>
      </w:r>
      <w:bookmarkStart w:id="25" w:name="pg612_5013"/>
    </w:p>
    <w:p>
      <w:pPr>
        <w:pStyle w:val="Heading2"/>
        <w:numPr>
          <w:ilvl w:val="1"/>
          <w:numId w:val="1"/>
        </w:numPr>
        <w:rPr/>
      </w:pPr>
      <w:bookmarkStart w:id="26" w:name="__RefHeading___Toc5275696_211673320"/>
      <w:bookmarkStart w:id="27" w:name="_Toc10"/>
      <w:bookmarkEnd w:id="25"/>
      <w:bookmarkEnd w:id="26"/>
      <w:r>
        <w:rPr/>
        <w:t>2</w:t>
      </w:r>
      <w:r>
        <w:rPr>
          <w:rtl w:val="true"/>
        </w:rPr>
        <w:t xml:space="preserve"> - </w:t>
      </w:r>
      <w:r>
        <w:rPr>
          <w:rtl w:val="true"/>
        </w:rPr>
        <w:t xml:space="preserve">آیه </w:t>
      </w:r>
      <w:r>
        <w:rPr>
          <w:rtl w:val="true"/>
        </w:rPr>
        <w:t>«</w:t>
      </w:r>
      <w:r>
        <w:rPr>
          <w:rtl w:val="true"/>
        </w:rPr>
        <w:t>امام</w:t>
      </w:r>
      <w:r>
        <w:rPr>
          <w:rtl w:val="true"/>
        </w:rPr>
        <w:t>»</w:t>
      </w:r>
      <w:bookmarkEnd w:id="27"/>
    </w:p>
    <w:p>
      <w:pPr>
        <w:pStyle w:val="Heading3"/>
        <w:numPr>
          <w:ilvl w:val="2"/>
          <w:numId w:val="1"/>
        </w:numPr>
        <w:rPr/>
      </w:pPr>
      <w:bookmarkStart w:id="28" w:name="__RefHeading___Toc5275698_211673320"/>
      <w:bookmarkStart w:id="29" w:name="_Toc11"/>
      <w:bookmarkEnd w:id="28"/>
      <w:r>
        <w:rPr/>
        <w:t>2</w:t>
      </w:r>
      <w:r>
        <w:rPr>
          <w:rtl w:val="true"/>
        </w:rPr>
        <w:t xml:space="preserve"> - </w:t>
      </w:r>
      <w:r>
        <w:rPr>
          <w:rtl w:val="true"/>
        </w:rPr>
        <w:t xml:space="preserve">آیه </w:t>
      </w:r>
      <w:r>
        <w:rPr>
          <w:rtl w:val="true"/>
        </w:rPr>
        <w:t>«</w:t>
      </w:r>
      <w:r>
        <w:rPr>
          <w:rtl w:val="true"/>
        </w:rPr>
        <w:t>امام</w:t>
      </w:r>
      <w:r>
        <w:rPr>
          <w:rtl w:val="true"/>
        </w:rPr>
        <w:t>»</w:t>
      </w:r>
      <w:bookmarkEnd w:id="2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یَقْرَءُونَ کِتَبَهُمْ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الْأَخِرَةِ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 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نامه عملشان به دست راستشان داده شود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به قدر رشته شکاف خرمایی به آنان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آیه آن است که هر شخصی در روز قیامت با امام بر حقّش خوانده می‌شود، اگر معتقد و معترف به آن در این دنیا بوده و به دستوراتش عمل می‌کرده است رستگار می‌شود و نامه اعمالش را به دست راستش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اصحاب یمین خواهدبود که در سوره واقعه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سِدْرٍ مَّخْضُودٍ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وَمآءٍ مَّسْکُوبٍ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وَفکِهَةٍ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اصحاب یمین و خجستگان، چه اصحاب یمین و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درختان سدر بی خار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درخت طلع پربرگ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کشیده 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آبشارها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فراوان …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اعتراف و اعتقاد به امام برحقّ در دنیا ندارد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امامی اصلاً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امام باطلی هستند که مردم را به دوزخ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کردنشان 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امامانی قرار دادیم که مردم را به دوزخ دعوت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دسته افراد، قرآن به اصحاب الشمال تعبیر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شمال، چه اصحاب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بادهای کُشنده و آّب سوزان قرار دارند و در سایه دودهای متراکم و 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که نه خنک است و نه آرام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اعتقاد به هیچ امامی ندارند اگر در انتخاب امام به حقّ تقصیر دارند داخل در اصحاب الشمال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هر کس باید امامی واجب الإطاعه داشته باشد و هیچ زمانی از آن خالی نخواهد بود که بدون معرفت و متابعت از او فلاح و رستگاری در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به روایات نیز تأیید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لایعرف امامه مات میتة جاهلیّة</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امامش را نشناخته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امام بمیرد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به امام زمانش معرفت پیدا نکرده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وظیفه هر شخصی متابعت از حق و حقیقت است پس باید در هر زمانی امامی به حق و حقیقت باشد تا مردم با اراده و اختیار، او را به عنوان رهبر خود انتخاب کنند تا با پیروی از او از جمله اصحاب الیمین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مستفاد از آیه این است که برای هر طایفه‌ای از مردم امامی خاص است، لذا نمی‌تواند مراد به امام در آیه شریفه فوق لوح محفوظ باشد، زیرا لوح محفوظ یکی است و اختصاص به طائفه‌ای دون طائفه‌ای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ممکن نیست که مراد به امام در آیه فوق کتاب هر قومی باشد؛ زیرا آیه شامل همه انسان‌ها از اوّل خلقت تا آخر آن است، در حالی که اولین کتابِ مشتمل بر شریعت کتاب نوح است و قبل از او کتابی این چنین بر مردم نازل نشد، لذا نمی‌توان مراد به امام در آیه فوق را کتاب هر قوم فرض کرد؛ زیرا شامل اقوام قبل از حضرت نوح‌علیه السلام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به امام در آیه کسی است که به او در راه حقّ یا باطل اقتدا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مقتدای خود را امام به</w:t>
      </w:r>
    </w:p>
    <w:p>
      <w:pPr>
        <w:pStyle w:val="BookText"/>
        <w:rPr/>
      </w:pPr>
      <w:r>
        <w:rPr>
          <w:rFonts w:ascii="IRNazanin" w:hAnsi="IRNazanin" w:eastAsia="IRNazanin"/>
          <w:color w:val="111111"/>
          <w:sz w:val="28"/>
          <w:sz w:val="28"/>
          <w:szCs w:val="28"/>
          <w:rtl w:val="true"/>
          <w:lang w:bidi="fa-IR"/>
        </w:rPr>
        <w:t>حقّ قرار دهد، کتابش به دست راستش قرار می‌گیرد که این نشانه بهشتی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فِی هاذِهِ أَعْمَی فَهُوَ فِی الْأَخِرَةِ أَعْمَی وَأَضَلُّ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به قرینه آیه قبل این است که هر کس در این دنیا امام به حق را نشناسد و به دنبال اطاعت او نباشد هرگز به سعادت و رستگاری آخرت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سندش از امام علی‌علیه السلام از رسول خداصلی الله علیه وآله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کل قوم بامام زمانهم و کتاب ربّهم و سنة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به امام زمانش و کتاب پروردگارش و سنت پیامبرش خوانده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از ابن عباس نقل کرده که در ذیل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هدی وامام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امام در این آیه امام هدایت و امام ضلالت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 خود از امام باقرعلیه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همه مردم نیستی؟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رسول اللَّه الی الناس اجمعین ولکن سیکون من بعدی ائمة علی الناس من اللَّه من اهل بیتی، یقومون فی الناس فیکذَّبون و یظلمهم ائمة الکفر و الظلال واشیاعهم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وهم إلّا واتّبعهم وصدّقهم فهو منّی ومعی وسیلقانی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ظلمهم و کذّبهم فلیس</w:t>
      </w:r>
      <w:bookmarkStart w:id="30" w:name="pg612_5024"/>
    </w:p>
    <w:p>
      <w:pPr>
        <w:pStyle w:val="BookText"/>
        <w:rPr/>
      </w:pPr>
      <w:bookmarkEnd w:id="30"/>
      <w:r>
        <w:rPr>
          <w:rFonts w:ascii="IRNazanin" w:hAnsi="IRNazanin" w:eastAsia="IRNazanin"/>
          <w:color w:val="111111"/>
          <w:sz w:val="28"/>
          <w:sz w:val="28"/>
          <w:szCs w:val="28"/>
          <w:rtl w:val="true"/>
          <w:lang w:bidi="fa-IR"/>
        </w:rPr>
        <w:t>منّی و لا معی وأنا منه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فرستاده خداوند به سوی همه مردمم، و لکن زود است که بعد از من امامانی بر مردم از اهل بیتم بعد از من بیایند، آنان در بین مردم قیام می‌کنند ولی تکذیب می‌شوند و امامان کفر و ضلال و متابعین آن‌ها، به آنان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آن‌ها را داشته و آنان را متابعت و تصدیق کند از من و با من است و زود است که مرا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به آنان ظلم کرده و تکذیب شان کند از من و با من نیست و من از او بیزارم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شخصی به نام بشر بن غالب وارد بر امام صادق‌علیه السلام شد و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دعا الی هدی فاجابوه الیه، و امام دعا الی ضلالة فاجابوه الیها، هؤلاء فی الجنة و هؤلاء فی النار، و 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 فِی الْجَنَّةِ وَفَرِیقٌ فِی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امامی است که مردم را به هدایت دعوت کرده و مردم نیز او را اجابت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امامی است که مردم را به ضلالت دعوت کرده و مردم او را اجابت نموده‌اند، آنان در بهشت و اینان در دوزخند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قول خداوند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وَفَرِیقٌ فِی السَّعِیرِ</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275700_211673320"/>
      <w:bookmarkStart w:id="32" w:name="_Toc12"/>
      <w:bookmarkEnd w:id="31"/>
      <w:r>
        <w:rPr>
          <w:rtl w:val="true"/>
        </w:rPr>
        <w:t>امام در اصطلاح قرآنی امام در اصطلاح قرآنی</w:t>
      </w:r>
      <w:bookmarkEnd w:id="32"/>
    </w:p>
    <w:p>
      <w:pPr>
        <w:pStyle w:val="Heading4"/>
        <w:numPr>
          <w:ilvl w:val="3"/>
          <w:numId w:val="1"/>
        </w:numPr>
        <w:rPr/>
      </w:pPr>
      <w:bookmarkStart w:id="33" w:name="__RefHeading___Toc5275702_211673320"/>
      <w:bookmarkStart w:id="34" w:name="_Toc13"/>
      <w:bookmarkEnd w:id="33"/>
      <w:r>
        <w:rPr>
          <w:rtl w:val="true"/>
        </w:rPr>
        <w:t>اشاره</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معنای اصطلاحی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باید به قرآن رجوع نمود تا از این اصطلاح اطّلاع کافی پیدا کرد</w:t>
      </w:r>
      <w:r>
        <w:rPr>
          <w:rFonts w:eastAsia="IRNazanin" w:cs="IRNazanin"/>
          <w:color w:val="111111"/>
          <w:sz w:val="28"/>
          <w:szCs w:val="28"/>
          <w:rtl w:val="true"/>
          <w:lang w:bidi="fa-IR"/>
        </w:rPr>
        <w:t>.</w:t>
      </w:r>
      <w:bookmarkStart w:id="35" w:name="pg612_5026"/>
    </w:p>
    <w:p>
      <w:pPr>
        <w:pStyle w:val="BookText"/>
        <w:rPr/>
      </w:pPr>
      <w:bookmarkEnd w:id="35"/>
      <w:r>
        <w:rPr>
          <w:rFonts w:ascii="IRNazanin" w:hAnsi="IRNazanin" w:eastAsia="IRNazanin"/>
          <w:color w:val="111111"/>
          <w:sz w:val="28"/>
          <w:sz w:val="28"/>
          <w:szCs w:val="28"/>
          <w:rtl w:val="true"/>
          <w:lang w:bidi="fa-IR"/>
        </w:rPr>
        <w:t>لفظ امام در قرآن به چند معنا به کار رفته است</w:t>
      </w:r>
      <w:r>
        <w:rPr>
          <w:rFonts w:eastAsia="IRNazanin" w:cs="IRNazanin"/>
          <w:color w:val="111111"/>
          <w:sz w:val="28"/>
          <w:szCs w:val="28"/>
          <w:rtl w:val="true"/>
          <w:lang w:bidi="fa-IR"/>
        </w:rPr>
        <w:t>:</w:t>
      </w:r>
    </w:p>
    <w:p>
      <w:pPr>
        <w:pStyle w:val="Heading4"/>
        <w:numPr>
          <w:ilvl w:val="3"/>
          <w:numId w:val="1"/>
        </w:numPr>
        <w:rPr/>
      </w:pPr>
      <w:bookmarkStart w:id="36" w:name="__RefHeading___Toc5275704_211673320"/>
      <w:bookmarkStart w:id="37" w:name="_Toc14"/>
      <w:bookmarkEnd w:id="36"/>
      <w:r>
        <w:rPr/>
        <w:t>1</w:t>
      </w:r>
      <w:r>
        <w:rPr>
          <w:rtl w:val="true"/>
        </w:rPr>
        <w:t xml:space="preserve"> - </w:t>
      </w:r>
      <w:r>
        <w:rPr>
          <w:rtl w:val="true"/>
        </w:rPr>
        <w:t>امام به حق که منصوب از جانب خداوند است</w:t>
      </w:r>
      <w:bookmarkEnd w:id="3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امامانی قرار دادیم که به امر ما هدایت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حضرت ابراهیم‌علیه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pStyle w:val="Heading4"/>
        <w:numPr>
          <w:ilvl w:val="3"/>
          <w:numId w:val="1"/>
        </w:numPr>
        <w:rPr/>
      </w:pPr>
      <w:bookmarkStart w:id="38" w:name="__RefHeading___Toc5275706_211673320"/>
      <w:bookmarkStart w:id="39" w:name="_Toc15"/>
      <w:bookmarkEnd w:id="38"/>
      <w:r>
        <w:rPr/>
        <w:t>2</w:t>
      </w:r>
      <w:r>
        <w:rPr>
          <w:rtl w:val="true"/>
        </w:rPr>
        <w:t xml:space="preserve"> - </w:t>
      </w:r>
      <w:r>
        <w:rPr>
          <w:rtl w:val="true"/>
        </w:rPr>
        <w:t>امام به باطل که مقتدای اهل ضلالت و گمراهی است</w:t>
      </w:r>
      <w:bookmarkEnd w:id="3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امامان کفر قتال نمایید</w:t>
      </w:r>
      <w:r>
        <w:rPr>
          <w:rFonts w:eastAsia="IRNazanin" w:cs="IRNazanin"/>
          <w:color w:val="111111"/>
          <w:sz w:val="28"/>
          <w:szCs w:val="28"/>
          <w:rtl w:val="true"/>
          <w:lang w:bidi="fa-IR"/>
        </w:rPr>
        <w:t>».</w:t>
      </w:r>
    </w:p>
    <w:p>
      <w:pPr>
        <w:pStyle w:val="Heading4"/>
        <w:numPr>
          <w:ilvl w:val="3"/>
          <w:numId w:val="1"/>
        </w:numPr>
        <w:rPr/>
      </w:pPr>
      <w:bookmarkStart w:id="40" w:name="__RefHeading___Toc5275708_211673320"/>
      <w:bookmarkStart w:id="41" w:name="_Toc16"/>
      <w:bookmarkEnd w:id="40"/>
      <w:r>
        <w:rPr/>
        <w:t>3</w:t>
      </w:r>
      <w:r>
        <w:rPr>
          <w:rtl w:val="true"/>
        </w:rPr>
        <w:t xml:space="preserve"> - </w:t>
      </w:r>
      <w:r>
        <w:rPr>
          <w:rtl w:val="true"/>
        </w:rPr>
        <w:t>تورات کتاب، آسمانی</w:t>
      </w:r>
      <w:bookmarkEnd w:id="4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قبل او کتاب موسی امام و رحمت است</w:t>
      </w:r>
      <w:r>
        <w:rPr>
          <w:rFonts w:eastAsia="IRNazanin" w:cs="IRNazanin"/>
          <w:color w:val="111111"/>
          <w:sz w:val="28"/>
          <w:szCs w:val="28"/>
          <w:rtl w:val="true"/>
          <w:lang w:bidi="fa-IR"/>
        </w:rPr>
        <w:t>».</w:t>
      </w:r>
    </w:p>
    <w:p>
      <w:pPr>
        <w:pStyle w:val="Heading4"/>
        <w:numPr>
          <w:ilvl w:val="3"/>
          <w:numId w:val="1"/>
        </w:numPr>
        <w:rPr/>
      </w:pPr>
      <w:bookmarkStart w:id="42" w:name="__RefHeading___Toc5275710_211673320"/>
      <w:bookmarkStart w:id="43" w:name="_Toc17"/>
      <w:bookmarkEnd w:id="42"/>
      <w:r>
        <w:rPr/>
        <w:t>4</w:t>
      </w:r>
      <w:r>
        <w:rPr>
          <w:rtl w:val="true"/>
        </w:rPr>
        <w:t xml:space="preserve"> - </w:t>
      </w:r>
      <w:r>
        <w:rPr>
          <w:rtl w:val="true"/>
        </w:rPr>
        <w:t>لوح محفوظ</w:t>
      </w:r>
      <w:bookmarkEnd w:id="4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در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 درآوردیم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قراینی که قبلاً ذکر شد معلوم می‌شود که مقصود به امام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است نه کتاب و لوح محفوظ</w:t>
      </w:r>
      <w:r>
        <w:rPr>
          <w:rFonts w:eastAsia="Amiri" w:cs="Amiri" w:ascii="Amiri" w:hAnsi="Amiri"/>
          <w:color w:val="111111"/>
          <w:sz w:val="28"/>
          <w:szCs w:val="28"/>
          <w:rtl w:val="true"/>
          <w:lang w:bidi="ar-SA"/>
        </w:rPr>
        <w:t>.</w:t>
      </w:r>
      <w:bookmarkStart w:id="44" w:name="pg612_5029"/>
    </w:p>
    <w:p>
      <w:pPr>
        <w:pStyle w:val="BookText"/>
        <w:rPr/>
      </w:pPr>
      <w:bookmarkEnd w:id="44"/>
      <w:r>
        <w:rPr>
          <w:rFonts w:ascii="IRNazanin" w:hAnsi="IRNazanin" w:eastAsia="IRNazanin"/>
          <w:color w:val="111111"/>
          <w:sz w:val="28"/>
          <w:sz w:val="28"/>
          <w:szCs w:val="28"/>
          <w:rtl w:val="true"/>
          <w:lang w:bidi="fa-IR"/>
        </w:rPr>
        <w:t>در نتیجه از آیه مورد بحث استفاده می‌شود که در هر زمانی باید امام موجود باشد تا کسانی که قصد هدایت و پیروی از حق و حقیقت را دارند به او مراجعه کرده و او را مقتدا و الگوی خود قرار دهند، همان‌گونه که در هر زمانی نیز گروهی به دنبال امامان باطل و ضلالتند</w:t>
      </w:r>
      <w:r>
        <w:rPr>
          <w:rFonts w:eastAsia="IRNazanin" w:cs="IRNazanin"/>
          <w:color w:val="111111"/>
          <w:sz w:val="28"/>
          <w:szCs w:val="28"/>
          <w:rtl w:val="true"/>
          <w:lang w:bidi="fa-IR"/>
        </w:rPr>
        <w:t>.</w:t>
      </w:r>
    </w:p>
    <w:p>
      <w:pPr>
        <w:pStyle w:val="Heading3"/>
        <w:numPr>
          <w:ilvl w:val="2"/>
          <w:numId w:val="1"/>
        </w:numPr>
        <w:rPr/>
      </w:pPr>
      <w:bookmarkStart w:id="45" w:name="__RefHeading___Toc5275712_211673320"/>
      <w:bookmarkStart w:id="46" w:name="_Toc18"/>
      <w:bookmarkEnd w:id="45"/>
      <w:r>
        <w:rPr>
          <w:rtl w:val="true"/>
        </w:rPr>
        <w:t>صفات امام به حق</w:t>
      </w:r>
      <w:bookmarkEnd w:id="46"/>
    </w:p>
    <w:p>
      <w:pPr>
        <w:pStyle w:val="BookText"/>
        <w:rPr/>
      </w:pPr>
      <w:r>
        <w:rPr>
          <w:rFonts w:ascii="IRNazanin" w:hAnsi="IRNazanin" w:eastAsia="IRNazanin"/>
          <w:color w:val="111111"/>
          <w:sz w:val="28"/>
          <w:sz w:val="28"/>
          <w:szCs w:val="28"/>
          <w:rtl w:val="true"/>
          <w:lang w:bidi="fa-IR"/>
        </w:rPr>
        <w:t>سؤال محوری که در مورد بحث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به حقّ که حجّت خدا بر خلق در هر عصری است چه خصوصیاتی باید داشته باشد؟</w:t>
      </w:r>
    </w:p>
    <w:p>
      <w:pPr>
        <w:pStyle w:val="BookText"/>
        <w:rPr/>
      </w:pPr>
      <w:r>
        <w:rPr>
          <w:rFonts w:ascii="IRNazanin" w:hAnsi="IRNazanin" w:eastAsia="IRNazanin"/>
          <w:color w:val="111111"/>
          <w:sz w:val="28"/>
          <w:sz w:val="28"/>
          <w:szCs w:val="28"/>
          <w:rtl w:val="true"/>
          <w:lang w:bidi="fa-IR"/>
        </w:rPr>
        <w:t>با مراجعه به آیات گذشته پی می‌بریم که مقصود به امام به حقّ کسی است که اهلیّت و قابلیّت برای احتجاج به او را در روز قیامت داشته باشد، یعنی قدرت بر هدایت و رساندن به حق و حقیقت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شاهد بر رفتار امت خود باشد و طاعتش مستلزم طاعت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چه کسی چنین صفاتی را بالفعل در وجود خود دارد؟ چه کسی است که خود به هدایت مطلقه رسیده و قابلیّت و اهلیّت دستگیری مردم برای هدایت به حق و حقیقت را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اهل بیت و تابعین آنان این سؤال را به خوبی جواب داده‌اند؛ زیرا آنان معتقدند که در هر زمانی باید امام معصومی در روی زمین باشد تا زمین از حجّت خدا خالی نگردد، و امام ما در این عصر و زمان امام دوازدهم یعنی حضرت حجة بن الحسن المهدی‌علیه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او به نصّ رسول اکرم‌صلی الله علیه وآله و امامان بعدش ثابت شده و از او معجزات گوناگون در عصر غیبت صغری و حتی غیبت کبری صادر شده است</w:t>
      </w:r>
      <w:r>
        <w:rPr>
          <w:rFonts w:eastAsia="IRNazanin" w:cs="IRNazanin"/>
          <w:color w:val="111111"/>
          <w:sz w:val="28"/>
          <w:szCs w:val="28"/>
          <w:rtl w:val="true"/>
          <w:lang w:bidi="fa-IR"/>
        </w:rPr>
        <w:t>.</w:t>
      </w:r>
      <w:bookmarkStart w:id="47" w:name="pg612_5032"/>
    </w:p>
    <w:p>
      <w:pPr>
        <w:pStyle w:val="Heading2"/>
        <w:numPr>
          <w:ilvl w:val="1"/>
          <w:numId w:val="1"/>
        </w:numPr>
        <w:rPr/>
      </w:pPr>
      <w:bookmarkStart w:id="48" w:name="__RefHeading___Toc5275714_211673320"/>
      <w:bookmarkStart w:id="49" w:name="_Toc19"/>
      <w:bookmarkEnd w:id="47"/>
      <w:bookmarkEnd w:id="48"/>
      <w:r>
        <w:rPr/>
        <w:t>3</w:t>
      </w:r>
      <w:r>
        <w:rPr>
          <w:rtl w:val="true"/>
        </w:rPr>
        <w:t xml:space="preserve"> - </w:t>
      </w:r>
      <w:r>
        <w:rPr>
          <w:rtl w:val="true"/>
        </w:rPr>
        <w:t xml:space="preserve">آیات </w:t>
      </w:r>
      <w:r>
        <w:rPr>
          <w:rtl w:val="true"/>
        </w:rPr>
        <w:t>«</w:t>
      </w:r>
      <w:r>
        <w:rPr>
          <w:rtl w:val="true"/>
        </w:rPr>
        <w:t>شهادت و گواهی</w:t>
      </w:r>
      <w:r>
        <w:rPr>
          <w:rtl w:val="true"/>
        </w:rPr>
        <w:t>»</w:t>
      </w:r>
      <w:bookmarkEnd w:id="49"/>
    </w:p>
    <w:p>
      <w:pPr>
        <w:pStyle w:val="Heading3"/>
        <w:numPr>
          <w:ilvl w:val="2"/>
          <w:numId w:val="1"/>
        </w:numPr>
        <w:rPr/>
      </w:pPr>
      <w:bookmarkStart w:id="50" w:name="__RefHeading___Toc5275716_211673320"/>
      <w:bookmarkStart w:id="51" w:name="_Toc20"/>
      <w:bookmarkEnd w:id="50"/>
      <w:r>
        <w:rPr/>
        <w:t>3</w:t>
      </w:r>
      <w:r>
        <w:rPr>
          <w:rtl w:val="true"/>
        </w:rPr>
        <w:t xml:space="preserve"> - </w:t>
      </w:r>
      <w:r>
        <w:rPr>
          <w:rtl w:val="true"/>
        </w:rPr>
        <w:t xml:space="preserve">آیات </w:t>
      </w:r>
      <w:r>
        <w:rPr>
          <w:rtl w:val="true"/>
        </w:rPr>
        <w:t>«</w:t>
      </w:r>
      <w:r>
        <w:rPr>
          <w:rtl w:val="true"/>
        </w:rPr>
        <w:t>شهادت و گواهی</w:t>
      </w:r>
      <w:r>
        <w:rPr>
          <w:rtl w:val="true"/>
        </w:rPr>
        <w:t>»</w:t>
      </w:r>
      <w:bookmarkEnd w:id="51"/>
    </w:p>
    <w:p>
      <w:pPr>
        <w:pStyle w:val="BookText"/>
        <w:rPr/>
      </w:pPr>
      <w:r>
        <w:rPr>
          <w:rFonts w:ascii="IRNazanin" w:hAnsi="IRNazanin" w:eastAsia="IRNazanin"/>
          <w:color w:val="111111"/>
          <w:sz w:val="28"/>
          <w:sz w:val="28"/>
          <w:szCs w:val="28"/>
          <w:rtl w:val="true"/>
          <w:lang w:bidi="fa-IR"/>
        </w:rPr>
        <w:t>از جمله آیاتی که دلالت بر ضرورت وجود امام معصوم در هر زمان دارد آیات گواهان و شاهدان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بسیاری استفاده می‌شود که خداوند در بین هر امتی کسی را به عنوان شاهد و گواه قرار داده است تا در روز قیامت بر آن‌ها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آیات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إِذَا جِئْنا مِن کُلِ‌ّ أُمَّةٍ بِشَهِیدٍ وَجِئْنا بِکَ عَلَی هَؤُلَآءِ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هر طائفه‌ای گواهی آوریم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نَبْعَثُ مِن کُلِ‌ّ أُمَّةٍ شَهِیداً ثُمَّ لَا یُؤْذَنُ لِلَّذِینَ کَفَرُوا وَلَا هُمْ یُسْتَعْتَبُونَ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که ما از هر امتی گواهی برانگیزیم، آن‌گاه به کافران اجازه سخن داده نشود و توبه آنان نیز پذیرفته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نَبْعَثُ فِی کُلِ‌ّ أُمَّةٍ شَهِیداً عَلَیْهِم مِّنْ أَنفُسِهِمْ وَجِئْنا بِکَ شَهِیداً عَلَی هَؤُلَآءِ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ما در هر امتی از میان خودشان گواهی بر آنان برانگیزیم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گواه آوریم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استفاده می‌شود که در هر زمان و برای هر امتی خداوند افرادی معصوم از خطا و اشتباه قرار داده است تا در روز قیامت بر اعمال امّت‌ها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 است شاهد باشد در شهادتش نزد خداوند نباید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اند که در امر هدایت بشر حجت خداوند در روی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باید عالم به شریعت و قادر بر هدایت خلق و از طرفی محیط به اعمال قوم خود باشد تا به طور صحیح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هر امت و قومی باید زنده بوده و معاصر با آن قوم باشد همان‌گونه که قرآن از زبان حضرت عیسی‌علیه السلام نقل می‌کند که به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عَلَیْهِمْ شَهِیداً مّادُمْتُ فِیهِمْ فَلَمّا تَوَفَّیْتَنِی کُنتَ أَنتَ الرَّقِیبَ عَلَیْهِمْ وَأَنتَ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من در میان آن‌ها بودم مراقب و گواه شان بودم ولی هنگامی که مرا از میانشان برگرفتی تو خود مراقب آنان بودی و تو بر هرچیز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اعلان نتایج شهادت در روز قیامت است،ولی احاطه به مورد آن که همان اعمال مردم است در دنیا و در خلال معاصرت شاهد با 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شاهدی را که خداوند به او در روز قیامت احتجاج می‌کند باید هم عصر کسانی باشد که قرار است برای آن‌ها شهادت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نمی‌توان شاهدان بر امّت‌ها را منحصر در انبیا دانست؛ زیرا همیشه انبیا وجود نداشته‌اند، بلکه آنچه ضرورت دارد وجود شاهدی معاصر و زنده در هر عصر و زمان و برای هر امّتی از پیامبر یا امام و حجّت معصوم است تا در روز قیامت حجّت خدا برای مردم بوده و شهادت بر اعمال آن‌ها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مِن کُلِ‌ّ أُمَّةٍ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ما یک نفر را از هر امتی امتیاز دادیم تا بر آنان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مقصود انبیا است، شهادت می‌دهند که دلایل را بر قوم شان ابلاغ نمودند، و در روشن نمودن آن‌ها نهایت کوشش را از خود به خرج دادند، در نتیجه اگر کوتاهی وجود دارد از ناحیه خود مردم است …</w:t>
      </w:r>
    </w:p>
    <w:p>
      <w:pPr>
        <w:pStyle w:val="BookText"/>
        <w:rPr/>
      </w:pPr>
      <w:r>
        <w:rPr>
          <w:rFonts w:ascii="IRNazanin" w:hAnsi="IRNazanin" w:eastAsia="IRNazanin"/>
          <w:color w:val="111111"/>
          <w:sz w:val="28"/>
          <w:sz w:val="28"/>
          <w:szCs w:val="28"/>
          <w:rtl w:val="true"/>
          <w:lang w:bidi="fa-IR"/>
        </w:rPr>
        <w:t>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شاهدانی هستند که در هر زمان بر مردم شهادت می‌دهند که از جمله آن‌ها انبیا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به واقع نزدیک‌تر است؛ زیرا خداوند به هر امّت و هر جماعتی این حکم را تعمیم داده که از آن‌ها کسانی را به عنوان شاهد قرار دهد، لذا داخل می‌شود در این حکم زمان‌هایی که نبی وجود نداشت که از آن به عصر فترت تعبیر می‌شود، همانند زمان‌هایی که بعد از رسول خداصلی الله علیه وآله آمد … </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 و قرنی که در دنیا حاصل می‌گردد لازم است که کسی به عنوان شاهد در میان آنان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عصر رسول خدا خود حضرت بود، به دلیل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 لِکَ جَعَلْناکُمْ أُمَّةً وَسَطاً لِّتَکُونُوا شُهَدَآءَ عَلَی النّاسِ وَیَکُونَ الرَّسُولُ عَلَیْکُمْ شَهِیداً</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لازم است که در هر زمانی بعد از رسول شاهد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می‌شود که هر</w:t>
      </w:r>
      <w:bookmarkStart w:id="52" w:name="pg612_5042"/>
    </w:p>
    <w:p>
      <w:pPr>
        <w:pStyle w:val="BookText"/>
        <w:rPr/>
      </w:pPr>
      <w:bookmarkEnd w:id="52"/>
      <w:r>
        <w:rPr>
          <w:rFonts w:ascii="IRNazanin" w:hAnsi="IRNazanin" w:eastAsia="IRNazanin"/>
          <w:color w:val="111111"/>
          <w:sz w:val="28"/>
          <w:sz w:val="28"/>
          <w:szCs w:val="28"/>
          <w:rtl w:val="true"/>
          <w:lang w:bidi="fa-IR"/>
        </w:rPr>
        <w:t xml:space="preserve">عصری خالی از شاهد بر مردم نیست، و آن شهید باید از خطا مصون باشد، وگرنه احتیاج به شاهد دیگری دارد و در نتیجه به بی‌نهایت منتهی خواهد شد، که این باطل است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نتیجه این‌که لازم است در هر زمانی شاهدی معصوم در میان هر قومی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قوم شاهد این امت کیست؟ آیا کسی غیر از امام زمان حجة بن الحسن المهدی‌علیه السلام است؟</w:t>
      </w:r>
    </w:p>
    <w:p>
      <w:pPr>
        <w:pStyle w:val="Heading3"/>
        <w:numPr>
          <w:ilvl w:val="2"/>
          <w:numId w:val="1"/>
        </w:numPr>
        <w:rPr/>
      </w:pPr>
      <w:bookmarkStart w:id="53" w:name="__RefHeading___Toc5275718_211673320"/>
      <w:bookmarkStart w:id="54" w:name="_Toc21"/>
      <w:bookmarkEnd w:id="53"/>
      <w:r>
        <w:rPr>
          <w:rtl w:val="true"/>
        </w:rPr>
        <w:t>صفات شاهد</w:t>
      </w:r>
      <w:bookmarkEnd w:id="54"/>
    </w:p>
    <w:p>
      <w:pPr>
        <w:pStyle w:val="Heading4"/>
        <w:numPr>
          <w:ilvl w:val="3"/>
          <w:numId w:val="1"/>
        </w:numPr>
        <w:rPr/>
      </w:pPr>
      <w:bookmarkStart w:id="55" w:name="__RefHeading___Toc5275720_211673320"/>
      <w:bookmarkStart w:id="56" w:name="_Toc22"/>
      <w:bookmarkEnd w:id="55"/>
      <w:r>
        <w:rPr>
          <w:rtl w:val="true"/>
        </w:rPr>
        <w:t>صفات شاهد</w:t>
      </w:r>
      <w:bookmarkEnd w:id="56"/>
    </w:p>
    <w:p>
      <w:pPr>
        <w:pStyle w:val="BookText"/>
        <w:rPr/>
      </w:pPr>
      <w:r>
        <w:rPr>
          <w:rFonts w:ascii="IRNazanin" w:hAnsi="IRNazanin" w:eastAsia="IRNazanin"/>
          <w:color w:val="111111"/>
          <w:sz w:val="28"/>
          <w:sz w:val="28"/>
          <w:szCs w:val="28"/>
          <w:rtl w:val="true"/>
          <w:lang w:bidi="fa-IR"/>
        </w:rPr>
        <w:t>از آیات قرآن صفاتی چند برای شاهد هر امت در روز قیامت استفاده می‌شود</w:t>
      </w:r>
      <w:r>
        <w:rPr>
          <w:rFonts w:eastAsia="IRNazanin" w:cs="IRNazanin"/>
          <w:color w:val="111111"/>
          <w:sz w:val="28"/>
          <w:szCs w:val="28"/>
          <w:rtl w:val="true"/>
          <w:lang w:bidi="fa-IR"/>
        </w:rPr>
        <w:t>:</w:t>
      </w:r>
    </w:p>
    <w:p>
      <w:pPr>
        <w:pStyle w:val="Heading4"/>
        <w:numPr>
          <w:ilvl w:val="3"/>
          <w:numId w:val="1"/>
        </w:numPr>
        <w:rPr/>
      </w:pPr>
      <w:bookmarkStart w:id="57" w:name="__RefHeading___Toc5275722_211673320"/>
      <w:bookmarkStart w:id="58" w:name="_Toc23"/>
      <w:bookmarkEnd w:id="57"/>
      <w:r>
        <w:rPr/>
        <w:t>1</w:t>
      </w:r>
      <w:r>
        <w:rPr>
          <w:rtl w:val="true"/>
        </w:rPr>
        <w:t xml:space="preserve"> - </w:t>
      </w:r>
      <w:r>
        <w:rPr>
          <w:rtl w:val="true"/>
        </w:rPr>
        <w:t>شاهد از جنس بشر است</w:t>
      </w:r>
      <w:bookmarkEnd w:id="58"/>
    </w:p>
    <w:p>
      <w:pPr>
        <w:pStyle w:val="BookText"/>
        <w:rPr/>
      </w:pPr>
      <w:r>
        <w:rPr>
          <w:rFonts w:ascii="Amiri" w:hAnsi="Amiri" w:eastAsia="Amiri" w:cs="Amiri"/>
          <w:color w:val="111111"/>
          <w:sz w:val="28"/>
          <w:sz w:val="28"/>
          <w:szCs w:val="28"/>
          <w:rtl w:val="true"/>
          <w:lang w:bidi="ar-SA"/>
        </w:rPr>
        <w:t>در سوره نحل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شَهِیداً عَلَیْهِم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آن‌ها از میان خودشان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و آیات دیگر استفاده می‌شود که شهید و شاهد باید از جنس خود بشر باشد، همان‌گونه که در آیات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همانند پیامبران از جنس بشر است نه از جنس ملائکه یا جن یا کتاب آسمانی یا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مؤیّد آن معنایی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ذکر کردیم که امام در آیه باید شخص باشد نه کتاب یا لوح محفوظ</w:t>
      </w:r>
      <w:r>
        <w:rPr>
          <w:rFonts w:eastAsia="IRNazanin" w:cs="IRNazanin"/>
          <w:color w:val="111111"/>
          <w:sz w:val="28"/>
          <w:szCs w:val="28"/>
          <w:rtl w:val="true"/>
          <w:lang w:bidi="fa-IR"/>
        </w:rPr>
        <w:t>.</w:t>
      </w:r>
      <w:bookmarkStart w:id="59" w:name="pg612_5045"/>
    </w:p>
    <w:p>
      <w:pPr>
        <w:pStyle w:val="Heading4"/>
        <w:numPr>
          <w:ilvl w:val="3"/>
          <w:numId w:val="1"/>
        </w:numPr>
        <w:rPr/>
      </w:pPr>
      <w:bookmarkStart w:id="60" w:name="__RefHeading___Toc5275724_211673320"/>
      <w:bookmarkStart w:id="61" w:name="_Toc24"/>
      <w:bookmarkEnd w:id="59"/>
      <w:bookmarkEnd w:id="60"/>
      <w:r>
        <w:rPr/>
        <w:t>2</w:t>
      </w:r>
      <w:r>
        <w:rPr>
          <w:rtl w:val="true"/>
        </w:rPr>
        <w:t xml:space="preserve"> - </w:t>
      </w:r>
      <w:r>
        <w:rPr>
          <w:rtl w:val="true"/>
        </w:rPr>
        <w:t>شاهد در هر زمان یکی است</w:t>
      </w:r>
      <w:bookmarkEnd w:id="61"/>
    </w:p>
    <w:p>
      <w:pPr>
        <w:pStyle w:val="BookText"/>
        <w:rPr/>
      </w:pPr>
      <w:r>
        <w:rPr>
          <w:rFonts w:ascii="IRNazanin" w:hAnsi="IRNazanin" w:eastAsia="IRNazanin"/>
          <w:color w:val="111111"/>
          <w:sz w:val="28"/>
          <w:sz w:val="28"/>
          <w:szCs w:val="28"/>
          <w:rtl w:val="true"/>
          <w:lang w:bidi="fa-IR"/>
        </w:rPr>
        <w:t>در آیات شهادت از صیغه مفرد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در آیه سوره اسراء به این نکته اشاره شده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دلالت دارد بر این‌که نمی‌توان شاهد بر هر امت را کلّ امّت اسلامی یا جماعت مؤمنینی که آمر به معروف و ناهی از منکرند، دانست؛ زیرا با وحدت شاهد که از آیه استفاده شد سازگاری ندارد</w:t>
      </w:r>
      <w:r>
        <w:rPr>
          <w:rFonts w:eastAsia="IRNazanin" w:cs="IRNazanin"/>
          <w:color w:val="111111"/>
          <w:sz w:val="28"/>
          <w:szCs w:val="28"/>
          <w:rtl w:val="true"/>
          <w:lang w:bidi="fa-IR"/>
        </w:rPr>
        <w:t>.</w:t>
      </w:r>
    </w:p>
    <w:p>
      <w:pPr>
        <w:pStyle w:val="Heading4"/>
        <w:numPr>
          <w:ilvl w:val="3"/>
          <w:numId w:val="1"/>
        </w:numPr>
        <w:rPr/>
      </w:pPr>
      <w:bookmarkStart w:id="62" w:name="__RefHeading___Toc5275726_211673320"/>
      <w:bookmarkStart w:id="63" w:name="_Toc25"/>
      <w:bookmarkEnd w:id="62"/>
      <w:r>
        <w:rPr/>
        <w:t>3</w:t>
      </w:r>
      <w:r>
        <w:rPr>
          <w:rtl w:val="true"/>
        </w:rPr>
        <w:t xml:space="preserve"> - </w:t>
      </w:r>
      <w:r>
        <w:rPr>
          <w:rtl w:val="true"/>
        </w:rPr>
        <w:t>دارای احاطه علمی ربّانی باشد</w:t>
      </w:r>
      <w:bookmarkEnd w:id="63"/>
    </w:p>
    <w:p>
      <w:pPr>
        <w:pStyle w:val="BookText"/>
        <w:rPr/>
      </w:pPr>
      <w:r>
        <w:rPr>
          <w:rFonts w:ascii="IRNazanin" w:hAnsi="IRNazanin" w:eastAsia="IRNazanin"/>
          <w:color w:val="111111"/>
          <w:sz w:val="28"/>
          <w:sz w:val="28"/>
          <w:szCs w:val="28"/>
          <w:rtl w:val="true"/>
          <w:lang w:bidi="fa-IR"/>
        </w:rPr>
        <w:t>از آنجا که موقعیّت شاهد، شهادت بر اعمال امت خود به کفر و تکذیب یا ایمان و تصدیق است، و این‌ها حالاتی است قلبی، در حالی که حواس عادی که در ما وجود دارد و نیز قوای مرتبط به ما تنها متحمّل صورت‌های افعال و اعمال است، لذا شاهد باید احاطه غیبیه به امور بندگان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باید شاهد بر هر امت احاطه علمی ربّانی به حقایق اعمال بندگان خدا داشته باشد؛ زیرا ارزش اعمال در میزان الهی به نیّات و انگیزه‌های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باید از افراد عادی نباشد بلکه از کسانی باشد که مورد تأیید خاص خداوند بوده و از جمله کسانی باشد که رضایت الهی بر آن تعلق گرفته که از علم غیب مطلع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این کرامت سزاوار همه امت نیست،بلکه خاص اولیای طاهرین از امّت است … </w:t>
      </w:r>
      <w:r>
        <w:rPr>
          <w:rStyle w:val="FootnoteAnchor"/>
          <w:rtl w:val="true"/>
        </w:rPr>
        <w:footnoteReference w:id="37"/>
      </w:r>
    </w:p>
    <w:p>
      <w:pPr>
        <w:pStyle w:val="Heading4"/>
        <w:numPr>
          <w:ilvl w:val="3"/>
          <w:numId w:val="1"/>
        </w:numPr>
        <w:rPr/>
      </w:pPr>
      <w:bookmarkStart w:id="64" w:name="__RefHeading___Toc5275728_211673320"/>
      <w:bookmarkStart w:id="65" w:name="_Toc26"/>
      <w:bookmarkEnd w:id="64"/>
      <w:r>
        <w:rPr/>
        <w:t>4</w:t>
      </w:r>
      <w:r>
        <w:rPr>
          <w:rtl w:val="true"/>
        </w:rPr>
        <w:t xml:space="preserve"> – </w:t>
      </w:r>
      <w:r>
        <w:rPr>
          <w:rtl w:val="true"/>
        </w:rPr>
        <w:t>شاهد دارای علم کتاب است</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یافتن بر باطن افراد برای شهادت در روز قیامت با اسباب طبیعی</w:t>
      </w:r>
    </w:p>
    <w:p>
      <w:pPr>
        <w:pStyle w:val="BookText"/>
        <w:rPr/>
      </w:pPr>
      <w:r>
        <w:rPr>
          <w:rFonts w:ascii="IRNazanin" w:hAnsi="IRNazanin" w:eastAsia="IRNazanin"/>
          <w:color w:val="111111"/>
          <w:sz w:val="28"/>
          <w:sz w:val="28"/>
          <w:szCs w:val="28"/>
          <w:rtl w:val="true"/>
          <w:lang w:bidi="fa-IR"/>
        </w:rPr>
        <w:t>و متعارف امکان‌پذیر نیست، لذا به علم خاصی احتیاج است که خداوند متعال به برخی از بندگان خود عطا می‌کند تا بتواند بر اسباب طبیعی فائق آید و بالاتر از آن‌ها بر اموری مطلع شود که آن اسباب را بر مردم عادی راهی نیست، در نتیجه باید مرتبه‌ای از ولایت تکوینی را به اذن خداوند دارا باشد تا بتواند از اسباب طبیعی گذشته و از امور غیرطبیعی اطلاع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علم که از اسباب غیرطبیعی به دست می‌آید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قصه آوردن تخت بلقیس از توسط آصف بن برخیا از یمن به فلسطین به کمتر از یک چشم برهم زدن این علم خاص و ولایت تکوینی را مشاهده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منشأ این قدرت تکوینی را که در حدّ اعجاز است اطلاع آصف بن برخیا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بِهِ‌قَبْلَ أَن یَرْتَدَّ إِلَیْکَ طَرْفُکَ فَلَمّا رَآهُ مُسْتَقِرًّا عِندَهُ قالَ هذَا مِن فَضْلِ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ثابت و پابرجا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بن برخیا وصیّ حضرت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که به مردم بفهماند که حجت بعد از او آصف است لذا کاری کرد که از او تصرّف تکوینی که منشأ آن علم الکتاب است صادر شود تا مردم به او اعتماد نموده و او را حجّت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قرار است شاهد بر قوم خود باشد باید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از طریق اسباب غیرطبیعی بر ضمایر افراد امت خود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کَفَرُوا لَسْتَ مُرْسَلاً 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برتو اعتراض کنند که تو رسول خدا نیستی، بگو تنها گواه بین من و شما خدا و کسانی که نزدشان علم کتاب است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فریقین که در ذیل این آیه و آیات شهادت وارد شده به خوبی روشن می‌شود که مقصود به شاهد در هر امت امام معصوم است که اوّل آن‌ها در این امّت امام علی بن ابی طالب‌علیه السلام و آخر آن‌ها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خود از امام صادق‌علیه السلام در تفسیر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امّة محمّدصلی الله علیه وآله خاصة، فی کلّ قرن منهم امام منّا شاهد علیهم و محمّدصلی الله علیه وآله شاهد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تنها در امت محمّدصلی الله علیه وآله نازل شده است؛ و در هر قرنی از آنان امامی است از ما که شاهد بر آنان است، و محمّد نیز شاهد بر ما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سندش از ابی سعید خدری نقل می‌کند که از رسول خداصلی الله علیه وآله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نمودم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وصیّ برادرم سلیمان بن داوود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برادرم علی بن ابی طالب است</w:t>
      </w:r>
      <w:r>
        <w:rPr>
          <w:rFonts w:eastAsia="Amiri" w:cs="Amiri" w:ascii="Amiri" w:hAnsi="Amiri"/>
          <w:color w:val="111111"/>
          <w:sz w:val="28"/>
          <w:szCs w:val="28"/>
          <w:rtl w:val="true"/>
          <w:lang w:bidi="ar-SA"/>
        </w:rPr>
        <w:t>.</w:t>
      </w:r>
      <w:r>
        <w:rPr>
          <w:rStyle w:val="FootnoteAnchor"/>
          <w:rtl w:val="true"/>
        </w:rPr>
        <w:footnoteReference w:id="41"/>
      </w:r>
      <w:bookmarkStart w:id="66" w:name="pg612_5055"/>
    </w:p>
    <w:p>
      <w:pPr>
        <w:pStyle w:val="Heading2"/>
        <w:numPr>
          <w:ilvl w:val="1"/>
          <w:numId w:val="1"/>
        </w:numPr>
        <w:rPr/>
      </w:pPr>
      <w:bookmarkStart w:id="67" w:name="__RefHeading___Toc5275730_211673320"/>
      <w:bookmarkStart w:id="68" w:name="_Toc27"/>
      <w:bookmarkEnd w:id="66"/>
      <w:bookmarkEnd w:id="67"/>
      <w:r>
        <w:rPr/>
        <w:t>4</w:t>
      </w:r>
      <w:r>
        <w:rPr>
          <w:rtl w:val="true"/>
        </w:rPr>
        <w:t xml:space="preserve"> - </w:t>
      </w:r>
      <w:r>
        <w:rPr>
          <w:rtl w:val="true"/>
        </w:rPr>
        <w:t>آیه هدایت</w:t>
      </w:r>
      <w:bookmarkEnd w:id="68"/>
    </w:p>
    <w:p>
      <w:pPr>
        <w:pStyle w:val="Heading3"/>
        <w:numPr>
          <w:ilvl w:val="2"/>
          <w:numId w:val="1"/>
        </w:numPr>
        <w:rPr/>
      </w:pPr>
      <w:bookmarkStart w:id="69" w:name="__RefHeading___Toc5275732_211673320"/>
      <w:bookmarkStart w:id="70" w:name="_Toc28"/>
      <w:bookmarkEnd w:id="69"/>
      <w:r>
        <w:rPr/>
        <w:t>4</w:t>
      </w:r>
      <w:r>
        <w:rPr>
          <w:rtl w:val="true"/>
        </w:rPr>
        <w:t xml:space="preserve"> - </w:t>
      </w:r>
      <w:r>
        <w:rPr>
          <w:rtl w:val="true"/>
        </w:rPr>
        <w:t>آیه هدایت</w:t>
      </w:r>
      <w:bookmarkEnd w:id="70"/>
    </w:p>
    <w:p>
      <w:pPr>
        <w:pStyle w:val="BookText"/>
        <w:rPr/>
      </w:pPr>
      <w:r>
        <w:rPr>
          <w:rFonts w:ascii="IRNazanin" w:hAnsi="IRNazanin" w:eastAsia="IRNazanin"/>
          <w:color w:val="111111"/>
          <w:sz w:val="28"/>
          <w:sz w:val="28"/>
          <w:szCs w:val="28"/>
          <w:rtl w:val="true"/>
          <w:lang w:bidi="fa-IR"/>
        </w:rPr>
        <w:t>از جمله آیاتی که از آن‌ها ضرورت وجود امام معصوم در هر عصر و زمان استفاده می‌شود آیه هدایت یا به تعبیری آیه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کَفَرُوا لَوْلَآ أُنزِلَ عَلَیْهِ آیَةٌ مِّن رَّبِّهِ 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برای او نازل نشده؟ تو فقط بیم دهنده‌ای و برای هر گروهی هدایت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صریح آیه فوق استفاده می‌شود که به طور عموم برای هر قومی هدایت کننده‌ای است به حق و حقیقت که در هر زمانی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آیات و روایات معتبر و براهین عقلی سازگاری دارد؛ زیرا مقتضای ربوبیّت الهی این است که خداوند متعال در هر عصر و زمانی برای مردم حجتی قرار دهد تا آنان را به حقّ و غایت و هدف از خلق هدایت و رهنمون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آفرید و منظّم کرد و همان که اندازه‌گیری کرد و هدایت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در نوع انسان نیز جاری است؛ به این معنا که خداوند مردم را خلق نمود و هرچیز را در جای خود قرار داد، و تقدیر نمود که آنان را به کمالاتشان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این هدف را از راه اسباب طبیعی که همان وجود هادیان معصوم از هر خطا و اشتباه است دنبال می‌کند</w:t>
      </w:r>
      <w:r>
        <w:rPr>
          <w:rFonts w:eastAsia="IRNazanin" w:cs="IRNazanin"/>
          <w:color w:val="111111"/>
          <w:sz w:val="28"/>
          <w:szCs w:val="28"/>
          <w:rtl w:val="true"/>
          <w:lang w:bidi="fa-IR"/>
        </w:rPr>
        <w:t>.</w:t>
      </w:r>
      <w:bookmarkStart w:id="71" w:name="pg612_5058"/>
    </w:p>
    <w:p>
      <w:pPr>
        <w:pStyle w:val="Heading3"/>
        <w:numPr>
          <w:ilvl w:val="2"/>
          <w:numId w:val="1"/>
        </w:numPr>
        <w:rPr/>
      </w:pPr>
      <w:bookmarkStart w:id="72" w:name="__RefHeading___Toc5275734_211673320"/>
      <w:bookmarkStart w:id="73" w:name="_Toc29"/>
      <w:bookmarkEnd w:id="71"/>
      <w:bookmarkEnd w:id="72"/>
      <w:r>
        <w:rPr>
          <w:rtl w:val="true"/>
        </w:rPr>
        <w:t>«</w:t>
      </w:r>
      <w:r>
        <w:rPr>
          <w:rtl w:val="true"/>
        </w:rPr>
        <w:t>هادی</w:t>
      </w:r>
      <w:r>
        <w:rPr>
          <w:rtl w:val="true"/>
        </w:rPr>
        <w:t xml:space="preserve">» </w:t>
      </w:r>
      <w:r>
        <w:rPr>
          <w:rtl w:val="true"/>
        </w:rPr>
        <w:t>در اصطلاح قرآن</w:t>
      </w:r>
      <w:bookmarkEnd w:id="73"/>
    </w:p>
    <w:p>
      <w:pPr>
        <w:pStyle w:val="BookText"/>
        <w:rPr/>
      </w:pPr>
      <w:r>
        <w:rPr>
          <w:rFonts w:ascii="IRNazanin" w:hAnsi="IRNazanin" w:eastAsia="IRNazanin"/>
          <w:color w:val="111111"/>
          <w:sz w:val="28"/>
          <w:sz w:val="28"/>
          <w:szCs w:val="28"/>
          <w:rtl w:val="true"/>
          <w:lang w:bidi="fa-IR"/>
        </w:rPr>
        <w:t>آیه فوق دلالت دارد بر این‌که زمین هیچ‌گاه از هادی به حقّ خالی نمی‌گردد، خواه نبی باشد یا غیر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می‌کند حصر مصداق هادی را در انبیاء، همان‌گونه که زمخشری در ذیل آیه شریفه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زیرا در غیر این صورت لازم می‌آید در عصر هایی که از نبی خالی است حجت و هادی برای بشر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مشاهده کنیم که هادی بالاصاله در اصطلاح قرآنی کیست؟ با مراجعه به قرآن پی می‌بریم که امر هدایت بالاصاله از آنِ خداوند است، آن‌گاه خداوند به هرکسی که اراده کند با ایجاد قابلیّت در او تفویض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مِن شُرَکَآئِکُم مَّن یَهْدِی إِلَی الْحَقِ‌ّ قُلِ اللَّهُ یَهْدِی لِلْحَقِ‌ّ أَفَمَن یَهْدِی إِلَی الْحَقِ‌ّ أَحَقُّ أَن یُتَّبَعَ أَمَّن لَّا یَهِدِّی إِلَّآ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معبودهای شما به سوی حقّ هدایت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هدایت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به طور صریح استفاده می‌شود که امر هدایت منحصر به خداوند است؛ زیرا ربوبیّت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کس که قرار است به این مقام برسد باید از جانب خداوند منصوب باشد،لذا خداوند متعال می‌فرماید</w:t>
      </w:r>
      <w:r>
        <w:rPr>
          <w:rFonts w:eastAsia="IRNazanin" w:cs="IRNazanin"/>
          <w:color w:val="111111"/>
          <w:sz w:val="28"/>
          <w:szCs w:val="28"/>
          <w:rtl w:val="true"/>
          <w:lang w:bidi="fa-IR"/>
        </w:rPr>
        <w:t>:</w:t>
      </w:r>
      <w:bookmarkStart w:id="74" w:name="pg612_5061"/>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امامانی قرار دادیم که به امر ما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دیگر نیز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مؤیّد مطلبی است که در علم کلام به آن اشاره شده است که امامت عهد و منصب الهی است و خدا به هر کس که اراده و مشیّتش تعلّق گرفته بر اساس قابلیّت‌های ذاتی که به او می‌دهد افاضه می‌کند</w:t>
      </w:r>
      <w:r>
        <w:rPr>
          <w:rFonts w:eastAsia="IRNazanin" w:cs="IRNazanin"/>
          <w:color w:val="111111"/>
          <w:sz w:val="28"/>
          <w:szCs w:val="28"/>
          <w:rtl w:val="true"/>
          <w:lang w:bidi="fa-IR"/>
        </w:rPr>
        <w:t>.</w:t>
      </w:r>
    </w:p>
    <w:p>
      <w:pPr>
        <w:pStyle w:val="Heading3"/>
        <w:numPr>
          <w:ilvl w:val="2"/>
          <w:numId w:val="1"/>
        </w:numPr>
        <w:rPr/>
      </w:pPr>
      <w:bookmarkStart w:id="75" w:name="__RefHeading___Toc5275736_211673320"/>
      <w:bookmarkStart w:id="76" w:name="_Toc30"/>
      <w:bookmarkEnd w:id="75"/>
      <w:r>
        <w:rPr>
          <w:rtl w:val="true"/>
        </w:rPr>
        <w:t xml:space="preserve">مصداق </w:t>
      </w:r>
      <w:r>
        <w:rPr>
          <w:rtl w:val="true"/>
        </w:rPr>
        <w:t>«</w:t>
      </w:r>
      <w:r>
        <w:rPr>
          <w:rtl w:val="true"/>
        </w:rPr>
        <w:t>هادی</w:t>
      </w:r>
      <w:r>
        <w:rPr>
          <w:rtl w:val="true"/>
        </w:rPr>
        <w:t xml:space="preserve">» </w:t>
      </w:r>
      <w:r>
        <w:rPr>
          <w:rtl w:val="true"/>
        </w:rPr>
        <w:t>در آیه</w:t>
      </w:r>
      <w:bookmarkEnd w:id="76"/>
    </w:p>
    <w:p>
      <w:pPr>
        <w:pStyle w:val="BookText"/>
        <w:rPr/>
      </w:pPr>
      <w:r>
        <w:rPr>
          <w:rFonts w:ascii="IRNazanin" w:hAnsi="IRNazanin" w:eastAsia="IRNazanin"/>
          <w:color w:val="111111"/>
          <w:sz w:val="28"/>
          <w:sz w:val="28"/>
          <w:szCs w:val="28"/>
          <w:rtl w:val="true"/>
          <w:lang w:bidi="fa-IR"/>
        </w:rPr>
        <w:t>همان‌گونه که اشاره شد آیه فوق به طور صریح بر وجود هادی علی الاطلاق در هر زمان برای اتمام حجت بر خلق در روی زمین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مصداق هادی در این آیه کیست؟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نمی‌توان هادی در آیه را به کتاب آسمانی معنا کرد؛ زیرا قبل از حضرت نوح کتاب تشریعی نبوده است، همان‌گونه که مصداق هادی را لوح محفوظ گرفتن معنا ندارد؛ زیرا تنها یک لوح محفوظ وجود دارد نه این‌که برای هر قومی یک لوح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همان‌گونه که اشاره شد نمی‌توان هادی را در نبی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مصداق هادی را خداوند قرار داد؛ زیرا گرچه خداوند هادی علی الاطلاق و بالاصاله است، ولی از آنجا که در آیه فوق به صورت نکره آمده و دلالت بر تعدد دارد نمی‌توان مصداق آن را خداوند قرار داد،خصوصاً با در نظر گرفتن این نکته که هدایت خداوند به طور</w:t>
      </w:r>
      <w:bookmarkStart w:id="77" w:name="pg612_5064"/>
    </w:p>
    <w:p>
      <w:pPr>
        <w:pStyle w:val="BookText"/>
        <w:rPr/>
      </w:pPr>
      <w:bookmarkEnd w:id="77"/>
      <w:r>
        <w:rPr>
          <w:rFonts w:ascii="IRNazanin" w:hAnsi="IRNazanin" w:eastAsia="IRNazanin"/>
          <w:color w:val="111111"/>
          <w:sz w:val="28"/>
          <w:sz w:val="28"/>
          <w:szCs w:val="28"/>
          <w:rtl w:val="true"/>
          <w:lang w:bidi="fa-IR"/>
        </w:rPr>
        <w:t>مستقیم و بدون واسطه نخواهد بود بلکه به توسط هادیانی از جنس خود بشر انجام خواهدگرفت، که آن‌ها از خداوند به جهت ارتباط خاص با او، تلقی می‌کنند، و سپس به مردم انتقال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لازم است در هر زمانی زمین خالی از حجت نباشد خواه نبی باشد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این حجّت در عصر ما حاضر نیست ناچار با اعتقاد به وجود او، قایل به غیبت و استتار او می‌شویم</w:t>
      </w:r>
      <w:r>
        <w:rPr>
          <w:rFonts w:eastAsia="IRNazanin" w:cs="IRNazanin"/>
          <w:color w:val="111111"/>
          <w:sz w:val="28"/>
          <w:szCs w:val="28"/>
          <w:rtl w:val="true"/>
          <w:lang w:bidi="fa-IR"/>
        </w:rPr>
        <w:t>.</w:t>
      </w:r>
    </w:p>
    <w:p>
      <w:pPr>
        <w:pStyle w:val="Heading3"/>
        <w:numPr>
          <w:ilvl w:val="2"/>
          <w:numId w:val="1"/>
        </w:numPr>
        <w:rPr/>
      </w:pPr>
      <w:bookmarkStart w:id="78" w:name="__RefHeading___Toc5275738_211673320"/>
      <w:bookmarkStart w:id="79" w:name="_Toc31"/>
      <w:bookmarkEnd w:id="78"/>
      <w:r>
        <w:rPr>
          <w:rtl w:val="true"/>
        </w:rPr>
        <w:t>بررسی روایات</w:t>
      </w:r>
      <w:bookmarkEnd w:id="79"/>
    </w:p>
    <w:p>
      <w:pPr>
        <w:pStyle w:val="BookText"/>
        <w:rPr/>
      </w:pPr>
      <w:r>
        <w:rPr>
          <w:rFonts w:ascii="IRNazanin" w:hAnsi="IRNazanin" w:eastAsia="IRNazanin"/>
          <w:color w:val="111111"/>
          <w:sz w:val="28"/>
          <w:sz w:val="28"/>
          <w:szCs w:val="28"/>
          <w:rtl w:val="true"/>
          <w:lang w:bidi="fa-IR"/>
        </w:rPr>
        <w:t>با مراجعه به روایاتی که مربوط به آیه مورد بحث است پی می‌بریم که پیامبر اکرم و اهل بیت‌علیهم السلام او به این مطلب مهم تأکید کرده و آیه را بر ضرورت وجود امام معصوم در هر زمان منطبق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که در کتب شیعه و سنی آمده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صحیح در مسند در ذیل آیه مورد بحث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منذر و هادی مردی از بنی هاشم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تفسیر خود در ذیل آیه مورد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گفته‌اند که مصداق آیه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حدیثی را به سند صحیح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پیامبرصلی الله علیه وآله دست خود را بر سینه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منذرم و برای هر قومی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w:t>
      </w:r>
    </w:p>
    <w:p>
      <w:pPr>
        <w:pStyle w:val="BookText"/>
        <w:rPr/>
      </w:pPr>
      <w:r>
        <w:rPr>
          <w:rFonts w:ascii="IRNazanin" w:hAnsi="IRNazanin" w:eastAsia="IRNazanin"/>
          <w:color w:val="111111"/>
          <w:sz w:val="28"/>
          <w:sz w:val="28"/>
          <w:szCs w:val="28"/>
          <w:rtl w:val="true"/>
          <w:lang w:bidi="fa-IR"/>
        </w:rPr>
        <w:t>به شانه علی‌علیه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 یهتدی المهتدون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توسط تو است که هدایت شوندگان بعد از من هدایت می‌گردند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حبری نیز به سند صحیح از ابن عباس در ذیل آیه مورد بحث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رسول اللَّه والهادی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رسول خدا و هادی علی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نیز به سند صحیح از امام علی‌علیه السلام در ذیل آیه مورد بحث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 انا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منذر و من هادیم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تفاسیر شیعه نیز روایات فراوانی از معصومین‌علیهم السلام وارد شده که مصداق آیه را امام علی‌علیه السلام و ائمه معصومین از اهل بیت‌علیهم السلام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صحیح از امام باقرعلیه السلام در تفسیر آیه مورد بحث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ولکلّ زمان منّا هادیهدیهم إلی ما جاء نبی اللَّه‌صلی الله علیه وآله ثمّ الهداة من بعده علیّ ثمّ الأوصیاء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منذر و برای هر زمانی امام و هادی است از ما، که مردم را به آنچه پیامبر خدا آورده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هادیان بعد از او علیّ است، آن‌گاه اوصیای پیامبر یکی پس از دیگری</w:t>
      </w:r>
      <w:r>
        <w:rPr>
          <w:rFonts w:eastAsia="IRNazanin" w:cs="IRNazanin"/>
          <w:color w:val="111111"/>
          <w:sz w:val="28"/>
          <w:szCs w:val="28"/>
          <w:rtl w:val="true"/>
          <w:lang w:bidi="fa-IR"/>
        </w:rPr>
        <w:t>».</w:t>
      </w:r>
      <w:r>
        <w:rPr>
          <w:rStyle w:val="FootnoteAnchor"/>
          <w:rtl w:val="true"/>
        </w:rPr>
        <w:footnoteReference w:id="5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خود از امام باقرعلیه السلام نقل می‌کند که در ذیل آیه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المنذر وعلیّ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ذهبت منّا وما زالت فینا</w:t>
      </w:r>
    </w:p>
    <w:p>
      <w:pPr>
        <w:pStyle w:val="BookText"/>
        <w:rPr/>
      </w:pPr>
      <w:r>
        <w:rPr>
          <w:rFonts w:ascii="IRNazanin" w:hAnsi="IRNazanin" w:eastAsia="IRNazanin"/>
          <w:color w:val="111111"/>
          <w:sz w:val="28"/>
          <w:sz w:val="28"/>
          <w:szCs w:val="28"/>
          <w:rtl w:val="true"/>
          <w:lang w:bidi="fa-IR"/>
        </w:rPr>
        <w:t>إلی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منذر و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آیه از ما بیرون نخواهد رفت و دائماً در بین ما است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 صحیح از فضیل بن یسار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آیه مورد بحث سؤال نمودم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امام هاد للقرن الّذی هو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هادی برای قرنی است که او در میان مردم آن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با روایاتی که در ذیل آن وارد شده به خوبی استفاده می‌شود که بعد از پیامبراکرم‌صلی الله علیه وآله تا روز قیامت باید امامانی معصوم باشند که هادی علی الاطلاق به حق و حقیقت‌اند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به هادی در این آیه علمای امّت می‌بود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وعلماء امّتی الهادون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 من هادیان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قرینه نکره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وحدت در یک عصر و تعدد در عصرها و پیاپی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قرینه خطاب به حضرت علی‌علیه السلام در روایات؛ زیرا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توست که هدایت شوندگان، کسانی که قصد هدایت دارند بعد از من هدایت می‌یابند</w:t>
      </w:r>
      <w:r>
        <w:rPr>
          <w:rFonts w:eastAsia="IRNazanin" w:cs="IRNazanin"/>
          <w:color w:val="111111"/>
          <w:sz w:val="28"/>
          <w:szCs w:val="28"/>
          <w:rtl w:val="true"/>
          <w:lang w:bidi="fa-IR"/>
        </w:rPr>
        <w:t>».</w:t>
      </w:r>
      <w:r>
        <w:rPr>
          <w:rStyle w:val="FootnoteAnchor"/>
          <w:rtl w:val="true"/>
        </w:rPr>
        <w:footnoteReference w:id="53"/>
      </w:r>
      <w:bookmarkStart w:id="80" w:name="pg612_5071"/>
    </w:p>
    <w:p>
      <w:pPr>
        <w:pStyle w:val="Heading2"/>
        <w:numPr>
          <w:ilvl w:val="1"/>
          <w:numId w:val="1"/>
        </w:numPr>
        <w:rPr/>
      </w:pPr>
      <w:bookmarkStart w:id="81" w:name="__RefHeading___Toc5275740_211673320"/>
      <w:bookmarkStart w:id="82" w:name="_Toc32"/>
      <w:bookmarkEnd w:id="80"/>
      <w:bookmarkEnd w:id="81"/>
      <w:r>
        <w:rPr/>
        <w:t>5</w:t>
      </w:r>
      <w:r>
        <w:rPr>
          <w:rtl w:val="true"/>
        </w:rPr>
        <w:t xml:space="preserve"> - </w:t>
      </w:r>
      <w:r>
        <w:rPr>
          <w:rtl w:val="true"/>
        </w:rPr>
        <w:t>آیه نذیر</w:t>
      </w:r>
      <w:bookmarkEnd w:id="8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جز آنکه در میانشان ترساننده و راهنمایی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در هر زمانی باید در بین مردم انذار دهنده‌ای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امّة الّا خلا فیها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نذیر این امت محمّدصلی الله علیه وآله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راست می‌گویی، آیا محمّدصلی الله علیه وآله در زمان حیاتش انذارکننده از زمان بعثت برای همه مناطق بود؟ … </w:t>
      </w:r>
      <w:r>
        <w:rPr>
          <w:rFonts w:eastAsia="IRNazanin" w:cs="IRNazanin"/>
          <w:color w:val="111111"/>
          <w:sz w:val="28"/>
          <w:szCs w:val="28"/>
          <w:rtl w:val="true"/>
          <w:lang w:bidi="fa-IR"/>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صدر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اثبات لزوم ضرورت وجود امام معصوم و هادی علی الاطلاق در طول زمان تا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امکان نداشت که به تنهایی همه امت خود را هدایت کند، لذا از صحابه در این امر مهم کمک می‌گرفت،و برای بعد از وفاتش نیز از افرادی معصوم برای هدایت بشر کمک گرفت، کسانی که در خطّ او قرار داشته و از هرگونه خطا و اشتباه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مبلّغ از جانب رسول خداصلی الله علیه وآله در زمان حیات رسول و بعد از حیات او است در این بود که در قسم اوّل لازم نیست که مبلّغ معصوم باشد؛ زیرا با وجود پیامبر در قید حیات هر زمان که خطا و اشتباهی از آنان سر زند حضرت کنترل کرده یا او را عزل می‌نماید،</w:t>
      </w:r>
    </w:p>
    <w:p>
      <w:pPr>
        <w:pStyle w:val="BookText"/>
        <w:rPr/>
      </w:pPr>
      <w:r>
        <w:rPr>
          <w:rFonts w:ascii="IRNazanin" w:hAnsi="IRNazanin" w:eastAsia="IRNazanin"/>
          <w:color w:val="111111"/>
          <w:sz w:val="28"/>
          <w:sz w:val="28"/>
          <w:szCs w:val="28"/>
          <w:rtl w:val="true"/>
          <w:lang w:bidi="fa-IR"/>
        </w:rPr>
        <w:t>به خلاف نذیر و مبلّغی که بعد از وفات حضرت درصدد تبیین شریعت است؛ زیرا از آنجا که بعد از نصب، امکان عزلش نیست لذا باید از مقام عصمت و کمالات علمی و اخلاقی برخوردار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در ذیل آیه فوق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زمانی امامی است</w:t>
      </w:r>
      <w:r>
        <w:rPr>
          <w:rFonts w:eastAsia="IRNazanin" w:cs="IRNazanin"/>
          <w:color w:val="111111"/>
          <w:sz w:val="28"/>
          <w:szCs w:val="28"/>
          <w:rtl w:val="true"/>
          <w:lang w:bidi="fa-IR"/>
        </w:rPr>
        <w:t>».</w:t>
      </w:r>
      <w:r>
        <w:rPr>
          <w:rStyle w:val="FootnoteAnchor"/>
          <w:rtl w:val="true"/>
        </w:rPr>
        <w:footnoteReference w:id="56"/>
      </w:r>
      <w:bookmarkStart w:id="83" w:name="pg612_5076"/>
    </w:p>
    <w:p>
      <w:pPr>
        <w:pStyle w:val="Heading2"/>
        <w:numPr>
          <w:ilvl w:val="1"/>
          <w:numId w:val="1"/>
        </w:numPr>
        <w:rPr/>
      </w:pPr>
      <w:bookmarkStart w:id="84" w:name="__RefHeading___Toc5275742_211673320"/>
      <w:bookmarkStart w:id="85" w:name="_Toc33"/>
      <w:bookmarkEnd w:id="83"/>
      <w:bookmarkEnd w:id="84"/>
      <w:r>
        <w:rPr/>
        <w:t>6</w:t>
      </w:r>
      <w:r>
        <w:rPr>
          <w:rtl w:val="true"/>
        </w:rPr>
        <w:t xml:space="preserve"> - </w:t>
      </w:r>
      <w:r>
        <w:rPr>
          <w:rtl w:val="true"/>
        </w:rPr>
        <w:t>آیه هدایت</w:t>
      </w:r>
      <w:bookmarkEnd w:id="8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یَهْدُونَ بِالْحَقِ‌ّ وَبِهِ‌یَعْدِلُونَ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کسانی که آفریدیم فرقه‌ای به حق هدایت می‌یابند و به حق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آیه فوق در تفسیرش از جبائی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این‌که هیچ زمانی خالی نیست از کسی که قیام و عمل به حقّ کرده و مردم را به آن هدایت می‌کند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میرزا محمّد مشهدی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الآیة دلالة علی وجود المعصوم فی کلّ قرن؛ إذ لولم یکن فی قرن معصوم لم یصدق انّ فیهم من یهدون بالحق وبه یعدلون؛ إذ فیه تصریح بإنّ الهادین والعادلین بعض الخلق لاکلّهم، وکل بعض لم یکن معصوماً لم یکن هادیاً وعادلاً کلیاً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دلالت دارد بر این‌که در هر قرنی یک نفر امام معصوم وجود دارد؛ چون اگر در قرنی معصوم نباشد صدق نمی‌کند این‌که در بین آنان کسی باشد که هدایت به حق کرده و به حق بازگردانند؛ زیرا دلالت دارد بر این‌که هادین و عادلین بعضی از خلقند نه تمام آن‌ها، و هر بعضی که معصوم نیست هادی و عادل کلّی نیست … </w:t>
      </w:r>
      <w:r>
        <w:rPr>
          <w:rFonts w:eastAsia="IRNazanin" w:cs="IRNazanin"/>
          <w:color w:val="111111"/>
          <w:sz w:val="28"/>
          <w:szCs w:val="28"/>
          <w:rtl w:val="true"/>
          <w:lang w:bidi="fa-IR"/>
        </w:rPr>
        <w:t>».</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کلینی به سند خود از عبداللَّه بن سنان نقل می‌کند که از امام صادق‌علیه السلام درباره قول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یَهْدُونَ بِالْحَقِ‌ّ وَبِهِ‌یَعْدِلُونَ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به آیه ائمه است</w:t>
      </w:r>
      <w:r>
        <w:rPr>
          <w:rFonts w:eastAsia="Amiri" w:cs="Amiri" w:ascii="Amiri" w:hAnsi="Amiri"/>
          <w:color w:val="111111"/>
          <w:sz w:val="28"/>
          <w:szCs w:val="28"/>
          <w:rtl w:val="true"/>
          <w:lang w:bidi="ar-SA"/>
        </w:rPr>
        <w:t>».</w:t>
      </w:r>
      <w:r>
        <w:rPr>
          <w:rStyle w:val="FootnoteAnchor"/>
          <w:rtl w:val="true"/>
        </w:rPr>
        <w:footnoteReference w:id="60"/>
      </w:r>
      <w:bookmarkStart w:id="86" w:name="pg612_5079"/>
    </w:p>
    <w:p>
      <w:pPr>
        <w:pStyle w:val="Heading2"/>
        <w:numPr>
          <w:ilvl w:val="1"/>
          <w:numId w:val="1"/>
        </w:numPr>
        <w:rPr/>
      </w:pPr>
      <w:bookmarkStart w:id="87" w:name="__RefHeading___Toc5275744_211673320"/>
      <w:bookmarkStart w:id="88" w:name="_Toc34"/>
      <w:bookmarkEnd w:id="86"/>
      <w:bookmarkEnd w:id="87"/>
      <w:r>
        <w:rPr/>
        <w:t>7</w:t>
      </w:r>
      <w:r>
        <w:rPr>
          <w:rtl w:val="true"/>
        </w:rPr>
        <w:t xml:space="preserve"> - </w:t>
      </w:r>
      <w:r>
        <w:rPr>
          <w:rtl w:val="true"/>
        </w:rPr>
        <w:t>آیه صادقین</w:t>
      </w:r>
      <w:bookmarkEnd w:id="8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اتَّقُوااللَّهَ وَکُونُوامَعَ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تقوا پیشه کرده و همراه با صادقین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مؤمنین را امر می‌کند که همواره با صادقین باشند و از آنان به طور مطلق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کسانی هستند که به حق قائل بوده و به رسول خداصلی الله علیه وآله اقتدا کرده و مجسّد سیره آن حضرت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مقصود از صادقین در آیه فوق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جمیع مؤمنین باشد، این احتمال غیرمعقول است، خصوصاً آن‌که رسول خداصلی الله علیه وآله اعتراف نمود به این‌که دروغگویان بر او در زمانش بسیار شده‌اند، تا چه رسد به زمان بعد از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مقصود به صادقین برخی از مؤمنین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دنبال شناسایی این بعض باشیم و این‌که آنان دارای چه خصوصیاتی اند تا با تمییز آن‌ها از غیر، امتثال امر الهی کرده و آن‌ها را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قبل از هر چیز مطرح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مفاد آیه مخصوص زمان نزول آن است و یا این‌که تا استمرار و بقای دین اسلامی باقی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اختصاص آیه به زمان نزول آن مخالف حکمت خداوند و لطف و رحمت او به بندگان است؛ زیرا خداوندی که پیامبرش</w:t>
      </w:r>
    </w:p>
    <w:p>
      <w:pPr>
        <w:pStyle w:val="BookText"/>
        <w:rPr/>
      </w:pPr>
      <w:r>
        <w:rPr>
          <w:rFonts w:ascii="IRNazanin" w:hAnsi="IRNazanin" w:eastAsia="IRNazanin"/>
          <w:color w:val="111111"/>
          <w:sz w:val="28"/>
          <w:sz w:val="28"/>
          <w:szCs w:val="28"/>
          <w:rtl w:val="true"/>
          <w:lang w:bidi="fa-IR"/>
        </w:rPr>
        <w:t>را بعد از مدت‌ها به سوی مردم فرستاده تا آنان را از ظلمات خارج کند، آیا صحیح است که به حال خود رها کرده تا بار دیگر به ظلمات بازگردند؟</w:t>
      </w:r>
    </w:p>
    <w:p>
      <w:pPr>
        <w:pStyle w:val="BookText"/>
        <w:rPr/>
      </w:pPr>
      <w:r>
        <w:rPr>
          <w:rFonts w:ascii="IRNazanin" w:hAnsi="IRNazanin" w:eastAsia="IRNazanin"/>
          <w:color w:val="111111"/>
          <w:sz w:val="28"/>
          <w:sz w:val="28"/>
          <w:szCs w:val="28"/>
          <w:rtl w:val="true"/>
          <w:lang w:bidi="fa-IR"/>
        </w:rPr>
        <w:t>جواب به طور حتم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باید در هر زمانی افرادی صادق علی الاطلاق باشند که امر به اطاعت آنان علی الاطلاق شده باشد، تا با اقتدا و هدایت به دستوراتشان به حق و حقیقت و سعادت نائل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صادقین در آیه همان حاملین وحی و خلفای رسول و امینان شرع و حامیان دین و ائمه هدایت و چراغ‌های هدایت هستند، کسانی که خداوند رجس و پلیدی را از آنان دور کرده و از هر عیب و نقصی پاکشان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غیر از اهل بیت معصوم پیامبرصلی الله علیه وآله نیستند، که آخر آن‌ها مهدی موعود است و ما در این زمان با او همراهی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آیه فوق استفاده عصمت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در هر زمانی باید صادقین وجود داشته باشند، ولی آن را بر امت تطبیق کرده است، و لذا به عصمت امّت قائل شده و هرگز به روایاتی که در ذیل آیه وارد شده توجهی نکرده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مراجعه به روایات و قراین داخلی و خارجی پی می‌بریم که مقصود به صادقین در آیه فوق همان اهل بیت عصمت و طهارتند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قراین داخلی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قراینی که در آیه موجود است و دلالت دارد بر این‌که 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معصومند،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به آن کسانی است که غیر از صدق چیز دیگری از آن‌ها صادر نمی‌شود، که همان معصومین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که اطلاقش دلالت بر وجوب اطاعت بدون قید دارد و می‌دانیم که چنین اطاعتی تنها زیبنده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قراین خارجی</w:t>
      </w:r>
    </w:p>
    <w:p>
      <w:pPr>
        <w:pStyle w:val="BookText"/>
        <w:rPr/>
      </w:pPr>
      <w:r>
        <w:rPr>
          <w:rFonts w:ascii="IRNazanin" w:hAnsi="IRNazanin" w:eastAsia="IRNazanin"/>
          <w:color w:val="111111"/>
          <w:sz w:val="28"/>
          <w:sz w:val="28"/>
          <w:szCs w:val="28"/>
          <w:rtl w:val="true"/>
          <w:lang w:bidi="fa-IR"/>
        </w:rPr>
        <w:t>مقصود به قراین خارجی روایاتی است که از طریق شیعه و سنی در ذیل آیه فوق وارد شده است و مصداق آن را اهل بیت عصمت و طهارت‌علیهم السلام معرفی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به سند خود از برید بن معاویه عجلی نقل می‌کند که از امام باقرعلیه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کردم؟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ایّانا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قصد کرده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 به سند خود از امام رضاعلیه السلام در تفسیر آیه فوق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صادقین همان ائمه اند …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حاکم حسکانی به سند خود از عبداللَّه بن عمر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مقصود به آیه محمّد و اهل بیت اوست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الجوزی حنفی از قول علمای در تفسیر آیه فوق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علی و اهل بیتش باشید</w:t>
      </w:r>
      <w:r>
        <w:rPr>
          <w:rFonts w:eastAsia="IRNazanin" w:cs="IRNazanin"/>
          <w:color w:val="111111"/>
          <w:sz w:val="28"/>
          <w:szCs w:val="28"/>
          <w:rtl w:val="true"/>
          <w:lang w:bidi="fa-IR"/>
        </w:rPr>
        <w:t>.</w:t>
      </w:r>
      <w:r>
        <w:rPr>
          <w:rStyle w:val="FootnoteAnchor"/>
          <w:rtl w:val="true"/>
        </w:rPr>
        <w:footnoteReference w:id="66"/>
      </w:r>
      <w:bookmarkStart w:id="89" w:name="pg612_5088"/>
    </w:p>
    <w:p>
      <w:pPr>
        <w:pStyle w:val="Heading2"/>
        <w:numPr>
          <w:ilvl w:val="1"/>
          <w:numId w:val="1"/>
        </w:numPr>
        <w:rPr/>
      </w:pPr>
      <w:bookmarkStart w:id="90" w:name="__RefHeading___Toc5275746_211673320"/>
      <w:bookmarkStart w:id="91" w:name="_Toc35"/>
      <w:bookmarkEnd w:id="89"/>
      <w:bookmarkEnd w:id="90"/>
      <w:r>
        <w:rPr/>
        <w:t>8</w:t>
      </w:r>
      <w:r>
        <w:rPr>
          <w:rtl w:val="true"/>
        </w:rPr>
        <w:t xml:space="preserve"> - </w:t>
      </w:r>
      <w:r>
        <w:rPr>
          <w:rtl w:val="true"/>
        </w:rPr>
        <w:t>آیه اولی الامر</w:t>
      </w:r>
      <w:bookmarkEnd w:id="91"/>
    </w:p>
    <w:p>
      <w:pPr>
        <w:pStyle w:val="Heading3"/>
        <w:numPr>
          <w:ilvl w:val="2"/>
          <w:numId w:val="1"/>
        </w:numPr>
        <w:rPr/>
      </w:pPr>
      <w:bookmarkStart w:id="92" w:name="__RefHeading___Toc5275748_211673320"/>
      <w:bookmarkStart w:id="93" w:name="_Toc36"/>
      <w:bookmarkEnd w:id="92"/>
      <w:r>
        <w:rPr/>
        <w:t>8</w:t>
      </w:r>
      <w:r>
        <w:rPr>
          <w:rtl w:val="true"/>
        </w:rPr>
        <w:t xml:space="preserve"> - </w:t>
      </w:r>
      <w:r>
        <w:rPr>
          <w:rtl w:val="true"/>
        </w:rPr>
        <w:t>آیه اولی الامر</w:t>
      </w:r>
      <w:bookmarkEnd w:id="93"/>
    </w:p>
    <w:p>
      <w:pPr>
        <w:pStyle w:val="BookText"/>
        <w:rPr/>
      </w:pPr>
      <w:r>
        <w:rPr>
          <w:rFonts w:ascii="Amiri" w:hAnsi="Amiri" w:eastAsia="Amiri" w:cs="Amiri"/>
          <w:color w:val="111111"/>
          <w:sz w:val="28"/>
          <w:sz w:val="28"/>
          <w:szCs w:val="28"/>
          <w:rtl w:val="true"/>
          <w:lang w:bidi="ar-SA"/>
        </w:rPr>
        <w:t>خداوند متعال خطاب به مؤمنین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امری که از میان خود شماست را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نیز به خوبی استفاده می‌شود که باید در هر زمان و عصری امام معصومی در قید حیات باشد تا او را اطاعت نماییم،اطاعتی که همانند اطاعت از پیامبر بلکه اطاعت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صاحبان شأن و حقّ امر و نهی است، کسانی که زمام امور مردم و اختیار آنان به دستشان است، که همان ائمه معصومین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از آنجا که دلالت بر وجوب اطاعت به طور مطلق و بدون هیچ قید و شرطی دارد، مستلزم عصمت اولی الامر است، وگرنه سر از تناقض در می‌آورد؛ زیرا اطاعت خدا و رسول بدون هیچ قید و شرطی واجب است، حال اگر اولی الامر معصوم نباشند و در برخی از امور به گناه یا اشتباه و یا سهو و نسیان بیفتند و در عین حال اطاعت آن‌ها به طور مطلق واجب باشد،مستلزم تناقض در جعل حکم به وجوب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محال است، در نتیجه باید اولی الامر معصوم باشند، و از آن جهت که صاحب امر حقیقی این امت که شأن امر و نهی به دست اوست به جهت مصالحی از دید مردم غائب است،در نتیجه باید به وجود امامی معتقد باشیم که صاحب ولایت کلیه الهی و امر و نهی باشد هرچند از دیدگاه امت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ما را در این معنا راهنمایی نموده فخر رازی مفسّر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امر به اطاعت اولی الأمر به طور جزم نموده است، و هر کس که به طور جزم و قطع امر به اطاعت او از جانب خداوند متعال شده باشد باید از جانب خدا مصون باشد؛ زیرا در غیر این صورت، با فرض اقدام بر خطا نیز خداوند او را امر به متابعت نموده است، در نتیجه لازم می‌آید که خداوند امر به فعل خطا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آن جهت که خطا است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منجرّ به اجتماع امر و نهی در فعل واحد می‌شود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در آیه باید معصومین 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فخر رازی گرچه تا اینجا با ما موافقت نموده ولی در ادامه راه از آنجا که نمی‌خواهد آیه به نفع شیعه تمام شود به مخالفت یا مذهب شیعه پرداخته و ادّعا کرده که مراد به اولی الامر در آیه اهل حلّ و عقد از بزرگان امّت است، کسانی که به مسایل و احکام آگاهی دارند، لذا اگر بر مسأله‌ای اجتماع کردند نتیجه‌ای که از این اجتماع حاصل می‌شود از هر عیب و نقصی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اطّلاع و شناسایی از وجود معصومی به شخصه آن‌گونه که شیعه می‌گویند نداریم،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آمده است، پس مقصود به آن اهل حلّ و عقد است، خصوصاً آن‌که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اولی الامر از میان شماست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جواب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اهل حلّ و عقد از علمای هرگاه فردفرد از آن‌ها معصوم نباشند چگونه ممکن است که نتیجه حاصل از آرای غیر معصوم به عصمت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اجتماع آرا، قول را به واقع نزدیک‌تر می‌کند ولی احتمال خطا و اشتباه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ائمه‌ای را که شیعه قائل به عصمت آن‌ها است کسانی‌اند که خدا و رسول آن‌ها را به مردم به صورت شفّاف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شخص پیامبر که در مواضع مختلف به مقام عصمت و مناقب آن‌ها به طور صریح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چنین امامی در عصر حضور برای هر شخصی ممکن بود، و اگر در زمان غیبت از حضور امام محرومیم به جهت سوء اختیار خود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خلاف ظاهر است این‌که لفظ جمع را در یکی از آحاد آن به کار بریم در حالی که در مورد آیه شریفه، شیعه این چنین ادّعایی نمی‌کند؛ زیرا اولی الامر نزد آنان همان دوازده معصوم است که در هر زمان یکی پس از دیگری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لفظ جمع بر موردی لازم نیست که تمام افراد بالفعل در خارج موجود باشند، بلکه همین که به مرور زمان در خارج پدید می‌آیند اطلاق لفظ جمع در آن مورد صحیح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جهت افاده این نکته است که اولی الامر همانند رسول از جنس بشر است نه ملک و جن، همان‌گونه که در آیات بسیاری اشاره به این نکته در مورد رسول گرامی اسلام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w:t>
      </w:r>
      <w:bookmarkStart w:id="94" w:name="pg612_5097"/>
    </w:p>
    <w:p>
      <w:pPr>
        <w:pStyle w:val="BookText"/>
        <w:rPr/>
      </w:pPr>
      <w:bookmarkEnd w:id="94"/>
      <w:r>
        <w:rPr>
          <w:rFonts w:ascii="Amiri" w:hAnsi="Amiri" w:eastAsia="Amiri" w:cs="Amiri"/>
          <w:color w:val="111111"/>
          <w:sz w:val="28"/>
          <w:sz w:val="28"/>
          <w:szCs w:val="28"/>
          <w:rtl w:val="true"/>
          <w:lang w:bidi="ar-SA"/>
        </w:rPr>
        <w:t>َعَثَ فِی الْأُمِّیِّینَ رَسُولاً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بین مردم پیامبرانی را که درس نخوانده بودند به سوی مردم فرستاد</w:t>
      </w:r>
      <w:r>
        <w:rPr>
          <w:rFonts w:eastAsia="IRNazanin" w:cs="IRNazanin"/>
          <w:color w:val="111111"/>
          <w:sz w:val="28"/>
          <w:szCs w:val="28"/>
          <w:rtl w:val="true"/>
          <w:lang w:bidi="fa-IR"/>
        </w:rPr>
        <w:t>.»</w:t>
      </w:r>
    </w:p>
    <w:p>
      <w:pPr>
        <w:pStyle w:val="Heading3"/>
        <w:numPr>
          <w:ilvl w:val="2"/>
          <w:numId w:val="1"/>
        </w:numPr>
        <w:rPr/>
      </w:pPr>
      <w:bookmarkStart w:id="95" w:name="__RefHeading___Toc5275750_211673320"/>
      <w:bookmarkStart w:id="96" w:name="_Toc37"/>
      <w:bookmarkEnd w:id="95"/>
      <w:r>
        <w:rPr>
          <w:rtl w:val="true"/>
        </w:rPr>
        <w:t>نزول آیه در شأن اهل بیت‌علیهم السلام</w:t>
      </w:r>
      <w:bookmarkEnd w:id="96"/>
    </w:p>
    <w:p>
      <w:pPr>
        <w:pStyle w:val="BookText"/>
        <w:rPr/>
      </w:pPr>
      <w:r>
        <w:rPr>
          <w:rFonts w:ascii="IRNazanin" w:hAnsi="IRNazanin" w:eastAsia="IRNazanin"/>
          <w:color w:val="111111"/>
          <w:sz w:val="28"/>
          <w:sz w:val="28"/>
          <w:szCs w:val="28"/>
          <w:rtl w:val="true"/>
          <w:lang w:bidi="fa-IR"/>
        </w:rPr>
        <w:t>با مراجعه به کتب اهل سنت پی می‌بریم که برخی از آنان نیز قایل به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بیت‌علیهم السلام هستند که از آن جمله را می‌توان به اسامی این افراد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حیّان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نیشابوری در تفسیر خود در حاشیه جامع البیان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صالح کشفی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حموینی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سندش از مجاهد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این آیه در شأن امیرالمؤمنین‌علیه السلام نازل شد زمانی که پیامبر او را جانشین خود در مدینه کرد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روایات متواتری که انطباق آیه را بر اهل بیت‌علیهم السلام تأیید می‌کند،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آن حدیث امت خود را وصیت به لزوم متابعت از کتاب و عترت خود کرده است، همان‌گونه که خداوند متعال در</w:t>
      </w:r>
    </w:p>
    <w:p>
      <w:pPr>
        <w:pStyle w:val="BookText"/>
        <w:rPr/>
      </w:pPr>
      <w:r>
        <w:rPr>
          <w:rFonts w:ascii="IRNazanin" w:hAnsi="IRNazanin" w:eastAsia="IRNazanin"/>
          <w:color w:val="111111"/>
          <w:sz w:val="28"/>
          <w:sz w:val="28"/>
          <w:szCs w:val="28"/>
          <w:rtl w:val="true"/>
          <w:lang w:bidi="fa-IR"/>
        </w:rPr>
        <w:t xml:space="preserve">آیه فوق امر به اطاعت از اولی الامر نموده است، پس مقصود به اولی الامر همان عترتی 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متابعت از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جمله ادله‌ای که تأیید این معنا را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است، احادیث دوازده خلیفه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شیعه و سنّی پیامبر اکرم‌صلی الله علیه وآله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از خصوصیّات امام، وجوب اطاعت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از جمله مؤیّدات این معنا، روایاتی است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آمده است که قبلاً به آن اشاره کردیم</w:t>
      </w:r>
      <w:r>
        <w:rPr>
          <w:rFonts w:eastAsia="IRNazanin" w:cs="IRNazanin"/>
          <w:color w:val="111111"/>
          <w:sz w:val="28"/>
          <w:szCs w:val="28"/>
          <w:rtl w:val="true"/>
          <w:lang w:bidi="fa-IR"/>
        </w:rPr>
        <w:t>.</w:t>
      </w:r>
      <w:bookmarkStart w:id="97" w:name="pg612_5103"/>
    </w:p>
    <w:p>
      <w:pPr>
        <w:pStyle w:val="Heading2"/>
        <w:numPr>
          <w:ilvl w:val="1"/>
          <w:numId w:val="1"/>
        </w:numPr>
        <w:rPr/>
      </w:pPr>
      <w:bookmarkStart w:id="98" w:name="__RefHeading___Toc5275752_211673320"/>
      <w:bookmarkStart w:id="99" w:name="_Toc38"/>
      <w:bookmarkEnd w:id="97"/>
      <w:bookmarkEnd w:id="98"/>
      <w:r>
        <w:rPr>
          <w:rtl w:val="true"/>
        </w:rPr>
        <w:t>وجود امام مهدی‌علیه السلام از منظر احادیث</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5275754_211673320"/>
      <w:bookmarkStart w:id="101" w:name="_Toc39"/>
      <w:bookmarkEnd w:id="100"/>
      <w:r>
        <w:rPr>
          <w:rtl w:val="true"/>
        </w:rPr>
        <w:t>اشاره</w:t>
      </w:r>
      <w:bookmarkStart w:id="102" w:name="pg612_5106"/>
      <w:bookmarkEnd w:id="101"/>
    </w:p>
    <w:p>
      <w:pPr>
        <w:pStyle w:val="Heading3"/>
        <w:numPr>
          <w:ilvl w:val="2"/>
          <w:numId w:val="1"/>
        </w:numPr>
        <w:rPr/>
      </w:pPr>
      <w:bookmarkStart w:id="103" w:name="__RefHeading___Toc5275756_211673320"/>
      <w:bookmarkStart w:id="104" w:name="_Toc40"/>
      <w:bookmarkEnd w:id="102"/>
      <w:bookmarkEnd w:id="103"/>
      <w:r>
        <w:rPr>
          <w:rtl w:val="true"/>
        </w:rPr>
        <w:t>مقدمه</w:t>
      </w:r>
      <w:bookmarkEnd w:id="104"/>
    </w:p>
    <w:p>
      <w:pPr>
        <w:pStyle w:val="BookText"/>
        <w:rPr/>
      </w:pPr>
      <w:r>
        <w:rPr>
          <w:rFonts w:ascii="IRNazanin" w:hAnsi="IRNazanin" w:eastAsia="IRNazanin"/>
          <w:color w:val="111111"/>
          <w:sz w:val="28"/>
          <w:sz w:val="28"/>
          <w:szCs w:val="28"/>
          <w:rtl w:val="true"/>
          <w:lang w:bidi="fa-IR"/>
        </w:rPr>
        <w:t>ولادت و وجود حضرت مهدی‌علیه السلام را می‌توان از راه احادیث نیز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مورد وارد شده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فریقین شیعه و سنّی آن‌ها را نقل کرده‌اند و دلالت بر وجود امام معصوم در هر زمان دارد، که منطبق بر حضرت مهدی‌علیه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مصادر حدیثی شیعه آمده و دلالت بر ولادت و وجود حضرت مهدی‌علیه السلام در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بحث و بررسی روایات در این دو بخش می‌پردازیم</w:t>
      </w:r>
      <w:r>
        <w:rPr>
          <w:rFonts w:eastAsia="IRNazanin" w:cs="IRNazanin"/>
          <w:color w:val="111111"/>
          <w:sz w:val="28"/>
          <w:szCs w:val="28"/>
          <w:rtl w:val="true"/>
          <w:lang w:bidi="fa-IR"/>
        </w:rPr>
        <w:t>.</w:t>
      </w:r>
      <w:bookmarkStart w:id="105" w:name="pg612_5109"/>
    </w:p>
    <w:p>
      <w:pPr>
        <w:pStyle w:val="Heading2"/>
        <w:numPr>
          <w:ilvl w:val="1"/>
          <w:numId w:val="1"/>
        </w:numPr>
        <w:rPr/>
      </w:pPr>
      <w:bookmarkStart w:id="106" w:name="__RefHeading___Toc5275758_211673320"/>
      <w:bookmarkStart w:id="107" w:name="_Toc41"/>
      <w:bookmarkEnd w:id="105"/>
      <w:bookmarkEnd w:id="106"/>
      <w:r>
        <w:rPr>
          <w:rtl w:val="true"/>
        </w:rPr>
        <w:t>وجود امام مهدی‌علیه السلام از منظر احادیث فریقین</w:t>
      </w:r>
      <w:bookmarkEnd w:id="10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5275760_211673320"/>
      <w:bookmarkStart w:id="109" w:name="_Toc42"/>
      <w:bookmarkEnd w:id="108"/>
      <w:r>
        <w:rPr>
          <w:rtl w:val="true"/>
        </w:rPr>
        <w:t>وجود امام مهدی‌علیه السلام از منظر احادیث فریقین</w:t>
      </w:r>
      <w:bookmarkStart w:id="110" w:name="pg612_5112"/>
      <w:bookmarkEnd w:id="109"/>
    </w:p>
    <w:p>
      <w:pPr>
        <w:pStyle w:val="BookText"/>
        <w:rPr/>
      </w:pPr>
      <w:bookmarkEnd w:id="110"/>
      <w:r>
        <w:rPr>
          <w:rFonts w:ascii="IRNazanin" w:hAnsi="IRNazanin" w:eastAsia="IRNazanin"/>
          <w:color w:val="111111"/>
          <w:sz w:val="28"/>
          <w:sz w:val="28"/>
          <w:szCs w:val="28"/>
          <w:rtl w:val="true"/>
          <w:lang w:bidi="fa-IR"/>
        </w:rPr>
        <w:t>وجود حضرت مهدی‌علیه السلام به عنوان منجی عالم بشریت از ظلم و فساد و گسترش دهنده عدل توحیدی در سطح جهان، از جمله مسائلی است که شیعه امامیه و برخی از علماء اهل سنت معتقد به آن هستند، گرچه برخی دیگر از علمای اهل سنت آن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می‌توان از راه‌های مختلف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راه‌ها بررسی روایاتی است که مورد توجه و موافقت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گونه روایات را مورد بررسی قرار می‌دهیم و کیفیت دلالت آن‌ها را بر وجود حضرت مهدی‌علیه السلام بیان می‌داریم</w:t>
      </w:r>
      <w:r>
        <w:rPr>
          <w:rFonts w:eastAsia="IRNazanin" w:cs="IRNazanin"/>
          <w:color w:val="111111"/>
          <w:sz w:val="28"/>
          <w:szCs w:val="28"/>
          <w:rtl w:val="true"/>
          <w:lang w:bidi="fa-IR"/>
        </w:rPr>
        <w:t>.</w:t>
      </w:r>
    </w:p>
    <w:p>
      <w:pPr>
        <w:pStyle w:val="Heading3"/>
        <w:numPr>
          <w:ilvl w:val="2"/>
          <w:numId w:val="1"/>
        </w:numPr>
        <w:rPr/>
      </w:pPr>
      <w:bookmarkStart w:id="111" w:name="__RefHeading___Toc5275762_211673320"/>
      <w:bookmarkStart w:id="112" w:name="_Toc43"/>
      <w:bookmarkEnd w:id="111"/>
      <w:r>
        <w:rPr/>
        <w:t>1</w:t>
      </w:r>
      <w:r>
        <w:rPr>
          <w:rtl w:val="true"/>
        </w:rPr>
        <w:t xml:space="preserve">- </w:t>
      </w:r>
      <w:r>
        <w:rPr>
          <w:rtl w:val="true"/>
        </w:rPr>
        <w:t>حدیث ثقلین</w:t>
      </w:r>
      <w:bookmarkEnd w:id="112"/>
    </w:p>
    <w:p>
      <w:pPr>
        <w:pStyle w:val="Heading4"/>
        <w:numPr>
          <w:ilvl w:val="3"/>
          <w:numId w:val="1"/>
        </w:numPr>
        <w:rPr/>
      </w:pPr>
      <w:bookmarkStart w:id="113" w:name="__RefHeading___Toc5275764_211673320"/>
      <w:bookmarkStart w:id="114" w:name="_Toc44"/>
      <w:bookmarkEnd w:id="113"/>
      <w:r>
        <w:rPr/>
        <w:t>1</w:t>
      </w:r>
      <w:r>
        <w:rPr>
          <w:rtl w:val="true"/>
        </w:rPr>
        <w:t xml:space="preserve">- </w:t>
      </w:r>
      <w:r>
        <w:rPr>
          <w:rtl w:val="true"/>
        </w:rPr>
        <w:t>حدیث ثقلین</w:t>
      </w:r>
      <w:bookmarkEnd w:id="114"/>
    </w:p>
    <w:p>
      <w:pPr>
        <w:pStyle w:val="BookText"/>
        <w:rPr/>
      </w:pPr>
      <w:r>
        <w:rPr>
          <w:rFonts w:ascii="IRNazanin" w:hAnsi="IRNazanin" w:eastAsia="IRNazanin"/>
          <w:color w:val="111111"/>
          <w:sz w:val="28"/>
          <w:sz w:val="28"/>
          <w:szCs w:val="28"/>
          <w:rtl w:val="true"/>
          <w:lang w:bidi="fa-IR"/>
        </w:rPr>
        <w:t>از جمله احادیثی که دلالت بر وجود امام معصوم در هر زمان تا روز قیامت دارد که در امام مهدی‌علیه السلام خلاصه می‌شود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اصحّ کتب حدیثی اهل سنت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صحیح ترمذی، مسند احمد، و دیگر کتب وارد شده است و بیش از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علمای اهل سنت آن را در کتب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نیز تصریح به صحت آن نموده‌اند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زید بن ارقم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w:t>
      </w:r>
      <w:bookmarkStart w:id="115" w:name="pg612_5115"/>
    </w:p>
    <w:p>
      <w:pPr>
        <w:pStyle w:val="BookText"/>
        <w:rPr/>
      </w:pPr>
      <w:bookmarkEnd w:id="115"/>
      <w:r>
        <w:rPr>
          <w:rFonts w:ascii="IRNazanin" w:hAnsi="IRNazanin" w:eastAsia="IRNazanin"/>
          <w:color w:val="111111"/>
          <w:sz w:val="28"/>
          <w:sz w:val="28"/>
          <w:szCs w:val="28"/>
          <w:rtl w:val="true"/>
          <w:lang w:bidi="fa-IR"/>
        </w:rPr>
        <w:t xml:space="preserve">تارک فیکم ما ان تمسکتم به لن تضلّوا بعدی، احدهما اعظم من الآخر، کتاب اللَّه حبل ممدود من السماء إلی الأرض وعترتی اهل بیتی، ولن یفترقا حتّی یردا علیّ الحوض … </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در میان شما دو چیز قرار می‌دهم که با تمسک به آن‌ها هرگز گمراه نخواهید شد یکی از آن دو از دیگری عظیم‌تر است، کتاب خدا، ریسمانی کشیده شده از آسمان به طرف زمین، و عترتم اهل بیتم، و هرگز این دو از هم جدا نمی‌شوند تا بر من در کنار حوض وارد 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نکاتی چند استفاده می‌شود</w:t>
      </w:r>
      <w:r>
        <w:rPr>
          <w:rFonts w:eastAsia="IRNazanin" w:cs="IRNazanin"/>
          <w:color w:val="111111"/>
          <w:sz w:val="28"/>
          <w:szCs w:val="28"/>
          <w:rtl w:val="true"/>
          <w:lang w:bidi="fa-IR"/>
        </w:rPr>
        <w:t>:</w:t>
      </w:r>
    </w:p>
    <w:p>
      <w:pPr>
        <w:pStyle w:val="Heading4"/>
        <w:numPr>
          <w:ilvl w:val="3"/>
          <w:numId w:val="1"/>
        </w:numPr>
        <w:rPr/>
      </w:pPr>
      <w:bookmarkStart w:id="116" w:name="__RefHeading___Toc5275766_211673320"/>
      <w:bookmarkStart w:id="117" w:name="_Toc45"/>
      <w:bookmarkEnd w:id="116"/>
      <w:r>
        <w:rPr>
          <w:rtl w:val="true"/>
        </w:rPr>
        <w:t xml:space="preserve">الف </w:t>
      </w:r>
      <w:r>
        <w:rPr>
          <w:rtl w:val="true"/>
        </w:rPr>
        <w:t xml:space="preserve">- </w:t>
      </w:r>
      <w:r>
        <w:rPr>
          <w:rtl w:val="true"/>
        </w:rPr>
        <w:t>عصمت عترت</w:t>
      </w:r>
      <w:bookmarkEnd w:id="117"/>
    </w:p>
    <w:p>
      <w:pPr>
        <w:pStyle w:val="BookText"/>
        <w:rPr/>
      </w:pPr>
      <w:r>
        <w:rPr>
          <w:rFonts w:ascii="IRNazanin" w:hAnsi="IRNazanin" w:eastAsia="IRNazanin"/>
          <w:color w:val="111111"/>
          <w:sz w:val="28"/>
          <w:sz w:val="28"/>
          <w:szCs w:val="28"/>
          <w:rtl w:val="true"/>
          <w:lang w:bidi="fa-IR"/>
        </w:rPr>
        <w:t xml:space="preserve">از جمله اموری که به طور وضوح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عصمت اهل بیت‌علیهم السلام و در نتیجه حجیّت سنت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مواضعی در این حدیث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اهل بیت‌علیهم السلام در این حدیث به کتاب خدا؛ کتابی که به نصّ خود هرگز در او باطل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صدور هر گناه یا اشتباهی از آنان سبب افتراق و جدایی از قرآن خواهد بود، گرچه عنوان معصیت بر آن صادق نباشد، همانند مخالفت‌هایی که از روی سهو یا غفلت یا نسیان انجام گیرد، در حالی که مطابق این حدیث، هرگز این دو از هم جدا نمی‌شوند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این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اخذتم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این دو تمسک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لفظ</w:t>
      </w:r>
      <w:bookmarkStart w:id="118" w:name="pg612_5119"/>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به کار رفته است، و این با عصمت اهل بیت‌علیهم السلام سازگاری دارد؛ زیرا به طور مطلق تمسک به آن دو را مایه عدم ضلالت تا ابد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خودشان هیچ گونه ضلالت ولو از روی سهو و اشتباه و خطا نداشته باشند تا این حکم صادق آید؛ زیرا مخالفت با واقع نوعی ضلالت و گمراهی است و هرکه معصوم نباشد این احتمال در حقّ او صادق است</w:t>
      </w:r>
      <w:r>
        <w:rPr>
          <w:rFonts w:eastAsia="IRNazanin" w:cs="IRNazanin"/>
          <w:color w:val="111111"/>
          <w:sz w:val="28"/>
          <w:szCs w:val="28"/>
          <w:rtl w:val="true"/>
          <w:lang w:bidi="fa-IR"/>
        </w:rPr>
        <w:t>.</w:t>
      </w:r>
    </w:p>
    <w:p>
      <w:pPr>
        <w:pStyle w:val="Heading4"/>
        <w:numPr>
          <w:ilvl w:val="3"/>
          <w:numId w:val="1"/>
        </w:numPr>
        <w:rPr/>
      </w:pPr>
      <w:bookmarkStart w:id="119" w:name="__RefHeading___Toc5275768_211673320"/>
      <w:bookmarkStart w:id="120" w:name="_Toc46"/>
      <w:bookmarkEnd w:id="119"/>
      <w:r>
        <w:rPr>
          <w:rtl w:val="true"/>
        </w:rPr>
        <w:t xml:space="preserve">ب </w:t>
      </w:r>
      <w:r>
        <w:rPr>
          <w:rtl w:val="true"/>
        </w:rPr>
        <w:t xml:space="preserve">- </w:t>
      </w:r>
      <w:r>
        <w:rPr>
          <w:rtl w:val="true"/>
        </w:rPr>
        <w:t>جامعیّت کتاب و عترت</w:t>
      </w:r>
      <w:bookmarkEnd w:id="120"/>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مطلق آمده و به مورد خاصّی تقیید نخورده است دلالت بر جامعیّت و کمال علی الاطلاق کتاب و عترت دارد</w:t>
      </w:r>
      <w:r>
        <w:rPr>
          <w:rFonts w:eastAsia="IRNazanin" w:cs="IRNazanin"/>
          <w:color w:val="111111"/>
          <w:sz w:val="28"/>
          <w:szCs w:val="28"/>
          <w:rtl w:val="true"/>
          <w:lang w:bidi="fa-IR"/>
        </w:rPr>
        <w:t>.</w:t>
      </w:r>
    </w:p>
    <w:p>
      <w:pPr>
        <w:pStyle w:val="Heading4"/>
        <w:numPr>
          <w:ilvl w:val="3"/>
          <w:numId w:val="1"/>
        </w:numPr>
        <w:rPr/>
      </w:pPr>
      <w:bookmarkStart w:id="121" w:name="__RefHeading___Toc5275770_211673320"/>
      <w:bookmarkStart w:id="122" w:name="_Toc47"/>
      <w:bookmarkEnd w:id="121"/>
      <w:r>
        <w:rPr>
          <w:rtl w:val="true"/>
        </w:rPr>
        <w:t xml:space="preserve">ج </w:t>
      </w:r>
      <w:r>
        <w:rPr>
          <w:rtl w:val="true"/>
        </w:rPr>
        <w:t xml:space="preserve">- </w:t>
      </w:r>
      <w:r>
        <w:rPr>
          <w:rtl w:val="true"/>
        </w:rPr>
        <w:t>هدایت مطلق در عمل به کتاب و عترت</w:t>
      </w:r>
      <w:bookmarkEnd w:id="122"/>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و دلالت بر نفی ضلالت به طور مطلق دارد و معنایش آن است که هیچ نوع ضلالت با تمسک به کتاب و عترت بر شما عارض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ضلالت، هدایت است که با اقتدا به این دو، انسان به انواع هدایت نائل خواهدشد چه هدایت به نحو ارائه راه هدایت، و چه هدایت به نحو رساندن به مقصد با دستگیری از انسان</w:t>
      </w:r>
      <w:r>
        <w:rPr>
          <w:rFonts w:eastAsia="IRNazanin" w:cs="IRNazanin"/>
          <w:color w:val="111111"/>
          <w:sz w:val="28"/>
          <w:szCs w:val="28"/>
          <w:rtl w:val="true"/>
          <w:lang w:bidi="fa-IR"/>
        </w:rPr>
        <w:t>.</w:t>
      </w:r>
    </w:p>
    <w:p>
      <w:pPr>
        <w:pStyle w:val="Heading4"/>
        <w:numPr>
          <w:ilvl w:val="3"/>
          <w:numId w:val="1"/>
        </w:numPr>
        <w:rPr/>
      </w:pPr>
      <w:bookmarkStart w:id="123" w:name="__RefHeading___Toc5275772_211673320"/>
      <w:bookmarkStart w:id="124" w:name="_Toc48"/>
      <w:bookmarkEnd w:id="123"/>
      <w:r>
        <w:rPr>
          <w:rtl w:val="true"/>
        </w:rPr>
        <w:t xml:space="preserve">د </w:t>
      </w:r>
      <w:r>
        <w:rPr>
          <w:rtl w:val="true"/>
        </w:rPr>
        <w:t xml:space="preserve">- </w:t>
      </w:r>
      <w:r>
        <w:rPr>
          <w:rtl w:val="true"/>
        </w:rPr>
        <w:t>ضرورت تمسک به کتاب و عترت</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فانظرونی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آمده، دلالت بر ضرورت تمسک به هر دو را دارد، نه این‌که یکی را اخذ کرده و دیگری را رها سازیم؛ زیرا مطابق این حدیث آنچه مانع از ضلالت است هردو است نه اخذ به یکی و ترک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w:t>
      </w:r>
      <w:bookmarkStart w:id="125" w:name="pg612_5122"/>
    </w:p>
    <w:p>
      <w:pPr>
        <w:pStyle w:val="BookText"/>
        <w:rPr/>
      </w:pPr>
      <w:bookmarkEnd w:id="125"/>
      <w:r>
        <w:rPr>
          <w:rFonts w:ascii="IRNazanin" w:hAnsi="IRNazanin" w:eastAsia="IRNazanin"/>
          <w:color w:val="111111"/>
          <w:sz w:val="28"/>
          <w:sz w:val="28"/>
          <w:szCs w:val="28"/>
          <w:rtl w:val="true"/>
          <w:lang w:bidi="fa-IR"/>
        </w:rPr>
        <w:t>تنهایی هدایت‌گر نیست بلکه احتیاج به مفسّر و مبیّن دارد که همان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علامه مناوی</w:t>
      </w:r>
      <w:r>
        <w:rPr>
          <w:rStyle w:val="FootnoteAnchor"/>
          <w:rtl w:val="true"/>
        </w:rPr>
        <w:footnoteReference w:id="72"/>
      </w:r>
      <w:r>
        <w:rPr>
          <w:rFonts w:ascii="IRNazanin" w:hAnsi="IRNazanin" w:eastAsia="IRNazanin"/>
          <w:color w:val="111111"/>
          <w:sz w:val="28"/>
          <w:sz w:val="28"/>
          <w:szCs w:val="28"/>
          <w:rtl w:val="true"/>
          <w:lang w:bidi="fa-IR"/>
        </w:rPr>
        <w:t>و تفتازانی</w:t>
      </w:r>
      <w:r>
        <w:rPr>
          <w:rStyle w:val="FootnoteAnchor"/>
          <w:rtl w:val="true"/>
        </w:rPr>
        <w:footnoteReference w:id="73"/>
      </w:r>
      <w:r>
        <w:rPr>
          <w:rFonts w:ascii="IRNazanin" w:hAnsi="IRNazanin" w:eastAsia="IRNazanin"/>
          <w:color w:val="111111"/>
          <w:sz w:val="28"/>
          <w:sz w:val="28"/>
          <w:szCs w:val="28"/>
          <w:rtl w:val="true"/>
          <w:lang w:bidi="fa-IR"/>
        </w:rPr>
        <w:t>و شیخ محمّد امین</w:t>
      </w:r>
      <w:r>
        <w:rPr>
          <w:rStyle w:val="FootnoteAnchor"/>
          <w:rtl w:val="true"/>
        </w:rPr>
        <w:footnoteReference w:id="74"/>
      </w:r>
      <w:r>
        <w:rPr>
          <w:rFonts w:ascii="IRNazanin" w:hAnsi="IRNazanin" w:eastAsia="IRNazanin"/>
          <w:color w:val="111111"/>
          <w:sz w:val="28"/>
          <w:sz w:val="28"/>
          <w:szCs w:val="28"/>
          <w:rtl w:val="true"/>
          <w:lang w:bidi="fa-IR"/>
        </w:rPr>
        <w:t>و ابن الملک</w:t>
      </w:r>
      <w:r>
        <w:rPr>
          <w:rStyle w:val="FootnoteAnchor"/>
          <w:rtl w:val="true"/>
        </w:rPr>
        <w:footnoteReference w:id="75"/>
      </w:r>
      <w:r>
        <w:rPr>
          <w:rFonts w:ascii="IRNazanin" w:hAnsi="IRNazanin" w:eastAsia="IRNazanin"/>
          <w:color w:val="111111"/>
          <w:sz w:val="28"/>
          <w:sz w:val="28"/>
          <w:szCs w:val="28"/>
          <w:rtl w:val="true"/>
          <w:lang w:bidi="fa-IR"/>
        </w:rPr>
        <w:t>و دیگران به آن اشاره کرده‌اند</w:t>
      </w:r>
      <w:r>
        <w:rPr>
          <w:rFonts w:eastAsia="IRNazanin" w:cs="IRNazanin"/>
          <w:color w:val="111111"/>
          <w:sz w:val="28"/>
          <w:szCs w:val="28"/>
          <w:rtl w:val="true"/>
          <w:lang w:bidi="fa-IR"/>
        </w:rPr>
        <w:t>.</w:t>
      </w:r>
    </w:p>
    <w:p>
      <w:pPr>
        <w:pStyle w:val="Heading4"/>
        <w:numPr>
          <w:ilvl w:val="3"/>
          <w:numId w:val="1"/>
        </w:numPr>
        <w:rPr/>
      </w:pPr>
      <w:bookmarkStart w:id="126" w:name="__RefHeading___Toc5275774_211673320"/>
      <w:bookmarkStart w:id="127" w:name="_Toc49"/>
      <w:bookmarkEnd w:id="126"/>
      <w:r>
        <w:rPr>
          <w:rtl w:val="true"/>
        </w:rPr>
        <w:t xml:space="preserve">ه </w:t>
      </w:r>
      <w:r>
        <w:rPr>
          <w:rtl w:val="true"/>
        </w:rPr>
        <w:t xml:space="preserve">- </w:t>
      </w:r>
      <w:r>
        <w:rPr>
          <w:rtl w:val="true"/>
        </w:rPr>
        <w:t>اعلمیّت اهل بیت‌علیهم السلام</w:t>
      </w:r>
      <w:bookmarkEnd w:id="127"/>
    </w:p>
    <w:p>
      <w:pPr>
        <w:pStyle w:val="BookText"/>
        <w:rPr/>
      </w:pPr>
      <w:r>
        <w:rPr>
          <w:rFonts w:ascii="IRNazanin" w:hAnsi="IRNazanin" w:eastAsia="IRNazanin"/>
          <w:color w:val="111111"/>
          <w:sz w:val="28"/>
          <w:sz w:val="28"/>
          <w:szCs w:val="28"/>
          <w:rtl w:val="true"/>
          <w:lang w:bidi="fa-IR"/>
        </w:rPr>
        <w:t>این‌که اهل بیت‌علیهم السلام در این حدیث معادل قرآن کریم قرار گرفته است نه دیگران دلیل بر اعلمیّت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در برخی از این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لاتعلّموهم فإنّهم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چیز یاد ندهید؛ زیرا از شما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نکته‌ای است که تفتازانی</w:t>
      </w:r>
      <w:r>
        <w:rPr>
          <w:rStyle w:val="FootnoteAnchor"/>
          <w:rtl w:val="true"/>
        </w:rPr>
        <w:footnoteReference w:id="76"/>
      </w:r>
      <w:r>
        <w:rPr>
          <w:rFonts w:ascii="IRNazanin" w:hAnsi="IRNazanin" w:eastAsia="IRNazanin"/>
          <w:color w:val="111111"/>
          <w:sz w:val="28"/>
          <w:sz w:val="28"/>
          <w:szCs w:val="28"/>
          <w:rtl w:val="true"/>
          <w:lang w:bidi="fa-IR"/>
        </w:rPr>
        <w:t>و ابن حجر</w:t>
      </w:r>
      <w:r>
        <w:rPr>
          <w:rStyle w:val="FootnoteAnchor"/>
          <w:rtl w:val="true"/>
        </w:rPr>
        <w:footnoteReference w:id="77"/>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p>
    <w:p>
      <w:pPr>
        <w:pStyle w:val="Heading4"/>
        <w:numPr>
          <w:ilvl w:val="3"/>
          <w:numId w:val="1"/>
        </w:numPr>
        <w:rPr/>
      </w:pPr>
      <w:bookmarkStart w:id="128" w:name="__RefHeading___Toc5275776_211673320"/>
      <w:bookmarkStart w:id="129" w:name="_Toc50"/>
      <w:bookmarkEnd w:id="128"/>
      <w:r>
        <w:rPr>
          <w:rtl w:val="true"/>
        </w:rPr>
        <w:t xml:space="preserve">و </w:t>
      </w:r>
      <w:r>
        <w:rPr>
          <w:rtl w:val="true"/>
        </w:rPr>
        <w:t xml:space="preserve">- </w:t>
      </w:r>
      <w:r>
        <w:rPr>
          <w:rtl w:val="true"/>
        </w:rPr>
        <w:t>ضرورت بقاء عترت معصوم تا روز قیامت</w:t>
      </w:r>
      <w:bookmarkEnd w:id="129"/>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بقاء عترت معصوم رسول خداصلی الله علیه وآله و بودن در قید حیات تا روز قیامت دارد، به این معنا که هیچگاه زمین از وجود یکی از آن‌ها خالی نیست، عترتی که اقوالش همانند قرآن کریم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می‌توان از چند طریق اثبات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دارد بر این‌که پیامبرصلی الله علیه وآله در میان امتش چیزهایی را معیّن کرده و قرار داده که تا روز قیامت مرجع حلّ اختلافات</w:t>
      </w:r>
    </w:p>
    <w:p>
      <w:pPr>
        <w:pStyle w:val="BookText"/>
        <w:rPr/>
      </w:pPr>
      <w:r>
        <w:rPr>
          <w:rFonts w:ascii="IRNazanin" w:hAnsi="IRNazanin" w:eastAsia="IRNazanin"/>
          <w:color w:val="111111"/>
          <w:sz w:val="28"/>
          <w:sz w:val="28"/>
          <w:szCs w:val="28"/>
          <w:rtl w:val="true"/>
          <w:lang w:bidi="fa-IR"/>
        </w:rPr>
        <w:t>و خلیفه بر مردم باشند، و آن قرآن و عترت معصوم است؛ زیرا همیشه در بین مردم اختلاف در مسایل دینی وجود دارد، لذا مرجع و خلیفه بعد از رسول خداصلی الله علیه وآله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به زمانی خاص ندارد، و باید در هر زمان امام معصوم زنده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این دو تمسک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و نظایر آن به دست می‌آید که اگر مردم به کتاب و عترت تمسک داشته باشند تا روز قیامت گمراه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هنگامی صحیح است که از عترت معصوم رسول خداصلی الله علیه وآله تا روز قیامت یک نفر در قید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در نظر گرفتن این نکته که در هر زمان بر سر مسایل علمی و دینی اختلاف است و لذا مرجع دینی و خلیفه حقیقی رسول خداصلی الله علیه وآله لازم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بخشی از روایات ثقلین پیامبرصلی الله علیه و آله درباره کتاب و عترتش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نخواهند شد تا در کنار حوض کوثر بر پیامبرصلی الله علیه وآله وارد شوند و معلوم است که اگر در یک زمان از عترت معصوم رسول خداصلی الله علیه وآله خالی باشد، عترتی که معادل کتاب خدا قرآن است لازم می‌آید که این دو از یکدیگر جدا شده باشند، و این با تعبیری که در حدیث آمده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بسیاری از اهل سنت به همین نتیجه رسیده و تصریح به آن کرده‌اند</w:t>
      </w:r>
      <w:r>
        <w:rPr>
          <w:rFonts w:eastAsia="IRNazanin" w:cs="IRNazanin"/>
          <w:color w:val="111111"/>
          <w:sz w:val="28"/>
          <w:szCs w:val="28"/>
          <w:rtl w:val="true"/>
          <w:lang w:bidi="fa-IR"/>
        </w:rPr>
        <w:t>.</w:t>
      </w:r>
      <w:bookmarkStart w:id="130" w:name="pg612_5128"/>
    </w:p>
    <w:p>
      <w:pPr>
        <w:pStyle w:val="BookText"/>
        <w:rPr/>
      </w:pPr>
      <w:bookmarkEnd w:id="130"/>
      <w:r>
        <w:rPr>
          <w:rFonts w:ascii="IRNazanin" w:hAnsi="IRNazanin" w:eastAsia="IRNazanin"/>
          <w:color w:val="111111"/>
          <w:sz w:val="28"/>
          <w:sz w:val="28"/>
          <w:szCs w:val="28"/>
          <w:rtl w:val="true"/>
          <w:lang w:bidi="fa-IR"/>
        </w:rPr>
        <w:t>ابن حجر هیتمی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احادیثی که تحریص بر تمسک به اهل بیت‌علیهم السلام شده اشاره به عدم انقطاع فردی اهلیت دار از آنان است که تا روز قیامت مسلمانان به آن تمسک کنند، همان‌گونه که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حافظ سمهودی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حدیث فهمیده می‌شود که در هر زمان تا روز قیامت از اهل بیت و عترت طاهر پیامبرعلیهم السلام کسی باید موجود باشد که اهلیّت و صلاحیّت برای تمسّک به او است، تا این‌که این حدیث که در آن امر به تمسک به عترت شده معنا پیدا کند، همان‌گونه که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و به همین جهت است که اهل بیت پیامبرصلی الله علیه وآله امان برای اهل زمین هستند و هرگاه آنان از روی زمین بروند اهل زمین نیز نابود خواهندشد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عبدالرؤف مناوی از شریف نقل می‌کند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ثقلین استفاده می‌شود که در هر زمان تا روز قیامت فردی که دارای اهلیّت تمسک به او است باید موجود باشد تا این حدیث که تشویق به تمسک به عترت کرده معنا پیدا کند، همان‌گونه که کتاب عزیز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اهل بیت‌علیهم السلام امان برای اهل زمین اند … </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31" w:name="__RefHeading___Toc5275778_211673320"/>
      <w:bookmarkStart w:id="132" w:name="_Toc51"/>
      <w:bookmarkEnd w:id="131"/>
      <w:r>
        <w:rPr>
          <w:rtl w:val="true"/>
        </w:rPr>
        <w:t>مصداق حدیث، در عصر حاضر</w:t>
      </w:r>
      <w:bookmarkEnd w:id="1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عبارات اهل سنت استفاده شد، به</w:t>
      </w:r>
    </w:p>
    <w:p>
      <w:pPr>
        <w:pStyle w:val="BookText"/>
        <w:rPr/>
      </w:pPr>
      <w:r>
        <w:rPr>
          <w:rFonts w:ascii="IRNazanin" w:hAnsi="IRNazanin" w:eastAsia="IRNazanin"/>
          <w:color w:val="111111"/>
          <w:sz w:val="28"/>
          <w:sz w:val="28"/>
          <w:szCs w:val="28"/>
          <w:rtl w:val="true"/>
          <w:lang w:bidi="fa-IR"/>
        </w:rPr>
        <w:t>صراحت دلالت بر وجود فردی اهلیّت دار برای تمسّک به او در جنب قرآن کریم تا روز قیامت دارد، کسی که از مقام عصمت برخوردار بوده و از همه افراد امت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می‌خواهیم بدانیم که این شخص در عصر حاضر کیست؟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این شخص کسی غیر از حضرت مهدی‌علیه السلام فرزند امام حسن عسکری‌علیه السلام نیست؛ زیرا در این زمان امامی که براو چنین ادّعایی شود و صفات موجود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گردد غیر از حضرت مهدی‌علیه السلام کس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هم قائل به وجود او باشیم و هم غیبتش؛ زیرا به جهاتی که در جای خود به آن‌ها اشاره شده است مصلحت در حضور او نیست</w:t>
      </w:r>
      <w:r>
        <w:rPr>
          <w:rFonts w:eastAsia="IRNazanin" w:cs="IRNazanin"/>
          <w:color w:val="111111"/>
          <w:sz w:val="28"/>
          <w:szCs w:val="28"/>
          <w:rtl w:val="true"/>
          <w:lang w:bidi="fa-IR"/>
        </w:rPr>
        <w:t>.</w:t>
      </w:r>
      <w:bookmarkStart w:id="133" w:name="pg612_5134"/>
    </w:p>
    <w:p>
      <w:pPr>
        <w:pStyle w:val="Heading3"/>
        <w:numPr>
          <w:ilvl w:val="2"/>
          <w:numId w:val="1"/>
        </w:numPr>
        <w:rPr/>
      </w:pPr>
      <w:bookmarkStart w:id="134" w:name="__RefHeading___Toc5275780_211673320"/>
      <w:bookmarkStart w:id="135" w:name="_Toc52"/>
      <w:bookmarkEnd w:id="133"/>
      <w:bookmarkEnd w:id="134"/>
      <w:r>
        <w:rPr/>
        <w:t>2</w:t>
      </w:r>
      <w:r>
        <w:rPr>
          <w:rtl w:val="true"/>
        </w:rPr>
        <w:t xml:space="preserve"> - </w:t>
      </w:r>
      <w:r>
        <w:rPr>
          <w:rtl w:val="true"/>
        </w:rPr>
        <w:t xml:space="preserve">حدیث </w:t>
      </w:r>
      <w:r>
        <w:rPr>
          <w:rtl w:val="true"/>
        </w:rPr>
        <w:t>«</w:t>
      </w:r>
      <w:r>
        <w:rPr>
          <w:rtl w:val="true"/>
        </w:rPr>
        <w:t>معرفت امام</w:t>
      </w:r>
      <w:r>
        <w:rPr>
          <w:rtl w:val="true"/>
        </w:rPr>
        <w:t>»</w:t>
      </w:r>
      <w:bookmarkEnd w:id="135"/>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برای او امامی نیست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تأمّلی در این احادیث پی می‌بریم که مقصود از امامی که معرفتش واجب و بیعتش بر گردن انسان لازم است همان امام معصومی است که هیچ زمانی تا روز قیامت از وجود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قراینی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شدیدی که در این روایات بر عدم معرفت امام زمان‌علیه السلام متفرّع گردیده است که همان مرگ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روایات به آن اشاره شده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جای خود عصمت آن‌ها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امامان بعد از خود را دوازده نفر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در تمام کتاب‌های حدیثی شیعه و سنّی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ادّعا کرد که معرفت هر امامی هر چند غیر معصوم انسان را از مرگ جاهلیت نجات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به خوبی استفاده می‌شود که در هر زمانی باید امامی معصوم وجود داشته باشد تا در ابتدا او را شناخته و سپس با او بیعت قلبی کنیم و تحت سلطه او قرار گیریم و او را به طور مطلق اطاعت نماییم، تا به مرگ جاهلی از دنیا نرفته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خروج از سلطه و طاعتش خروج از اسلام باشد … این امام در عصر و زمان ما کسی جز حضرت مهدی‌علیه السلام نیست؛ زیرا او آخرین امام معصوم از دوازده امام معصومی است که رسول خداصلی الله علیه وآله از آمدن آنان تا روز قیامت برای رهبری جامعه اسلامی خبر داده است، کسانی که قوام دین اسلام به آنان وابسته بوده و بقای و عزّت آن نیز به وجودشان گره خورده است</w:t>
      </w:r>
      <w:r>
        <w:rPr>
          <w:rFonts w:eastAsia="IRNazanin" w:cs="IRNazanin"/>
          <w:color w:val="111111"/>
          <w:sz w:val="28"/>
          <w:szCs w:val="28"/>
          <w:rtl w:val="true"/>
          <w:lang w:bidi="fa-IR"/>
        </w:rPr>
        <w:t>.</w:t>
      </w:r>
      <w:bookmarkStart w:id="136" w:name="pg612_5139"/>
    </w:p>
    <w:p>
      <w:pPr>
        <w:pStyle w:val="Heading3"/>
        <w:numPr>
          <w:ilvl w:val="2"/>
          <w:numId w:val="1"/>
        </w:numPr>
        <w:rPr/>
      </w:pPr>
      <w:bookmarkStart w:id="137" w:name="__RefHeading___Toc5275782_211673320"/>
      <w:bookmarkStart w:id="138" w:name="_Toc53"/>
      <w:bookmarkEnd w:id="136"/>
      <w:bookmarkEnd w:id="137"/>
      <w:r>
        <w:rPr/>
        <w:t>3</w:t>
      </w:r>
      <w:r>
        <w:rPr>
          <w:rtl w:val="true"/>
        </w:rPr>
        <w:t xml:space="preserve"> - </w:t>
      </w:r>
      <w:r>
        <w:rPr>
          <w:rtl w:val="true"/>
        </w:rPr>
        <w:t xml:space="preserve">حدیث </w:t>
      </w:r>
      <w:r>
        <w:rPr>
          <w:rtl w:val="true"/>
        </w:rPr>
        <w:t>«</w:t>
      </w:r>
      <w:r>
        <w:rPr>
          <w:rtl w:val="true"/>
        </w:rPr>
        <w:t>دوازده خلیفه</w:t>
      </w:r>
      <w:r>
        <w:rPr>
          <w:rtl w:val="true"/>
        </w:rPr>
        <w:t>»</w:t>
      </w:r>
      <w:bookmarkEnd w:id="138"/>
    </w:p>
    <w:p>
      <w:pPr>
        <w:pStyle w:val="BookText"/>
        <w:rPr/>
      </w:pPr>
      <w:r>
        <w:rPr>
          <w:rFonts w:ascii="IRNazanin" w:hAnsi="IRNazanin" w:eastAsia="IRNazanin"/>
          <w:color w:val="111111"/>
          <w:sz w:val="28"/>
          <w:sz w:val="28"/>
          <w:szCs w:val="28"/>
          <w:rtl w:val="true"/>
          <w:lang w:bidi="fa-IR"/>
        </w:rPr>
        <w:t>مسلم به سندش از جابر بن سمره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پیامبرصلی الله علیه وآله وارد شدیم، 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الامر لاینقضی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مقتضی نمی‌شود تا این‌که دوازده خلیفه در میان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تکلّم به کلامی کرد که بر من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نیز به سندش از جابر روایت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أمرالنّاس ماضیاً ماولیهم اثنا عشر رجلاً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امر مردم گذرا است تا آن‌که دوازده مرد متولّی آنان 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به سندش از جابر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اثنا عشر امیراً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امیر خواهدبود …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حدیث و حدیث غدیر و ثقلین در حجةالوداع از پیامبرصلی الله علیه وآله صادر شده است لذا می‌توانند همدیگر را تفسیر کنند، به این نحو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خلیفه و امام از عترت و اهل بیت معصوم پیامبرصلی الله علیه وآله هستند، که در رأس آن‌ها علی بن ابیطالب‌علیه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 با نظر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عصمت آن‌ها استفاده می‌شود به دست آورد که مقصود به اولی</w:t>
      </w:r>
    </w:p>
    <w:p>
      <w:pPr>
        <w:pStyle w:val="BookText"/>
        <w:rPr/>
      </w:pPr>
      <w:r>
        <w:rPr>
          <w:rFonts w:ascii="IRNazanin" w:hAnsi="IRNazanin" w:eastAsia="IRNazanin"/>
          <w:color w:val="111111"/>
          <w:sz w:val="28"/>
          <w:sz w:val="28"/>
          <w:szCs w:val="28"/>
          <w:rtl w:val="true"/>
          <w:lang w:bidi="fa-IR"/>
        </w:rPr>
        <w:t>الامر همان دوازده خلیفه و امام هستند که پیامبرصلی الله علیه وآله به آمدن شان اشاره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پیامبرصلی الله علیه وآله برای این دوازده امام و خلیفه صفاتی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دین به واسطه وجود آن‌ها و وابسته بودن دین به آن‌ها و … ذکر کرده است، پی می‌بریم که مقصود به این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در نظر گرفتن حدیث ثقلین و آیه اولی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آنجا که 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دلالت دارد بر این‌که این افراد به طور متصل از زمان وفات پیامبرصلی الله علیه وآله تا نزدیک شدن برپایی قیامت به طور متصل در خارج وجود دارند و این تنها با نظر شیعه امامیه سازگاری دارد که معتقد به دوازده امام معصوم از بعد وفات پیامبرصلی الله علیه وآله بوده و امام زمان خود را حضرت مهدی‌علیه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که همگی از قریش و بنی هاشم و از عترت خاص پیامبرصلی الله علیه وآله و جملگی از عصمت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امام زمان‌علیه السلام باید در قید حیات باشد تا زمانی که ظهور کرده و زمین را پر از عدل و داد کند</w:t>
      </w:r>
      <w:r>
        <w:rPr>
          <w:rFonts w:eastAsia="IRNazanin" w:cs="IRNazanin"/>
          <w:color w:val="111111"/>
          <w:sz w:val="28"/>
          <w:szCs w:val="28"/>
          <w:rtl w:val="true"/>
          <w:lang w:bidi="fa-IR"/>
        </w:rPr>
        <w:t>.</w:t>
      </w:r>
      <w:bookmarkStart w:id="139" w:name="pg612_5144"/>
    </w:p>
    <w:p>
      <w:pPr>
        <w:pStyle w:val="Heading3"/>
        <w:numPr>
          <w:ilvl w:val="2"/>
          <w:numId w:val="1"/>
        </w:numPr>
        <w:rPr/>
      </w:pPr>
      <w:bookmarkStart w:id="140" w:name="__RefHeading___Toc5275784_211673320"/>
      <w:bookmarkStart w:id="141" w:name="_Toc54"/>
      <w:bookmarkEnd w:id="139"/>
      <w:bookmarkEnd w:id="140"/>
      <w:r>
        <w:rPr/>
        <w:t>4</w:t>
      </w:r>
      <w:r>
        <w:rPr>
          <w:rtl w:val="true"/>
        </w:rPr>
        <w:t xml:space="preserve"> - </w:t>
      </w:r>
      <w:r>
        <w:rPr>
          <w:rtl w:val="true"/>
        </w:rPr>
        <w:t xml:space="preserve">حدیث </w:t>
      </w:r>
      <w:r>
        <w:rPr>
          <w:rtl w:val="true"/>
        </w:rPr>
        <w:t>«</w:t>
      </w:r>
      <w:r>
        <w:rPr>
          <w:rtl w:val="true"/>
        </w:rPr>
        <w:t>امان</w:t>
      </w:r>
      <w:r>
        <w:rPr>
          <w:rtl w:val="true"/>
        </w:rPr>
        <w:t>»</w:t>
      </w:r>
      <w:bookmarkEnd w:id="141"/>
    </w:p>
    <w:p>
      <w:pPr>
        <w:pStyle w:val="BookText"/>
        <w:rPr/>
      </w:pPr>
      <w:r>
        <w:rPr>
          <w:rFonts w:ascii="IRNazanin" w:hAnsi="IRNazanin" w:eastAsia="IRNazanin"/>
          <w:color w:val="111111"/>
          <w:sz w:val="28"/>
          <w:sz w:val="28"/>
          <w:szCs w:val="28"/>
          <w:rtl w:val="true"/>
          <w:lang w:bidi="fa-IR"/>
        </w:rPr>
        <w:t>حاکم نیشابوری به سندش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الارض من الغرق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امت من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قبیله‌ای از عرب با آن‌ها مخالفت کردند بین خودشان اختلاف افتاده و جزء حزب شیطان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هیتمی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جعلت اماناً لأهل السماء و اهل بیتی امان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اهل آسمان و اهل بیت من وسیله ایمنی برای امت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اهل بیت پیامبرصلی الله علیه وآله در این حدیث همان دوازده امام معصوم از عترت پیامبرند که از قراینی این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حکم به ایمنی از ضلالت و اختلاف در سایه تمسک به اهل بیت پیامبرصلی الله علیه وآله شده است، و این حکم با عصمت اهل بیت‌علیهم السلام سازگاری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هنگامی که برای مباهله با نصارا به صحرا رفت به خداوند متعال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اینان اهل بیت‌علیهم السلام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عنوان اهل بیت‌علیهم السلام را بر افراد معصوم از عترتش یعنی حضرت علی، زهرا، حسن و حسین‌علیهم السلام منطبق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از برخی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به اهل بیت در این حدیث علمای آنان است، کسانی که هرگاه از روی زمین بروند بر اهل آن آنچه از آیات وعده داده شده خواهد رسید؛ زیرا آنان هستند که همانند ستارگان منشأ هدایت می‌باشند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کلامش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آیات وارده در شأن اهل بیت‌علیهم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لِیُعَذِّبَهُمْ وَأَنتَ فِیهِمْ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است خداوند وعده داده که تا پیامبر در میان آنان است آن‌ها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امان اشاره به همین معنا دارد، به این معنا که اهل بیت پیامبرصلی الله علیه وآله همانند رسول خداصلی الله علیه وآله امان برای اهل زمین هستند …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همین مضمون را نیز علامه مناوی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گرچه در برخی از روایات به ایمنی از اختلاف اشاره شده است، ولی از آنجا که اختلاف سبب ضلالت و منشأ عذاب الهی است لذا می‌توان گفت که وجود اهل بیت‌علیهم السلام امان برای اهل زمین از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در هر زمان یک نفر از اهل بیت پیامبر در روی زمین وجود داشته باشد تا به توسط او خداوند عذاب را از مردم دفع نماید، و در این زمان غیر از حضرت مهدی‌علیه السلام فرزند امام حسن عسکری‌علیه السلام کسی دیگر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زمین را به خاطر پیامبرصلی الله علیه وآله خلق کرد، و دوام آن را به دوام اهل بیت‌علیهم السلام و عترتش قرار داد</w:t>
      </w:r>
      <w:r>
        <w:rPr>
          <w:rFonts w:eastAsia="IRNazanin" w:cs="IRNazanin"/>
          <w:color w:val="111111"/>
          <w:sz w:val="28"/>
          <w:szCs w:val="28"/>
          <w:rtl w:val="true"/>
          <w:lang w:bidi="fa-IR"/>
        </w:rPr>
        <w:t>».</w:t>
      </w:r>
      <w:r>
        <w:rPr>
          <w:rStyle w:val="FootnoteAnchor"/>
          <w:rtl w:val="true"/>
        </w:rPr>
        <w:footnoteReference w:id="91"/>
      </w:r>
      <w:bookmarkStart w:id="142" w:name="pg612_5152"/>
    </w:p>
    <w:p>
      <w:pPr>
        <w:pStyle w:val="Heading3"/>
        <w:numPr>
          <w:ilvl w:val="2"/>
          <w:numId w:val="1"/>
        </w:numPr>
        <w:rPr/>
      </w:pPr>
      <w:bookmarkStart w:id="143" w:name="__RefHeading___Toc5275786_211673320"/>
      <w:bookmarkStart w:id="144" w:name="_Toc55"/>
      <w:bookmarkEnd w:id="142"/>
      <w:bookmarkEnd w:id="143"/>
      <w:r>
        <w:rPr/>
        <w:t>5</w:t>
      </w:r>
      <w:r>
        <w:rPr>
          <w:rtl w:val="true"/>
        </w:rPr>
        <w:t xml:space="preserve"> - </w:t>
      </w:r>
      <w:r>
        <w:rPr>
          <w:rtl w:val="true"/>
        </w:rPr>
        <w:t xml:space="preserve">حدیث </w:t>
      </w:r>
      <w:r>
        <w:rPr>
          <w:rtl w:val="true"/>
        </w:rPr>
        <w:t>«</w:t>
      </w:r>
      <w:r>
        <w:rPr>
          <w:rtl w:val="true"/>
        </w:rPr>
        <w:t>سفینه</w:t>
      </w:r>
      <w:r>
        <w:rPr>
          <w:rtl w:val="true"/>
        </w:rPr>
        <w:t>»</w:t>
      </w:r>
      <w:bookmarkEnd w:id="144"/>
    </w:p>
    <w:p>
      <w:pPr>
        <w:pStyle w:val="BookText"/>
        <w:rPr/>
      </w:pPr>
      <w:r>
        <w:rPr>
          <w:rFonts w:ascii="IRNazanin" w:hAnsi="IRNazanin" w:eastAsia="IRNazanin"/>
          <w:color w:val="111111"/>
          <w:sz w:val="28"/>
          <w:sz w:val="28"/>
          <w:szCs w:val="28"/>
          <w:rtl w:val="true"/>
          <w:lang w:bidi="fa-IR"/>
        </w:rPr>
        <w:t>حاکم نیشابوری به سند خود از حنش کنانی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در حالی که دست‌های خود را به درب کعبه گرفته بود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عرفتم، و من أنکرنی فأنا ابوذر،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مثل سفینة نوح، من رکبها نجی،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پس من همان کسی هستم که مرا می‌شناسید، و هر کس که مرا نمی‌شناسد پس من 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بیتم در بین شما همانند کشتی نوح در میان قوم نوح است، هر کس سوار بر آن شود نجات یافته و هر کس از آن تخلّف کند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این روایت را در کتاب‌های حدیثی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روایت، اهل بیت‌علیهم السلام به کشتی نوح تشبیه شده است به جهت آن است که در مورد کشتی نوح هر کس سوار بر آن شد از غرق شدن و هلاکت نجات پیدا کرد و هر کس بر آن سوار نشد غرق گشته و به هلاکت دنیا و آخرت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در مورد اهل بیت‌علیهم السلام، هر کس به آن‌ها اقتدا کرده و از آنان متابعت نموده نجات یافته و از عذاب جهنم رهایی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آن‌ها دوری جست و از آن‌ها متابعت نکرد در دریای متلاطم اهواها و گمراهی ها غرق شده و به قعر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معنایی</w:t>
      </w:r>
    </w:p>
    <w:p>
      <w:pPr>
        <w:pStyle w:val="BookText"/>
        <w:rPr/>
      </w:pPr>
      <w:r>
        <w:rPr>
          <w:rFonts w:ascii="IRNazanin" w:hAnsi="IRNazanin" w:eastAsia="IRNazanin"/>
          <w:color w:val="111111"/>
          <w:sz w:val="28"/>
          <w:sz w:val="28"/>
          <w:szCs w:val="28"/>
          <w:rtl w:val="true"/>
          <w:lang w:bidi="fa-IR"/>
        </w:rPr>
        <w:t xml:space="preserve">است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چنین حکمی بر اقتداء به اهل بیت‌علیهم السلام مترتّب شده کشف می‌کنیم که مقصود از آنان تنها افراد معصوم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معنایی است که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93"/>
      </w:r>
      <w:r>
        <w:rPr>
          <w:rFonts w:ascii="IRNazanin" w:hAnsi="IRNazanin" w:eastAsia="IRNazanin"/>
          <w:color w:val="111111"/>
          <w:sz w:val="28"/>
          <w:sz w:val="28"/>
          <w:szCs w:val="28"/>
          <w:rtl w:val="true"/>
          <w:lang w:bidi="fa-IR"/>
        </w:rPr>
        <w:t>، و سمهودی</w:t>
      </w:r>
      <w:r>
        <w:rPr>
          <w:rStyle w:val="FootnoteAnchor"/>
          <w:rtl w:val="true"/>
        </w:rPr>
        <w:footnoteReference w:id="94"/>
      </w:r>
      <w:r>
        <w:rPr>
          <w:rFonts w:ascii="IRNazanin" w:hAnsi="IRNazanin" w:eastAsia="IRNazanin"/>
          <w:color w:val="111111"/>
          <w:sz w:val="28"/>
          <w:sz w:val="28"/>
          <w:szCs w:val="28"/>
          <w:rtl w:val="true"/>
          <w:lang w:bidi="fa-IR"/>
        </w:rPr>
        <w:t>، و ابن حجر هیتمی</w:t>
      </w:r>
      <w:r>
        <w:rPr>
          <w:rStyle w:val="FootnoteAnchor"/>
          <w:rtl w:val="true"/>
        </w:rPr>
        <w:footnoteReference w:id="95"/>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نکاتی چند اشاره شده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جوب متابعت اهل بیت‌علیهم السلام به نحو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از اهل بیت‌علیهم السلام موجب نجات و خلاصی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افضلیّت اهل بیت‌علیهم السلام بر سایر مسلمین حتی صحابه؛ زیرا تنها آنان هستند که می‌توانند موجب نجات امّت از ضلالت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از آنان پیروی نکند گمراه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امام معصوم از اهل بیت پیامبرصلی الله علیه وآله در هر عصر و زمان؛ زیرا این دنیا به مانند دریای پر تلاطم است که هواهای نفسانی و عقاید منحرف کننده در آن موج می‌زند، لذا ضرورت دارد که در هر زمان امام معصومی باشد تا هر کس را که درصدد غرق شدن در گرداب گمراهی است و به دنبال هادی و هدایت می‌گردد دست او را گرفته و وارد کشتی نجات و هدایت خود کند و او را از آن وادی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به هدایت‌های تشریعی نیست؛ بلکه احتیاج به هدایت‌ها و دستگیری های باطنی و تکوینی نیز دارد</w:t>
      </w:r>
      <w:r>
        <w:rPr>
          <w:rFonts w:eastAsia="IRNazanin" w:cs="IRNazanin"/>
          <w:color w:val="111111"/>
          <w:sz w:val="28"/>
          <w:szCs w:val="28"/>
          <w:rtl w:val="true"/>
          <w:lang w:bidi="fa-IR"/>
        </w:rPr>
        <w:t>.</w:t>
      </w:r>
      <w:bookmarkStart w:id="145" w:name="pg612_5156"/>
    </w:p>
    <w:p>
      <w:pPr>
        <w:pStyle w:val="Heading3"/>
        <w:numPr>
          <w:ilvl w:val="2"/>
          <w:numId w:val="1"/>
        </w:numPr>
        <w:rPr/>
      </w:pPr>
      <w:bookmarkStart w:id="146" w:name="__RefHeading___Toc5275788_211673320"/>
      <w:bookmarkStart w:id="147" w:name="_Toc56"/>
      <w:bookmarkEnd w:id="145"/>
      <w:bookmarkEnd w:id="146"/>
      <w:r>
        <w:rPr/>
        <w:t>6</w:t>
      </w:r>
      <w:r>
        <w:rPr>
          <w:rtl w:val="true"/>
        </w:rPr>
        <w:t xml:space="preserve"> - </w:t>
      </w:r>
      <w:r>
        <w:rPr>
          <w:rtl w:val="true"/>
        </w:rPr>
        <w:t xml:space="preserve">حدیث </w:t>
      </w:r>
      <w:r>
        <w:rPr>
          <w:rtl w:val="true"/>
        </w:rPr>
        <w:t>«</w:t>
      </w:r>
      <w:r>
        <w:rPr>
          <w:rtl w:val="true"/>
        </w:rPr>
        <w:t>عدم خلوّ زمان از امام قرشی</w:t>
      </w:r>
      <w:r>
        <w:rPr>
          <w:rtl w:val="true"/>
        </w:rPr>
        <w:t>»</w:t>
      </w:r>
      <w:bookmarkEnd w:id="147"/>
    </w:p>
    <w:p>
      <w:pPr>
        <w:pStyle w:val="BookText"/>
        <w:rPr/>
      </w:pPr>
      <w:r>
        <w:rPr>
          <w:rFonts w:ascii="IRNazanin" w:hAnsi="IRNazanin" w:eastAsia="IRNazanin"/>
          <w:color w:val="111111"/>
          <w:sz w:val="28"/>
          <w:sz w:val="28"/>
          <w:szCs w:val="28"/>
          <w:rtl w:val="true"/>
          <w:lang w:bidi="fa-IR"/>
        </w:rPr>
        <w:t>بخاری و مسلم و احمد و دیگران به سندهای خود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هذا الامر فی قریش مابقی من الناس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قریش است تا مادامی که از مردم دو نفر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طور صراحت بر بقاء امر حکومت اسلامی تا مادامی که بشری روی زمین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هیچگاه تا روز قیامت خالی از وجود امام و رهبری از قریش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چیست؟ آیا همان حکومت‌ها و امارت هایی است که تاکنون در خارج تحقّق پیدا کرده است؟</w:t>
      </w:r>
    </w:p>
    <w:p>
      <w:pPr>
        <w:pStyle w:val="BookText"/>
        <w:rPr/>
      </w:pPr>
      <w:r>
        <w:rPr>
          <w:rFonts w:ascii="IRNazanin" w:hAnsi="IRNazanin" w:eastAsia="IRNazanin"/>
          <w:color w:val="111111"/>
          <w:sz w:val="28"/>
          <w:sz w:val="28"/>
          <w:szCs w:val="28"/>
          <w:rtl w:val="true"/>
          <w:lang w:bidi="fa-IR"/>
        </w:rPr>
        <w:t>به طور حتم چنین نیست؛ زیرا گرچه تا زمانی دولت‌ها از قبیله قریش بودند ولی در مدتی نه چندان دور به دیگران از غیر قریش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به غیر از حکومت الهی معنا کرد که از جانب خداوند، به توسط رسول خداصلی الله علیه وآله برای امامان معصوم و از ذریّه پیامبرصلی الله علیه وآله معیّن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حدیث،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دوازده خلیفه است، که دلالت بر ضرورت وجود صاحب امر حیّ و حاضر در هر زمانی دارد، افرادی که از قبیله قریش بوده و قوام اسلام به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عنوان و صفات بر غیر از حضرت مهدی‌علیه السلام قابل انطباق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ابن حجر در شرح صحیح بخاری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عیسی‌علیه السلام پشت سر مردی از این امّت در آخرالزمان نماز می‌گذارد، دلالت بر قول صحیحی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 خالی از حجّتی که قائم برای خداست، نیست</w:t>
      </w:r>
      <w:r>
        <w:rPr>
          <w:rFonts w:eastAsia="IRNazanin" w:cs="IRNazanin"/>
          <w:color w:val="111111"/>
          <w:sz w:val="28"/>
          <w:szCs w:val="28"/>
          <w:rtl w:val="true"/>
          <w:lang w:bidi="fa-IR"/>
        </w:rPr>
        <w:t xml:space="preserve">» </w:t>
      </w:r>
      <w:r>
        <w:rPr>
          <w:rStyle w:val="FootnoteAnchor"/>
          <w:rtl w:val="true"/>
        </w:rPr>
        <w:footnoteReference w:id="97"/>
      </w:r>
      <w:bookmarkStart w:id="148" w:name="pg612_5162"/>
    </w:p>
    <w:p>
      <w:pPr>
        <w:pStyle w:val="Heading2"/>
        <w:numPr>
          <w:ilvl w:val="1"/>
          <w:numId w:val="1"/>
        </w:numPr>
        <w:rPr/>
      </w:pPr>
      <w:bookmarkStart w:id="149" w:name="__RefHeading___Toc5275790_211673320"/>
      <w:bookmarkStart w:id="150" w:name="_Toc57"/>
      <w:bookmarkEnd w:id="148"/>
      <w:bookmarkEnd w:id="149"/>
      <w:r>
        <w:rPr>
          <w:rtl w:val="true"/>
        </w:rPr>
        <w:t>وجود امام مهدی‌علیه السلام از دیدگاه احادیث شیعه</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5275792_211673320"/>
      <w:bookmarkStart w:id="152" w:name="_Toc58"/>
      <w:bookmarkEnd w:id="151"/>
      <w:r>
        <w:rPr>
          <w:rtl w:val="true"/>
        </w:rPr>
        <w:t>وجود امام مهدی‌علیه السلام از دیدگاه احادیث شیعه</w:t>
      </w:r>
      <w:bookmarkStart w:id="153" w:name="pg612_5165"/>
      <w:bookmarkEnd w:id="152"/>
    </w:p>
    <w:p>
      <w:pPr>
        <w:pStyle w:val="BookText"/>
        <w:rPr/>
      </w:pPr>
      <w:bookmarkEnd w:id="153"/>
      <w:r>
        <w:rPr>
          <w:rFonts w:ascii="IRNazanin" w:hAnsi="IRNazanin" w:eastAsia="IRNazanin"/>
          <w:color w:val="111111"/>
          <w:sz w:val="28"/>
          <w:sz w:val="28"/>
          <w:szCs w:val="28"/>
          <w:rtl w:val="true"/>
          <w:lang w:bidi="fa-IR"/>
        </w:rPr>
        <w:t>وجود حضرت مهدی‌علیه السلام همانند ولادت آن حضرت را از راه‌های مختلف می‌توان به اثبات رسانید که یکی از آن‌ها، راه تواتر در احادیث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با ذکر مقدماتی به اثبات می‌رسانیم</w:t>
      </w:r>
      <w:r>
        <w:rPr>
          <w:rFonts w:eastAsia="IRNazanin" w:cs="IRNazanin"/>
          <w:color w:val="111111"/>
          <w:sz w:val="28"/>
          <w:szCs w:val="28"/>
          <w:rtl w:val="true"/>
          <w:lang w:bidi="fa-IR"/>
        </w:rPr>
        <w:t>:</w:t>
      </w:r>
    </w:p>
    <w:p>
      <w:pPr>
        <w:pStyle w:val="Heading3"/>
        <w:numPr>
          <w:ilvl w:val="2"/>
          <w:numId w:val="1"/>
        </w:numPr>
        <w:rPr/>
      </w:pPr>
      <w:bookmarkStart w:id="154" w:name="__RefHeading___Toc5275794_211673320"/>
      <w:bookmarkStart w:id="155" w:name="_Toc59"/>
      <w:bookmarkEnd w:id="154"/>
      <w:r>
        <w:rPr>
          <w:rtl w:val="true"/>
        </w:rPr>
        <w:t>مقدّمه اول</w:t>
      </w:r>
      <w:bookmarkEnd w:id="155"/>
    </w:p>
    <w:p>
      <w:pPr>
        <w:pStyle w:val="BookText"/>
        <w:rPr/>
      </w:pPr>
      <w:r>
        <w:rPr>
          <w:rFonts w:ascii="IRNazanin" w:hAnsi="IRNazanin" w:eastAsia="IRNazanin"/>
          <w:color w:val="111111"/>
          <w:sz w:val="28"/>
          <w:sz w:val="28"/>
          <w:szCs w:val="28"/>
          <w:rtl w:val="true"/>
          <w:lang w:bidi="fa-IR"/>
        </w:rPr>
        <w:t>در منطق ارسطویی خبر متواتر به خبر جماعت کثیر با کیفیتی تفسیر شده که محال است بر کذب و دروغ توافق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استفاده می‌شود که خبر متواتر دو رکن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جماعت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به حدّی باشد که اجتماعشان بر کذب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احادیثی که دلالت بر وجود امام مهدی‌علیه السلام دارد، رکن اوّل به حس و وجدان ثابت است؛ زیرا به گوش خود شنیده و به چشم خود اخبار بسیاری که دلالت بر وجود حضرت مهدی‌علیه السلام دارد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رکن دوم نیز ادّعای بداهت بر آن شده است، و لذا در منطق ارسطویی خبر متواتر، یکی از قضایای شش‌گانه بدیهی شمرده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صدررحمه الله معتقد است که سبب پدید آمدن یقین در قضیه متواتر و تجربی، حساب احتمالات است، نه آنچه منطق ارسطویی می‌گوید، که قضیه متواتر از بدیهیات اولیه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اعظم از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خبر</w:t>
      </w:r>
      <w:bookmarkStart w:id="156" w:name="pg612_5168"/>
    </w:p>
    <w:p>
      <w:pPr>
        <w:pStyle w:val="BookText"/>
        <w:rPr/>
      </w:pPr>
      <w:bookmarkEnd w:id="156"/>
      <w:r>
        <w:rPr>
          <w:rFonts w:ascii="IRNazanin" w:hAnsi="IRNazanin" w:eastAsia="IRNazanin"/>
          <w:color w:val="111111"/>
          <w:sz w:val="28"/>
          <w:sz w:val="28"/>
          <w:szCs w:val="28"/>
          <w:rtl w:val="true"/>
          <w:lang w:bidi="fa-IR"/>
        </w:rPr>
        <w:t>اولین شخصی که شناخته شده نیست از آن خبر می‌دهد درصدی از احتمال مطابقت با واقع در آن است و همینطور نفر دوم و سوم و … تا به حدی خبرها می‌رسد که احتمال مطابقت با واقع به حدی قوی می‌شود که احتمال مخالفت با واقع، ضعیف یا معدوم می‌گردد و لذا انسان در مفاد آن خبر به یقین می‌رسد</w:t>
      </w:r>
      <w:r>
        <w:rPr>
          <w:rFonts w:eastAsia="IRNazanin" w:cs="IRNazanin"/>
          <w:color w:val="111111"/>
          <w:sz w:val="28"/>
          <w:szCs w:val="28"/>
          <w:rtl w:val="true"/>
          <w:lang w:bidi="fa-IR"/>
        </w:rPr>
        <w:t>.</w:t>
      </w:r>
    </w:p>
    <w:p>
      <w:pPr>
        <w:pStyle w:val="Heading3"/>
        <w:numPr>
          <w:ilvl w:val="2"/>
          <w:numId w:val="1"/>
        </w:numPr>
        <w:rPr/>
      </w:pPr>
      <w:bookmarkStart w:id="157" w:name="__RefHeading___Toc5275796_211673320"/>
      <w:bookmarkStart w:id="158" w:name="_Toc60"/>
      <w:bookmarkEnd w:id="157"/>
      <w:r>
        <w:rPr>
          <w:rtl w:val="true"/>
        </w:rPr>
        <w:t>مقدّمه دوم</w:t>
      </w:r>
      <w:bookmarkEnd w:id="158"/>
    </w:p>
    <w:p>
      <w:pPr>
        <w:pStyle w:val="BookText"/>
        <w:rPr/>
      </w:pPr>
      <w:r>
        <w:rPr>
          <w:rFonts w:ascii="IRNazanin" w:hAnsi="IRNazanin" w:eastAsia="IRNazanin"/>
          <w:color w:val="111111"/>
          <w:sz w:val="28"/>
          <w:sz w:val="28"/>
          <w:szCs w:val="28"/>
          <w:rtl w:val="true"/>
          <w:lang w:bidi="fa-IR"/>
        </w:rPr>
        <w:t>در مورد خبر متواتر لازم نیست که هر یک از خبر دهندگان ثقه و عادل باشند بلکه همین که کذب و تعمّد آن‌ها بر دروغ ثابت نشود کافی در حصول علم و یقین به خبر از راه تواتر است</w:t>
      </w:r>
      <w:r>
        <w:rPr>
          <w:rFonts w:eastAsia="IRNazanin" w:cs="IRNazanin"/>
          <w:color w:val="111111"/>
          <w:sz w:val="28"/>
          <w:szCs w:val="28"/>
          <w:rtl w:val="true"/>
          <w:lang w:bidi="fa-IR"/>
        </w:rPr>
        <w:t>.</w:t>
      </w:r>
    </w:p>
    <w:p>
      <w:pPr>
        <w:pStyle w:val="Heading3"/>
        <w:numPr>
          <w:ilvl w:val="2"/>
          <w:numId w:val="1"/>
        </w:numPr>
        <w:rPr/>
      </w:pPr>
      <w:bookmarkStart w:id="159" w:name="__RefHeading___Toc5275798_211673320"/>
      <w:bookmarkStart w:id="160" w:name="_Toc61"/>
      <w:bookmarkEnd w:id="159"/>
      <w:r>
        <w:rPr>
          <w:rtl w:val="true"/>
        </w:rPr>
        <w:t>مقدّمه سوم</w:t>
      </w:r>
      <w:bookmarkEnd w:id="160"/>
    </w:p>
    <w:p>
      <w:pPr>
        <w:pStyle w:val="BookText"/>
        <w:rPr/>
      </w:pPr>
      <w:r>
        <w:rPr>
          <w:rFonts w:ascii="IRNazanin" w:hAnsi="IRNazanin" w:eastAsia="IRNazanin"/>
          <w:color w:val="111111"/>
          <w:sz w:val="28"/>
          <w:sz w:val="28"/>
          <w:szCs w:val="28"/>
          <w:rtl w:val="true"/>
          <w:lang w:bidi="fa-IR"/>
        </w:rPr>
        <w:t>تواتر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مشترک در تمام خبرها لفظ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مشترک تمام خبرها قضیه‌ای معنوی و محدود است، همانند حدیث کساء</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مشترک در تمام خبرها لازمه التزامی قضیه است، همانند خبر از شجاعت امیرالمؤمنین‌علیه السلام، که گرچه قضایا مختلف است ولی همگی در یک لازمه مشترک هستند و آن شجاعت امام امیرالمؤمنین‌علیه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 وجود و ولادت امام مهدی‌علیه السلام نیز می‌توانیم از این طریق به یقین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جای این نیست که روایات این موضوع مورد بررسی سندی قرار گیرد؛ زیرا با مراجعه به ابواب مختلف مناسب با موضوع می‌توان یقین به ولادت و وجود امام مهدی‌علیه السلام از راه حساب تراکم احتمالات پیدا کرد، به جهت این‌که همگی در یک خبر اشتراک نظر دارند که همان ولادت و وجود امام مهدی‌علیه السلام است</w:t>
      </w:r>
      <w:r>
        <w:rPr>
          <w:rFonts w:eastAsia="IRNazanin" w:cs="IRNazanin"/>
          <w:color w:val="111111"/>
          <w:sz w:val="28"/>
          <w:szCs w:val="28"/>
          <w:rtl w:val="true"/>
          <w:lang w:bidi="fa-IR"/>
        </w:rPr>
        <w:t>.</w:t>
      </w:r>
      <w:bookmarkStart w:id="161" w:name="pg612_5171"/>
    </w:p>
    <w:p>
      <w:pPr>
        <w:pStyle w:val="Heading3"/>
        <w:numPr>
          <w:ilvl w:val="2"/>
          <w:numId w:val="1"/>
        </w:numPr>
        <w:rPr/>
      </w:pPr>
      <w:bookmarkStart w:id="162" w:name="__RefHeading___Toc5275800_211673320"/>
      <w:bookmarkStart w:id="163" w:name="_Toc62"/>
      <w:bookmarkEnd w:id="161"/>
      <w:bookmarkEnd w:id="162"/>
      <w:r>
        <w:rPr>
          <w:rtl w:val="true"/>
        </w:rPr>
        <w:t>ابواب حدیثی که دلالت بر وجود حضرت مهدی‌علیه السلام دارد</w:t>
      </w:r>
      <w:bookmarkEnd w:id="163"/>
    </w:p>
    <w:p>
      <w:pPr>
        <w:pStyle w:val="Heading4"/>
        <w:numPr>
          <w:ilvl w:val="3"/>
          <w:numId w:val="1"/>
        </w:numPr>
        <w:rPr/>
      </w:pPr>
      <w:bookmarkStart w:id="164" w:name="__RefHeading___Toc5275802_211673320"/>
      <w:bookmarkStart w:id="165" w:name="_Toc63"/>
      <w:bookmarkEnd w:id="164"/>
      <w:r>
        <w:rPr>
          <w:rtl w:val="true"/>
        </w:rPr>
        <w:t>ابواب حدیثی که دلالت بر وجود حضرت مهدی‌علیه السلام دارد</w:t>
      </w:r>
      <w:bookmarkEnd w:id="165"/>
    </w:p>
    <w:p>
      <w:pPr>
        <w:pStyle w:val="BookText"/>
        <w:rPr/>
      </w:pPr>
      <w:r>
        <w:rPr>
          <w:rFonts w:ascii="IRNazanin" w:hAnsi="IRNazanin" w:eastAsia="IRNazanin"/>
          <w:color w:val="111111"/>
          <w:sz w:val="28"/>
          <w:sz w:val="28"/>
          <w:szCs w:val="28"/>
          <w:rtl w:val="true"/>
          <w:lang w:bidi="fa-IR"/>
        </w:rPr>
        <w:t>در مصادر حدیثی شیعه ابوابی به چشم می‌خورد که در ذیل آن‌ها روایاتی است که هر کدام دلالت صریح یا ضمنی یا التزامی بر ولادت و وجود حضرت مهدی‌علیه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تعداد بسیاری از آن‌ها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یک از این ابواب را ذکر کرده و از باب نمونه به نقل روایتی اکتفا می‌کنیم</w:t>
      </w:r>
      <w:r>
        <w:rPr>
          <w:rFonts w:eastAsia="IRNazanin" w:cs="IRNazanin"/>
          <w:color w:val="111111"/>
          <w:sz w:val="28"/>
          <w:szCs w:val="28"/>
          <w:rtl w:val="true"/>
          <w:lang w:bidi="fa-IR"/>
        </w:rPr>
        <w:t>:</w:t>
      </w:r>
    </w:p>
    <w:p>
      <w:pPr>
        <w:pStyle w:val="Heading4"/>
        <w:numPr>
          <w:ilvl w:val="3"/>
          <w:numId w:val="1"/>
        </w:numPr>
        <w:rPr/>
      </w:pPr>
      <w:bookmarkStart w:id="166" w:name="__RefHeading___Toc5275804_211673320"/>
      <w:bookmarkStart w:id="167" w:name="_Toc64"/>
      <w:bookmarkEnd w:id="166"/>
      <w:r>
        <w:rPr/>
        <w:t>1</w:t>
      </w:r>
      <w:r>
        <w:rPr>
          <w:rtl w:val="true"/>
        </w:rPr>
        <w:t xml:space="preserve"> - </w:t>
      </w:r>
      <w:r>
        <w:rPr>
          <w:rtl w:val="true"/>
        </w:rPr>
        <w:t>حجت خدا بر خلق بدون امام تمام نمی‌شود</w:t>
      </w:r>
      <w:bookmarkEnd w:id="1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دلالت صریح بر وجود امام در هر زمان دارد</w:t>
      </w:r>
      <w:r>
        <w:rPr>
          <w:rFonts w:eastAsia="IRNazanin" w:cs="IRNazanin"/>
          <w:color w:val="111111"/>
          <w:sz w:val="28"/>
          <w:szCs w:val="28"/>
          <w:rtl w:val="true"/>
          <w:lang w:bidi="fa-IR"/>
        </w:rPr>
        <w:t>.</w:t>
      </w:r>
      <w:bookmarkStart w:id="168" w:name="pg612_5174"/>
    </w:p>
    <w:p>
      <w:pPr>
        <w:pStyle w:val="BookText"/>
        <w:rPr/>
      </w:pPr>
      <w:bookmarkEnd w:id="168"/>
      <w:r>
        <w:rPr>
          <w:rFonts w:ascii="IRNazanin" w:hAnsi="IRNazanin" w:eastAsia="IRNazanin"/>
          <w:color w:val="111111"/>
          <w:sz w:val="28"/>
          <w:sz w:val="28"/>
          <w:szCs w:val="28"/>
          <w:rtl w:val="true"/>
          <w:lang w:bidi="fa-IR"/>
        </w:rPr>
        <w:t>کلینی به سندش از حضرت موسی بن جعفرعلیه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لاتقوم للَّه علی خلقه الّا بإمام حتی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خلق بدون امامی که شناخته شود تمام نمی‌شود</w:t>
      </w:r>
      <w:r>
        <w:rPr>
          <w:rFonts w:eastAsia="IRNazanin" w:cs="IRNazanin"/>
          <w:color w:val="111111"/>
          <w:sz w:val="28"/>
          <w:szCs w:val="28"/>
          <w:rtl w:val="true"/>
          <w:lang w:bidi="fa-IR"/>
        </w:rPr>
        <w:t>».</w:t>
      </w:r>
    </w:p>
    <w:p>
      <w:pPr>
        <w:pStyle w:val="Heading4"/>
        <w:numPr>
          <w:ilvl w:val="3"/>
          <w:numId w:val="1"/>
        </w:numPr>
        <w:rPr/>
      </w:pPr>
      <w:bookmarkStart w:id="169" w:name="__RefHeading___Toc5275806_211673320"/>
      <w:bookmarkStart w:id="170" w:name="_Toc65"/>
      <w:bookmarkEnd w:id="169"/>
      <w:r>
        <w:rPr/>
        <w:t>2</w:t>
      </w:r>
      <w:r>
        <w:rPr>
          <w:rtl w:val="true"/>
        </w:rPr>
        <w:t xml:space="preserve"> - </w:t>
      </w:r>
      <w:r>
        <w:rPr>
          <w:rtl w:val="true"/>
        </w:rPr>
        <w:t>امامان ارکان زمین‌اند</w:t>
      </w:r>
      <w:bookmarkEnd w:id="170"/>
    </w:p>
    <w:p>
      <w:pPr>
        <w:pStyle w:val="BookText"/>
        <w:rPr/>
      </w:pPr>
      <w:r>
        <w:rPr>
          <w:rFonts w:ascii="IRNazanin" w:hAnsi="IRNazanin" w:eastAsia="IRNazanin"/>
          <w:color w:val="111111"/>
          <w:sz w:val="28"/>
          <w:sz w:val="28"/>
          <w:szCs w:val="28"/>
          <w:rtl w:val="true"/>
          <w:lang w:bidi="fa-IR"/>
        </w:rPr>
        <w:t>این احادیث نیز دلالت بر وجود امام زمان دارد؛ زیرا زمین بدون رکن پایدار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خود از امام صادق‌علیه السلام نقل کرده که درباره امامان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جعلهم اللَّه ارکان الأرض ان تمید بهم والحجة البالغة علی من فوق الأرض ومن تحت الثری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عصمت و طهارت‌علیهم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ارکان زمین قرار داد تا به توسط آن‌ها زمین مضطرب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آن‌ها را حجت آشکار بر افراد روی زمین و زیر خاک قرار داد … </w:t>
      </w:r>
      <w:r>
        <w:rPr>
          <w:rFonts w:eastAsia="IRNazanin" w:cs="IRNazanin"/>
          <w:color w:val="111111"/>
          <w:sz w:val="28"/>
          <w:szCs w:val="28"/>
          <w:rtl w:val="true"/>
          <w:lang w:bidi="fa-IR"/>
        </w:rPr>
        <w:t>».</w:t>
      </w:r>
    </w:p>
    <w:p>
      <w:pPr>
        <w:pStyle w:val="Heading4"/>
        <w:numPr>
          <w:ilvl w:val="3"/>
          <w:numId w:val="1"/>
        </w:numPr>
        <w:rPr/>
      </w:pPr>
      <w:bookmarkStart w:id="171" w:name="__RefHeading___Toc5275808_211673320"/>
      <w:bookmarkStart w:id="172" w:name="_Toc66"/>
      <w:bookmarkEnd w:id="171"/>
      <w:r>
        <w:rPr/>
        <w:t>3</w:t>
      </w:r>
      <w:r>
        <w:rPr>
          <w:rtl w:val="true"/>
        </w:rPr>
        <w:t xml:space="preserve"> - </w:t>
      </w:r>
      <w:r>
        <w:rPr>
          <w:rtl w:val="true"/>
        </w:rPr>
        <w:t>در هر زمانی هدایت‌گری است</w:t>
      </w:r>
      <w:bookmarkEnd w:id="172"/>
    </w:p>
    <w:p>
      <w:pPr>
        <w:pStyle w:val="BookText"/>
        <w:rPr/>
      </w:pPr>
      <w:r>
        <w:rPr>
          <w:rFonts w:ascii="IRNazanin" w:hAnsi="IRNazanin" w:eastAsia="IRNazanin"/>
          <w:color w:val="111111"/>
          <w:sz w:val="28"/>
          <w:sz w:val="28"/>
          <w:szCs w:val="28"/>
          <w:rtl w:val="true"/>
          <w:lang w:bidi="fa-IR"/>
        </w:rPr>
        <w:t>این احادیث دلالت صریح بر وجود امام زمان‌علیه السلام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به سند خود از امام باقرعلیه السلام نقل کرده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اللَّه‌صلی الله علیه وآله المنذر و لکلّ زمان منّا هاد یهدیهم الی ما جاء به نبی اللَّه‌صلی الله علیه وآله، ثمّ الهداة من بعده علیّ ثمّ الأوصیاء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بیم دهنده است، و در هر زمانی از ما فردی هدایت‌گر است که مردم را بر آنچه پیامبر خداصلی الله علیه وآله آورده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هدایت‌گران بعد از او علی است، آن‌گاه اوصیای بعد از او یکی پس از دیگری</w:t>
      </w:r>
      <w:r>
        <w:rPr>
          <w:rFonts w:eastAsia="IRNazanin" w:cs="IRNazanin"/>
          <w:color w:val="111111"/>
          <w:sz w:val="28"/>
          <w:szCs w:val="28"/>
          <w:rtl w:val="true"/>
          <w:lang w:bidi="fa-IR"/>
        </w:rPr>
        <w:t>».</w:t>
      </w:r>
    </w:p>
    <w:p>
      <w:pPr>
        <w:pStyle w:val="Heading4"/>
        <w:numPr>
          <w:ilvl w:val="3"/>
          <w:numId w:val="1"/>
        </w:numPr>
        <w:rPr/>
      </w:pPr>
      <w:bookmarkStart w:id="173" w:name="__RefHeading___Toc5275810_211673320"/>
      <w:bookmarkStart w:id="174" w:name="_Toc67"/>
      <w:bookmarkEnd w:id="173"/>
      <w:r>
        <w:rPr/>
        <w:t>4</w:t>
      </w:r>
      <w:r>
        <w:rPr>
          <w:rtl w:val="true"/>
        </w:rPr>
        <w:t xml:space="preserve"> - </w:t>
      </w:r>
      <w:r>
        <w:rPr>
          <w:rtl w:val="true"/>
        </w:rPr>
        <w:t>امام منشأ حیات جامعه است</w:t>
      </w:r>
      <w:bookmarkEnd w:id="174"/>
    </w:p>
    <w:p>
      <w:pPr>
        <w:pStyle w:val="BookText"/>
        <w:rPr/>
      </w:pPr>
      <w:r>
        <w:rPr>
          <w:rFonts w:ascii="IRNazanin" w:hAnsi="IRNazanin" w:eastAsia="IRNazanin"/>
          <w:color w:val="111111"/>
          <w:sz w:val="28"/>
          <w:sz w:val="28"/>
          <w:szCs w:val="28"/>
          <w:rtl w:val="true"/>
          <w:lang w:bidi="fa-IR"/>
        </w:rPr>
        <w:t>این احادیث دلالت بر وجود امام زمان‌علیه السلام دارد؛ زیرا اگر جامعه زنده است به زندگی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 خود از امام صادق‌علیه السلام درباره امامان معصوم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جعلهم اللَّه حیاة للأنام و مصابیح للضلام و مفاتیح للکلام و دعائم للاسلام، جرت بذلک فیهم مقادیر اللَّه علی محتومها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اهل‌بیت‌علیهم السلام را منشأ زندگی مردم قرار داد، و نیز آنان را چراغ‌های هنگام تاریکی و کلیدهای سخن و پایه‌های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حتمی خداوند در مورد آن‌ها چنین جاری شده است … </w:t>
      </w:r>
      <w:r>
        <w:rPr>
          <w:rFonts w:eastAsia="IRNazanin" w:cs="IRNazanin"/>
          <w:color w:val="111111"/>
          <w:sz w:val="28"/>
          <w:szCs w:val="28"/>
          <w:rtl w:val="true"/>
          <w:lang w:bidi="fa-IR"/>
        </w:rPr>
        <w:t>».</w:t>
      </w:r>
    </w:p>
    <w:p>
      <w:pPr>
        <w:pStyle w:val="Heading4"/>
        <w:numPr>
          <w:ilvl w:val="3"/>
          <w:numId w:val="1"/>
        </w:numPr>
        <w:rPr/>
      </w:pPr>
      <w:bookmarkStart w:id="175" w:name="__RefHeading___Toc5275812_211673320"/>
      <w:bookmarkStart w:id="176" w:name="_Toc68"/>
      <w:bookmarkEnd w:id="175"/>
      <w:r>
        <w:rPr/>
        <w:t>5</w:t>
      </w:r>
      <w:r>
        <w:rPr>
          <w:rtl w:val="true"/>
        </w:rPr>
        <w:t xml:space="preserve"> - </w:t>
      </w:r>
      <w:r>
        <w:rPr>
          <w:rtl w:val="true"/>
        </w:rPr>
        <w:t>احادیث غیبت</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غیبت به دلالت التزامی بر وجود امام زمان‌علیه السلام دلالت دارد؛ زیرا غیبت با فرض وجود است</w:t>
      </w:r>
      <w:r>
        <w:rPr>
          <w:rFonts w:eastAsia="IRNazanin" w:cs="IRNazanin"/>
          <w:color w:val="111111"/>
          <w:sz w:val="28"/>
          <w:szCs w:val="28"/>
          <w:rtl w:val="true"/>
          <w:lang w:bidi="fa-IR"/>
        </w:rPr>
        <w:t>.</w:t>
      </w:r>
      <w:bookmarkStart w:id="177" w:name="pg612_5177"/>
    </w:p>
    <w:p>
      <w:pPr>
        <w:pStyle w:val="BookText"/>
        <w:rPr/>
      </w:pPr>
      <w:bookmarkEnd w:id="177"/>
      <w:r>
        <w:rPr>
          <w:rFonts w:ascii="IRNazanin" w:hAnsi="IRNazanin" w:eastAsia="IRNazanin"/>
          <w:color w:val="111111"/>
          <w:sz w:val="28"/>
          <w:sz w:val="28"/>
          <w:szCs w:val="28"/>
          <w:rtl w:val="true"/>
          <w:lang w:bidi="fa-IR"/>
        </w:rPr>
        <w:t>کلینی به سند خود از زراره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للقائم غیبة قبل ان یقوم، انّه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قبل از آنکه قیام کند غیبتی است؛ زیرا او از کشته شدن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اشاره به شکم خود کرد</w:t>
      </w:r>
      <w:r>
        <w:rPr>
          <w:rFonts w:eastAsia="IRNazanin" w:cs="IRNazanin"/>
          <w:color w:val="111111"/>
          <w:sz w:val="28"/>
          <w:szCs w:val="28"/>
          <w:rtl w:val="true"/>
          <w:lang w:bidi="fa-IR"/>
        </w:rPr>
        <w:t>».</w:t>
      </w:r>
    </w:p>
    <w:p>
      <w:pPr>
        <w:pStyle w:val="Heading4"/>
        <w:numPr>
          <w:ilvl w:val="3"/>
          <w:numId w:val="1"/>
        </w:numPr>
        <w:rPr/>
      </w:pPr>
      <w:bookmarkStart w:id="178" w:name="__RefHeading___Toc5275814_211673320"/>
      <w:bookmarkStart w:id="179" w:name="_Toc69"/>
      <w:bookmarkEnd w:id="178"/>
      <w:r>
        <w:rPr/>
        <w:t>6</w:t>
      </w:r>
      <w:r>
        <w:rPr>
          <w:rtl w:val="true"/>
        </w:rPr>
        <w:t xml:space="preserve"> - </w:t>
      </w:r>
      <w:r>
        <w:rPr>
          <w:rtl w:val="true"/>
        </w:rPr>
        <w:t>حضرت مهدی‌علیه السلام دو نوع غیبت دارد</w:t>
      </w:r>
      <w:bookmarkEnd w:id="179"/>
    </w:p>
    <w:p>
      <w:pPr>
        <w:pStyle w:val="BookText"/>
        <w:rPr/>
      </w:pPr>
      <w:r>
        <w:rPr>
          <w:rFonts w:ascii="IRNazanin" w:hAnsi="IRNazanin" w:eastAsia="IRNazanin"/>
          <w:color w:val="111111"/>
          <w:sz w:val="28"/>
          <w:sz w:val="28"/>
          <w:szCs w:val="28"/>
          <w:rtl w:val="true"/>
          <w:lang w:bidi="fa-IR"/>
        </w:rPr>
        <w:t>این احادیث نیز به دلالت التزامی بر وجود امام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احدیهما تطول حتی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فلایبقی علی امره من اصحابه إلّا نفر یسیر، لایطلع علی موضعه أحد من ولیّ ولا غیره الاّ المولی الّذی یلی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حدی است که برخی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افرادی اندک از اصحابش بر امر امامت او پایدار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مکان او کسی از موالیان او و دیگران مطّلع نمی‌شوند به جز کسی که از موالیان او متولّی امر اوست</w:t>
      </w:r>
      <w:r>
        <w:rPr>
          <w:rFonts w:eastAsia="IRNazanin" w:cs="IRNazanin"/>
          <w:color w:val="111111"/>
          <w:sz w:val="28"/>
          <w:szCs w:val="28"/>
          <w:rtl w:val="true"/>
          <w:lang w:bidi="fa-IR"/>
        </w:rPr>
        <w:t>».</w:t>
      </w:r>
    </w:p>
    <w:p>
      <w:pPr>
        <w:pStyle w:val="Heading4"/>
        <w:numPr>
          <w:ilvl w:val="3"/>
          <w:numId w:val="1"/>
        </w:numPr>
        <w:rPr/>
      </w:pPr>
      <w:bookmarkStart w:id="180" w:name="__RefHeading___Toc5275816_211673320"/>
      <w:bookmarkStart w:id="181" w:name="_Toc70"/>
      <w:bookmarkEnd w:id="180"/>
      <w:r>
        <w:rPr/>
        <w:t>7</w:t>
      </w:r>
      <w:r>
        <w:rPr>
          <w:rtl w:val="true"/>
        </w:rPr>
        <w:t xml:space="preserve"> - </w:t>
      </w:r>
      <w:r>
        <w:rPr>
          <w:rtl w:val="true"/>
        </w:rPr>
        <w:t>حضرت مهدی‌علیه السلام غیبتی طولانی دارد</w:t>
      </w:r>
      <w:bookmarkEnd w:id="181"/>
    </w:p>
    <w:p>
      <w:pPr>
        <w:pStyle w:val="BookText"/>
        <w:rPr/>
      </w:pPr>
      <w:r>
        <w:rPr>
          <w:rFonts w:ascii="IRNazanin" w:hAnsi="IRNazanin" w:eastAsia="IRNazanin"/>
          <w:color w:val="111111"/>
          <w:sz w:val="28"/>
          <w:sz w:val="28"/>
          <w:szCs w:val="28"/>
          <w:rtl w:val="true"/>
          <w:lang w:bidi="fa-IR"/>
        </w:rPr>
        <w:t>این احادیث نیز دلالتش بر وجود امام زمان‌علیه السلام شبیه احادیث قبل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سندش از امام رضا از پدرش از اجدادش از امام علی‌علیهم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لیغیبنّ القائم</w:t>
      </w:r>
      <w:bookmarkStart w:id="182" w:name="pg612_5179"/>
    </w:p>
    <w:p>
      <w:pPr>
        <w:pStyle w:val="BookText"/>
        <w:rPr/>
      </w:pPr>
      <w:bookmarkEnd w:id="182"/>
      <w:r>
        <w:rPr>
          <w:rFonts w:ascii="IRNazanin" w:hAnsi="IRNazanin" w:eastAsia="IRNazanin"/>
          <w:color w:val="111111"/>
          <w:sz w:val="28"/>
          <w:sz w:val="28"/>
          <w:szCs w:val="28"/>
          <w:rtl w:val="true"/>
          <w:lang w:bidi="fa-IR"/>
        </w:rPr>
        <w:t>من ولدی بعهد معهود الیه منّی، حتی یقول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فی آل محمّد حاجة، و یشک آخرون فی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ادرک زمانه فلیتمسک بدینه و لایجعل للشیطان الیه سبیلاً بشکّه فیزیله عن ملّتی، و یخرجه عن دینی، فقد اخرج ابویکم من الجنّة من قبل، و انّ اللَّه عزّوجلّ جعل الشیطان اولیاء للذین لایؤمنون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به حق بشارت دهنده مبعوث کرد، به طور حتم قائم از اولادم غیبت خواهد نمود، به عهدی که از من گفته شده است، تا این که بیشتر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آل محمّد احتیاجی ندارد، و عده‌ای در ولادت او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درک کرد باید به دین او تمسک کند و با شکش راه را برای نفوذ شیطان در خودش هموار نسازد؛ زیرا شیطان او را از ملت من خارج می‌سازد، همان گونه که پدر و مادر شما را قبلاً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عزوجل شیطان را سرپرست کسانی قرار داده است که ایمان نمی‌آورند</w:t>
      </w:r>
      <w:r>
        <w:rPr>
          <w:rFonts w:eastAsia="IRNazanin" w:cs="IRNazanin"/>
          <w:color w:val="111111"/>
          <w:sz w:val="28"/>
          <w:szCs w:val="28"/>
          <w:rtl w:val="true"/>
          <w:lang w:bidi="fa-IR"/>
        </w:rPr>
        <w:t>».</w:t>
      </w:r>
    </w:p>
    <w:p>
      <w:pPr>
        <w:pStyle w:val="Heading4"/>
        <w:numPr>
          <w:ilvl w:val="3"/>
          <w:numId w:val="1"/>
        </w:numPr>
        <w:rPr/>
      </w:pPr>
      <w:bookmarkStart w:id="183" w:name="__RefHeading___Toc5275818_211673320"/>
      <w:bookmarkStart w:id="184" w:name="_Toc71"/>
      <w:bookmarkEnd w:id="183"/>
      <w:r>
        <w:rPr/>
        <w:t>8</w:t>
      </w:r>
      <w:r>
        <w:rPr>
          <w:rtl w:val="true"/>
        </w:rPr>
        <w:t xml:space="preserve"> - </w:t>
      </w:r>
      <w:r>
        <w:rPr>
          <w:rtl w:val="true"/>
        </w:rPr>
        <w:t>اشاره روایات به علت داشتن غیبت</w:t>
      </w:r>
      <w:bookmarkEnd w:id="184"/>
    </w:p>
    <w:p>
      <w:pPr>
        <w:pStyle w:val="BookText"/>
        <w:rPr/>
      </w:pPr>
      <w:r>
        <w:rPr>
          <w:rFonts w:ascii="IRNazanin" w:hAnsi="IRNazanin" w:eastAsia="IRNazanin"/>
          <w:color w:val="111111"/>
          <w:sz w:val="28"/>
          <w:sz w:val="28"/>
          <w:szCs w:val="28"/>
          <w:rtl w:val="true"/>
          <w:lang w:bidi="fa-IR"/>
        </w:rPr>
        <w:t>این احادیث شبیه احادیث قبل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عبداللَّه بن فضل هاشمی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الأمر غیبة لابدّ منها، یرتاب فیها کلّ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یؤذن لنا فی کشفه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الحکمة فی غیبات من تقدّمه من حجج اللَّه تعالی ذکره، انّ وجه الحکمة فی ذلک لاینکشف الّا بعد</w:t>
      </w:r>
      <w:bookmarkStart w:id="185" w:name="pg612_5182"/>
    </w:p>
    <w:p>
      <w:pPr>
        <w:pStyle w:val="BookText"/>
        <w:rPr/>
      </w:pPr>
      <w:bookmarkEnd w:id="185"/>
      <w:r>
        <w:rPr>
          <w:rFonts w:ascii="IRNazanin" w:hAnsi="IRNazanin" w:eastAsia="IRNazanin"/>
          <w:color w:val="111111"/>
          <w:sz w:val="28"/>
          <w:sz w:val="28"/>
          <w:szCs w:val="28"/>
          <w:rtl w:val="true"/>
          <w:lang w:bidi="fa-IR"/>
        </w:rPr>
        <w:t xml:space="preserve">ظهوره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غیبتی ضروری است که هر شخص ضعیفی در آن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فدایت 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به ما اجازه داده نشده که آن را کشف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حکمتی که در غیبت‌های حجت‌های پیشین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به جز بعد از ظهور حضرت روشن نمی‌شود … </w:t>
      </w:r>
      <w:r>
        <w:rPr>
          <w:rFonts w:eastAsia="IRNazanin" w:cs="IRNazanin"/>
          <w:color w:val="111111"/>
          <w:sz w:val="28"/>
          <w:szCs w:val="28"/>
          <w:rtl w:val="true"/>
          <w:lang w:bidi="fa-IR"/>
        </w:rPr>
        <w:t>».</w:t>
      </w:r>
    </w:p>
    <w:p>
      <w:pPr>
        <w:pStyle w:val="Heading4"/>
        <w:numPr>
          <w:ilvl w:val="3"/>
          <w:numId w:val="1"/>
        </w:numPr>
        <w:rPr/>
      </w:pPr>
      <w:bookmarkStart w:id="186" w:name="__RefHeading___Toc5275820_211673320"/>
      <w:bookmarkStart w:id="187" w:name="_Toc72"/>
      <w:bookmarkEnd w:id="186"/>
      <w:r>
        <w:rPr/>
        <w:t>9</w:t>
      </w:r>
      <w:r>
        <w:rPr>
          <w:rtl w:val="true"/>
        </w:rPr>
        <w:t xml:space="preserve"> - </w:t>
      </w:r>
      <w:r>
        <w:rPr>
          <w:rtl w:val="true"/>
        </w:rPr>
        <w:t>اشاره به فایده وجود حضرت‌علیه السلام در غیبت</w:t>
      </w:r>
      <w:bookmarkEnd w:id="187"/>
    </w:p>
    <w:p>
      <w:pPr>
        <w:pStyle w:val="BookText"/>
        <w:rPr/>
      </w:pPr>
      <w:r>
        <w:rPr>
          <w:rFonts w:ascii="Amiri" w:hAnsi="Amiri" w:eastAsia="Amiri" w:cs="Amiri"/>
          <w:color w:val="111111"/>
          <w:sz w:val="28"/>
          <w:sz w:val="28"/>
          <w:szCs w:val="28"/>
          <w:rtl w:val="true"/>
          <w:lang w:bidi="ar-SA"/>
        </w:rPr>
        <w:t>امام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لاتخلو الارض من قائم للَّه بحجة امّا ظاهراً مشهوراً او خائفاً مغموراً لئلاتبطل حجج اللَّه و 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آری زمین خالی از کسی که برای خدا حجت را بپا دارد نیست، خواه ظاهر و مشهور باشد یا ترسان و پنهان، تا حجّت‌ها و دلیل‌های روشن الهی باطل نگردد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شد واژه غیبت دلالت بر وجود کسی دارد که از دیدگان عموم پنهان شده است، و این مطلبی است که اهل لغت بر آن تأکید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 اصل صحیح یدلّ علی تسترّ الشیئ عن العیون ثمّ یقاس من ذلک الغیب ما غاب ممّا لایعلمه الّا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اصلی صحیح است که دلالت بر پنهان شدن چیزی از دیدگان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کلمه بر چیزی اطلاق می‌شود که جز خدا آن را نمی‌داند</w:t>
      </w:r>
      <w:r>
        <w:rPr>
          <w:rFonts w:eastAsia="IRNazanin" w:cs="IRNazanin"/>
          <w:color w:val="111111"/>
          <w:sz w:val="28"/>
          <w:szCs w:val="28"/>
          <w:rtl w:val="true"/>
          <w:lang w:bidi="fa-IR"/>
        </w:rPr>
        <w:t>».</w:t>
      </w:r>
    </w:p>
    <w:p>
      <w:pPr>
        <w:pStyle w:val="Heading4"/>
        <w:numPr>
          <w:ilvl w:val="3"/>
          <w:numId w:val="1"/>
        </w:numPr>
        <w:rPr/>
      </w:pPr>
      <w:bookmarkStart w:id="188" w:name="__RefHeading___Toc5275822_211673320"/>
      <w:bookmarkStart w:id="189" w:name="_Toc73"/>
      <w:bookmarkEnd w:id="188"/>
      <w:r>
        <w:rPr/>
        <w:t>10</w:t>
      </w:r>
      <w:r>
        <w:rPr>
          <w:rtl w:val="true"/>
        </w:rPr>
        <w:t xml:space="preserve"> - </w:t>
      </w:r>
      <w:r>
        <w:rPr>
          <w:rtl w:val="true"/>
        </w:rPr>
        <w:t>اشاره به عمر طولانی حضرت‌علیه السلام</w:t>
      </w:r>
      <w:bookmarkEnd w:id="1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طولانی حضرت ملازم با وجود حضرت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سعید بن جبیر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عبادت کنندگان علی بن الحسین‌علیه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سنة من نوح و هو طول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سنتی از نوح است که همان طول عمر می‌باشد</w:t>
      </w:r>
      <w:r>
        <w:rPr>
          <w:rFonts w:eastAsia="IRNazanin" w:cs="IRNazanin"/>
          <w:color w:val="111111"/>
          <w:sz w:val="28"/>
          <w:szCs w:val="28"/>
          <w:rtl w:val="true"/>
          <w:lang w:bidi="fa-IR"/>
        </w:rPr>
        <w:t>».</w:t>
      </w:r>
      <w:bookmarkStart w:id="190" w:name="pg612_5187"/>
    </w:p>
    <w:p>
      <w:pPr>
        <w:pStyle w:val="Heading2"/>
        <w:numPr>
          <w:ilvl w:val="1"/>
          <w:numId w:val="1"/>
        </w:numPr>
        <w:rPr/>
      </w:pPr>
      <w:bookmarkStart w:id="191" w:name="__RefHeading___Toc5275824_211673320"/>
      <w:bookmarkStart w:id="192" w:name="_Toc74"/>
      <w:bookmarkEnd w:id="190"/>
      <w:bookmarkEnd w:id="191"/>
      <w:r>
        <w:rPr>
          <w:rtl w:val="true"/>
        </w:rPr>
        <w:t>سلسله کتب چاپ شده از مؤلف پیرامون مهدویت</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ذیل حدیث ثقلین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المغنی، قاضی عبدالجبار،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ذیل آیه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 ذیل حدیث ثقلین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المغنی، قاضی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الاحکام، باب الاستخلاف، حدیث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ماده غیب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15305</Words>
  <Characters>57139</Characters>
  <CharactersWithSpaces>71969</CharactersWithSpaces>
  <Paragraphs>664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2026-08-16T07:18:47Z</dcterms:created>
  <dc:creator>ghaemiyeh.com</dc:creator>
  <dc:description/>
  <dc:language>en-US</dc:language>
  <cp:lastModifiedBy/>
  <dcterms:modified xsi:type="dcterms:W3CDTF">2026-08-16T10:48:50Z</dcterms:modified>
  <cp:revision>1</cp:revision>
  <dc:subject/>
  <dc:title>وجود امام مهدی عجل الله تعالی فرجه الشریف از منظر قرآن و حدیث</dc:title>
</cp:coreProperties>
</file>

<file path=docProps/custom.xml><?xml version="1.0" encoding="utf-8"?>
<Properties xmlns="http://schemas.openxmlformats.org/officeDocument/2006/custom-properties" xmlns:vt="http://schemas.openxmlformats.org/officeDocument/2006/docPropsVTypes"/>
</file>