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1.xml" ContentType="application/vnd.openxmlformats-officedocument.wordprocessingml.footer+xml"/>
  <Override PartName="/word/footer34.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5.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8.xml" ContentType="application/vnd.openxmlformats-officedocument.wordprocessingml.footer+xml"/>
  <Override PartName="/word/footer3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media/image1.png" ContentType="image/png"/>
  <Override PartName="/word/media/image2.jpeg" ContentType="image/jpeg"/>
  <Override PartName="/word/footer48.xml" ContentType="application/vnd.openxmlformats-officedocument.wordprocessingml.footer+xml"/>
  <Override PartName="/word/footer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اسناد فضیلت مولا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34380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34382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34384_211673320">
            <w:r>
              <w:rPr>
                <w:webHidden/>
                <w:rStyle w:val="IndexLink"/>
                <w:rtl w:val="true"/>
              </w:rPr>
              <w:t>اهدا</w:t>
            </w:r>
            <w:r>
              <w:rPr>
                <w:rStyle w:val="IndexLink"/>
                <w:rtl w:val="true"/>
              </w:rPr>
              <w:tab/>
            </w:r>
            <w:r>
              <w:rPr>
                <w:rStyle w:val="IndexLink"/>
              </w:rPr>
              <w:t>5</w:t>
            </w:r>
          </w:hyperlink>
        </w:p>
        <w:p>
          <w:pPr>
            <w:pStyle w:val="Contents2"/>
            <w:tabs>
              <w:tab w:val="clear" w:pos="8743"/>
              <w:tab w:val="right" w:pos="9026" w:leader="dot"/>
            </w:tabs>
            <w:rPr/>
          </w:pPr>
          <w:hyperlink w:anchor="__RefHeading___Toc2534386_211673320">
            <w:r>
              <w:rPr>
                <w:webHidden/>
                <w:rStyle w:val="IndexLink"/>
                <w:rtl w:val="true"/>
              </w:rPr>
              <w:t>سپاسنامه‌</w:t>
            </w:r>
            <w:r>
              <w:rPr>
                <w:rStyle w:val="IndexLink"/>
                <w:rtl w:val="true"/>
              </w:rPr>
              <w:tab/>
            </w:r>
            <w:r>
              <w:rPr>
                <w:rStyle w:val="IndexLink"/>
              </w:rPr>
              <w:t>6</w:t>
            </w:r>
          </w:hyperlink>
        </w:p>
        <w:p>
          <w:pPr>
            <w:pStyle w:val="Contents2"/>
            <w:tabs>
              <w:tab w:val="clear" w:pos="8743"/>
              <w:tab w:val="right" w:pos="9026" w:leader="dot"/>
            </w:tabs>
            <w:rPr/>
          </w:pPr>
          <w:hyperlink w:anchor="__RefHeading___Toc2534388_211673320">
            <w:r>
              <w:rPr>
                <w:webHidden/>
                <w:rStyle w:val="IndexLink"/>
                <w:rtl w:val="true"/>
              </w:rPr>
              <w:t>درآمد</w:t>
            </w:r>
            <w:r>
              <w:rPr>
                <w:rStyle w:val="IndexLink"/>
                <w:rtl w:val="true"/>
              </w:rPr>
              <w:tab/>
            </w:r>
            <w:r>
              <w:rPr>
                <w:rStyle w:val="IndexLink"/>
              </w:rPr>
              <w:t>7</w:t>
            </w:r>
          </w:hyperlink>
        </w:p>
        <w:p>
          <w:pPr>
            <w:pStyle w:val="Contents2"/>
            <w:tabs>
              <w:tab w:val="clear" w:pos="8743"/>
              <w:tab w:val="right" w:pos="9026" w:leader="dot"/>
            </w:tabs>
            <w:rPr/>
          </w:pPr>
          <w:hyperlink w:anchor="__RefHeading___Toc2534390_211673320">
            <w:r>
              <w:rPr>
                <w:webHidden/>
                <w:rStyle w:val="IndexLink"/>
                <w:rtl w:val="true"/>
              </w:rPr>
              <w:t>مأمون کیست؟</w:t>
            </w:r>
            <w:r>
              <w:rPr>
                <w:rStyle w:val="IndexLink"/>
                <w:rtl w:val="true"/>
              </w:rPr>
              <w:tab/>
            </w:r>
            <w:r>
              <w:rPr>
                <w:rStyle w:val="IndexLink"/>
              </w:rPr>
              <w:t>9</w:t>
            </w:r>
          </w:hyperlink>
        </w:p>
        <w:p>
          <w:pPr>
            <w:pStyle w:val="Contents2"/>
            <w:tabs>
              <w:tab w:val="clear" w:pos="8743"/>
              <w:tab w:val="right" w:pos="9026" w:leader="dot"/>
            </w:tabs>
            <w:rPr/>
          </w:pPr>
          <w:hyperlink w:anchor="__RefHeading___Toc2534392_211673320">
            <w:r>
              <w:rPr>
                <w:webHidden/>
                <w:rStyle w:val="IndexLink"/>
                <w:rtl w:val="true"/>
              </w:rPr>
              <w:t>مرگ هارون و آغاز درگیری‌ها</w:t>
            </w:r>
            <w:r>
              <w:rPr>
                <w:rStyle w:val="IndexLink"/>
                <w:rtl w:val="true"/>
              </w:rPr>
              <w:tab/>
            </w:r>
            <w:r>
              <w:rPr>
                <w:rStyle w:val="IndexLink"/>
              </w:rPr>
              <w:t>11</w:t>
            </w:r>
          </w:hyperlink>
        </w:p>
        <w:p>
          <w:pPr>
            <w:pStyle w:val="Contents2"/>
            <w:tabs>
              <w:tab w:val="clear" w:pos="8743"/>
              <w:tab w:val="right" w:pos="9026" w:leader="dot"/>
            </w:tabs>
            <w:rPr/>
          </w:pPr>
          <w:hyperlink w:anchor="__RefHeading___Toc2534394_211673320">
            <w:r>
              <w:rPr>
                <w:webHidden/>
                <w:rStyle w:val="IndexLink"/>
                <w:rtl w:val="true"/>
              </w:rPr>
              <w:t>یحیی بن اکثم کیست؟</w:t>
            </w:r>
            <w:r>
              <w:rPr>
                <w:rStyle w:val="IndexLink"/>
                <w:rtl w:val="true"/>
              </w:rPr>
              <w:tab/>
            </w:r>
            <w:r>
              <w:rPr>
                <w:rStyle w:val="IndexLink"/>
              </w:rPr>
              <w:t>14</w:t>
            </w:r>
          </w:hyperlink>
        </w:p>
        <w:p>
          <w:pPr>
            <w:pStyle w:val="Contents2"/>
            <w:tabs>
              <w:tab w:val="clear" w:pos="8743"/>
              <w:tab w:val="right" w:pos="9026" w:leader="dot"/>
            </w:tabs>
            <w:rPr/>
          </w:pPr>
          <w:hyperlink w:anchor="__RefHeading___Toc2534396_211673320">
            <w:r>
              <w:rPr>
                <w:webHidden/>
                <w:rStyle w:val="IndexLink"/>
                <w:rtl w:val="true"/>
              </w:rPr>
              <w:t>[</w:t>
            </w:r>
            <w:r>
              <w:rPr>
                <w:rStyle w:val="IndexLink"/>
                <w:rtl w:val="true"/>
              </w:rPr>
              <w:t>آغاز ماجرا</w:t>
            </w:r>
            <w:r>
              <w:rPr>
                <w:rStyle w:val="IndexLink"/>
                <w:rtl w:val="true"/>
              </w:rPr>
              <w:t>]</w:t>
              <w:tab/>
            </w:r>
            <w:r>
              <w:rPr>
                <w:rStyle w:val="IndexLink"/>
              </w:rPr>
              <w:t>15</w:t>
            </w:r>
          </w:hyperlink>
        </w:p>
        <w:p>
          <w:pPr>
            <w:pStyle w:val="Contents2"/>
            <w:tabs>
              <w:tab w:val="clear" w:pos="8743"/>
              <w:tab w:val="right" w:pos="9026" w:leader="dot"/>
            </w:tabs>
            <w:rPr/>
          </w:pPr>
          <w:hyperlink w:anchor="__RefHeading___Toc2534398_211673320">
            <w:r>
              <w:rPr>
                <w:webHidden/>
                <w:rStyle w:val="IndexLink"/>
                <w:rtl w:val="true"/>
              </w:rPr>
              <w:t>[</w:t>
            </w:r>
            <w:r>
              <w:rPr>
                <w:rStyle w:val="IndexLink"/>
                <w:rtl w:val="true"/>
              </w:rPr>
              <w:t>مجلس مناظره</w:t>
            </w:r>
            <w:r>
              <w:rPr>
                <w:rStyle w:val="IndexLink"/>
                <w:rtl w:val="true"/>
              </w:rPr>
              <w:tab/>
            </w:r>
            <w:r>
              <w:rPr>
                <w:rStyle w:val="IndexLink"/>
              </w:rPr>
              <w:t>17</w:t>
            </w:r>
          </w:hyperlink>
        </w:p>
        <w:p>
          <w:pPr>
            <w:pStyle w:val="Contents2"/>
            <w:tabs>
              <w:tab w:val="clear" w:pos="8743"/>
              <w:tab w:val="right" w:pos="9026" w:leader="dot"/>
            </w:tabs>
            <w:rPr/>
          </w:pPr>
          <w:hyperlink w:anchor="__RefHeading___Toc2534400_211673320">
            <w:r>
              <w:rPr>
                <w:webHidden/>
                <w:rStyle w:val="IndexLink"/>
                <w:rtl w:val="true"/>
              </w:rPr>
              <w:t>[</w:t>
            </w:r>
            <w:r>
              <w:rPr>
                <w:rStyle w:val="IndexLink"/>
                <w:rtl w:val="true"/>
              </w:rPr>
              <w:t>آغاز مناظره</w:t>
            </w:r>
            <w:r>
              <w:rPr>
                <w:rStyle w:val="IndexLink"/>
                <w:rtl w:val="true"/>
              </w:rPr>
              <w:tab/>
            </w:r>
            <w:r>
              <w:rPr>
                <w:rStyle w:val="IndexLink"/>
              </w:rPr>
              <w:t>18</w:t>
            </w:r>
          </w:hyperlink>
        </w:p>
        <w:p>
          <w:pPr>
            <w:pStyle w:val="Contents2"/>
            <w:tabs>
              <w:tab w:val="clear" w:pos="8743"/>
              <w:tab w:val="right" w:pos="9026" w:leader="dot"/>
            </w:tabs>
            <w:rPr/>
          </w:pPr>
          <w:hyperlink w:anchor="__RefHeading___Toc2534402_211673320">
            <w:r>
              <w:rPr>
                <w:webHidden/>
                <w:rStyle w:val="IndexLink"/>
                <w:rtl w:val="true"/>
              </w:rPr>
              <w:t>فضیلت علی بن ابی طالب‌</w:t>
            </w:r>
            <w:r>
              <w:rPr>
                <w:rStyle w:val="IndexLink"/>
                <w:rtl w:val="true"/>
              </w:rPr>
              <w:tab/>
            </w:r>
            <w:r>
              <w:rPr>
                <w:rStyle w:val="IndexLink"/>
              </w:rPr>
              <w:t>18</w:t>
            </w:r>
          </w:hyperlink>
        </w:p>
        <w:p>
          <w:pPr>
            <w:pStyle w:val="Contents2"/>
            <w:tabs>
              <w:tab w:val="clear" w:pos="8743"/>
              <w:tab w:val="right" w:pos="9026" w:leader="dot"/>
            </w:tabs>
            <w:rPr/>
          </w:pPr>
          <w:hyperlink w:anchor="__RefHeading___Toc2534404_211673320">
            <w:r>
              <w:rPr>
                <w:webHidden/>
                <w:rStyle w:val="IndexLink"/>
                <w:rtl w:val="true"/>
              </w:rPr>
              <w:t xml:space="preserve">پیشگامی علی </w:t>
            </w:r>
            <w:r>
              <w:rPr>
                <w:rStyle w:val="IndexLink"/>
                <w:rtl w:val="true"/>
              </w:rPr>
              <w:t>(</w:t>
            </w:r>
            <w:r>
              <w:rPr>
                <w:rStyle w:val="IndexLink"/>
                <w:rtl w:val="true"/>
              </w:rPr>
              <w:t>ع</w:t>
            </w:r>
            <w:r>
              <w:rPr>
                <w:rStyle w:val="IndexLink"/>
                <w:rtl w:val="true"/>
              </w:rPr>
              <w:t xml:space="preserve">) </w:t>
            </w:r>
            <w:r>
              <w:rPr>
                <w:rStyle w:val="IndexLink"/>
                <w:rtl w:val="true"/>
              </w:rPr>
              <w:t>در اسلام‌</w:t>
            </w:r>
            <w:r>
              <w:rPr>
                <w:rStyle w:val="IndexLink"/>
                <w:rtl w:val="true"/>
              </w:rPr>
              <w:tab/>
            </w:r>
            <w:r>
              <w:rPr>
                <w:rStyle w:val="IndexLink"/>
              </w:rPr>
              <w:t>21</w:t>
            </w:r>
          </w:hyperlink>
        </w:p>
        <w:p>
          <w:pPr>
            <w:pStyle w:val="Contents2"/>
            <w:tabs>
              <w:tab w:val="clear" w:pos="8743"/>
              <w:tab w:val="right" w:pos="9026" w:leader="dot"/>
            </w:tabs>
            <w:rPr/>
          </w:pPr>
          <w:hyperlink w:anchor="__RefHeading___Toc2534406_211673320">
            <w:r>
              <w:rPr>
                <w:webHidden/>
                <w:rStyle w:val="IndexLink"/>
                <w:rtl w:val="true"/>
              </w:rPr>
              <w:t>چگونگی اسلام علی‌علیه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2534408_211673320">
            <w:r>
              <w:rPr>
                <w:webHidden/>
                <w:rStyle w:val="IndexLink"/>
                <w:rtl w:val="true"/>
              </w:rPr>
              <w:t>[</w:t>
            </w:r>
            <w:r>
              <w:rPr>
                <w:rStyle w:val="IndexLink"/>
                <w:rtl w:val="true"/>
              </w:rPr>
              <w:t>جهاد در راه خدا</w:t>
            </w:r>
            <w:r>
              <w:rPr>
                <w:rStyle w:val="IndexLink"/>
                <w:rtl w:val="true"/>
              </w:rPr>
              <w:t>]</w:t>
              <w:tab/>
            </w:r>
            <w:r>
              <w:rPr>
                <w:rStyle w:val="IndexLink"/>
              </w:rPr>
              <w:t>25</w:t>
            </w:r>
          </w:hyperlink>
        </w:p>
        <w:p>
          <w:pPr>
            <w:pStyle w:val="Contents2"/>
            <w:tabs>
              <w:tab w:val="clear" w:pos="8743"/>
              <w:tab w:val="right" w:pos="9026" w:leader="dot"/>
            </w:tabs>
            <w:rPr/>
          </w:pPr>
          <w:hyperlink w:anchor="__RefHeading___Toc2534410_211673320">
            <w:r>
              <w:rPr>
                <w:webHidden/>
                <w:rStyle w:val="IndexLink"/>
                <w:rtl w:val="true"/>
              </w:rPr>
              <w:t>[</w:t>
            </w:r>
            <w:r>
              <w:rPr>
                <w:rStyle w:val="IndexLink"/>
                <w:rtl w:val="true"/>
              </w:rPr>
              <w:t>ابوبکر در نبرد سرنوشت‌ساز بدر</w:t>
            </w:r>
            <w:r>
              <w:rPr>
                <w:rStyle w:val="IndexLink"/>
                <w:rtl w:val="true"/>
              </w:rPr>
              <w:t>]</w:t>
              <w:tab/>
            </w:r>
            <w:r>
              <w:rPr>
                <w:rStyle w:val="IndexLink"/>
              </w:rPr>
              <w:t>26</w:t>
            </w:r>
          </w:hyperlink>
        </w:p>
        <w:p>
          <w:pPr>
            <w:pStyle w:val="Contents2"/>
            <w:tabs>
              <w:tab w:val="clear" w:pos="8743"/>
              <w:tab w:val="right" w:pos="9026" w:leader="dot"/>
            </w:tabs>
            <w:rPr/>
          </w:pPr>
          <w:hyperlink w:anchor="__RefHeading___Toc2534412_211673320">
            <w:r>
              <w:rPr>
                <w:webHidden/>
                <w:rStyle w:val="IndexLink"/>
                <w:rtl w:val="true"/>
              </w:rPr>
              <w:t>[</w:t>
            </w:r>
            <w:r>
              <w:rPr>
                <w:rStyle w:val="IndexLink"/>
                <w:rtl w:val="true"/>
              </w:rPr>
              <w:t>ایثار به نفس در انفاق</w:t>
            </w:r>
            <w:r>
              <w:rPr>
                <w:rStyle w:val="IndexLink"/>
                <w:rtl w:val="true"/>
              </w:rPr>
              <w:tab/>
            </w:r>
            <w:r>
              <w:rPr>
                <w:rStyle w:val="IndexLink"/>
              </w:rPr>
              <w:t>28</w:t>
            </w:r>
          </w:hyperlink>
        </w:p>
        <w:p>
          <w:pPr>
            <w:pStyle w:val="Contents2"/>
            <w:tabs>
              <w:tab w:val="clear" w:pos="8743"/>
              <w:tab w:val="right" w:pos="9026" w:leader="dot"/>
            </w:tabs>
            <w:rPr/>
          </w:pPr>
          <w:hyperlink w:anchor="__RefHeading___Toc2534414_211673320">
            <w:r>
              <w:rPr>
                <w:webHidden/>
                <w:rStyle w:val="IndexLink"/>
                <w:rtl w:val="true"/>
              </w:rPr>
              <w:t>[</w:t>
            </w:r>
            <w:r>
              <w:rPr>
                <w:rStyle w:val="IndexLink"/>
                <w:rtl w:val="true"/>
              </w:rPr>
              <w:t>حکم منکر روایت غیرقطعی</w:t>
            </w:r>
            <w:r>
              <w:rPr>
                <w:rStyle w:val="IndexLink"/>
                <w:rtl w:val="true"/>
              </w:rPr>
              <w:tab/>
            </w:r>
            <w:r>
              <w:rPr>
                <w:rStyle w:val="IndexLink"/>
              </w:rPr>
              <w:t>29</w:t>
            </w:r>
          </w:hyperlink>
        </w:p>
        <w:p>
          <w:pPr>
            <w:pStyle w:val="Contents2"/>
            <w:tabs>
              <w:tab w:val="clear" w:pos="8743"/>
              <w:tab w:val="right" w:pos="9026" w:leader="dot"/>
            </w:tabs>
            <w:rPr/>
          </w:pPr>
          <w:hyperlink w:anchor="__RefHeading___Toc2534416_211673320">
            <w:r>
              <w:rPr>
                <w:webHidden/>
                <w:rStyle w:val="IndexLink"/>
                <w:rtl w:val="true"/>
              </w:rPr>
              <w:t>[</w:t>
            </w:r>
            <w:r>
              <w:rPr>
                <w:rStyle w:val="IndexLink"/>
                <w:rtl w:val="true"/>
              </w:rPr>
              <w:t>حدیث پرنده کباب شده</w:t>
            </w:r>
            <w:r>
              <w:rPr>
                <w:rStyle w:val="IndexLink"/>
                <w:rtl w:val="true"/>
              </w:rPr>
              <w:tab/>
            </w:r>
            <w:r>
              <w:rPr>
                <w:rStyle w:val="IndexLink"/>
              </w:rPr>
              <w:t>30</w:t>
            </w:r>
          </w:hyperlink>
        </w:p>
        <w:p>
          <w:pPr>
            <w:pStyle w:val="Contents2"/>
            <w:tabs>
              <w:tab w:val="clear" w:pos="8743"/>
              <w:tab w:val="right" w:pos="9026" w:leader="dot"/>
            </w:tabs>
            <w:rPr/>
          </w:pPr>
          <w:hyperlink w:anchor="__RefHeading___Toc2534418_211673320">
            <w:r>
              <w:rPr>
                <w:webHidden/>
                <w:rStyle w:val="IndexLink"/>
                <w:rtl w:val="true"/>
              </w:rPr>
              <w:t>همراهی در غار</w:t>
            </w:r>
            <w:r>
              <w:rPr>
                <w:rStyle w:val="IndexLink"/>
                <w:rtl w:val="true"/>
              </w:rPr>
              <w:tab/>
            </w:r>
            <w:r>
              <w:rPr>
                <w:rStyle w:val="IndexLink"/>
              </w:rPr>
              <w:t>32</w:t>
            </w:r>
          </w:hyperlink>
        </w:p>
        <w:p>
          <w:pPr>
            <w:pStyle w:val="Contents2"/>
            <w:tabs>
              <w:tab w:val="clear" w:pos="8743"/>
              <w:tab w:val="right" w:pos="9026" w:leader="dot"/>
            </w:tabs>
            <w:rPr/>
          </w:pPr>
          <w:hyperlink w:anchor="__RefHeading___Toc2534420_211673320">
            <w:r>
              <w:rPr>
                <w:webHidden/>
                <w:rStyle w:val="IndexLink"/>
                <w:rtl w:val="true"/>
              </w:rPr>
              <w:t>صاحب دلالت بر فضیلت مصاحب نمی‌کند</w:t>
            </w:r>
            <w:r>
              <w:rPr>
                <w:rStyle w:val="IndexLink"/>
                <w:rtl w:val="true"/>
              </w:rPr>
              <w:tab/>
            </w:r>
            <w:r>
              <w:rPr>
                <w:rStyle w:val="IndexLink"/>
              </w:rPr>
              <w:t>32</w:t>
            </w:r>
          </w:hyperlink>
        </w:p>
        <w:p>
          <w:pPr>
            <w:pStyle w:val="Contents2"/>
            <w:tabs>
              <w:tab w:val="clear" w:pos="8743"/>
              <w:tab w:val="right" w:pos="9026" w:leader="dot"/>
            </w:tabs>
            <w:rPr/>
          </w:pPr>
          <w:hyperlink w:anchor="__RefHeading___Toc2534422_211673320">
            <w:r>
              <w:rPr>
                <w:webHidden/>
                <w:rStyle w:val="IndexLink"/>
                <w:rtl w:val="true"/>
              </w:rPr>
              <w:t>نقش برجسته مولا در هجرت‌</w:t>
            </w:r>
            <w:r>
              <w:rPr>
                <w:rStyle w:val="IndexLink"/>
                <w:rtl w:val="true"/>
              </w:rPr>
              <w:tab/>
            </w:r>
            <w:r>
              <w:rPr>
                <w:rStyle w:val="IndexLink"/>
              </w:rPr>
              <w:t>36</w:t>
            </w:r>
          </w:hyperlink>
        </w:p>
        <w:p>
          <w:pPr>
            <w:pStyle w:val="Contents2"/>
            <w:tabs>
              <w:tab w:val="clear" w:pos="8743"/>
              <w:tab w:val="right" w:pos="9026" w:leader="dot"/>
            </w:tabs>
            <w:rPr/>
          </w:pPr>
          <w:hyperlink w:anchor="__RefHeading___Toc2534424_211673320">
            <w:r>
              <w:rPr>
                <w:webHidden/>
                <w:rStyle w:val="IndexLink"/>
                <w:rtl w:val="true"/>
              </w:rPr>
              <w:t>[</w:t>
            </w:r>
            <w:r>
              <w:rPr>
                <w:rStyle w:val="IndexLink"/>
                <w:rtl w:val="true"/>
              </w:rPr>
              <w:t xml:space="preserve">حدیث ولایت </w:t>
            </w:r>
            <w:r>
              <w:rPr>
                <w:rStyle w:val="IndexLink"/>
                <w:rtl w:val="true"/>
              </w:rPr>
              <w:t xml:space="preserve">(= </w:t>
            </w:r>
            <w:r>
              <w:rPr>
                <w:rStyle w:val="IndexLink"/>
                <w:rtl w:val="true"/>
              </w:rPr>
              <w:t>غدیر خم</w:t>
            </w:r>
            <w:r>
              <w:rPr>
                <w:rStyle w:val="IndexLink"/>
                <w:rtl w:val="true"/>
              </w:rPr>
              <w:t>)]</w:t>
              <w:tab/>
            </w:r>
            <w:r>
              <w:rPr>
                <w:rStyle w:val="IndexLink"/>
              </w:rPr>
              <w:t>39</w:t>
            </w:r>
          </w:hyperlink>
        </w:p>
        <w:p>
          <w:pPr>
            <w:pStyle w:val="Contents2"/>
            <w:tabs>
              <w:tab w:val="clear" w:pos="8743"/>
              <w:tab w:val="right" w:pos="9026" w:leader="dot"/>
            </w:tabs>
            <w:rPr/>
          </w:pPr>
          <w:hyperlink w:anchor="__RefHeading___Toc2534426_211673320">
            <w:r>
              <w:rPr>
                <w:webHidden/>
                <w:rStyle w:val="IndexLink"/>
                <w:rtl w:val="true"/>
              </w:rPr>
              <w:t>حدیث منزلت</w:t>
            </w:r>
            <w:r>
              <w:rPr>
                <w:rStyle w:val="IndexLink"/>
                <w:rtl w:val="true"/>
              </w:rPr>
              <w:tab/>
            </w:r>
            <w:r>
              <w:rPr>
                <w:rStyle w:val="IndexLink"/>
              </w:rPr>
              <w:t>41</w:t>
            </w:r>
          </w:hyperlink>
        </w:p>
        <w:p>
          <w:pPr>
            <w:pStyle w:val="Contents2"/>
            <w:tabs>
              <w:tab w:val="clear" w:pos="8743"/>
              <w:tab w:val="right" w:pos="9026" w:leader="dot"/>
            </w:tabs>
            <w:rPr/>
          </w:pPr>
          <w:hyperlink w:anchor="__RefHeading___Toc2534428_211673320">
            <w:r>
              <w:rPr>
                <w:webHidden/>
                <w:rStyle w:val="IndexLink"/>
                <w:rtl w:val="true"/>
              </w:rPr>
              <w:t>فهرست آیات‌</w:t>
            </w:r>
            <w:r>
              <w:rPr>
                <w:rStyle w:val="IndexLink"/>
                <w:rtl w:val="true"/>
              </w:rPr>
              <w:tab/>
            </w:r>
            <w:r>
              <w:rPr>
                <w:rStyle w:val="IndexLink"/>
              </w:rPr>
              <w:t>47</w:t>
            </w:r>
          </w:hyperlink>
        </w:p>
        <w:p>
          <w:pPr>
            <w:pStyle w:val="Contents2"/>
            <w:tabs>
              <w:tab w:val="clear" w:pos="8743"/>
              <w:tab w:val="right" w:pos="9026" w:leader="dot"/>
            </w:tabs>
            <w:rPr/>
          </w:pPr>
          <w:hyperlink w:anchor="__RefHeading___Toc2534430_211673320">
            <w:r>
              <w:rPr>
                <w:webHidden/>
                <w:rStyle w:val="IndexLink"/>
                <w:rtl w:val="true"/>
              </w:rPr>
              <w:t>فهرست احادیث‌</w:t>
            </w:r>
            <w:r>
              <w:rPr>
                <w:rStyle w:val="IndexLink"/>
                <w:rtl w:val="true"/>
              </w:rPr>
              <w:tab/>
            </w:r>
            <w:r>
              <w:rPr>
                <w:rStyle w:val="IndexLink"/>
              </w:rPr>
              <w:t>48</w:t>
            </w:r>
          </w:hyperlink>
        </w:p>
        <w:p>
          <w:pPr>
            <w:pStyle w:val="Contents2"/>
            <w:tabs>
              <w:tab w:val="clear" w:pos="8743"/>
              <w:tab w:val="right" w:pos="9026" w:leader="dot"/>
            </w:tabs>
            <w:rPr/>
          </w:pPr>
          <w:hyperlink w:anchor="__RefHeading___Toc2534432_211673320">
            <w:r>
              <w:rPr>
                <w:webHidden/>
                <w:rStyle w:val="IndexLink"/>
                <w:rtl w:val="true"/>
              </w:rPr>
              <w:t>فهرست منابع‌</w:t>
            </w:r>
            <w:r>
              <w:rPr>
                <w:rStyle w:val="IndexLink"/>
                <w:rtl w:val="true"/>
              </w:rPr>
              <w:tab/>
            </w:r>
            <w:r>
              <w:rPr>
                <w:rStyle w:val="IndexLink"/>
              </w:rPr>
              <w:t>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2_406"/>
      <w:bookmarkStart w:id="1" w:name="pg292_406"/>
      <w:bookmarkEnd w:id="1"/>
    </w:p>
    <w:p>
      <w:pPr>
        <w:pStyle w:val="Heading2"/>
        <w:numPr>
          <w:ilvl w:val="1"/>
          <w:numId w:val="1"/>
        </w:numPr>
        <w:rPr/>
      </w:pPr>
      <w:bookmarkStart w:id="2" w:name="pg292_406"/>
      <w:bookmarkStart w:id="3" w:name="__RefHeading___Toc253438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بیدهندی ناصر،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فضیلت مولا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تحقیق باقر‌بیدهندی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۱۷۴۳۳۰۲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34382_211673320"/>
      <w:bookmarkStart w:id="6" w:name="_Toc2"/>
      <w:bookmarkEnd w:id="5"/>
      <w:r>
        <w:rPr>
          <w:rtl w:val="true"/>
        </w:rPr>
        <w:t>اشاره</w:t>
      </w:r>
      <w:bookmarkStart w:id="7" w:name="pg292_410"/>
      <w:bookmarkEnd w:id="6"/>
    </w:p>
    <w:p>
      <w:pPr>
        <w:pStyle w:val="Heading2"/>
        <w:numPr>
          <w:ilvl w:val="1"/>
          <w:numId w:val="1"/>
        </w:numPr>
        <w:rPr/>
      </w:pPr>
      <w:bookmarkStart w:id="8" w:name="__RefHeading___Toc2534384_211673320"/>
      <w:bookmarkStart w:id="9" w:name="_Toc3"/>
      <w:bookmarkEnd w:id="7"/>
      <w:bookmarkEnd w:id="8"/>
      <w:r>
        <w:rPr>
          <w:rtl w:val="true"/>
        </w:rPr>
        <w:t>اهدا</w:t>
      </w:r>
      <w:bookmarkEnd w:id="9"/>
    </w:p>
    <w:p>
      <w:pPr>
        <w:pStyle w:val="BookText"/>
        <w:rPr/>
      </w:pPr>
      <w:r>
        <w:rPr>
          <w:rFonts w:ascii="IRNazanin" w:hAnsi="IRNazanin" w:eastAsia="IRNazanin"/>
          <w:color w:val="111111"/>
          <w:sz w:val="28"/>
          <w:sz w:val="28"/>
          <w:szCs w:val="28"/>
          <w:rtl w:val="true"/>
          <w:lang w:bidi="fa-IR"/>
        </w:rPr>
        <w:t>این گرامی نوشته را به دو سایه عزیز و مهرگستر پدر و مادر گرامیم تقدیم می‌دارم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 عِبادِ الَّذِینَ یَسْتَمِعُونَ الْقَوْلَ فَیَتَّبِعُونَ أَحْسَنَهُ أُولَئِکَ الَّذِینَ هَدَاهُمُ اللَّهُ وَأُولَئِکَ هُمْ أُولُوا الْأَلْبابِ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زمر 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bookmarkStart w:id="10" w:name="pg292_414"/>
    </w:p>
    <w:p>
      <w:pPr>
        <w:pStyle w:val="Heading2"/>
        <w:numPr>
          <w:ilvl w:val="1"/>
          <w:numId w:val="1"/>
        </w:numPr>
        <w:rPr/>
      </w:pPr>
      <w:bookmarkStart w:id="11" w:name="__RefHeading___Toc2534386_211673320"/>
      <w:bookmarkStart w:id="12" w:name="_Toc4"/>
      <w:bookmarkEnd w:id="10"/>
      <w:bookmarkEnd w:id="11"/>
      <w:r>
        <w:rPr>
          <w:rtl w:val="true"/>
        </w:rPr>
        <w:t>سپاسنامه‌</w:t>
      </w:r>
      <w:bookmarkEnd w:id="12"/>
    </w:p>
    <w:p>
      <w:pPr>
        <w:pStyle w:val="BookText"/>
        <w:rPr/>
      </w:pPr>
      <w:r>
        <w:rPr>
          <w:rFonts w:ascii="IRNazanin" w:hAnsi="IRNazanin" w:eastAsia="IRNazanin"/>
          <w:color w:val="111111"/>
          <w:sz w:val="28"/>
          <w:sz w:val="28"/>
          <w:szCs w:val="28"/>
          <w:rtl w:val="true"/>
          <w:lang w:bidi="fa-IR"/>
        </w:rPr>
        <w:t>در تولید این اثر از لطف و همکاری عزیزانی چند برخوردار بوده‌ام که لازم است از آن‌ها صمیمانه سپاسگزاری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حجت الاسلام حاج شیخ محمود مهدی‌پور که نام کتاب را انتخاب کردند و از حجة الاسلام اصغری نژاد که تمام اوراق این کتابچه را نگریسته و نکاتی را تذکار فرموده است و همچنین از واحد پژوهش انتشارات مسجد مقدّس جمکران که در ویرایش و حروف‌نگاری و نشر و چاپ آن اهتمام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کارا که از یاری برآید</w:t>
      </w:r>
    </w:p>
    <w:p>
      <w:pPr>
        <w:pStyle w:val="BookText"/>
        <w:rPr/>
      </w:pPr>
      <w:r>
        <w:rPr>
          <w:rFonts w:ascii="IRNazanin" w:hAnsi="IRNazanin" w:eastAsia="IRNazanin"/>
          <w:color w:val="111111"/>
          <w:sz w:val="28"/>
          <w:sz w:val="28"/>
          <w:szCs w:val="28"/>
          <w:rtl w:val="true"/>
          <w:lang w:bidi="fa-IR"/>
        </w:rPr>
        <w:t>بباید یار تا کاری برآید</w:t>
      </w:r>
    </w:p>
    <w:p>
      <w:pPr>
        <w:pStyle w:val="BookText"/>
        <w:rPr/>
      </w:pPr>
      <w:r>
        <w:rPr>
          <w:rFonts w:ascii="IRNazanin" w:hAnsi="IRNazanin" w:eastAsia="IRNazanin"/>
          <w:color w:val="111111"/>
          <w:sz w:val="28"/>
          <w:sz w:val="28"/>
          <w:szCs w:val="28"/>
          <w:rtl w:val="true"/>
          <w:lang w:bidi="fa-IR"/>
        </w:rPr>
        <w:t>با قلبی مملو از آرزو و محبت مزید توفیقات همه این گرامیان و توفیق بهره‌وری بیشتر برای خوانندگان را از ایزد یکتا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که این خدمت ناچیز مورد قبول پروردگار متعال قرار گیرد و موجبات خوشنودی خاندان رسالت و امامان اهل بیت‌علیهم السلام به خصوص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یارب العالمین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بیدهندی</w:t>
      </w:r>
      <w:bookmarkStart w:id="13" w:name="pg292_416"/>
    </w:p>
    <w:p>
      <w:pPr>
        <w:pStyle w:val="Heading2"/>
        <w:numPr>
          <w:ilvl w:val="1"/>
          <w:numId w:val="1"/>
        </w:numPr>
        <w:rPr/>
      </w:pPr>
      <w:bookmarkStart w:id="14" w:name="__RefHeading___Toc2534388_211673320"/>
      <w:bookmarkStart w:id="15" w:name="_Toc5"/>
      <w:bookmarkEnd w:id="13"/>
      <w:bookmarkEnd w:id="14"/>
      <w:r>
        <w:rPr>
          <w:rtl w:val="true"/>
        </w:rPr>
        <w:t>درآمد</w:t>
      </w:r>
      <w:bookmarkEnd w:id="15"/>
    </w:p>
    <w:p>
      <w:pPr>
        <w:pStyle w:val="BookText"/>
        <w:rPr/>
      </w:pPr>
      <w:r>
        <w:rPr>
          <w:rFonts w:ascii="IRNazanin" w:hAnsi="IRNazanin" w:eastAsia="IRNazanin"/>
          <w:color w:val="111111"/>
          <w:sz w:val="28"/>
          <w:sz w:val="28"/>
          <w:szCs w:val="28"/>
          <w:rtl w:val="true"/>
          <w:lang w:bidi="fa-IR"/>
        </w:rPr>
        <w:t>عصر مأمون عباسی عصر شکوفایی تمدن اسلامی و تکامل اندیشه‌های کلامی و فلسفی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زمامداری دانش دوست و دانشمند بود و دلبستگی‌های فرهنگی وسیعی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او مشکلات علمی و دینی مورد بحث و کنکاش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مباحثات او با دانشوران معروف و ذوق و علاقه مفرطی که در این راه از خود نشان می‌داد زبان زد خاص و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اظهار تشیع نمود و در دوران خلافت خود در اجرای سیاست ابراز تشیع، به اقدام‌های مختلفی دست زد از جمله مباحثاتی مدلّل و منطقی با علمای عامه داشت که به قول استاد شهید آیت اللَّه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این مباحث جالب و عالمانه است که انسان کمتر می‌بیند که عالمی از علمای شیعه این جور عالمانه مباحثه کرده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این مناظره که در مرکز خلافت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بامتکلمان خوش‌ذوق و حاضر جواب و فقهای عامه درباره اولویت علی‌علیه السلام به خلافت داشت، پس از چند ساعت بحث و مجادله و بگو و مگو همه آن‌ها را محکوم و افضلیت علی‌علیه السلام را بر سایر صحابه مخصوصاً خلفای قبل از او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مأمون چه بود؟</w:t>
      </w:r>
    </w:p>
    <w:p>
      <w:pPr>
        <w:pStyle w:val="BookText"/>
        <w:rPr/>
      </w:pPr>
      <w:r>
        <w:rPr>
          <w:rFonts w:ascii="IRNazanin" w:hAnsi="IRNazanin" w:eastAsia="IRNazanin"/>
          <w:color w:val="111111"/>
          <w:sz w:val="28"/>
          <w:sz w:val="28"/>
          <w:szCs w:val="28"/>
          <w:rtl w:val="true"/>
          <w:lang w:bidi="fa-IR"/>
        </w:rPr>
        <w:t>انگیزه انعقاد چنین مجلسی از سوی مأمون چندان روشن نیست که بنا به مصالح سیاسی بوده، یا برای تظاهر به قبول برتری علی‌علیه السلام و یا از روی عقیده، یا مطرح کردن خود به عنوان زمامدار دانش‌دوست و 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غرض از برپایی چنین مجلسی، تقرّب جستن به امام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ایزد منّان در این گفت و شنود، آیات شریفه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اعتراف بزرگان سنّت در شأن امیرمؤمنان‌علیه السلام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روایات نابی که از ناحیه پیامبر گرامی‌صلی الله علیه وآله وسلم در فضیلت حضرت رسیده، از باب اتمام حجّت بر زبان او جاری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ترجمه این مناظره راهگشا و سودمند به نظر می‌رسید، به ترجمه آن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عقدالفرید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اثر احمد بن محمد بن عبد ربّه قرطبی مروانی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ورزیدیم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متن او را برای ترجمه برگزیدیم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مناظره مأمون با چهل نفر از علمای اهل تسنن در منابع بسیاری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پانوشت به برخی از آن‌ها اشاره می‌شود</w:t>
      </w:r>
      <w:r>
        <w:rPr>
          <w:rFonts w:eastAsia="IRNazanin" w:cs="IRNazanin"/>
          <w:color w:val="111111"/>
          <w:sz w:val="28"/>
          <w:szCs w:val="28"/>
          <w:rtl w:val="true"/>
          <w:lang w:bidi="fa-IR"/>
        </w:rPr>
        <w:t>.</w:t>
      </w:r>
      <w:bookmarkStart w:id="16" w:name="pg292_418"/>
    </w:p>
    <w:p>
      <w:pPr>
        <w:pStyle w:val="BookText"/>
        <w:rPr/>
      </w:pPr>
      <w:bookmarkEnd w:id="16"/>
      <w:r>
        <w:rPr>
          <w:rFonts w:ascii="IRNazanin" w:hAnsi="IRNazanin" w:eastAsia="IRNazanin"/>
          <w:color w:val="111111"/>
          <w:sz w:val="28"/>
          <w:sz w:val="28"/>
          <w:szCs w:val="28"/>
          <w:rtl w:val="true"/>
          <w:lang w:bidi="fa-IR"/>
        </w:rPr>
        <w:t>تا آنجا که از کتب تراجم و فهرست‌ها به دست می‌آید، تک نگاری‌هایی قبل از ما درباره این مناظره مفید وجود داشته که در ذیل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المناظرة المأمونیه از محمد اسماعیل خواجوئی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خلافت و امامت، از حسن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مأمون الرشید، از مهدی فقیه ایمانی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نگین حقیقت، از عبدالرحمن باقرزاده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مناظره مأمون برگرفته از عیون اخبارالرضاعلیه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الفبایی کتب خطی، ص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بصیرت بیشتر خواننده گرامی قبل از نقل مناظره، به شرح حال بسیار مختصر مأمون الرشید و یحیی بن اکثم پرداخته‌ایم</w:t>
      </w:r>
      <w:r>
        <w:rPr>
          <w:rFonts w:eastAsia="IRNazanin" w:cs="IRNazanin"/>
          <w:color w:val="111111"/>
          <w:sz w:val="28"/>
          <w:szCs w:val="28"/>
          <w:rtl w:val="true"/>
          <w:lang w:bidi="fa-IR"/>
        </w:rPr>
        <w:t>.</w:t>
      </w:r>
    </w:p>
    <w:p>
      <w:pPr>
        <w:pStyle w:val="Heading2"/>
        <w:numPr>
          <w:ilvl w:val="1"/>
          <w:numId w:val="1"/>
        </w:numPr>
        <w:rPr/>
      </w:pPr>
      <w:bookmarkStart w:id="17" w:name="__RefHeading___Toc2534390_211673320"/>
      <w:bookmarkStart w:id="18" w:name="_Toc6"/>
      <w:bookmarkEnd w:id="17"/>
      <w:r>
        <w:rPr>
          <w:rtl w:val="true"/>
        </w:rPr>
        <w:t>مأمون کیست؟</w:t>
      </w:r>
      <w:bookmarkEnd w:id="18"/>
    </w:p>
    <w:p>
      <w:pPr>
        <w:pStyle w:val="BookText"/>
        <w:rPr/>
      </w:pPr>
      <w:r>
        <w:rPr>
          <w:rFonts w:ascii="IRNazanin" w:hAnsi="IRNazanin" w:eastAsia="IRNazanin"/>
          <w:color w:val="111111"/>
          <w:sz w:val="28"/>
          <w:sz w:val="28"/>
          <w:szCs w:val="28"/>
          <w:rtl w:val="true"/>
          <w:lang w:bidi="fa-IR"/>
        </w:rPr>
        <w:t xml:space="preserve">دومین فرزند پنجمین خلیفه عباسی هارون الرشید بود که نامش عبداللَّه و کنیه‌اش ابوالعباس 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کنیزی خراسانی در آشپزخانه هارون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حادثه جزیی منجر به این شد که این کنیز، مأمون را به دنیا آورد که جای ذکر آن نیست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او چند روز پس از تولد مأمون به مرض نفاس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ه یعنی در همان شبی که عم وی هادی بمرد و پدرش عهده‌دار خلافت گردید، تولد یافت و در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ه در بلاد روم چشم از جهان فروبست و در طرسوس شام دفن شد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از پس خویش خلافت را به ابواسحاق معتصم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را پدرش به جعفر بن یحیی برمکی سپرد تا او را در امان خود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فضل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وی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تحصیل علم و دانش بسیار زحمت کشید و در علوم و فنون تبحّر یافت و قدرت فکر و سرعت انتقال شگفت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امثال خویش، و حتی بر تمام عباسیان، برتری یافت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فردی کاردان، تیزهوش، زیرک و دوراندیش و فصیح و سخنگو بود، و به همنشینی با اهل علم اهمیّت فراوانی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خلافتش علم و دانش را ترویج کرد و پایگاه دانشمندان را بالا برد و آن‌ها را به خود نزدیک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روزهای سه شنبه مجالس بحث و مناظره آزاد با آنان تشکیل داد و از این راه علاوه بر پیشرفت شخصی خود، تشویق عجیبی از علم و دانش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او نفوذ فرهنگ یونانی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دوران او چهار کلام رواج یافت و متکلمان بسیار شدند</w:t>
      </w:r>
      <w:r>
        <w:rPr>
          <w:rFonts w:eastAsia="IRNazanin" w:cs="IRNazanin"/>
          <w:color w:val="111111"/>
          <w:sz w:val="28"/>
          <w:szCs w:val="28"/>
          <w:rtl w:val="true"/>
          <w:lang w:bidi="fa-IR"/>
        </w:rPr>
        <w:t>.</w:t>
      </w:r>
      <w:bookmarkStart w:id="19" w:name="pg292_420"/>
    </w:p>
    <w:p>
      <w:pPr>
        <w:pStyle w:val="BookText"/>
        <w:rPr/>
      </w:pPr>
      <w:bookmarkEnd w:id="19"/>
      <w:r>
        <w:rPr>
          <w:rFonts w:ascii="IRNazanin" w:hAnsi="IRNazanin" w:eastAsia="IRNazanin"/>
          <w:color w:val="111111"/>
          <w:sz w:val="28"/>
          <w:sz w:val="28"/>
          <w:szCs w:val="28"/>
          <w:rtl w:val="true"/>
          <w:lang w:bidi="fa-IR"/>
        </w:rPr>
        <w:t>هارون‌الرشید دوازده پسر داشت که از میان آنان سه نفر را به عنوان ولی‌عهد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عبارت بودند از امین،</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شاعری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عمر امین به غلامان و نیمی دیگرش به باده‌گساری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 الثمین فی سیر الملوک و السلاطین، ص</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تاریخ الخلفاء سیوطی، ص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و مؤتمن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هارون سرآغاز اختلافات و درگیری‌های فرزندان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یک از این سه ولی عهد، اداره بخشی از حکومت پهناور خود را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را به عنوان حاکم بعد از خود تعیین نمود و مأمون را به عنوان جانشین امین انتخاب کرد و حکومت خراسان و مناطق شرق رابه مأمون واگذار کرد، مناطق مرکزی را در اختیار امین قرار داد، سرزمین جزیره و مناطق شمالی خلافت را به پسر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pStyle w:val="Heading2"/>
        <w:numPr>
          <w:ilvl w:val="1"/>
          <w:numId w:val="1"/>
        </w:numPr>
        <w:rPr/>
      </w:pPr>
      <w:bookmarkStart w:id="20" w:name="__RefHeading___Toc2534392_211673320"/>
      <w:bookmarkStart w:id="21" w:name="_Toc7"/>
      <w:bookmarkEnd w:id="20"/>
      <w:r>
        <w:rPr>
          <w:rtl w:val="true"/>
        </w:rPr>
        <w:t>مرگ هارون و آغاز درگیری‌ها</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بعداز هارون، حکومت به امین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طولی نکشید که امین، مأمون را رسماً از ولایت‌عهدی خلع کرد</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خلع مأمون موجب نبرد بین دو برادر شد و مأمون در جدالی خونین بر امین فایق آمد و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حکومتی بی‌رقیب دست یافت و فرمانروای سراسر ممالک اسلامی در عصر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پس از پیروزی بر برادرش، مقر حکومت خود را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خراسان آن عصر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قاسم مؤتمن را از مقام ولایتعهدی خود خلع، و باتوسل به زور و تهدید، ولایتعهدی را بر امام رضاعلیه السلام تحمیل کرد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دخترش امّ‌حبیبه را به ازدواج امام درآورد، و علویان را بنواخت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این نکته کاملاً آگاه بود که گروه‌های معتقد روشن بین جامعه اسلامی جایگاه اهل بیت‌علیهم السلام را می‌شناسند و از آنان خط می‌گیرند و هدایت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می‌دانست که گردانندگان دستگاه خلافت و سران لشکرش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ایرانیان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آل علی‌علیه السلام و امامان شیعه علاقه و محبتی خاص دارند و در فرصت‌های مناسب این عشق را ابراز می‌کنند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گرایش به حدی بود که خلیفه وقت نمی‌توانست آن را نادیده بگیرد، لذا تصمیم گرفت با آنان همراهی کند و افکار عمومی را متوجه خودسازد، لذا اظهار تشیع نمود تا خود و سلطنتش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رو شروع به دفاع از خلافت حضرت امیرعلیه السلام و اثبات حقانیت آن حضرت، و نفی فضایل ساختگی دیگران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لباس سبز که شعار علویان بود پوشید، و بر معاویه نقص گرفت، و فدک رابه علویان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مناسبت‌های مختلف از امام امیرالمؤمنین علی‌علیه السلام ستایش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تمام مناطق نوشت که علی‌بن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بعد از رسول خداصلی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اعلامیه صادر کرد که هر کس معاویه را مدح کند من از او بیزارم و هر که علی را سب کند او را مجازات می‌نمایم، چه افضل مردم پس از پیغمبرصلی الله علیه وآله علی بن ابی طالب‌علیه السلام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این عملکرد مأمون سبب شده که بسیاری از دانشوران و مورخان او را شیعه بدانند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ابن جوزی می‌نویسد که صولی و غیر نقل کرده‌اند که مأمون، علی بن ابی طالب‌علیه السلام را بسیار دوست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در ماه صفر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بغداد شد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مهام امور کشور را رتق و فتق کرد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هنگام جهاد با امپراطوری روم شرقی بیمار شد و در طرسوس درگذشت</w:t>
      </w:r>
      <w:r>
        <w:rPr>
          <w:rFonts w:eastAsia="IRNazanin" w:cs="IRNazanin"/>
          <w:color w:val="111111"/>
          <w:sz w:val="28"/>
          <w:szCs w:val="28"/>
          <w:rtl w:val="true"/>
          <w:lang w:bidi="fa-IR"/>
        </w:rPr>
        <w:t>.</w:t>
      </w:r>
      <w:r>
        <w:rPr>
          <w:rStyle w:val="FootnoteAnchor"/>
          <w:rtl w:val="true"/>
        </w:rPr>
        <w:footnoteReference w:id="11"/>
      </w:r>
      <w:bookmarkStart w:id="22" w:name="pg292_423"/>
    </w:p>
    <w:p>
      <w:pPr>
        <w:pStyle w:val="Heading2"/>
        <w:numPr>
          <w:ilvl w:val="1"/>
          <w:numId w:val="1"/>
        </w:numPr>
        <w:rPr/>
      </w:pPr>
      <w:bookmarkStart w:id="23" w:name="__RefHeading___Toc2534394_211673320"/>
      <w:bookmarkStart w:id="24" w:name="_Toc8"/>
      <w:bookmarkEnd w:id="22"/>
      <w:bookmarkEnd w:id="23"/>
      <w:r>
        <w:rPr>
          <w:rtl w:val="true"/>
        </w:rPr>
        <w:t>یحیی بن اکثم کیست؟</w:t>
      </w:r>
      <w:bookmarkEnd w:id="24"/>
    </w:p>
    <w:p>
      <w:pPr>
        <w:pStyle w:val="BookText"/>
        <w:rPr/>
      </w:pPr>
      <w:r>
        <w:rPr>
          <w:rFonts w:ascii="IRNazanin" w:hAnsi="IRNazanin" w:eastAsia="IRNazanin"/>
          <w:color w:val="111111"/>
          <w:sz w:val="28"/>
          <w:sz w:val="28"/>
          <w:szCs w:val="28"/>
          <w:rtl w:val="true"/>
          <w:lang w:bidi="fa-IR"/>
        </w:rPr>
        <w:t>وی از دانشوران نامبردار زمان خود است که به فضل و دانش و تدبیر و هوش و ادب مشهور بود و در علم فقه تبحر فوق العاده‌ای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قضاوت را در بصره به وی سپرد و تا سال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ه ق در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مأمون او را قاضی بغداد نمود و در سال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ه مسند قضاوت مصر را از طرف او دریافت داشت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پس از آن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متوکل بار دیگر در مسند قضا قرار گرفت و در سال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ه عزل گردید و در سال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ه به حج رفت و در جمعه ماه ذی حجه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 در رَبَذه بدرود حیات گفت و در همان دیار به خاک سپرده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همان طور که از نظر علمی شهرت داشت به فساد اخلاقی و رذائل نفسانی هم 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عبداللَّه بن معتز هجو او مذکور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صاحب تاریخ وصّاف به شرابخواری وی تصریح کرده و اشعاری هم در وصف شراب بدو نسبت داده است</w:t>
      </w:r>
      <w:r>
        <w:rPr>
          <w:rFonts w:eastAsia="IRNazanin" w:cs="IRNazanin"/>
          <w:color w:val="111111"/>
          <w:sz w:val="28"/>
          <w:szCs w:val="28"/>
          <w:rtl w:val="true"/>
          <w:lang w:bidi="fa-IR"/>
        </w:rPr>
        <w:t>.</w:t>
      </w:r>
      <w:r>
        <w:rPr>
          <w:rStyle w:val="FootnoteAnchor"/>
          <w:rtl w:val="true"/>
        </w:rPr>
        <w:footnoteReference w:id="14"/>
      </w:r>
      <w:bookmarkStart w:id="25" w:name="pg292_424"/>
    </w:p>
    <w:p>
      <w:pPr>
        <w:pStyle w:val="Heading2"/>
        <w:numPr>
          <w:ilvl w:val="1"/>
          <w:numId w:val="1"/>
        </w:numPr>
        <w:rPr/>
      </w:pPr>
      <w:bookmarkStart w:id="26" w:name="__RefHeading___Toc2534396_211673320"/>
      <w:bookmarkStart w:id="27" w:name="_Toc9"/>
      <w:bookmarkEnd w:id="25"/>
      <w:bookmarkEnd w:id="26"/>
      <w:r>
        <w:rPr>
          <w:rtl w:val="true"/>
        </w:rPr>
        <w:t>[</w:t>
      </w:r>
      <w:r>
        <w:rPr>
          <w:rtl w:val="true"/>
        </w:rPr>
        <w:t>آغاز ماجرا</w:t>
      </w:r>
      <w:r>
        <w:rPr>
          <w:rtl w:val="true"/>
        </w:rPr>
        <w:t>]</w:t>
      </w:r>
      <w:bookmarkEnd w:id="27"/>
    </w:p>
    <w:p>
      <w:pPr>
        <w:pStyle w:val="BookText"/>
        <w:rPr/>
      </w:pPr>
      <w:r>
        <w:rPr>
          <w:rFonts w:ascii="IRNazanin" w:hAnsi="IRNazanin" w:eastAsia="IRNazanin"/>
          <w:color w:val="111111"/>
          <w:sz w:val="28"/>
          <w:sz w:val="28"/>
          <w:szCs w:val="28"/>
          <w:rtl w:val="true"/>
          <w:lang w:bidi="fa-IR"/>
        </w:rPr>
        <w:t>ابن عبد ربه اندلسی</w:t>
      </w:r>
      <w:r>
        <w:rPr>
          <w:rStyle w:val="FootnoteAnchor"/>
          <w:rtl w:val="true"/>
        </w:rPr>
        <w:footnoteReference w:id="15"/>
      </w:r>
      <w:r>
        <w:rPr>
          <w:rFonts w:ascii="IRNazanin" w:hAnsi="IRNazanin" w:eastAsia="IRNazanin"/>
          <w:color w:val="111111"/>
          <w:sz w:val="28"/>
          <w:sz w:val="28"/>
          <w:szCs w:val="28"/>
          <w:rtl w:val="true"/>
          <w:lang w:bidi="fa-IR"/>
        </w:rPr>
        <w:t>به نقل از اسحاق</w:t>
      </w:r>
      <w:r>
        <w:rPr>
          <w:rStyle w:val="FootnoteAnchor"/>
          <w:rtl w:val="true"/>
        </w:rPr>
        <w:footnoteReference w:id="16"/>
      </w:r>
      <w:r>
        <w:rPr>
          <w:rFonts w:ascii="IRNazanin" w:hAnsi="IRNazanin" w:eastAsia="IRNazanin"/>
          <w:color w:val="111111"/>
          <w:sz w:val="28"/>
          <w:sz w:val="28"/>
          <w:szCs w:val="28"/>
          <w:rtl w:val="true"/>
          <w:lang w:bidi="fa-IR"/>
        </w:rPr>
        <w:t>بن ابراهیم بن اسماعیل بن حماد بن زید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یحیی بن اکثم</w:t>
      </w:r>
      <w:r>
        <w:rPr>
          <w:rStyle w:val="FootnoteAnchor"/>
          <w:rtl w:val="true"/>
        </w:rPr>
        <w:footnoteReference w:id="17"/>
      </w:r>
      <w:r>
        <w:rPr>
          <w:rFonts w:ascii="IRNazanin" w:hAnsi="IRNazanin" w:eastAsia="IRNazanin"/>
          <w:color w:val="111111"/>
          <w:sz w:val="28"/>
          <w:sz w:val="28"/>
          <w:szCs w:val="28"/>
          <w:rtl w:val="true"/>
          <w:lang w:bidi="fa-IR"/>
        </w:rPr>
        <w:t>، مرا وعده‌ای از اصحابم را خواسته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مأمون به من دستور داد بامداد فردا چهل تن از فقها و دانشمندان منطقه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در فن مناظره و بحث‌های علمی سرآمدند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او حاضر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نام کسانی را که شایسته این کار می‌دانید،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آن‌ها برای حضور در مجلس خلیفه دعوت کنم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اسامی تعدادی را که دارای فضل و دانش و واجد شرائط بحث و گفتگو بودند، برشمردیم و او نامشان را در دفتری یادداشت کرد و به آنها پیغام فرستاد تا بامداد فردا در منزلش حضور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موعد مقرر، در خانه یحیی حاضر شده، مشاهده کردیم یحیی لباس بر تن کرده و منتظر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سوار بر مرکب به سوی دربار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که بیرون دارالاماره منتظر ایستاده بود، به مجرد اینکه چشمش به یحیی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مدتی است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داخل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اطاق حاجب</w:t>
      </w:r>
      <w:r>
        <w:rPr>
          <w:rStyle w:val="FootnoteAnchor"/>
          <w:rtl w:val="true"/>
        </w:rPr>
        <w:footnoteReference w:id="18"/>
      </w:r>
      <w:r>
        <w:rPr>
          <w:rFonts w:ascii="IRNazanin" w:hAnsi="IRNazanin" w:eastAsia="IRNazanin"/>
          <w:color w:val="111111"/>
          <w:sz w:val="28"/>
          <w:sz w:val="28"/>
          <w:szCs w:val="28"/>
          <w:rtl w:val="true"/>
          <w:lang w:bidi="fa-IR"/>
        </w:rPr>
        <w:t>وارد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بنا شد فریضه صبح را بگزاریم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نماز صبح به اتمام نرسیده بود که خادم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نزد خلیفه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را دیدیم که با لباس و عمامه و پوستین بر مسند خود تکیه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کردیم، جواب سلام و تحیت واردان را گفته، به ما اجازه نشستن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همه نشستند، مأمون از جای خود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قیود و رسوم را در هم شکسته و عمامه و پوستین را کنار نهاد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کردم که شما هم آزاد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را می‌شناسم، و آنان را هم که آشنایی ندارم از این پس خواهم شناخت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مامون پاهایش را دراز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قلنسوه</w:t>
      </w:r>
      <w:r>
        <w:rPr>
          <w:rStyle w:val="FootnoteAnchor"/>
          <w:rtl w:val="true"/>
        </w:rPr>
        <w:footnoteReference w:id="19"/>
      </w:r>
      <w:r>
        <w:rPr>
          <w:rFonts w:ascii="IRNazanin" w:hAnsi="IRNazanin" w:eastAsia="IRNazanin"/>
          <w:color w:val="111111"/>
          <w:sz w:val="28"/>
          <w:sz w:val="28"/>
          <w:szCs w:val="28"/>
          <w:rtl w:val="true"/>
          <w:lang w:bidi="fa-IR"/>
        </w:rPr>
        <w:t>و پوستین را کنار نهید</w:t>
      </w:r>
      <w:r>
        <w:rPr>
          <w:rFonts w:eastAsia="IRNazanin" w:cs="IRNazanin"/>
          <w:color w:val="111111"/>
          <w:sz w:val="28"/>
          <w:szCs w:val="28"/>
          <w:rtl w:val="true"/>
          <w:lang w:bidi="fa-IR"/>
        </w:rPr>
        <w:t>.</w:t>
      </w:r>
      <w:bookmarkStart w:id="28" w:name="pg292_426"/>
    </w:p>
    <w:p>
      <w:pPr>
        <w:pStyle w:val="BookText"/>
        <w:rPr/>
      </w:pPr>
      <w:bookmarkEnd w:id="28"/>
      <w:r>
        <w:rPr>
          <w:rFonts w:ascii="IRNazanin" w:hAnsi="IRNazanin" w:eastAsia="IRNazanin"/>
          <w:color w:val="111111"/>
          <w:sz w:val="28"/>
          <w:sz w:val="28"/>
          <w:szCs w:val="28"/>
          <w:rtl w:val="true"/>
          <w:lang w:bidi="fa-IR"/>
        </w:rPr>
        <w:t>ابن اکثم از ما خواست دستور خلیفه را اجرا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دستور مأمون را اجرا کردند و تشریفات را کنار گذاشته و به طور آزاد نشستند</w:t>
      </w:r>
      <w:r>
        <w:rPr>
          <w:rFonts w:eastAsia="IRNazanin" w:cs="IRNazanin"/>
          <w:color w:val="111111"/>
          <w:sz w:val="28"/>
          <w:szCs w:val="28"/>
          <w:rtl w:val="true"/>
          <w:lang w:bidi="fa-IR"/>
        </w:rPr>
        <w:t>.</w:t>
      </w:r>
    </w:p>
    <w:p>
      <w:pPr>
        <w:pStyle w:val="Heading2"/>
        <w:numPr>
          <w:ilvl w:val="1"/>
          <w:numId w:val="1"/>
        </w:numPr>
        <w:rPr/>
      </w:pPr>
      <w:bookmarkStart w:id="29" w:name="__RefHeading___Toc2534398_211673320"/>
      <w:bookmarkStart w:id="30" w:name="_Toc10"/>
      <w:bookmarkEnd w:id="29"/>
      <w:r>
        <w:rPr>
          <w:rtl w:val="true"/>
        </w:rPr>
        <w:t>[</w:t>
      </w:r>
      <w:r>
        <w:rPr>
          <w:rtl w:val="true"/>
        </w:rPr>
        <w:t>مجلس مناظره</w:t>
      </w:r>
      <w:bookmarkEnd w:id="30"/>
    </w:p>
    <w:p>
      <w:pPr>
        <w:pStyle w:val="BookText"/>
        <w:rPr/>
      </w:pPr>
      <w:r>
        <w:rPr>
          <w:rFonts w:ascii="IRNazanin" w:hAnsi="IRNazanin" w:eastAsia="IRNazanin"/>
          <w:color w:val="111111"/>
          <w:sz w:val="28"/>
          <w:sz w:val="28"/>
          <w:szCs w:val="28"/>
          <w:rtl w:val="true"/>
          <w:lang w:bidi="fa-IR"/>
        </w:rPr>
        <w:t>آنگاه مأمون شروع به سخن کرد و مقصود خود را از انعقاد آن مجلس چنین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ایجاد مزاحمت و احضار شما، و تشکیل این جلسه، مناظره و بحث و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بحث و انتقاد با وجود قید و ناراحتی به نحو شایسته صورت نخواهد گرفت، هر یک از شما نیاز به قضای حاجت دارد و محصور است، حاجتش را رفع کرده، برگردد تا با آرامش خاطر بتواند به گفتگو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یحیی بن اکثم خواست، سخن بگوید و حاضران هم در بحث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بدین منوال گذشت و حضار به سؤال و جواب و رد و ایراد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مأمون بعضی از سخنان را رد و برخی را تأیید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این گونه جدال‌ها دعوت نکرده‌ام، بلکه می‌خواهم پیرامون عقیده خود مناظره کنم و درباره افکار مذهبی خود و دینی که از رهگذر آن خدا را می‌پرستم به گفت و شنود بپردازم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پاسخ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امیرالمؤمنین بدان مایل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خداوندش توفیق دهد</w:t>
      </w:r>
      <w:r>
        <w:rPr>
          <w:rFonts w:eastAsia="IRNazanin" w:cs="IRNazanin"/>
          <w:color w:val="111111"/>
          <w:sz w:val="28"/>
          <w:szCs w:val="28"/>
          <w:rtl w:val="true"/>
          <w:lang w:bidi="fa-IR"/>
        </w:rPr>
        <w:t>.</w:t>
      </w:r>
      <w:bookmarkStart w:id="31" w:name="pg292_427"/>
    </w:p>
    <w:p>
      <w:pPr>
        <w:pStyle w:val="Heading2"/>
        <w:numPr>
          <w:ilvl w:val="1"/>
          <w:numId w:val="1"/>
        </w:numPr>
        <w:rPr/>
      </w:pPr>
      <w:bookmarkStart w:id="32" w:name="__RefHeading___Toc2534400_211673320"/>
      <w:bookmarkStart w:id="33" w:name="_Toc11"/>
      <w:bookmarkEnd w:id="31"/>
      <w:bookmarkEnd w:id="32"/>
      <w:r>
        <w:rPr>
          <w:rtl w:val="true"/>
        </w:rPr>
        <w:t>[</w:t>
      </w:r>
      <w:r>
        <w:rPr>
          <w:rtl w:val="true"/>
        </w:rPr>
        <w:t>آغاز مناظره</w:t>
      </w:r>
      <w:bookmarkEnd w:id="33"/>
    </w:p>
    <w:p>
      <w:pPr>
        <w:pStyle w:val="BookText"/>
        <w:rPr/>
      </w:pPr>
      <w:r>
        <w:rPr>
          <w:rFonts w:ascii="IRNazanin" w:hAnsi="IRNazanin" w:eastAsia="IRNazanin"/>
          <w:color w:val="111111"/>
          <w:sz w:val="28"/>
          <w:sz w:val="28"/>
          <w:szCs w:val="28"/>
          <w:rtl w:val="true"/>
          <w:lang w:bidi="fa-IR"/>
        </w:rPr>
        <w:t>آنگاه مأمون موضوع بحث را مطرح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بهترین انسان بعد از رسول خداصلی الله علیه وآله وسلم،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آن حضرت برای تصدّی مقام خلافت و وصایت از دیگران سزاوارتر و اولی‌تر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عقیده صحیح است، مرا تصدیق کنید، و اگر به خطا رفته‌ام، با دلیل و برهان، حرف مرا 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در بین ما کسانی هستند که نظرشان برخلاف آن چیزی است که امیرالمؤمنین ادعا می‌کند و البته ما به خاطر بحث و مناظره در این محفل حضور پیدا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موضوع هم بررسی و تحقیق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اختیار با تو است می‌خواهی من سؤال کنم و تو و جمع حاضر آزادانه پاسخ دهید، یا شما پرسش کنید و من جواب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دهید من از شما سؤال می‌کنم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بپرس</w:t>
      </w:r>
      <w:r>
        <w:rPr>
          <w:rFonts w:eastAsia="IRNazanin" w:cs="IRNazanin"/>
          <w:color w:val="111111"/>
          <w:sz w:val="28"/>
          <w:szCs w:val="28"/>
          <w:rtl w:val="true"/>
          <w:lang w:bidi="fa-IR"/>
        </w:rPr>
        <w:t>.</w:t>
      </w:r>
    </w:p>
    <w:p>
      <w:pPr>
        <w:pStyle w:val="Heading2"/>
        <w:numPr>
          <w:ilvl w:val="1"/>
          <w:numId w:val="1"/>
        </w:numPr>
        <w:rPr/>
      </w:pPr>
      <w:bookmarkStart w:id="34" w:name="__RefHeading___Toc2534402_211673320"/>
      <w:bookmarkStart w:id="35" w:name="_Toc12"/>
      <w:bookmarkEnd w:id="34"/>
      <w:r>
        <w:rPr>
          <w:rtl w:val="true"/>
        </w:rPr>
        <w:t>فضیلت علی بن ابی طالب‌</w:t>
      </w:r>
      <w:bookmarkEnd w:id="3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می‌گویید علی بن ابی طالب‌علیه السلام بر خلفای دیگر برتری داشته و برای تصدی امر خلافت اولی و سزاوارتر است؟</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به من بگو که مایه تفاضل و برتری مردم بر یکدیگر چیست و چطور می‌شود که می‌گویند فلانی افضل و اولی از فلان است؟</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اعمال صالحه و کارهای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چه کسی در عهد پیامبرصلی الله علیه وآله وسلم برتر و بالاتر از دیگران بوده است، و سپس این فرد دومی که مفضول و در درجه پایین‌تر بوده است اگر بعد از پیغمبر اکرم‌صلی الله علیه وآله وسلم بخواهد با انجام کار از مقام افضلیت برخوردار شده باشد آیا می‌تواند به افضل عهد رسول خداصلی الله علیه وآله وسلم بپیوندد؟</w:t>
      </w:r>
    </w:p>
    <w:p>
      <w:p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زیرافکنده به فکرت فرو رفتم و نتوانستم‌چیزی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در پاسخ سؤال، از امکان ملحق شدن مفضول عهد پیامبر به افضل عهد آن حضرت و برابری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مگو؛ وگرنه من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عصر و زمان هستی مجاهدتر، حج بجا آورتر، روزه‌گیرتر، نمازگزارتر، صدقه‌پروازتر و به طور خلاصه افضل‌تر افضل عصر پیامبرصلی الله علیه وآله وسلم قلمداد خواهم کرد؛ در حالی که افضلیت این چنین قلمداد نمودن، امری است غلط و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مفضول عهد رسول خداصلی الله علیه وآله وسلم هرگز به فاضل عهد پیامبر اعظم‌صلی الله علیه وآله وسلم ملحق نخواهد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اکنون که چنین است، بنگر به آن احادیث و روایاتی که مشایخ و بزرگان و پیشوایان تو از فضایل و مقامات علی</w:t>
      </w:r>
    </w:p>
    <w:p>
      <w:pPr>
        <w:pStyle w:val="BookText"/>
        <w:rPr/>
      </w:pPr>
      <w:r>
        <w:rPr>
          <w:rFonts w:ascii="IRNazanin" w:hAnsi="IRNazanin" w:eastAsia="IRNazanin"/>
          <w:color w:val="111111"/>
          <w:sz w:val="28"/>
          <w:sz w:val="28"/>
          <w:szCs w:val="28"/>
          <w:rtl w:val="true"/>
          <w:lang w:bidi="fa-IR"/>
        </w:rPr>
        <w:t>بن ابی طالب‌علیه السلام نقل کرده‌اند، و بررسی نما آن‌ها را با آن‌چه که به عنوان فضایل ابوبکر به نظرت رسیده، و ببین آیا این دو نوع با هم برابر و مساوی می‌شوند؟ و بلکه موازنه کن آن‌ها را با آنچه درباره فضائل ابی‌بکر و عمر هر دو شنیده‌ای، و ببین آیا مساوی می‌شوند؟</w:t>
      </w:r>
    </w:p>
    <w:p>
      <w:pPr>
        <w:pStyle w:val="BookText"/>
        <w:rPr/>
      </w:pPr>
      <w:r>
        <w:rPr>
          <w:rFonts w:ascii="IRNazanin" w:hAnsi="IRNazanin" w:eastAsia="IRNazanin"/>
          <w:color w:val="111111"/>
          <w:sz w:val="28"/>
          <w:sz w:val="28"/>
          <w:szCs w:val="28"/>
          <w:rtl w:val="true"/>
          <w:lang w:bidi="fa-IR"/>
        </w:rPr>
        <w:t>و بالاتر آنکه به دقت بررسی و تحقیق کن مناقب و فضائل خلفای سه گانه را و مجموع آن‌ها را با فضائل علی بن ابی‌طالب‌علیه السلام برابری نما، پس اگر برابر شد، هر سه را افضل از علی‌علیه السلام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که هرگز این دو نوع برابر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ادعا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روایاتی را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با احادیث وارده در فضائل علی‌علیه السلام موازنه و مقایسه کن</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اسامی نامبردگان در وافی صفوی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افیست،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تاریخ گزیده،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چاپ عبدالحسین نوایی و تعلیقات و حواشی بر تجارب السلف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عدید از راقم سطور،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آن‌ها را هم شکل و همسان فضائل علی دانستی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 از 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علی‌علیه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به اسحاق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در صدر اسلام و در روزهای اول مبعث برترین عمل بوده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شهادت به یکتایی خدا</w:t>
      </w:r>
      <w:r>
        <w:rPr>
          <w:rFonts w:eastAsia="IRNazanin" w:cs="IRNazanin"/>
          <w:color w:val="111111"/>
          <w:sz w:val="28"/>
          <w:szCs w:val="28"/>
          <w:rtl w:val="true"/>
          <w:lang w:bidi="fa-IR"/>
        </w:rPr>
        <w:t>.</w:t>
      </w:r>
      <w:bookmarkStart w:id="36" w:name="pg292_430"/>
    </w:p>
    <w:p>
      <w:pPr>
        <w:pStyle w:val="BookText"/>
        <w:rPr/>
      </w:pPr>
      <w:bookmarkEnd w:id="36"/>
      <w:r>
        <w:rPr>
          <w:rFonts w:ascii="IRNazanin" w:hAnsi="IRNazanin" w:eastAsia="IRNazanin"/>
          <w:color w:val="111111"/>
          <w:sz w:val="28"/>
          <w:sz w:val="28"/>
          <w:szCs w:val="28"/>
          <w:rtl w:val="true"/>
          <w:lang w:bidi="fa-IR"/>
        </w:rPr>
        <w:t>مأمون مجدداً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سبقت به اسلام است که شامل شهادت به توحید هم هست؟</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2"/>
        <w:numPr>
          <w:ilvl w:val="1"/>
          <w:numId w:val="1"/>
        </w:numPr>
        <w:rPr/>
      </w:pPr>
      <w:bookmarkStart w:id="37" w:name="__RefHeading___Toc2534404_211673320"/>
      <w:bookmarkStart w:id="38" w:name="_Toc13"/>
      <w:bookmarkEnd w:id="37"/>
      <w:r>
        <w:rPr>
          <w:rtl w:val="true"/>
        </w:rPr>
        <w:t xml:space="preserve">پیشگامی علی </w:t>
      </w:r>
      <w:r>
        <w:rPr>
          <w:rtl w:val="true"/>
        </w:rPr>
        <w:t>(</w:t>
      </w:r>
      <w:r>
        <w:rPr>
          <w:rtl w:val="true"/>
        </w:rPr>
        <w:t>ع</w:t>
      </w:r>
      <w:r>
        <w:rPr>
          <w:rtl w:val="true"/>
        </w:rPr>
        <w:t xml:space="preserve">) </w:t>
      </w:r>
      <w:r>
        <w:rPr>
          <w:rtl w:val="true"/>
        </w:rPr>
        <w:t>در اسلام‌</w:t>
      </w:r>
      <w:bookmarkEnd w:id="38"/>
    </w:p>
    <w:p>
      <w:pPr>
        <w:pStyle w:val="BookText"/>
        <w:rPr/>
      </w:pPr>
      <w:r>
        <w:rPr>
          <w:rFonts w:ascii="Amiri" w:hAnsi="Amiri" w:eastAsia="Amiri" w:cs="Amiri"/>
          <w:color w:val="111111"/>
          <w:sz w:val="28"/>
          <w:sz w:val="28"/>
          <w:szCs w:val="28"/>
          <w:rtl w:val="true"/>
          <w:lang w:bidi="ar-SA"/>
        </w:rPr>
        <w:t>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 أُولئِکَ الْمُقَرَّبُونَ</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و پیشتازان مقدم‌اند؛ آنانند همان مقربان درگاه الهی، السابقون مذکور در این آیه پیشقدمان در اسلام هستند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اینک بگو چه کسی را می‌شناسی که در پذیرش اسلام بر علی‌علیه السلام سبقت جسته باشد؟</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در کودکی به پیامبرصلی الله علیه وآله وسلم ایمان آورد و حکم اسلام بر او روا نبود اما ابوبکر اگرچه بعدها ایمان آورد، ولی روزی که در زمره مسلمان قرار گرفت فردی کامل و بالغ بود و حکم اسلام بر او روا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این دو حالت فرق است چه اول اعتباری ندارد به خلاف دومی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کدام یک در گرویدن به اسلام پیشقدم‌تر بود تا در مسأله بلوغ و عدم بلوغ جداگانه بحث کنیم؟</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شرایط، علی‌علیه السلام قبل از ابوبکر اسلام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وقتی علی‌علیه السلام اسلام را پذیرفت، اسلامش در اثر دعوت پیغمبرخداصلی الله علیه وآله وسلم بود، یا در نتیجه الهام غیبی و وحی الهی به خود وی که آیین توحید و روش اسلام را بپذیرد؟</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انداخت و چون از جواب درمانده شد،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روشن و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مگو از طریق وحی الهی بوده است، چون لازمه این فرض آن است که علی‌علیه السلام برتر و مقدم بر رسول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گرویدن پیامبرصلی الله علیه وآله وسلم به اسلام توسط جبرئیل و راهنمایی او نبود؟ و تا جبرئیل از جانب خدا به وی خبر نداده بود، اسلام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اسلام علی‌علیه السلام از ناحیه دعوت پیامبرصلی الله علیه وآله وسلم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گفت اسلام علی‌علیه السلام در پی دعوت رسول خداصلی الله علیه وآله وسلم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پیامبرصلی الله علیه وآله وسلم که علی‌علیه السلام را دعوت کرد، به امر و تکلیف الهی بود یا از پیش خود این کار را انجام داد؟</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فرو ماند در اندیشه فرو رفت و سر پایین افکند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 گفت پیامبرصلی الله علیه وآله وسلم بدون اذن خداوند، علی‌علیه السلام را به اسلام دعوت کرده باشد، زیرا خداوند به پیامبرش فرمان</w:t>
      </w:r>
      <w:bookmarkStart w:id="39" w:name="pg292_432"/>
    </w:p>
    <w:p>
      <w:pPr>
        <w:pStyle w:val="BookText"/>
        <w:rPr/>
      </w:pPr>
      <w:bookmarkEnd w:id="39"/>
      <w:r>
        <w:rPr>
          <w:rFonts w:ascii="IRNazanin" w:hAnsi="IRNazanin" w:eastAsia="IRNazanin"/>
          <w:color w:val="111111"/>
          <w:sz w:val="28"/>
          <w:sz w:val="28"/>
          <w:szCs w:val="28"/>
          <w:rtl w:val="true"/>
          <w:lang w:bidi="fa-IR"/>
        </w:rPr>
        <w:t>می‌دهد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پاداش نمی‌طلبم، هرچه را قادر به انجامش نیستید، به شما تکلیف نمی‌کنم و من از اشخاصی نیستم که برخلاف حقیقت تظاهر می‌کنند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در آیه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از هوی و هوس نفسانی تکلّم نمی‌کند بلکه هرچه می‌گوید از روی وحی می‌گوید</w:t>
      </w:r>
      <w:r>
        <w:rPr>
          <w:rFonts w:eastAsia="IRNazanin" w:cs="IRNazanin"/>
          <w:color w:val="111111"/>
          <w:sz w:val="28"/>
          <w:szCs w:val="28"/>
          <w:rtl w:val="true"/>
          <w:lang w:bidi="fa-IR"/>
        </w:rPr>
        <w:t>.</w:t>
      </w:r>
    </w:p>
    <w:p>
      <w:pPr>
        <w:pStyle w:val="Heading2"/>
        <w:numPr>
          <w:ilvl w:val="1"/>
          <w:numId w:val="1"/>
        </w:numPr>
        <w:rPr/>
      </w:pPr>
      <w:bookmarkStart w:id="40" w:name="__RefHeading___Toc2534406_211673320"/>
      <w:bookmarkStart w:id="41" w:name="_Toc14"/>
      <w:bookmarkEnd w:id="40"/>
      <w:r>
        <w:rPr>
          <w:rtl w:val="true"/>
        </w:rPr>
        <w:t>چگونگی اسلام علی‌علیه السلام‌</w:t>
      </w:r>
      <w:bookmarkEnd w:id="41"/>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علی‌علیه السلام به اسلام به فرمان خداوند بوده، نه از روی تحمیل و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که خداوند حکیم، رسول خود را دستور دهد که کودک غیرمستعدی که ایمان و عدم ایمان او یکسان است و حکمی بر وی جاری نمی‌شود دعوت به اسلام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خداوند که چنین نسبتی داده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گفتارت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اسلام علی‌علیه السلام در کودکی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علی به اسلام در حالی صورت گرفته که هنوز به مرحله ادراک و تشخیص نرسیده بود و بر وی حکمی جاری نمی‌شد و رسول خداصلی الله علیه وآله وسلم کودکی را به دین خوانده که هنوز استعداد پذیرش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اسحاق، چنین ادعایی نمایشگر این موضوع است که رسول خداصلی الله علیه وآله وسلم کودکان را دعوت به اسلام نماید، پس از قبول اسلام ساعتی بعد آنان از دین برگردند ولی کیفری بر این ارتداد واجب</w:t>
      </w:r>
    </w:p>
    <w:p>
      <w:pPr>
        <w:pStyle w:val="BookText"/>
        <w:rPr/>
      </w:pPr>
      <w:r>
        <w:rPr>
          <w:rFonts w:ascii="IRNazanin" w:hAnsi="IRNazanin" w:eastAsia="IRNazanin"/>
          <w:color w:val="111111"/>
          <w:sz w:val="28"/>
          <w:sz w:val="28"/>
          <w:szCs w:val="28"/>
          <w:rtl w:val="true"/>
          <w:lang w:bidi="fa-IR"/>
        </w:rPr>
        <w:t>نگردد، حکم پیامبرصلی الله علیه وآله وسلم برایشان روا نشود؟ آیا تو روا می‌داری چنین نسبتی را به رسول اکرم‌صلی الله علیه وآله وسلم بدهی؟</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چنین نسبتی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قصدت از طرح خردسالی علی‌علیه السلام به هنگام پذیرش اسلام، انکار فضیلتی باشد که رسول خداصلی الله علیه وآله وسلم علی را از طریق آن بر سایر مردم برتری داده است که به سبب آن موقعیت علی را از دیگران ممتاز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پیامبرصلی الله علیه وآله وسلم را امر به دعوت کودکان کرده بود چنان که علی‌علیه السلام را دعوت کرد، پیامبرصلی الله علیه وآله وسلم کودکان دیگر را نیز دعوت به اسلام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خبری رسیده که پیامبرصلی الله علیه وآله وسلم احدی از کودکان خاندان و خویشاوندان خود را به اسلام دعوت نموده باشد تا نگویی علی‌علیه السلام پسرعمویش بود و از همین رو او را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 نشنیده‌ام که کسی را دعوت کرده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آنچه بی‌اطلاعی و شناختی نداری بازخواست خواهی شد؟</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خداوند از دوش ما و تو برگرفته است رها کن</w:t>
      </w:r>
      <w:r>
        <w:rPr>
          <w:rFonts w:eastAsia="IRNazanin" w:cs="IRNazanin"/>
          <w:color w:val="111111"/>
          <w:sz w:val="28"/>
          <w:szCs w:val="28"/>
          <w:rtl w:val="true"/>
          <w:lang w:bidi="fa-IR"/>
        </w:rPr>
        <w:t>.</w:t>
      </w:r>
      <w:bookmarkStart w:id="42" w:name="pg292_434"/>
    </w:p>
    <w:p>
      <w:pPr>
        <w:pStyle w:val="BookText"/>
        <w:rPr/>
      </w:pPr>
      <w:bookmarkEnd w:id="42"/>
      <w:r>
        <w:rPr>
          <w:rFonts w:ascii="IRNazanin" w:hAnsi="IRNazanin" w:eastAsia="IRNazanin"/>
          <w:color w:val="111111"/>
          <w:sz w:val="28"/>
          <w:sz w:val="28"/>
          <w:szCs w:val="28"/>
          <w:rtl w:val="true"/>
          <w:lang w:bidi="fa-IR"/>
        </w:rPr>
        <w:t>اکنون بگو پس از پیشگامی در اسلام، کدام عمل از سایر اعمال برتر است؟</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w:t>
      </w:r>
    </w:p>
    <w:p>
      <w:pPr>
        <w:pStyle w:val="Heading2"/>
        <w:numPr>
          <w:ilvl w:val="1"/>
          <w:numId w:val="1"/>
        </w:numPr>
        <w:rPr/>
      </w:pPr>
      <w:bookmarkStart w:id="43" w:name="__RefHeading___Toc2534408_211673320"/>
      <w:bookmarkStart w:id="44" w:name="_Toc15"/>
      <w:bookmarkEnd w:id="43"/>
      <w:r>
        <w:rPr>
          <w:rtl w:val="true"/>
        </w:rPr>
        <w:t>[</w:t>
      </w:r>
      <w:r>
        <w:rPr>
          <w:rtl w:val="true"/>
        </w:rPr>
        <w:t>جهاد در راه خدا</w:t>
      </w:r>
      <w:r>
        <w:rPr>
          <w:rtl w:val="true"/>
        </w:rPr>
        <w:t>]</w:t>
      </w:r>
      <w:bookmarkEnd w:id="44"/>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آیا در میان یاران پیامبرصلی الله علیه وآله وسلم هیچ کس را می‌شناسی که همانند علی‌علیه السلام در تمام مواقفی که پیغمبر خدا با دشمنان داشت، در راه خدا جهاد و فداکاری و از خودگذشتگی از خود نشان داده باشد؟</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وقت؟</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در هر عصر و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 به موقع من نیز همان را اراده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چه کسی نقشی را که علی‌علیه السلام در کارزار بدر ایفا کرده داشت؟</w:t>
      </w:r>
    </w:p>
    <w:p>
      <w:pPr>
        <w:pStyle w:val="BookText"/>
        <w:rPr/>
      </w:pPr>
      <w:r>
        <w:rPr>
          <w:rFonts w:ascii="IRNazanin" w:hAnsi="IRNazanin" w:eastAsia="IRNazanin"/>
          <w:color w:val="111111"/>
          <w:sz w:val="28"/>
          <w:sz w:val="28"/>
          <w:szCs w:val="28"/>
          <w:rtl w:val="true"/>
          <w:lang w:bidi="fa-IR"/>
        </w:rPr>
        <w:t xml:space="preserve">و به من بگو آمار کشتگان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اولین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بوده است؟</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چند تن از مشرکان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به تنهایی چند تن از مشرکان را از پا درآورد؟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bookmarkStart w:id="45" w:name="pg292_435"/>
    </w:p>
    <w:p>
      <w:pPr>
        <w:pStyle w:val="BookText"/>
        <w:rPr/>
      </w:pPr>
      <w:bookmarkEnd w:id="45"/>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نفر یا بیست و دو نفر</w:t>
      </w:r>
      <w:r>
        <w:rPr>
          <w:rStyle w:val="FootnoteAnchor"/>
          <w:rtl w:val="true"/>
        </w:rPr>
        <w:footnoteReference w:id="28"/>
      </w:r>
      <w:r>
        <w:rPr>
          <w:rFonts w:ascii="IRNazanin" w:hAnsi="IRNazanin" w:eastAsia="IRNazanin"/>
          <w:color w:val="111111"/>
          <w:sz w:val="28"/>
          <w:sz w:val="28"/>
          <w:szCs w:val="28"/>
          <w:rtl w:val="true"/>
          <w:lang w:bidi="fa-IR"/>
        </w:rPr>
        <w:t>،و چهل تن از کشتگان دیگر را باقی رزمندگان حاضر در بدر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در آن روز ابوبکر با رسول خداصلی الله علیه وآله وسلم در سایبان مخصوص فرماندهی پیامبرصلی الله علیه وآله وسلم بود</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46" w:name="__RefHeading___Toc2534410_211673320"/>
      <w:bookmarkStart w:id="47" w:name="_Toc16"/>
      <w:bookmarkEnd w:id="46"/>
      <w:r>
        <w:rPr>
          <w:rtl w:val="true"/>
        </w:rPr>
        <w:t>[</w:t>
      </w:r>
      <w:r>
        <w:rPr>
          <w:rtl w:val="true"/>
        </w:rPr>
        <w:t>ابوبکر در نبرد سرنوشت‌ساز بدر</w:t>
      </w:r>
      <w:r>
        <w:rPr>
          <w:rtl w:val="true"/>
        </w:rPr>
        <w:t>]</w:t>
      </w:r>
      <w:bookmarkEnd w:id="47"/>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می‌کرد؟</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تدابیر جنگی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پیامبر جنگ را اداره می‌کرد یا با حضرت به طور مشترک، یا این که پیغمبر به تدبیر و رأی او نیاز داشت؟ کدام یک از این شقوق سه گانه را بیشتر دوست داری تا بدان جواب دهی؟</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این که ادعا کنم ابوبکر بدون مشارکت پیامبر جنگ را سامان دهی می‌کرد، یا این که با او شرکت داشت، یا رسول خداصلی الله علیه وآله وسلم به نظر و تدبیر او محتاج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نشستن در سایبان و دیدن مجاهدین چه فضیلتی برای ابوبکر داشت؟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شمشیر زدن و جنگیدن در میدان جنگ اهمیتش بیشتر بود یا نشستن در خیمه؟</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لشکر برای جهاد بیرون آمده بودند و همه به جای خود جهادگر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هر عبادتی را شدت و ضعفی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جهاد و فداکاری نیز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شخص نشسته با کسی که در پیش پیغمبرصلی الله علیه وآله وسلم شمشیر می‌زد و از حضرت حمایت می‌کرد مساوی و یکسان باشد مگر آیه شریف را فراموش کرده‌ای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خانه‌نشین که زیان دیده نیستند با آن مجاهدانی که با مال و جان خود در راه خدا جهاد می‌کنند،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فضیلت داده جنگجویان با مال و جان در راه خود را بر بازنشستگان از جنگ بدر به درجه‌ای است و همه را وعده نیکو داده است، ولی پیکارکنندگان را نسبت به گوشه‌گیران از جنگ پاداشی بزرگ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وعمر نیز جهاد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ابوبکر و عمر نسبت به افرادی که در جنگ حاضر نبودند، برتری و فضیلت داشتند یا نه؟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داشتند</w:t>
      </w:r>
      <w:r>
        <w:rPr>
          <w:rFonts w:eastAsia="IRNazanin" w:cs="IRNazanin"/>
          <w:color w:val="111111"/>
          <w:sz w:val="28"/>
          <w:szCs w:val="28"/>
          <w:rtl w:val="true"/>
          <w:lang w:bidi="fa-IR"/>
        </w:rPr>
        <w:t>.</w:t>
      </w:r>
      <w:bookmarkStart w:id="48" w:name="pg292_437"/>
    </w:p>
    <w:p>
      <w:pPr>
        <w:pStyle w:val="BookText"/>
        <w:rPr/>
      </w:pPr>
      <w:bookmarkEnd w:id="48"/>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مراتب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بیشتر فداکاری و از خودگذشتگی نشان داد بر ابوبکر و عمر فضیلت و برتری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Heading2"/>
        <w:numPr>
          <w:ilvl w:val="1"/>
          <w:numId w:val="1"/>
        </w:numPr>
        <w:rPr/>
      </w:pPr>
      <w:bookmarkStart w:id="49" w:name="__RefHeading___Toc2534412_211673320"/>
      <w:bookmarkStart w:id="50" w:name="_Toc17"/>
      <w:bookmarkEnd w:id="49"/>
      <w:r>
        <w:rPr>
          <w:rtl w:val="true"/>
        </w:rPr>
        <w:t>[</w:t>
      </w:r>
      <w:r>
        <w:rPr>
          <w:rtl w:val="true"/>
        </w:rPr>
        <w:t>ایثار به نفس در انفاق</w:t>
      </w:r>
      <w:bookmarkEnd w:id="50"/>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را در خاطرت از حفظ داری؟</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سوره هَل اَتی </w:t>
      </w:r>
      <w:r>
        <w:rPr>
          <w:rStyle w:val="FootnoteAnchor"/>
          <w:rtl w:val="true"/>
        </w:rPr>
        <w:footnoteReference w:id="31"/>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اسحاق آیات شریفه را تلاوت کرد، تا رسید به دو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بینوا و یتیم و اسیر را خوراک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کافی است، اکنون بگو این آیات در ستایش چه کسی نازل شده است؟</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w:t>
      </w:r>
      <w:r>
        <w:rPr>
          <w:rFonts w:eastAsia="IRNazanin" w:cs="IRNazanin"/>
          <w:color w:val="111111"/>
          <w:sz w:val="28"/>
          <w:szCs w:val="28"/>
          <w:rtl w:val="true"/>
          <w:lang w:bidi="fa-IR"/>
        </w:rPr>
        <w:t>.</w:t>
      </w:r>
      <w:r>
        <w:rPr>
          <w:rStyle w:val="FootnoteAnchor"/>
          <w:rtl w:val="true"/>
        </w:rPr>
        <w:footnoteReference w:id="3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خبری رسیده که علی‌علیه السلام بعد از اطعام مسکین و یتیم و اسیر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نُطعمکم لوجهِ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خدا اطعام</w:t>
      </w:r>
      <w:bookmarkStart w:id="51" w:name="pg292_438"/>
    </w:p>
    <w:p>
      <w:pPr>
        <w:pStyle w:val="BookText"/>
        <w:rPr/>
      </w:pPr>
      <w:bookmarkEnd w:id="51"/>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احتمال بدهیم خدا اینجا تنها سخنان خود علی‌علیه السلام را نقل و حکایت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شنیده‌ای که خداوند در قرآنش هیچ کس را بمانند علی‌علیه السلام وصف کرده باشد؟</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اطلاعی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زیرا خداوند متعال از رفتار و سیره علی‌علیه السلام آگاه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کتابش ظاهر نموده و تعریف کرده تا به مردم حقیقت حال او را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بر این اندیشه نیستی که طبق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یاران پیامبرصلی الله علیه وآله وسلم در بهشتند؟</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امیرالمؤمنین، شهادت می‌دهم</w:t>
      </w:r>
      <w:r>
        <w:rPr>
          <w:rFonts w:eastAsia="IRNazanin" w:cs="IRNazanin"/>
          <w:color w:val="111111"/>
          <w:sz w:val="28"/>
          <w:szCs w:val="28"/>
          <w:rtl w:val="true"/>
          <w:lang w:bidi="fa-IR"/>
        </w:rPr>
        <w:t>.</w:t>
      </w:r>
    </w:p>
    <w:p>
      <w:pPr>
        <w:pStyle w:val="Heading2"/>
        <w:numPr>
          <w:ilvl w:val="1"/>
          <w:numId w:val="1"/>
        </w:numPr>
        <w:rPr/>
      </w:pPr>
      <w:bookmarkStart w:id="52" w:name="__RefHeading___Toc2534414_211673320"/>
      <w:bookmarkStart w:id="53" w:name="_Toc18"/>
      <w:bookmarkEnd w:id="52"/>
      <w:r>
        <w:rPr>
          <w:rtl w:val="true"/>
        </w:rPr>
        <w:t>[</w:t>
      </w:r>
      <w:r>
        <w:rPr>
          <w:rtl w:val="true"/>
        </w:rPr>
        <w:t>حکم منکر روایت غیرقطعی</w:t>
      </w:r>
      <w:bookmarkEnd w:id="53"/>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صحت و درستی این حدیث تردید کند و بگوید یقین ندارم که آن را رسول خداصلی الله علیه وآله وسلم فرموده باشد، آیا چنین کسی نزد تو کافر خواهد شد؟</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پناه به خدا می‌برم که چنین فردی را کافر بنامم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اظهار کند که من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اَتی 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یُطْعِمُونَ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دارم و نمی‌دانم آن سوره یا آیه متعلق به قرآن است یا نه، چنین کسی کافر شناخته می‌شود؟</w:t>
      </w:r>
      <w:bookmarkStart w:id="54" w:name="pg292_439"/>
    </w:p>
    <w:p>
      <w:pPr>
        <w:pStyle w:val="BookText"/>
        <w:rPr/>
      </w:pPr>
      <w:bookmarkEnd w:id="54"/>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البته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میان خبر واحدی که سند فضیلت عشره مبشره است و بین آیه‌ای که سند فضیلت علی‌علیه السلام است و انکارش کفرآور است، فرق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مقام و فضیلت علی‌علیه السلام را انکار کرده و در منزلت او تردید بنمائیم؟ وچطور می‌توانیم فضیلت و مرتبت او را با مقام آن دو نفر مقایسه کنیم، در حالی که تردید در فضیلت و مرتبت آنان هیچگونه ضرری ندارد ولی شک در فضیلت آن علی‌علیه السلام به منزله تردید در کلام خدا و موجب کفر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احادیث فضایل علی‌علیه السلام مسلط هستی؟</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2"/>
        <w:numPr>
          <w:ilvl w:val="1"/>
          <w:numId w:val="1"/>
        </w:numPr>
        <w:rPr/>
      </w:pPr>
      <w:bookmarkStart w:id="55" w:name="__RefHeading___Toc2534416_211673320"/>
      <w:bookmarkStart w:id="56" w:name="_Toc19"/>
      <w:bookmarkEnd w:id="55"/>
      <w:r>
        <w:rPr>
          <w:rtl w:val="true"/>
        </w:rPr>
        <w:t>[</w:t>
      </w:r>
      <w:r>
        <w:rPr>
          <w:rtl w:val="true"/>
        </w:rPr>
        <w:t>حدیث پرنده کباب شده</w:t>
      </w:r>
      <w:bookmarkEnd w:id="56"/>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برای من شرح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روایت را به تفصیل برای خلیفه عباسی شرح داد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با تو گفتگو و خیال می‌کردم که شخص بی‌طرف و غیر معاند حقی، ولی اکنون تعصب و عناد تو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حدیث را صحیح می‌دانی یا نه؟</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زیرا این حدیث را اشخاصی نقل کرده و نوشته‌اند که امکان ردّ گفتار آنان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اینکه کسی این حدیث را درست بداند، آنگاه گمان کند که یکی از صحابه برتر از علی‌علیه السلام است، از یکی از وجوه سه گانه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برای دعای پیامبرصلی الله علیه وآله وسلم که فرمود خداوند محبوبترین خلق خویش را بفرستد تا با ایشان هم غذا شود، اثری قائل نیست و در حقیقت آن را مردود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 که می‌گوید با اینکه خداوند شخص افضل را می‌شناخت، اما مفضول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درجه 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نزدش محبوب‌تر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دعای پیامبرصلی الله علیه وآله وسلم در حق 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آن که افضل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معتقد است که خداوند در مقام اجابت دعای پیامبرصلی الله علیه وآله وسلم و انتخاب شخص بافضیلت و کمال، اشتباه کرد و علی را ناآگاهانه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کدامیک از این سه وجه را انتخاب می‌کنی و با آن موافقی؟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فرو رفت و سرش را به زیر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گزینش هر یک خطا و خلاف ضوابط اسلامی بود</w:t>
      </w:r>
      <w:r>
        <w:rPr>
          <w:rFonts w:eastAsia="IRNazanin" w:cs="IRNazanin"/>
          <w:color w:val="111111"/>
          <w:sz w:val="28"/>
          <w:szCs w:val="28"/>
          <w:rtl w:val="true"/>
          <w:lang w:bidi="fa-IR"/>
        </w:rPr>
        <w:t>]</w:t>
      </w:r>
      <w:bookmarkStart w:id="57" w:name="pg292_441"/>
    </w:p>
    <w:p>
      <w:pPr>
        <w:pStyle w:val="BookText"/>
        <w:rPr/>
      </w:pPr>
      <w:bookmarkEnd w:id="57"/>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گزینه را نمی‌توانی بر زبان آوری، زیرا اگر یکی از این سه فرض را بگویی تو را وادار به توبه می‌کنم، و اگر برای حدیث غیر از این احتمالات سه گانه تأویل دیگری به نظرت می‌رسد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دیگری به نظر من نمی‌رسد، ولی مطلبی به ذهنم خطور کرد که نشان دهنده فضیلتی برای ابوبکر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اگر برای او فضیلتی نبود، گفته نمی‌شد که علی از او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بر سر افضلیت است نه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فضیلت او به نظرت رسیده است؟</w:t>
      </w:r>
    </w:p>
    <w:p>
      <w:pPr>
        <w:pStyle w:val="Heading2"/>
        <w:numPr>
          <w:ilvl w:val="1"/>
          <w:numId w:val="1"/>
        </w:numPr>
        <w:rPr/>
      </w:pPr>
      <w:bookmarkStart w:id="58" w:name="__RefHeading___Toc2534418_211673320"/>
      <w:bookmarkStart w:id="59" w:name="_Toc20"/>
      <w:bookmarkEnd w:id="58"/>
      <w:r>
        <w:rPr>
          <w:rtl w:val="true"/>
        </w:rPr>
        <w:t>همراهی در غار</w:t>
      </w:r>
      <w:bookmarkEnd w:id="59"/>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خداوند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اثْنَیْنِ إِذْ هُما فِی الْغارِ إِذْ یَقُولُ لِصاحِبِهِ لا تَحْزَنْ إِنَّ اللَّهَ مَعَنا</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خداوند متعال در این آیه همراهی و مصاحبت ابوبکر را با پیامبر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برای ابوبکر محسوب می‌شود</w:t>
      </w:r>
      <w:r>
        <w:rPr>
          <w:rFonts w:eastAsia="IRNazanin" w:cs="IRNazanin"/>
          <w:color w:val="111111"/>
          <w:sz w:val="28"/>
          <w:szCs w:val="28"/>
          <w:rtl w:val="true"/>
          <w:lang w:bidi="fa-IR"/>
        </w:rPr>
        <w:t>.</w:t>
      </w:r>
    </w:p>
    <w:p>
      <w:pPr>
        <w:pStyle w:val="Heading2"/>
        <w:numPr>
          <w:ilvl w:val="1"/>
          <w:numId w:val="1"/>
        </w:numPr>
        <w:rPr/>
      </w:pPr>
      <w:bookmarkStart w:id="60" w:name="__RefHeading___Toc2534420_211673320"/>
      <w:bookmarkStart w:id="61" w:name="_Toc21"/>
      <w:bookmarkEnd w:id="60"/>
      <w:r>
        <w:rPr>
          <w:rtl w:val="true"/>
        </w:rPr>
        <w:t>صاحب دلالت بر فضیلت مصاحب نمی‌کند</w:t>
      </w:r>
      <w:bookmarkEnd w:id="6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در راه سنگلاخ و پر پیچ و خم وارد نمی‌کنم، ولی صرف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نیست؛ چون ممکن است</w:t>
      </w:r>
    </w:p>
    <w:p>
      <w:pPr>
        <w:pStyle w:val="BookText"/>
        <w:rPr/>
      </w:pPr>
      <w:r>
        <w:rPr>
          <w:rFonts w:ascii="IRNazanin" w:hAnsi="IRNazanin" w:eastAsia="IRNazanin"/>
          <w:color w:val="111111"/>
          <w:sz w:val="28"/>
          <w:sz w:val="28"/>
          <w:szCs w:val="28"/>
          <w:rtl w:val="true"/>
          <w:lang w:bidi="fa-IR"/>
        </w:rPr>
        <w:t>دو نفر مخالف، همراه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قرآن دیده‌ام از هم جواری یک کافر در کنار یک مؤمن به عنوان مصاحبت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توانگر را نسبت مصاحبت به مؤمن فقیری داده است که خدا از او راضی و او از خدا خشنود بوده است و آن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صاحِبُهُ وَ هُوَ یُحاوِرُهُ أَکَفَرْتَ بِالَّذِی خَلَقَکَ مِنْ تُرابٍ ثُمَّ مِنْ نُطْفَةٍ ثُمَّ سَوَّاکَ رَجُلاً لکِنَّا هُوَ اللَّهُ رَبِّی وَ لا أُشْرِکُ بِرَبِّی أَحَداً</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گفت به شخص مصاحبش در حالی که با او گفتگو می‌کرد کافر شدی نسبت به کسی که تو را از خاک و سپس از نطفه آفرید و تو را مردی کامل و آراسته خلقت نمود ولی من کسی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است و هیچ کس را شریک پروردگارم قرار ندهم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مصاحبی که در آیه شریفه هست، کافر است ولی مصاحب رسول خداصلی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یکی را با دیگری سنجید؟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روا باشد که خداوند کسی را که از وی خشنود است نسبت مصاحبت به کافری بدهد، رواست که از مصاحب پیامبرش که مؤمن است هم سخن بگوید و لازمه مصاحبت برتری و افضلیت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 مذکور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 اثْنَیْنِ إِذْ هُما فِی الْغارِ إِذْ یَقُولُ لِصاحِبِهِ لا تَحْزَنْ 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است، و حکایت از مصاحبت مخصوص و صمیمانه‌ای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ناگزیرم در برابر لجاجت تو معنی آیه را تحلیل و توجیه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تو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حزن و غم ابوبکر مورد رضای الهی بود یا از ترس جانش، و مورد خشم خدا بود؟</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ابوبکر از جهت ترس بر پیامبر که مبادا به وی آسیبی برسد، اندوهگین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مرا ندادی، جواب من آن است که بگویی حزن ابوبکر مورد خشنودی خدا بود یا منفور و مورد غضبش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موجب رضای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حرف تو این است که خداوند پیامبرش را فرستاده است تا آنچه مایه خشنودی و طاعت اوست نهی و جلوگیری کند که به ابوبکر فرمود محزون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در غار</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چنین گمانی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گمان تو اندوه ابوبکر مایه خشنودی خدا بود؟</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مجید شهادت نمی‌دهد که رسول خداصلی الله علیه وآله وسلم ابوبکر را از حزن منع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خشنودی خدا و نهی پیامبرصلی الله علیه وآله وسلم با هم جمع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که سخنی بگویم که چنین لازمه‌ای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روش من رفق و ملایمت با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استعاذه بسیار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تو را به حق برگرداند و از باطل روگردان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بگو بدانم منظور خدا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ایجاد آرامش بر قلب کیست، پیامبر یا ابوبکر؟</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رسول خداصلی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معنی این آیه را بیان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حُنَیْنٍ إِذْ أَعْجَبَتْکُمْ کَثْرَتُکُمْ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 اللَّهُ سَکِینَتَهُ عَلی رَسُولِهِ وَ عَلَی الْمُؤْمِنِینَ</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جنگ حنین آن هنگام که شمار زیادتان شما را به شگفت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آرامش خویش را بر پیغمبر و مؤمنان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مراد خداوند، از مؤمنانی که در این آیه کریمه اراده فرموده کیانند؟</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امیرمؤمنان؛ شما بگویید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جنگ حنین ضعف پیدا کرده و جز چند نفر از بنی هاشم همه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هفت نفر در کنار رسول اکرم‌صلی الله علیه وآله وسلم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پیش روی پیامبر شمشیر می‌زد و عباس بن</w:t>
      </w:r>
      <w:bookmarkStart w:id="62" w:name="pg292_445"/>
    </w:p>
    <w:p>
      <w:pPr>
        <w:pStyle w:val="BookText"/>
        <w:rPr/>
      </w:pPr>
      <w:bookmarkEnd w:id="62"/>
      <w:r>
        <w:rPr>
          <w:rFonts w:ascii="IRNazanin" w:hAnsi="IRNazanin" w:eastAsia="IRNazanin"/>
          <w:color w:val="111111"/>
          <w:sz w:val="28"/>
          <w:sz w:val="28"/>
          <w:szCs w:val="28"/>
          <w:rtl w:val="true"/>
          <w:lang w:bidi="fa-IR"/>
        </w:rPr>
        <w:t>عبدالمطلب</w:t>
      </w:r>
      <w:r>
        <w:rPr>
          <w:rStyle w:val="FootnoteAnchor"/>
          <w:rtl w:val="true"/>
        </w:rPr>
        <w:footnoteReference w:id="40"/>
      </w:r>
      <w:r>
        <w:rPr>
          <w:rFonts w:ascii="IRNazanin" w:hAnsi="IRNazanin" w:eastAsia="IRNazanin"/>
          <w:color w:val="111111"/>
          <w:sz w:val="28"/>
          <w:sz w:val="28"/>
          <w:szCs w:val="28"/>
          <w:rtl w:val="true"/>
          <w:lang w:bidi="fa-IR"/>
        </w:rPr>
        <w:t>افسار استر آن حضرت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نفر</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تفسیر آلوسی،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التفسیر الکبیر،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اطراف پیغمبر حلقه زده بود و پیوسته دور می‌زدند و آن حضرت را از خطرهای دشمن حفظ می‌کردند، تا اینکه خداوند به آنان فتح و ظفر عطا کرد و آرامش و اعتماد را بر قلوب آنان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مؤمنان در این آیه در درجه اول علی و پس از آن سایر بنی هاشم است که تا آخرین لحظه کوچکترین خلل و ضعفی در اراده آهنین‌شان راه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اکنون پاسخ مرا بده که کدام یک فضیلت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فراریان جنگ حنین یا آن چند نفر که تا آخرین نفس فداکاری کردند و خدا به دلهایشان آرامش داد؟</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کسی که خداوند آرامش را بر او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w:t>
      </w:r>
    </w:p>
    <w:p>
      <w:pPr>
        <w:pStyle w:val="Heading2"/>
        <w:numPr>
          <w:ilvl w:val="1"/>
          <w:numId w:val="1"/>
        </w:numPr>
        <w:rPr/>
      </w:pPr>
      <w:bookmarkStart w:id="63" w:name="__RefHeading___Toc2534422_211673320"/>
      <w:bookmarkStart w:id="64" w:name="_Toc22"/>
      <w:bookmarkEnd w:id="63"/>
      <w:r>
        <w:rPr>
          <w:rtl w:val="true"/>
        </w:rPr>
        <w:t>نقش برجسته مولا در هجرت‌</w:t>
      </w:r>
      <w:bookmarkEnd w:id="6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مهاجرت رسول خداصلی الله علیه وآله وسلم به مدینه کدام یک را افضل می‌دانی؟ کسی که با پیغمبر در غار بود یا آن کسی که</w:t>
      </w:r>
    </w:p>
    <w:p>
      <w:pPr>
        <w:pStyle w:val="BookText"/>
        <w:rPr/>
      </w:pPr>
      <w:r>
        <w:rPr>
          <w:rFonts w:ascii="IRNazanin" w:hAnsi="IRNazanin" w:eastAsia="IRNazanin"/>
          <w:color w:val="111111"/>
          <w:sz w:val="28"/>
          <w:sz w:val="28"/>
          <w:szCs w:val="28"/>
          <w:rtl w:val="true"/>
          <w:lang w:bidi="fa-IR"/>
        </w:rPr>
        <w:t>در آن شب هولناک در فراش حضرت خوابید و به خاطر نجات پیامبرصلی الله علیه وآله وسلم تا آن اندازه خود را در معرض فناء و نیستی قرار داد؟</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همانا خداوند به پیغمبر دستور داد که به علی فرمان دهد شب را در جای او بخوابد و با جان خود رسول خداصلی الله علیه وآله وسلم را از گزند دشمنان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نگران حال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مرگ می‌ترسی؟</w:t>
      </w:r>
    </w:p>
    <w:p>
      <w:pPr>
        <w:pStyle w:val="BookText"/>
        <w:rPr/>
      </w:pPr>
      <w:r>
        <w:rPr>
          <w:rFonts w:ascii="IRNazanin" w:hAnsi="IRNazanin" w:eastAsia="IRNazanin"/>
          <w:color w:val="111111"/>
          <w:sz w:val="28"/>
          <w:sz w:val="28"/>
          <w:szCs w:val="28"/>
          <w:rtl w:val="true"/>
          <w:lang w:bidi="fa-IR"/>
        </w:rPr>
        <w:t>علی‌علیه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یگانه هیچ باکی از مردن ندارم، ولی از ترس آسیب رسیدن به شما گریستم، آیا با این کار شما سالم می‌مانید؟</w:t>
      </w:r>
    </w:p>
    <w:p>
      <w:pPr>
        <w:pStyle w:val="BookText"/>
        <w:rPr/>
      </w:pPr>
      <w:r>
        <w:rPr>
          <w:rFonts w:ascii="IRNazanin" w:hAnsi="IRNazanin" w:eastAsia="IRNazanin"/>
          <w:color w:val="111111"/>
          <w:sz w:val="28"/>
          <w:sz w:val="28"/>
          <w:szCs w:val="28"/>
          <w:rtl w:val="true"/>
          <w:lang w:bidi="fa-IR"/>
        </w:rPr>
        <w:t>پیامبرصلی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تأمین دادن پیامبرصلی الله علیه وآله وسلم، علی‌علیه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دستورت را از جان و دل می‌پذیرم و با رضای خاطر و آرامش کامل به فداکاری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خاطری آرام به خوابگاه مرگبار پیامبر رفت و روانداز حضرت را به خود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مشرکان نفهمند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و مشرکان قریش اطراف خانه را محاصره کرده بودند و هیچ تردید نداشتند که پیغمبر در بستر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بر آن اتفاق</w:t>
      </w:r>
    </w:p>
    <w:p>
      <w:pPr>
        <w:pStyle w:val="BookText"/>
        <w:rPr/>
      </w:pPr>
      <w:r>
        <w:rPr>
          <w:rFonts w:ascii="IRNazanin" w:hAnsi="IRNazanin" w:eastAsia="IRNazanin"/>
          <w:color w:val="111111"/>
          <w:sz w:val="28"/>
          <w:sz w:val="28"/>
          <w:szCs w:val="28"/>
          <w:rtl w:val="true"/>
          <w:lang w:bidi="fa-IR"/>
        </w:rPr>
        <w:t>کردند که از هر قبیله از قریش یک نفر در قتل آن حضرت شرکت کند تا قبیله معینی طرف حساب و دشمنی بنی‌هاشم قرار نگیرد و خون حضرت هدر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که سخنان دشمنان را به اجمال می‌شنید، از تبانی آنها آگاه شد ولی در آن موقعیت خطرناک و حساس هرگز دچار ترس و اضطراب نشد ولی همراه پیامبر در غار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برخود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او با پیامبر بود و علی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علی پیوسته بردبار و استوار بود تا آن که خداوند فرشتگان خود را برانگیخت تا او را از گزند دشمنان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طلیعه صبح دمید، علی از جای برخاست، مشرکان به جای رسول اکرم‌صلی الله علیه وآله وسلم، علی را دیدند و 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کجاست؟</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او بی‌اطلاعم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اول شب از روی غرور با جانت بازی و آن را در معرض هلاک گذاشته بودی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می‌بینی که علی از همان وقت از همگان برتر بود و روز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اعمالی که از وی به ظهور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فضیلتش افزوده می‌شد و چیزی از آن کم نگردید، تا آنگاه که خداوند وی را به جوار رحمتش برد</w:t>
      </w:r>
      <w:r>
        <w:rPr>
          <w:rFonts w:eastAsia="IRNazanin" w:cs="IRNazanin"/>
          <w:color w:val="111111"/>
          <w:sz w:val="28"/>
          <w:szCs w:val="28"/>
          <w:rtl w:val="true"/>
          <w:lang w:bidi="fa-IR"/>
        </w:rPr>
        <w:t>.</w:t>
      </w:r>
      <w:r>
        <w:rPr>
          <w:rStyle w:val="FootnoteAnchor"/>
          <w:rtl w:val="true"/>
        </w:rPr>
        <w:footnoteReference w:id="43"/>
      </w:r>
      <w:bookmarkStart w:id="65" w:name="pg292_448"/>
    </w:p>
    <w:p>
      <w:pPr>
        <w:pStyle w:val="Heading2"/>
        <w:numPr>
          <w:ilvl w:val="1"/>
          <w:numId w:val="1"/>
        </w:numPr>
        <w:rPr/>
      </w:pPr>
      <w:bookmarkStart w:id="66" w:name="__RefHeading___Toc2534424_211673320"/>
      <w:bookmarkStart w:id="67" w:name="_Toc23"/>
      <w:bookmarkEnd w:id="65"/>
      <w:bookmarkEnd w:id="66"/>
      <w:r>
        <w:rPr>
          <w:rtl w:val="true"/>
        </w:rPr>
        <w:t>[</w:t>
      </w:r>
      <w:r>
        <w:rPr>
          <w:rtl w:val="true"/>
        </w:rPr>
        <w:t xml:space="preserve">حدیث ولایت </w:t>
      </w:r>
      <w:r>
        <w:rPr>
          <w:rtl w:val="true"/>
        </w:rPr>
        <w:t xml:space="preserve">(= </w:t>
      </w:r>
      <w:r>
        <w:rPr>
          <w:rtl w:val="true"/>
        </w:rPr>
        <w:t>غدیر خم</w:t>
      </w:r>
      <w:r>
        <w:rPr>
          <w:rtl w:val="true"/>
        </w:rPr>
        <w:t>)]</w:t>
      </w:r>
      <w:bookmarkEnd w:id="67"/>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آیا حدیث ولایت را به یاد داری؟</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برایم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حدیث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آیا نمی‌بینی که رسول خدا با ایراد این حدیث واجب فرموده است بر ابوبکر و عمر در حق علی آنچه را که واجب نکرده است بر علی در حق ابوبکر و عمر؟</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این حدیث گفته‌اند که علّت صدورش همان چیزی بود که میان زید بن حارثه</w:t>
      </w:r>
      <w:r>
        <w:rPr>
          <w:rStyle w:val="FootnoteAnchor"/>
          <w:rtl w:val="true"/>
        </w:rPr>
        <w:footnoteReference w:id="45"/>
      </w:r>
      <w:r>
        <w:rPr>
          <w:rFonts w:ascii="IRNazanin" w:hAnsi="IRNazanin" w:eastAsia="IRNazanin"/>
          <w:color w:val="111111"/>
          <w:sz w:val="28"/>
          <w:sz w:val="28"/>
          <w:szCs w:val="28"/>
          <w:rtl w:val="true"/>
          <w:lang w:bidi="fa-IR"/>
        </w:rPr>
        <w:t>و علی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منکر دوستی و مقام والای علی‌علیه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پیغمبرعلیه السلام در برابر جمعیت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امیر او هستم، علی امیر و آقای اوست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این است که هر کس من اکنون ولایت او را دارم، پس از من علی ولی و سرپرست اوست و او زید بن حارثه بود که مولای پیامبر بود و ولایت او را پس از خود به علی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کجا این حدیث را ایراد فرموده است مگر در برگشتن از حجة الوداع</w:t>
      </w:r>
      <w:r>
        <w:rPr>
          <w:rStyle w:val="FootnoteAnchor"/>
          <w:rtl w:val="true"/>
        </w:rPr>
        <w:footnoteReference w:id="46"/>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زید بن حارثه پیش از واقعه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موته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نشده بود، چگونه راضی می‌شوید چنین دعوی بی‌اساسی را مطرح کنید؟</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اگر پسر پانزده ساله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تازه رشد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جمعیت انبوهی سخنرانی کند و بگوید که رفیق من با پسرعمویم نیز دوست است، و همه این را بدانند و او برای قبولاندن آن دست و پا کند آیا تو بر او این سخن را که کسی انکار ندارد، زشت نخواهی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ناراحت نمی‌شوی؟</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ناخوش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چیزی را به رسول اکرم‌صلی الله علیه وآله وسلم نسبت می‌دهی که بر پسر کوچک خود روا نمی‌داری؟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فقیهان مورد عقیده خود را خدایان خود قرار ندهید، که خداوند متعال در قرآن کریمش درباره یهود و نصاری که</w:t>
      </w:r>
      <w:bookmarkStart w:id="68" w:name="pg292_450"/>
    </w:p>
    <w:p>
      <w:pPr>
        <w:pStyle w:val="BookText"/>
        <w:rPr/>
      </w:pPr>
      <w:bookmarkEnd w:id="68"/>
      <w:r>
        <w:rPr>
          <w:rFonts w:ascii="IRNazanin" w:hAnsi="IRNazanin" w:eastAsia="IRNazanin"/>
          <w:color w:val="111111"/>
          <w:sz w:val="28"/>
          <w:sz w:val="28"/>
          <w:szCs w:val="28"/>
          <w:rtl w:val="true"/>
          <w:lang w:bidi="fa-IR"/>
        </w:rPr>
        <w:t>پیشوایان خود را در مقابل خدا حکم فرمای خویش قرار می‌دادند،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بدیهی است که مردم برای علمای خود نماز و روزه نمی‌گرفتند و آنان را چون خدای خود عبادت نمی‌کردند، بلکه چون بدون دقت و تفکّر از آنان اطاعت و فرمانبرداری کردند، این گونه مذمت شدند</w:t>
      </w:r>
      <w:r>
        <w:rPr>
          <w:rFonts w:eastAsia="IRNazanin" w:cs="IRNazanin"/>
          <w:color w:val="111111"/>
          <w:sz w:val="28"/>
          <w:szCs w:val="28"/>
          <w:rtl w:val="true"/>
          <w:lang w:bidi="fa-IR"/>
        </w:rPr>
        <w:t>.</w:t>
      </w:r>
    </w:p>
    <w:p>
      <w:pPr>
        <w:pStyle w:val="Heading2"/>
        <w:numPr>
          <w:ilvl w:val="1"/>
          <w:numId w:val="1"/>
        </w:numPr>
        <w:rPr/>
      </w:pPr>
      <w:bookmarkStart w:id="69" w:name="__RefHeading___Toc2534426_211673320"/>
      <w:bookmarkStart w:id="70" w:name="_Toc24"/>
      <w:bookmarkEnd w:id="69"/>
      <w:r>
        <w:rPr>
          <w:rtl w:val="true"/>
        </w:rPr>
        <w:t>حدیث منزلت</w:t>
      </w:r>
      <w:bookmarkEnd w:id="70"/>
    </w:p>
    <w:p>
      <w:pPr>
        <w:pStyle w:val="BookText"/>
        <w:rPr/>
      </w:pPr>
      <w:r>
        <w:rPr>
          <w:rFonts w:ascii="IRNazanin" w:hAnsi="IRNazanin" w:eastAsia="IRNazanin"/>
          <w:color w:val="111111"/>
          <w:sz w:val="28"/>
          <w:sz w:val="28"/>
          <w:szCs w:val="28"/>
          <w:rtl w:val="true"/>
          <w:lang w:bidi="fa-IR"/>
        </w:rPr>
        <w:t>حدیث منزلت</w:t>
      </w:r>
      <w:r>
        <w:rPr>
          <w:rStyle w:val="FootnoteAnchor"/>
          <w:rtl w:val="true"/>
        </w:rPr>
        <w:footnoteReference w:id="49"/>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استادان خود این حدیث را شنیده‌اید که رسول خداصلی الله علیه وآله وسلم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نسبتت به من مانند نسبت هارون به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امیرالمؤمنین این حدیث را شنیده‌ام و نیز نام کسانی که آن را درست دانسته</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الصحیح،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الجنان،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مصابیح السنة،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السنة،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الطالب ب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را انکار کرده‌اند، می‌دانم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تو قول کدام دسته بهتر و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قبول‌کنندگان، یا ردکنندگان؟</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آن را صحیح دانسته و تلقّی به قبول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احتمال می‌دهی که غرض پیامبرصلی الله علیه وآله وسلم از ایراد این حدیث شوخی بوده است؟</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اظهار چنین کلامی پیرامون فرمایش رسول‌خداصلی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پیامبرصلی الله علیه وآله وسلم چیزی بگوید که بی‌معنی و نامفهوم باشد؟</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خدا پناه می‌برم از چنین قضاوتی درباره کلام پیامبرصلی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هارون برادر تنی موسی‌علیه السلام بود؟</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بن ابی طالب‌علیه السلام هم چنین بود؟</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این است که هارون پیغمبر بود و علی غیر پیغمبر؟</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دو خصوصیت در علی‌علیه السلام نبود، پس وجه تشابه در این روایت چیست؟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رسول خداصلی الله علیه وآله وسلم از این کلام، راضی نگه داشتن، ساکت‌کردن و به دست آوردن دل علی‌علیه السلام بود زیرا در غزوه تبوک که پیامبرصلی الله علیه وآله وسلم به حضرت علی‌علیه السلام فرمود در مدینه بمان و جانشین من</w:t>
      </w:r>
    </w:p>
    <w:p>
      <w:pPr>
        <w:pStyle w:val="BookText"/>
        <w:rPr/>
      </w:pPr>
      <w:r>
        <w:rPr>
          <w:rFonts w:ascii="IRNazanin" w:hAnsi="IRNazanin" w:eastAsia="IRNazanin"/>
          <w:color w:val="111111"/>
          <w:sz w:val="28"/>
          <w:sz w:val="28"/>
          <w:szCs w:val="28"/>
          <w:rtl w:val="true"/>
          <w:lang w:bidi="fa-IR"/>
        </w:rPr>
        <w:t>باش،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علی را در مدینه به واسطه بی‌مهری به او، به جای خود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دلخوشی او مانعی ندارد ولی آیا رواست پیامبر با حرف بی‌معنا و بدون محتوایی خاطر علی را از آزردگی پاک کند؟</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زیر انداخت و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حدیث معنا و مقصود روشن و انگیزه معقولی در نظر بود، که بر مبنای آن این کلام را ایراد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 کدام و انگیزه ابرازش چه بود؟</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 و مقصود گفته الهی است به عنوان حکایت از موسی‌علیه السلام به برادرش هارون‌علیه السلام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 فِی قَوْمِی وَ أَصْلِحْ وَ لا تَتَّبِعْ سَبِیلَ الْمُفْسِدِینَ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هدف پیامبر از ایراد حدیث منزلت، اعلام مقام خلافت علی پس از خود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برادرش هارون را در میان قوم خود موقتاً جانشین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هارون قبل از موسی درگذشت، و رسول خداصلی الله علیه وآله وسلم نیز به همین گونه علی را به هنگام رفتن به جنگ جانشین خود کرد تا وقتی از غزوه‌اش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جانشینی اختصاص به زمان حیات آن حضرت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ماجرا بدان گونه که تو گفتی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هارون را به جای خود انتخاب کرد و به میقات و وعده‌گاه الهی رفت، کسی از اصحابش یا از بنی اسرائیل با او همراه بود؟</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بود که موسی، هارون را برای همه اصحاب و بنی اسرائیل جانشین و خلیفه قرار داد؟</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خداصلی الله علیه وآله وسلم نیز هنگام رفتن به جنگ همین گونه عمل کرد؟ آیا جز بچه‌ها و زن‌ها و مردان عاجز و ضعیف کسی را در شهر می‌گذارد؛ مخصوصاً در غزوه تبوک؟ پس چگونه می‌توان این دو مورد را با یکدیگر مقایسه کرد؟</w:t>
      </w:r>
    </w:p>
    <w:p>
      <w:pPr>
        <w:pStyle w:val="BookText"/>
        <w:rPr/>
      </w:pPr>
      <w:r>
        <w:rPr>
          <w:rFonts w:ascii="IRNazanin" w:hAnsi="IRNazanin" w:eastAsia="IRNazanin"/>
          <w:color w:val="111111"/>
          <w:sz w:val="28"/>
          <w:sz w:val="28"/>
          <w:szCs w:val="28"/>
          <w:rtl w:val="true"/>
          <w:lang w:bidi="fa-IR"/>
        </w:rPr>
        <w:t>به نظر من برای این حدیث تأویل دیگری از قرآن رسیده است و گمان نمی‌کنم هیچ کس به این دلیل استدلال کرده باشد و امیدوارم ایراد آن توفیقی از جانب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تأویل کدام است ای امیرالمؤمنین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فرموده خدای متعال است که حکایت از موسی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لِی وَزِیراً مِنْ أَهْلِی هارُونَ أَخِی اشْدُدْ بِهِ أَزْرِی وَأَشْرِکْهُ فِی أَمْرِی کَیْ نُسَبِّحَکَ کَثِیراً وَ نَذْکُرَکَ کَثِیراً إِنَّکَ کُنْتَ بِنا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برای من وزیری از اهلم هارون را که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کمر مرا محکم کن و او را شریک در امرم قرار بده تا تو را به طور فراوان تسبیح گوییم و تو را بسیار یاد کنیم همانا که تو پیوسته از حال ما آگاه بوده‌ای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آیات شریفه را به روایت گذشته منضم ساخته، کلام رسول اکرم‌صلی الله علیه وآله وسلم را با قرآن شرح و تفسیر کنیم،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آن گونه‌ای که هارون نسبت به موسی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 از اهل من و برادرم هستی که خداوند پشت مرا به او محکم کرده است و او را در مأموریت‌ها و امور با من شریک ساخته تا خداوند را بسیار بستاییم و فراوان ذکرش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وصف کسی می‌تواند در این مورد غیر از آنچه این دو آیه و حدیث بیان داشت چیزی دیگری داخل کند و چگونه می‌تواند فرمایش رسول اکرم‌صلی الله علیه وآله وسلم را باطل و بی‌معنا قلمداد کند؟</w:t>
      </w:r>
    </w:p>
    <w:p>
      <w:pPr>
        <w:pStyle w:val="BookText"/>
        <w:rPr/>
      </w:pPr>
      <w:r>
        <w:rPr>
          <w:rFonts w:ascii="IRNazanin" w:hAnsi="IRNazanin" w:eastAsia="IRNazanin"/>
          <w:color w:val="111111"/>
          <w:sz w:val="28"/>
          <w:sz w:val="28"/>
          <w:szCs w:val="28"/>
          <w:rtl w:val="true"/>
          <w:lang w:bidi="fa-IR"/>
        </w:rPr>
        <w:t>اسحاق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این گفت و شنود تا یکی دو ساعت از روز رفته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یحیی بن اکثم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دیوان عالی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برای کسی که خدا در حقش اراده خیر نموده، واضح و موضوع را چنان ثابت و استوار کردی که هیچ کس را یارای رد آن نیست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مأمون روی سخن به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از این مناظره، نظر شما چیست و چه می‌گویید؟</w:t>
      </w:r>
    </w:p>
    <w:p>
      <w:pPr>
        <w:pStyle w:val="BookText"/>
        <w:rPr/>
      </w:pPr>
      <w:r>
        <w:rPr>
          <w:rFonts w:ascii="IRNazanin" w:hAnsi="IRNazanin" w:eastAsia="IRNazanin"/>
          <w:color w:val="111111"/>
          <w:sz w:val="28"/>
          <w:sz w:val="28"/>
          <w:szCs w:val="28"/>
          <w:rtl w:val="true"/>
          <w:lang w:bidi="fa-IR"/>
        </w:rPr>
        <w:t>همه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را می‌گوییم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نه آن است که رسول خداصلی الله علیه وآله وسلم دستور داده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اقبلوا القولَ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بپذیرید آنچه را که مردم می‌گویند، گفتار شما را که می‌گویید آنچه را امیرالمؤمنین می‌گوید ما نیز همان را می‌گوییم، باور نمی‌کردم و نمی‌پذیرفتم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نصیحت با آن‌ها به سخن پرداختم</w:t>
      </w:r>
      <w:r>
        <w:rPr>
          <w:rFonts w:eastAsia="IRNazanin" w:cs="IRNazanin"/>
          <w:color w:val="111111"/>
          <w:sz w:val="28"/>
          <w:szCs w:val="28"/>
          <w:rtl w:val="true"/>
          <w:lang w:bidi="fa-IR"/>
        </w:rPr>
        <w:t>.</w:t>
      </w:r>
      <w:r>
        <w:rPr>
          <w:rStyle w:val="FootnoteAnchor"/>
          <w:rtl w:val="true"/>
        </w:rPr>
        <w:footnoteReference w:id="53"/>
      </w:r>
      <w:bookmarkStart w:id="71" w:name="pg292_456"/>
    </w:p>
    <w:p>
      <w:pPr>
        <w:pStyle w:val="Heading2"/>
        <w:numPr>
          <w:ilvl w:val="1"/>
          <w:numId w:val="1"/>
        </w:numPr>
        <w:rPr/>
      </w:pPr>
      <w:bookmarkStart w:id="72" w:name="__RefHeading___Toc2534428_211673320"/>
      <w:bookmarkStart w:id="73" w:name="_Toc25"/>
      <w:bookmarkEnd w:id="71"/>
      <w:bookmarkEnd w:id="72"/>
      <w:r>
        <w:rPr>
          <w:rtl w:val="true"/>
        </w:rPr>
        <w:t>فهرست آیات‌</w:t>
      </w:r>
      <w:bookmarkEnd w:id="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اخْلُفْنِی فِی قَوْمِی وَ أَصْلِحْ وَ لا تَتَّبِعْ سَبِیلَ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نُطعمکم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ثانِیَ اثْنَیْنِ إِذْ هُما فِی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أَنْزَلَ اللَّهُ سَکِینَتَهُ عَلی رَسُولِهِ وَ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فَأَنْزَلَ اللَّهُ سَکِینَتَهُ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صاحِبُهُ وَ هُوَ یُحاوِرُهُ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ما أَسْئَلُکُمْ عَلَیْهِ مِنْ أَجْرٍ وَ ما أَنَا مِنَ الْمُتَکَلِّفِینَ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یَسْتَوِی الْقاعِدُونَ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اجْعَلْ لِی وَزِیراً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السَّابِقُونَ السَّابِقُونَ أُولئِکَ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النّاسِ مَن یَشْرِی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یَوْمَ حُنَیْنٍ إِذْ أَعْجَبَتْکُمْ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اَتی عَلی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bookmarkStart w:id="74" w:name="pg292_457"/>
    </w:p>
    <w:p>
      <w:pPr>
        <w:pStyle w:val="Heading2"/>
        <w:numPr>
          <w:ilvl w:val="1"/>
          <w:numId w:val="1"/>
        </w:numPr>
        <w:rPr/>
      </w:pPr>
      <w:bookmarkStart w:id="75" w:name="__RefHeading___Toc2534430_211673320"/>
      <w:bookmarkStart w:id="76" w:name="_Toc26"/>
      <w:bookmarkEnd w:id="74"/>
      <w:bookmarkEnd w:id="75"/>
      <w:r>
        <w:rPr>
          <w:rtl w:val="true"/>
        </w:rPr>
        <w:t>فهرست احادیث‌</w:t>
      </w:r>
      <w:bookmarkEnd w:id="76"/>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اقبلوا القول عن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أثنی باحبّ خلقک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 منّی بمنزلة هارون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bookmarkStart w:id="77" w:name="pg292_458"/>
    </w:p>
    <w:p>
      <w:pPr>
        <w:pStyle w:val="Heading2"/>
        <w:numPr>
          <w:ilvl w:val="1"/>
          <w:numId w:val="1"/>
        </w:numPr>
        <w:rPr/>
      </w:pPr>
      <w:bookmarkStart w:id="78" w:name="__RefHeading___Toc2534432_211673320"/>
      <w:bookmarkStart w:id="79" w:name="_Toc27"/>
      <w:bookmarkEnd w:id="77"/>
      <w:bookmarkEnd w:id="78"/>
      <w:r>
        <w:rPr>
          <w:rtl w:val="true"/>
        </w:rPr>
        <w:t>فهرست منابع‌</w:t>
      </w:r>
      <w:bookmarkEnd w:id="79"/>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احقاق الحق و ازهاق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نور اللَّه حسینی مرعشی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واحدی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4968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اسدالغابة فی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محمدبن عبدالکریم جزری، معروف به 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الاستیعاب فی اسماء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الاصابة فی تمییز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حجر عسقلانی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خیرالدین زرکلی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احمد 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 الجامعة لدرر اخبار الائمة الاطهارعلیهم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همدانی، تحقیق و ترجمه حسین استاد ولی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پژوهشی در اعلام تاریخی و جغرافیایی تاریخی بیهقی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ثابت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سزگین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عبدالرحمن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حمداللَّه مستوفی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امام علی‌علیه السلام عن 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هبة اللَّه 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محمدباقر محمودی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قزاوغلی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تشریح و محاکمه در تاریخ آل محمدعلیهم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بهلول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التنبیه و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الکمال فی اسماء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الجوهر الثمین فی سیر الملوک و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دُقماق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الاولیاء و طبقات الأصفیاء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شعیب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ذخائرالعقبی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فتال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احمد 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سیری در سیره ائمه اطهارعلیهم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عبدالحی حبیبی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 فی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ابن‌طاووس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عبدربّه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اخبارالرضاعلیه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غزوات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نقدی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الخمسة من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حسینی فیروزآبادی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بن محمّد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کرم معروف به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الکنی والالقاب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الکشاف عن حقائق غوامض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علی متقی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سیدنوراللَّه حسینی مرعشی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ابوبکر 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محکمه قضائی جانشینان 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عبدالجواد فلاطوری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مرآة الجنان و عبرة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اسعد یافعی یمنی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عبداللَّه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المسند ابی یعلی 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مثنی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مصابیح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حسین بن مسعود بن محمد فراء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رضا کحالة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ناصر باقری بیدهندی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تیمیة</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مناظرات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البراعة فی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 اللَّه هاشمی خویی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یوسف بن علی بن مطهر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منابع دیگری که در پاورقی‌ها ذکر شده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الفرید، کتابی ادبی و معتبر نزد اهل سنت و به شکل دایرةالمعارف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صدوق‌رحمه الله در عیون اخبارالرضاعلیه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این مناظره را از دو طریق آورده است و متن ایشان طولانی‌تر و دارای محتوای بیشتر و گویاتر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چون صاحب عقد الفرید قبل از شیخ صدوق می‌زیسته و به تعصب شهره است از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خوشتر آن باشد که وصف دلبران گفته آید در کلام دیگران</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در باب او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امین را سیرت مستحسن نیافتم تا ذکری از آن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السلف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اثیر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الأنباء فی تاریخ الخلفاء،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تاریخ الخلفاء سیوطی،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تاریخ الخلفاء ابن یزید،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التنبیه و الاشراف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تاریخ مختصرالدول،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طبقات ناصری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عبدالحی حبیب،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تاریخ گزیده،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لغت نامه،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پژوهشی در اعلام تاریخی و جغرافیایی تاریخ بیهقی،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سفینةالبحار،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تذکرةالخواص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تجارب السلف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سیره معصومان امین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تاریخ فخری،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سیری در سیره ائمّه اطهارعلیهم السلام،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تاریخ غرب،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جیب السیر،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بمبئی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نویسنده، ادیب، شاعر و محدث و از معاریف علمی و مشاهیر فضلای اهل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فی معرفة العلم، الآداب، دیوان شعر،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تاریخ التراث،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دانشنامه ایران و اسلام،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لکنی و 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معجم المؤلفین، ج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 فرهنگ بزرگان اسلام و ایران،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مشاهیر علمای بغداد و مجتهدان عصر خود بود که به آن جلسه دعوت شده بود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بعضی‌ها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سمت رئیس درباری خلیفه را داشت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قلنسوه، کلاهی است شبیه به فینه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قاف و لام و سکون نون و ضم سین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مباحثه هشتاد درصد، پیروزی با کسی است که پرسشگری را آغاز می‌کند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حیث سند و دلالت قابل اعتماد نیست و از احادیث ساختگی و جعلی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امام‌شناسی و پاسخ به شبهات،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ده صحابی که به موجب روایات اهل تسنن پیامبر اکرم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روایتی وعده بهشت به آنان داده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شیعه و جمع کثیری از دانشوران عامه، علی‌علیه السلام را نخستین کسی می‌دانند که در میان مردان، اسلام اختیار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طرائف،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مسند احمد بن حنبل، فضائل الصحابة از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 أَسْئَلُکُمْ عَلَیْهِ مِنْ أَجْرٍ وَ ما أَنَا مِنَ الْمُتَکَلِّفِینَ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پیشگامی علی‌علیه السلام در اسلام ثابت شد، نقل کلام در فضایل بعد از اسلام می‌کند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نقل‌ها آمده که مشرکان هلاک شده هفتاد تن بودند که امام‌علیه السلام سی و پنج نفر آنان را کشت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الارشاد مفید،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ط مصر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هل 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واحدی،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فضائل الخمسة من الصحاح الستة،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تفسیر بیضاوی،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 معتبر است که با کیفیت‌های مختلف و تعابیر قریب به هم در کتب فریقین ثبت شده است از جمله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خصائص امیرالمؤمنین،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مسند ابی یعلی،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ترجمة امیرالمؤمنین‌علیه السلام من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امالی الصدوق،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عیون اخبارالرضاعلیه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عبقات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تذکرةالخواص،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حدیث الطیر و موارد نقله و توثیق رواته عند اهل السنة از محمدجعفر طبسی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آیه‌های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نفر دوم از دو تن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در غار بودند، وقتی پیامبر به همراه خود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 مدار که خدا با ماست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تفسیر القرآن العظیم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اصول الاخبار،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پنج نفر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عباس، ربیعه، ابوسفیان فرزند حارث بن عبدالمطلب، اسامة بن زید، عبیدة بن امّ ایمن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امتاع،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بحارالانوار،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حارثة بن شراحیل کلبی از اصحاب پیامبر مکرّم‌صلی الله علیه وآله وسلم است در مؤته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جایی در شام که سپاه اسلام با سپاه هراکلیوس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امپراتور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روبه رو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منتهی الآمال با تحقیق باقری بیدهندی،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حج پیامبرصلی الله علیه وآله وسلم در سال دهم هجرت است که به آن حجة الاسلام، حجة البلاغ، و حجة التمام نیز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المغازی واقدی،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تاریخ الذهبی،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معالم التنزیل،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مصابیح السّنة،ج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مصنّف ابن ابی شیبة،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متواتر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تجرید العقائد،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شماری از کسانی که به تصریح به صحت حدیث منزلت کرده‌اند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قوم من جانشینم باش،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آنان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کن و از راه فسادگران، پیروی مکن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طبع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قدیم مصر،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چاپ دیگر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image" Target="media/image2.jpeg"/><Relationship Id="rId56" Type="http://schemas.openxmlformats.org/officeDocument/2006/relationships/image" Target="media/image2.jpeg"/><Relationship Id="rId57" Type="http://schemas.openxmlformats.org/officeDocument/2006/relationships/footer" Target="footer50.xml"/><Relationship Id="rId58" Type="http://schemas.openxmlformats.org/officeDocument/2006/relationships/footnotes" Target="footnotes.xml"/><Relationship Id="rId59" Type="http://schemas.openxmlformats.org/officeDocument/2006/relationships/numbering" Target="numbering.xml"/><Relationship Id="rId60" Type="http://schemas.openxmlformats.org/officeDocument/2006/relationships/fontTable" Target="fontTable.xml"/><Relationship Id="rId61" Type="http://schemas.openxmlformats.org/officeDocument/2006/relationships/settings" Target="settings.xml"/><Relationship Id="rId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Pages>
  <Words>10057</Words>
  <Characters>38700</Characters>
  <CharactersWithSpaces>48296</CharactersWithSpaces>
  <Paragraphs>543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2026-08-16T02:40:51Z</dcterms:created>
  <dc:creator>ghaemiyeh.com</dc:creator>
  <dc:description/>
  <dc:language>en-US</dc:language>
  <cp:lastModifiedBy/>
  <dcterms:modified xsi:type="dcterms:W3CDTF">2026-08-16T06:10:53Z</dcterms:modified>
  <cp:revision>1</cp:revision>
  <dc:subject/>
  <dc:title>اسناد فضیلت مولا</dc:title>
</cp:coreProperties>
</file>

<file path=docProps/custom.xml><?xml version="1.0" encoding="utf-8"?>
<Properties xmlns="http://schemas.openxmlformats.org/officeDocument/2006/custom-properties" xmlns:vt="http://schemas.openxmlformats.org/officeDocument/2006/docPropsVTypes"/>
</file>