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شهادت امام محمد 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153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31537_211673320">
            <w:r>
              <w:rPr>
                <w:webHidden/>
                <w:rStyle w:val="IndexLink"/>
                <w:rtl w:val="true"/>
              </w:rPr>
              <w:t>متن سخنرانی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9_3435"/>
      <w:bookmarkStart w:id="1" w:name="pg289_3435"/>
      <w:bookmarkEnd w:id="1"/>
    </w:p>
    <w:p>
      <w:pPr>
        <w:pStyle w:val="Heading2"/>
        <w:numPr>
          <w:ilvl w:val="1"/>
          <w:numId w:val="1"/>
        </w:numPr>
        <w:rPr/>
      </w:pPr>
      <w:bookmarkStart w:id="2" w:name="pg289_3435"/>
      <w:bookmarkStart w:id="3" w:name="__RefHeading___Toc253153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سخنرانى حضرت آيت اللَّه حاج سيّد حسن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ويژه شهادت امام محمّد باقرعليه السلام‌</w:t>
      </w:r>
    </w:p>
    <w:p>
      <w:pPr>
        <w:pStyle w:val="Heading2"/>
        <w:numPr>
          <w:ilvl w:val="1"/>
          <w:numId w:val="1"/>
        </w:numPr>
        <w:rPr/>
      </w:pPr>
      <w:bookmarkStart w:id="5" w:name="__RefHeading___Toc2531537_211673320"/>
      <w:bookmarkStart w:id="6" w:name="_Toc2"/>
      <w:bookmarkEnd w:id="5"/>
      <w:r>
        <w:rPr>
          <w:rtl w:val="true"/>
        </w:rPr>
        <w:t>متن سخنرانی</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لِوَليِّهِ وَ الشُّكْرُ عَلى نَعْمَائِهِ وَ الصّلوةُ وَ السَّلامُ عَلى سَيِّد اَنْبِيَائِهِ النَّبِىِّ الاُمِيّ العَرَبي المَكّي المَدَني الاَبْطَحي التَهَامِيّ سَيِّدنَا اَحْمَدْ وَ نَبِيِّنَا أبي القَاسِمِ مُحَمَّد صَلّى اللَّهُ عَلَيْهِ وَ آلِهِ وَ سَلَّم وَ اللَعْنَةُ الدَائِمَةُ الاَبَديَةِ عَلى أعْدَائِهِمْ وَ مُخَالِفيهِمْ وَ مُعَانِديهِمْ أجْمَعينَ مِنْ الآنَ الى قِيَامِ يَومِ الدِّينَ رَبِّ أَدْخِلْني</w:t>
      </w:r>
    </w:p>
    <w:p>
      <w:pPr>
        <w:pStyle w:val="BookText"/>
        <w:rPr/>
      </w:pPr>
      <w:r>
        <w:rPr>
          <w:rFonts w:ascii="Amiri" w:hAnsi="Amiri" w:eastAsia="Amiri" w:cs="Amiri"/>
          <w:color w:val="111111"/>
          <w:sz w:val="28"/>
          <w:sz w:val="28"/>
          <w:szCs w:val="28"/>
          <w:rtl w:val="true"/>
          <w:lang w:bidi="ar-SA"/>
        </w:rPr>
        <w:t>مُدْخَلَ صِدْقٍ وَ أَخْرِجْني مُخْرَجَ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پنجمين اختر تابناك ولايت و امامت آقا امام محمد باقرعليه السلام را به ساحت مقدس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شيعيان آن بزرگوار تسليت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ديدم در رابطه با حضرت امام باقرعليه السلام كه چه خدماتى داشتند و اين بزرگوار براى ما الگو و اسوه‌اى هستند در اين خدماتى كه براى شما بيان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نام گذارى اين بزرگوار به امام باقر بوسيله پيامبر اكرم‌صلى الله عليه وآله بود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جابر بن عبداللَّه‌رحمه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مرا درك مى‌كنى كه يَبْقُرُ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او برسان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جابر تا زمان امام محمد باقرعليه السلام زنده ماند و سلام رسول گرامى اسلام را به آن حضرت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 به معناى شكافتن است، مثلاً براى اينكه زمين را بشكافند تا آن نيروهاى زير زمينى را احياء كنند اين را بَقْر مى‌گويند و باقر به معناى شكافنده است حال چه چيزى را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مى‌شكافد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شكافتن علم به چه معنا 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مطلبى را بيان مى‌كنم، از زمان رسول گرامى اسلام‌صلى الله عليه وآله تا برسد به زمان امام باقرعليه السلام، پيامبر اكرم و ائمه طاهرين‌عليهم السلام مثل امير المؤمنين مطلب را مى‌گفتند ولى مردم قدرت تجزيه و تحليل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قدر رشد فكرى نداشتند كه اصول را گرفته و فروع را از آن استنتاج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بايد اصول را مى‌گفتند و مردم بايد فروع را از دل اصول بيرون مى‌آوردند مثل كارى كه الآن فقها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كليّه را از ائمه گرفته‌اند و خودشان فروع را با اصول تطبيق مى‌دهند و معناى فقه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ائمه‌عليهم السلام در آن زمان مى‌گفتند مردم مثل ضبط صوت آن را ضبط مى‌كردند حافظه آنان بسيار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خطبه‌هاى طولانى و مفصّل اميرالمؤمنين را ضبط مى‌كردند ولى در حدّى نبودند كه روى مطالب كار كنند و از آن استفاده‌هاى كلان ببرند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پيامبرصلى الله عليه وآله آن دو خليفه نابحق نگذاشتند احاديث پيامبرصلى الله عليه وآله نشر پيدا كند حتى از چيزهائى كه مردم مى‌توانستند حفظ كنند جلوگيرى كردند كه از پيامبرصلى الله عليه وآله</w:t>
      </w:r>
    </w:p>
    <w:p>
      <w:pPr>
        <w:pStyle w:val="BookText"/>
        <w:rPr/>
      </w:pPr>
      <w:r>
        <w:rPr>
          <w:rFonts w:ascii="IRNazanin" w:hAnsi="IRNazanin" w:eastAsia="IRNazanin"/>
          <w:color w:val="111111"/>
          <w:sz w:val="28"/>
          <w:sz w:val="28"/>
          <w:szCs w:val="28"/>
          <w:rtl w:val="true"/>
          <w:lang w:bidi="fa-IR"/>
        </w:rPr>
        <w:t>چيزى نقل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طول كشيد در ظرف اين صد سال مردم جرأت نداشتند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صد سال كه عمر بن عبدالعزيز بر سر كار آمد و ديگر دوران بنى اميّه رو به ضعف و پايان بود سياست عمر بن عبدالعزيز اقتضا مى‌كرد كه مقدارى آزادى بدهد و اجازه داد احاديث رسول خدا نقل شود ولى زمانى اجازه داد كه ديگر محدّثين مرده بودند و از پيامبر چيزى در دسترس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پيروان اميرالمؤمنين در خفا احاديث را حفظ كرده بودند ولى كفايت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خدمتى كه امام باقرعليه السلام كردند نشر احاديث رسول خدا بود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رسول خداصلى الله عليه وآله تا امام باقرعليه السلام چندين سال</w:t>
      </w:r>
    </w:p>
    <w:p>
      <w:pPr>
        <w:pStyle w:val="BookText"/>
        <w:rPr/>
      </w:pPr>
      <w:r>
        <w:rPr>
          <w:rFonts w:ascii="Amiri" w:hAnsi="Amiri" w:eastAsia="Amiri" w:cs="Amiri"/>
          <w:color w:val="111111"/>
          <w:sz w:val="28"/>
          <w:sz w:val="28"/>
          <w:szCs w:val="28"/>
          <w:rtl w:val="true"/>
          <w:lang w:bidi="ar-SA"/>
        </w:rPr>
        <w:t>فاصله بود و مى‌بايست روايات سند متصل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باقرعليه السلام سوال شد، سند متّصل رواياتى را كه شما از رسول خدا نقل مى‌كنيد چيست؟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مى‌گويم از پدرم امام چهارم حضرت سجادعليه السلام نقل مى‌كنم كه در بزرگوارى، عصمت، زهد، تقوا، علم و فضيلت ايشان كسى ترديدى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ايشان نقل كرده‌اند از پدرشان امام حسين‌عليه السلام و آن حضرت از پدرشان مولا اميرالمؤمنين‌عليه السلام و ايشان از رسول خداصلى الله عليه وآله كه اين سلسله سند معتبرترين سلسله سند احاديث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بوسيله امام باقرعليه السلام كه حافظ همه احاديث پيامبر و سنّت رسول خداصلى الله عليه وآله بودند روايات پيامبر اكرم نشر پيدا كرد و مردم توانستند از طريق امام باقرعليه السلام با سنّت پيامبر اكرم</w:t>
      </w:r>
    </w:p>
    <w:p>
      <w:pPr>
        <w:pStyle w:val="BookText"/>
        <w:rPr/>
      </w:pPr>
      <w:r>
        <w:rPr>
          <w:rFonts w:ascii="IRNazanin" w:hAnsi="IRNazanin" w:eastAsia="IRNazanin"/>
          <w:color w:val="111111"/>
          <w:sz w:val="28"/>
          <w:sz w:val="28"/>
          <w:szCs w:val="28"/>
          <w:rtl w:val="true"/>
          <w:lang w:bidi="fa-IR"/>
        </w:rPr>
        <w:t>آشنا شوند و اين بزرگترين خدمتى بود كه امام باقرعليه السلام به دين مبين اسلام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احاديث را حتّى علما و محدثين عامه از امام باقرعليه السلام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حديث، حديث سالم است، نه حديث انحرافى و تحريف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مى‌دانيد اهل سنّت چون به سنّت پيامبر دسترسى نداشتند شروع به جعل احاديث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بيست هزار، كمتر يا بيشتر به عنوان فعل ثواب دروغ نقل حديث كردند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 اين مطلب را خوب بدانيد و باور كنيد به كتاب الغدير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امينى‌رحمه الله به</w:t>
      </w:r>
    </w:p>
    <w:p>
      <w:pPr>
        <w:pStyle w:val="BookText"/>
        <w:rPr/>
      </w:pPr>
      <w:r>
        <w:rPr>
          <w:rFonts w:ascii="Amiri" w:hAnsi="Amiri" w:eastAsia="Amiri" w:cs="Amiri"/>
          <w:color w:val="111111"/>
          <w:sz w:val="28"/>
          <w:sz w:val="28"/>
          <w:szCs w:val="28"/>
          <w:rtl w:val="true"/>
          <w:lang w:bidi="ar-SA"/>
        </w:rPr>
        <w:t>عنوان سلسلة الوضّاعين بحثى دارند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خود سنّى‌ها نوشته و اقرار كرده‌اند كه جعل احاديث را ثواب مى‌دانستند و چيزهائى را كه به ذهنشان خوب مى‌آمد از قول رسول خدا مى‌گفتند تا مردم آن‌ها را باور و بدان عمل كنند چون اگر استناد به رسول خدا نمى‌شد مردم زير بار نمى‌رفتند به همين علّت بازار جعل حديث بسيار داغ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احاديث معتبر و صحيح را مى‌خواستند هيچ راهى نداشته جز اين كه به امام باقرعليه السلام مراجعه كنند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 از همين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چيزهائى كه زير پوشش تقيّه نهفته شده و پنهان بود حضرت پرده‌ها را عقب زدند و حقايق را براى مردم شكافتند و اين اولين خدمت امام</w:t>
      </w:r>
    </w:p>
    <w:p>
      <w:pPr>
        <w:pStyle w:val="BookText"/>
        <w:rPr/>
      </w:pPr>
      <w:r>
        <w:rPr>
          <w:rFonts w:ascii="Amiri" w:hAnsi="Amiri" w:eastAsia="Amiri" w:cs="Amiri"/>
          <w:color w:val="111111"/>
          <w:sz w:val="28"/>
          <w:sz w:val="28"/>
          <w:szCs w:val="28"/>
          <w:rtl w:val="true"/>
          <w:lang w:bidi="ar-SA"/>
        </w:rPr>
        <w:t>باقرعليه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دوّمين خدمت را به فقه كردند يعنى تا زمان امام باقرعليه السلام اين فقهى كه امروز مصطلح ما است كه مراجع قوانين را مى‌گيرند و مشكلات فروعات را از طريق اين قوانين حل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مى‌پرسند اقل حمل چقدر است؟ يعنى يك زن چند ماه كه بگذرد مى‌تواند وضع حمل كند؟</w:t>
      </w:r>
    </w:p>
    <w:p>
      <w:pPr>
        <w:pStyle w:val="BookText"/>
        <w:rPr/>
      </w:pP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دليل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خاصيت فقه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آيه را كنار هم مى‌گذارند و با استفاده از اين دو آيه اقل حمل را شش ماه مى‌دانند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دوران آبستنى زن و شير دادن او سى ماه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يعنى كسى كه مى‌خواهد شير كامل بدهد دو سال بايستى شير دهد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بيست و چهار ماه است و حمل و فصال سى ماه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ماه را از سى ماه كم مى‌كنيم شش ماه مى‌شود اين فقاهت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فقاهت به اين صورت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علم فقه را كه استنتاج فروع از اصول باشد پايه گذارى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عامّه اين چيز را نداشتند كه بتوانند از آيات قرآن و سنّت پيغمبرصلى الله عليه وآله استفاده كنند ناچار شدند كه به آراء خودشان استناد كنند مثل ابى حنفيه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آنچه را به فكرشان مى‌رسيد ملاك قرار مى‌دادند و حكم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آنان مستند به كتاب و سنّت نبوده و ريشه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كلمه طيّبه را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كلمه طيّبه در زمين</w:t>
      </w:r>
    </w:p>
    <w:p>
      <w:pPr>
        <w:pStyle w:val="BookText"/>
        <w:rPr/>
      </w:pPr>
      <w:r>
        <w:rPr>
          <w:rFonts w:ascii="IRNazanin" w:hAnsi="IRNazanin" w:eastAsia="IRNazanin"/>
          <w:color w:val="111111"/>
          <w:sz w:val="28"/>
          <w:sz w:val="28"/>
          <w:szCs w:val="28"/>
          <w:rtl w:val="true"/>
          <w:lang w:bidi="fa-IR"/>
        </w:rPr>
        <w:t>است ريشه دار است و مثل كلمه خبيثه مثل آن گياهى است كه ريشه‌اش در اعماق زمين نيست و سطحى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ريشه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چيز منطقى است، خوب دقت كنيد ببينيد خدمتى كه امام باقرعليه السلام به فقاهت كرده‌اند چه بود؟</w:t>
      </w:r>
    </w:p>
    <w:p>
      <w:pPr>
        <w:pStyle w:val="BookText"/>
        <w:rPr/>
      </w:pPr>
      <w:r>
        <w:rPr>
          <w:rFonts w:ascii="Amiri" w:hAnsi="Amiri" w:eastAsia="Amiri" w:cs="Amiri"/>
          <w:color w:val="111111"/>
          <w:sz w:val="28"/>
          <w:sz w:val="28"/>
          <w:szCs w:val="28"/>
          <w:rtl w:val="true"/>
          <w:lang w:bidi="ar-SA"/>
        </w:rPr>
        <w:t>قرآن اجازه نمى‌دهد كسى جز خدا حكم صادر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كسى حق قانون گذارى ندارد اين حقّى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الْحُكْمُ</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حكم مختص به خدا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خدا به خودشان اجازه نمى‌دادند كه بدون اذن</w:t>
      </w:r>
    </w:p>
    <w:p>
      <w:pPr>
        <w:pStyle w:val="BookText"/>
        <w:rPr/>
      </w:pPr>
      <w:r>
        <w:rPr>
          <w:rFonts w:ascii="IRNazanin" w:hAnsi="IRNazanin" w:eastAsia="IRNazanin"/>
          <w:color w:val="111111"/>
          <w:sz w:val="28"/>
          <w:sz w:val="28"/>
          <w:szCs w:val="28"/>
          <w:rtl w:val="true"/>
          <w:lang w:bidi="fa-IR"/>
        </w:rPr>
        <w:t>خدا حكمى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قبله جورى بود كه مدّت‌ها پيغمبر اسلام‌صلى الله عليه وآله سرشان به طرف آسمان بلند بود تا وحى شود و دستور تغيير قبله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در نماز به پيغمبر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وَجْهَكَ شَطْرَ الْمَسْجِدِ الْحَرامِ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پيغمبر با آن عظمت امكان نداشت بدون اذن خدا حرفى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الْأَقاويلِ</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ء لَأَخَذْنا مِنْهُ بِالْيَمينِ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پيغمبر را تهديد كرده كه اگر يك كلمه بدون اتّكاى به وحى چيزى بگويد رگ حياتى او را قطع مى‌كنيم و قدرتش را از او مى‌گيريم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ء إِنْ هُوَ إِلاَّ وَحْيٌ يُوحى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ء عَلَّمَهُ شَديدُ الْقُوى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پيامبر گاهى مدّت‌ها به انتظار وحى مى‌نشست تا يك حكم صادر شود و اين‌ها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حنيفه در چهل مسئله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كذا و انا اقول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قياس از ذهنيّت‌هاى خودش و با طرز تفكّر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ريشه ندارد و ريشه‌اش به طرز تفكّر ابى حنيفه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كه استاد ابى حنيفه بودند و خود ابى حنيفه به شاگردى حضرت افتخار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سنتان لهلك نعمان</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است كه اينطور افتخار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باقرعليه السلام به خود اجازه نمى‌دادند كه از خودشان چيزى بگويند، استناد به سنّت پيامبر و قرآن كريم مى‌كردند و باب فقه را اين گونه باز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فقه، استنباط حكم از ادلّه تفصيلى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افكار امام يا كتاب بود كه قرآن باشد و يا سنّت كه از پيغمبرصلى الله عليه وآله نقل حديث مى‌كردند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كلمه ايشان، كلمه طيّبه بود كه ريشه‌اش وحى</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بايد افتخار كنيم كه پيرو مكتبى هستيم كه ريشه‌دار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فقاهت را امام باقرعليه السلام باز كردند كه هم شيعه‌ها و هم اهل سنّت از آن زمان شروع به تدوين و بحث در مسائل فقهى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باقرعليه السلام چيزى به عنوان فقه در بين اهل سنّت نبود و شيعه‌ها نيز در تقيّه بودند و جرأت اظهار نظر در مسائل فقهى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اين باب را فتح كردند و علم فقه را كه از شريف‌ترين علوم الهى است را پايه گذارى كردند و نشر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خدمت ديگرى بود كه حضرت امام صادق‌عليه السلام و ديگر ائمه‌عليهم السلام نيز ادامه دادند و اين فقه قويم شيعه را پايه گذارى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ما فقه اصيلى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تحقيق و بررسى كرده‌اند در كتاب جواهرالكلام شصت هزار مسئله فقهى است كه اگر صادقين‌عليهما السلام نبودند امكان نداشت كه هزار مسئله از آن‌ها را هم بتوان جمع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وسائل الشيعه مرحوم شيخ حرّ عاملى، احاديثى را جمع آورى كرده كه زير بناى فقه ما است، اكثر آن از امام باقر و امام صادق‌عليهما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بايد به چنين مكتب و چنين پيشوايانى بباليم كه اين فقه قويم را براى ما پايه گذارى كرده‌اند و اين خدمت ديگر امام باقرعليه السلام به عالم فقه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بدون اقرار مى‌نوانم در يك ماه، روزى يك ساعت درباره فقه صحبت كنم كه اصلاً ماهيتش چيست؟ و چه عواملى دست به دست هم داده تا اين فقه جواهرى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يك افكارى مثل افكار ابوحنيفه، يك فقه بى پايه و بى مايه و گاهى بر خلاف متن قرآن، در حوزه‌ها دارد راه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آدم‌هائى كه مغزهايشان را روشن فكرها شستشو داده و آن‌ها را از مسير روايات خارج كرده‌اند و شروع كرده‌اند روى همان مبانى قياس و استحسان و مصالح مرسله و فتح ذرايع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حرف‌ها، كم كم در حوزه‌ها راه پيدا كرده است و بدعت‌ها دارد گاهى بصورت مسائل فقهى و استفتاء و فتوا نشر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براى فقه شيعه فاجعه است اسم آن را هم فقه پويا مى‌گذارند و مى‌خواهند بگويند ما طبق شرائط روز فتوا مى‌دهيم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روز از كجا گرفته شده است؟ از سازمان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فتوا مى‌دهند و اين‌ها مى‌خواهند فتوا را با روايات و آيات قرآن تطبيق بدهند،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فقه</w:t>
      </w:r>
    </w:p>
    <w:p>
      <w:pPr>
        <w:pStyle w:val="BookText"/>
        <w:rPr/>
      </w:pPr>
      <w:r>
        <w:rPr>
          <w:rFonts w:ascii="IRNazanin" w:hAnsi="IRNazanin" w:eastAsia="IRNazanin"/>
          <w:color w:val="111111"/>
          <w:sz w:val="28"/>
          <w:sz w:val="28"/>
          <w:szCs w:val="28"/>
          <w:rtl w:val="true"/>
          <w:lang w:bidi="fa-IR"/>
        </w:rPr>
        <w:t>پويا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خودش در روايات و احاديث ما و در قرآن پويائى دارد و ريشه‌اش وحى است امّا آن پويائى كه حضرات مى‌گويند ريشه‌اش سازمان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سازمان حقوق بشر مى‌گويد تعدد زوجات جايز نيست اين‌ها نيز همان حرف‌ها را نشخوار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فرض در مورد صداق و مهريه زن كه اين صداق اهانت به مقام مقدس زن است، اين بر خلاف صريح قرآن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كم كم پيش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امام مى‌فرمودند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جواهرى فقه سنّتى و ريشه دار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ريشه‌اش مغزهاى آلوده و مخمور انسان‌ها نيست، ريشه‌اش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توانستيم احكام خدا را به وحى متّصل كنيم آن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نتوانستيم بايد ساكت</w:t>
      </w:r>
    </w:p>
    <w:p>
      <w:pPr>
        <w:pStyle w:val="BookText"/>
        <w:rPr/>
      </w:pPr>
      <w:r>
        <w:rPr>
          <w:rFonts w:ascii="Amiri" w:hAnsi="Amiri" w:eastAsia="Amiri" w:cs="Amiri"/>
          <w:color w:val="111111"/>
          <w:sz w:val="28"/>
          <w:sz w:val="28"/>
          <w:szCs w:val="28"/>
          <w:rtl w:val="true"/>
          <w:lang w:bidi="ar-SA"/>
        </w:rPr>
        <w:t>بشويم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اطلاعات محدود حقّ دخالت در احكام خدا را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چيز بازيچه‌اى نيست كه هر روز دستخوش تفكّرات عدّه‌اى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قياس كشيد و به جائى رسيد كه هر كس طبق نظر خودش يا تلقين ديگران بخواهد فتوا دهد هرج و مرج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نكند اين باب در حوزه‌هاى ما مفتوح شود كه هر كسى از راه مى‌رسد نگاه كند به غربى‌ها يك گوشش به شرق و يك گوشش به غرب باشد و با طرز تفكّر آن‌ها بخواهد فتوا بدهد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و قال الصادق‌عليهما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خدمات امام باقرعليه السلام به فقه بود؛ فقهى كه متّكى به رسول خدا و رسول خدا متّكى به وحى هستند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بزرگ ديگرى كه امام محمد باقرعليه السلام كردند به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فجايع و دردهاى بى درمان و خطرهاى عجيب كه در آن زمان بود اين است كه يك عده يهودى تظاهر به اسلام كردند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الاحبار، عبداللَّه ابى و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فجايع بيشتر در زمان معاويه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اهل سنت هميشه وابسته به حكومت‌هاى جائر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الاحبارها در زمان معاويه بوجود آمدند و اسرائيليات را به خصوص وارد در تفسير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خيانت را به تفسير كردند كه الآن جدا كردن اسرائيليات از تفسير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دامن انبياء را نيز آلوده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حضرت داوود گفتند كه حضرت داوود بر بام خانه‌اش رفته و بر خانه همسايه اشراف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 كرده و چشمش به زن همسايه افتاد و زيبايى زن او را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به راه انداخت و شوهر زن را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كشته شد و داوود زن را به عقد</w:t>
      </w:r>
    </w:p>
    <w:p>
      <w:pPr>
        <w:pStyle w:val="BookText"/>
        <w:rPr/>
      </w:pPr>
      <w:r>
        <w:rPr>
          <w:rFonts w:ascii="IRNazanin" w:hAnsi="IRNazanin" w:eastAsia="IRNazanin"/>
          <w:color w:val="111111"/>
          <w:sz w:val="28"/>
          <w:sz w:val="28"/>
          <w:szCs w:val="28"/>
          <w:rtl w:val="true"/>
          <w:lang w:bidi="fa-IR"/>
        </w:rPr>
        <w:t>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با اين عقيده پيش من بياورند بر او حدّ جارى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طريق با اسرائيليات مبارزه كردند و مسائلى را كه بطور انحرافى در تفسير بوسيله يهودى‌ها وارد شده بود تجزيه و تحليل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مفاهيم اصلى تفسير را به شاگردان خود تعليم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از حريم قرآن دفاع كردند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خدمت ساده‌اى به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هدفشان اين بود كه قرآن را از مسير اصلى خودش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بدانيد كه اين‌ها چه خيانتى به قرآن و تفسير قرآن كرده‌اند، يك مورّخ مزدور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تاريخ معروف را نوشته، اكثر آيات قرآن را با ديدگاه يهودى‌ها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مى‌بينيم عدّه‌اى از مورّخين</w:t>
      </w:r>
    </w:p>
    <w:p>
      <w:pPr>
        <w:pStyle w:val="BookText"/>
        <w:rPr/>
      </w:pPr>
      <w:r>
        <w:rPr>
          <w:rFonts w:ascii="IRNazanin" w:hAnsi="IRNazanin" w:eastAsia="IRNazanin"/>
          <w:color w:val="111111"/>
          <w:sz w:val="28"/>
          <w:sz w:val="28"/>
          <w:szCs w:val="28"/>
          <w:rtl w:val="true"/>
          <w:lang w:bidi="fa-IR"/>
        </w:rPr>
        <w:t>مانند وحى منزل با تاريخ طبرى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مى‌خواهند در تاريخ، سند بدهند، از طبرى سند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مراجعه مى‌كنيم، مى‌بينيم اللَّه اكبر كه اين مورخ مزدور چه خلاف كارى‌هايى در تاريخ كرده، كه چشم انسان راست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محققين شيعه، نقاط ضعف تفسير طبرى را جمع آورى كرده‌اند و مى‌بينيم كه در اصول و ريشه‌هاى اعتقادى و تفسيرى چقدر انحراف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جدا كردن آن‌ها بسيار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جامعه شيعه و سنى، تاريخ طبرى به عنوان يك تاريخ معتبر جا افتاده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باقرعليه السلام موضع‌گيرى حادّى عليه اسرائيليات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 گوشه‌اى ديگر از خدمات حضرت بود كه بقر علم كرده يعنى آن علم صحيح را به مردم ارائه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شرق برويد يا به غرب برويد علم سالم و صحيح پيش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كجا برويد علم آلوده است تنها جايى كه مى‌توانيد علم درست را به دست آوريد نزد ما اهل بيت‌عليهم السلام‌است كه اين علم ريشه‌اش 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شرح و تفصيل دارد و نمى‌شود همه آن‌ها را در يك سخنرانى گنجاند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بزرگ ديگرى كه امام باقرعليه السلام نمودند در مسائل كلامى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افكارى در بين جامعه نشر پيدا</w:t>
      </w:r>
    </w:p>
    <w:p>
      <w:pPr>
        <w:pStyle w:val="BookText"/>
        <w:rPr/>
      </w:pPr>
      <w:r>
        <w:rPr>
          <w:rFonts w:ascii="Amiri" w:hAnsi="Amiri" w:eastAsia="Amiri" w:cs="Amiri"/>
          <w:color w:val="111111"/>
          <w:sz w:val="28"/>
          <w:sz w:val="28"/>
          <w:szCs w:val="28"/>
          <w:rtl w:val="true"/>
          <w:lang w:bidi="ar-SA"/>
        </w:rPr>
        <w:t>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مكتبى را كه شيخين پايه ريزى كرده بودند از افكار اهل سنت بود كه حساب آن‌ها جداست يكى از بحث‌هاى كلامى متوجه اين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با چند گروه ديگر نيز مواجه بودند يكى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مفصّلى دارد كه آن‌ها چه كسانى بودند و چه خيانت‌هائى در مسير علم كلام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يكى از بلاهاى بزرگى كه در آن زمان بود و امام باقرعليه السلام با آن مواجه بودند اين بود كه غير خدا مثلاً حضرت على‌عليه السلام را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اميرالمؤمنين با گروه غلات بسيار مشكل داشتند امام باقر و امام صادق‌عليهما السلام نيز با آن‌ها مشكل داشتند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نمى‌دانم اين‌ها چطور قرآن مى‌خواندند و باز غالى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ء اللَّهُ الصَّمَدُ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ء لَمْ يَلِدْ وَ لَمْ</w:t>
      </w:r>
    </w:p>
    <w:p>
      <w:pPr>
        <w:pStyle w:val="BookText"/>
        <w:rPr/>
      </w:pPr>
      <w:r>
        <w:rPr>
          <w:rFonts w:ascii="Amiri" w:hAnsi="Amiri" w:eastAsia="Amiri" w:cs="Amiri"/>
          <w:color w:val="111111"/>
          <w:sz w:val="28"/>
          <w:sz w:val="28"/>
          <w:szCs w:val="28"/>
          <w:rtl w:val="true"/>
          <w:lang w:bidi="ar-SA"/>
        </w:rPr>
        <w:t>يُولَدْ</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ء وَ لَمْ يَكُنْ لَهُ كُفُواً أَحَدٌ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آيا صريح‌تر از اين مى‌شود با كسى حرف زد كه خدا درباره توحيد حرف زده چطور يك عدّه‌اى پيدا مى‌شوند و ادعاى خدايى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أنا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 ما أعظم شأنى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جُبَّتى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چند خدا داريم؟ قبل از منصور حلاج خدا نبوده است؟ مثلاً منصور حلاج كه به دنيا آمده، خدا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ديگران، مگر نمى‌گوييم على فرزند ابوطالب است؟ مگر نمى‌گوييم مادرش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نمى‌بينيد؟ كور هستيد؟ باز هم مى‌گويند على خدا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اين منطق را متوجّه نشده‌ام كه چطور انسان</w:t>
      </w:r>
    </w:p>
    <w:p>
      <w:pPr>
        <w:pStyle w:val="BookText"/>
        <w:rPr/>
      </w:pPr>
      <w:r>
        <w:rPr>
          <w:rFonts w:ascii="Amiri" w:hAnsi="Amiri" w:eastAsia="Amiri" w:cs="Amiri"/>
          <w:color w:val="111111"/>
          <w:sz w:val="28"/>
          <w:sz w:val="28"/>
          <w:szCs w:val="28"/>
          <w:rtl w:val="true"/>
          <w:lang w:bidi="ar-SA"/>
        </w:rPr>
        <w:t>صفت خدا را در سوره قل هو اللَّه به اين وضوح مى‌بيند خدا هم يكى بيشتر نيست و اين همه بوق و كرنا، كه على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هزار وصله توجيهاتى مى‌كنند و مى‌خواهند على را خدا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على‌عليه السلام كه خود ادعاى بندگى مى‌كند شما به چه مجوّزى او را خدا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كاسه گرم‌تر از آش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بعضى‌ها مغز خر 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مشكلات مبارزه با غلات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ميرزا خليل كمره‌اى كتاب بسيار نفيسى در مبارزه اهل‌بيت‌عليهم السلام مخصوصاً اين دو امام بزرگوار با غلات نوشته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مبارزات با خوارج بود كه در آن زمان وجود داشتند الآن هم وجود دارند همين سلفى‌هايى كه اسمشان را وهابى مى‌گذاريم و اين‌ها همان خوارج نهروان هستند</w:t>
      </w:r>
    </w:p>
    <w:p>
      <w:pPr>
        <w:pStyle w:val="BookText"/>
        <w:rPr/>
      </w:pPr>
      <w:r>
        <w:rPr>
          <w:rFonts w:ascii="IRNazanin" w:hAnsi="IRNazanin" w:eastAsia="IRNazanin"/>
          <w:color w:val="111111"/>
          <w:sz w:val="28"/>
          <w:sz w:val="28"/>
          <w:szCs w:val="28"/>
          <w:rtl w:val="true"/>
          <w:lang w:bidi="fa-IR"/>
        </w:rPr>
        <w:t>منتهى با تغيير اسم و شكل و الّا ريشه همان ريشه است و با همان طرز تفكّرات مقدّسين خشكى كه اسلام را به فضاحت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اين اواخر بعد از اوجى كه گرفتند و فعاليّت‌هايى كه انجام دادند امروزه با شكست مذهبى و سياسى مواجه شده‌اند و دنياى امروز اين طرز تفكّرات و اين انحرافات را به اين شكل نمى‌پذيرد و اين‌ها رو به زوال هستند و انشاء اللَّه خداوند كمك كند تا باقيمانده آن‌ها نيز جمع شوند و به جهنّم بروند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مى‌دانيد كه موضع‌گيرى در مقابل اين انحرافات و دفاع كردن از حريم دين كار ساده‌اى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مى‌خواهند جنگ كنند نبايد شل، كور، مريض و پير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نيست مى‌خواهند بروند و جهاد كنند، سينه سپر كنند و با دشمن نبرد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مى‌خواهد نيرو و چشم مى‌خواهد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بابا تو كورى نمى‌توانى به جبهه بروى يك آخوند بى‌سواد اگر مى‌خواهد امروز با خطوط انحرافى مبارزه كند اگر كور باشد معاف است نبايد به او اجازه داد با افراد منحرف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پيچ و تاب علمى او را به زمين مى‌كوبند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بخواهيم امروز در مقابل اين همه انحرافات بايستيم بايد مجهّز به سلاح علم باشيم، حوزه‌هاى ما بايد قوى باشد، افكار انحرافى را شناخت داشته باشد، طرز دفاع از حريم دين را بايد كامل بداند و بايد در اين مسير استعدادهايى بكار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دوستان طلبۀ ما با يك مقدار اطلاعات توانست يك خط انحرافى شديد را بكوبد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بايد به اطلاعات مجهّز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بحث‌هاى آزادى كه بوسيله يك فرزند زهرا در قم انجام گرفت، جهانى از تسنن را به زانو در آورد و چه قدر از مردم را از مسير انحرافى روى گردان نمود و شيعه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مى‌خواهد، اطلاعات مى‌خواهد، اطلاعات زياد در دست دارد و با آن دشمن را به زانو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نمى‌بايد به ميدان جنگ برود، شل نبايد به ميدان جنگ برود انسان دو پا مى‌خواهد تا بتواند راه برود با يك پا نمى‌شود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تقوى بايد با هم باشند تا بتوانيم مبارزه كنيم اگر لنگ باشيد نمى‌شود؛ بارها گفته‌ام ما مى‌بايستى با علم نفوذى در مغز مردم و با تقوى نفوذى در قلب مردم داشته باشيم اگر يكى را نداشته باشيم نمى‌بايد مبارزه كنيم، آن‌كه</w:t>
      </w:r>
    </w:p>
    <w:p>
      <w:pPr>
        <w:pStyle w:val="BookText"/>
        <w:rPr/>
      </w:pPr>
      <w:r>
        <w:rPr>
          <w:rFonts w:ascii="IRNazanin" w:hAnsi="IRNazanin" w:eastAsia="IRNazanin"/>
          <w:color w:val="111111"/>
          <w:sz w:val="28"/>
          <w:sz w:val="28"/>
          <w:szCs w:val="28"/>
          <w:rtl w:val="true"/>
          <w:lang w:bidi="fa-IR"/>
        </w:rPr>
        <w:t>مى‌خواهد به جنگ برود بايد سالم باشد اگر بيمار باشد به جنگ رفتنش به نفع دشمن است دشمن او را به عنوان يك فرد به حساب مى‌آورد در حالى كه او بيمار و كالعدم است، يك آدمى كه كه خودش منحرف است بخواهد با دشمن مبارزه كند دشمن از او سوء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آدم سالم و بيناى دو پا مى‌خواهد نه يك پا، تا بتواند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مشكلى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باقرعليه السلام در جامعه جايگاهى داشتند كسى نمى‌توانست بگويد بالاى چشم حضرت ابروست يعنى اين‌قدر قداست و بزرگوارى و عظمت داشتند كه حتّى دشمنان جرأت بيان كردن نقطه ضعف از امام را نداشتند كه حضرت را با آن نقطه ضعف زمين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هم صغير و كبير و همه قشرهاى جامعه اقرار به عظمت علمى اين بزرگوار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اين دو بال، بال علم و</w:t>
      </w:r>
    </w:p>
    <w:p>
      <w:pPr>
        <w:pStyle w:val="BookText"/>
        <w:rPr/>
      </w:pPr>
      <w:r>
        <w:rPr>
          <w:rFonts w:ascii="IRNazanin" w:hAnsi="IRNazanin" w:eastAsia="IRNazanin"/>
          <w:color w:val="111111"/>
          <w:sz w:val="28"/>
          <w:sz w:val="28"/>
          <w:szCs w:val="28"/>
          <w:rtl w:val="true"/>
          <w:lang w:bidi="fa-IR"/>
        </w:rPr>
        <w:t>فضيلت و بال تقوى و عصمت توانستند در مقابل اين هجمه حملات دشمن سينه سپر كنند و چه قدر موفقيّت داششتند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شيعه امروز در دنيا آبرويى دارد به بركت اين دو امام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 اللَّه ما را با اين خاندان محشور كند، خداوند ما را سر سفره صادقين‌عليهما السلام قرار دهد تا بتوانيم از اين سفره پر بركت امامين همامين حداكثر استفاده را داشته باشيم و شكر خدا را بجا آوريم كه الحمدللَّه ما از اين سرچشمه در علوم خود در حال ارتزاق مى‌باشيم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إِنَّكَ سَتُدْرِكُ رَجُلًا مِنِّي اسْمُهُ اسْمِي وَ شَمَائِلُهُ شَمَائِلِي يَبْقُرُ الْعِلْمَ بَقْراً فَذَاكَ الَّذِي دَعَانِي إِلَى مَا أَقُول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مرحوم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علامه امينى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الكذّابين و الوضّاعين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دوران حمل و از شير باز گرفتنش سى ماه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فِي الْمَنَاقِبِ، كَانَ الْهَيْثَمُ فِي جَيْشٍ فَلَمَّا جَاءَ جَاءَتِ امْرَأَتُهُ بَعْدَ قُدُومِهِ لِسِتَّةِ أَشْهُرٍ بِوَلَدٍ فَأَنْكَرَ ذَلِكَ مِنْهَا وَ جَاءَ إِلَى عُمَرَ وَ قَصَّ عَلَيْهِ فَأَمَرَ بِرَجْمِهَا فَأَدْرَكَهَا عَلِيٌّ ع مِنْ قَبْلِ أَنْ تُرْجَمَ ثُمَّ قَالَ لِعُمَرَ ارْبِعْ عَلَى نَفْسِكَ إِنَّهَا صَدَقَتْ إِنَّ اللَّهَ تَعَالَى يَقُولُ وَ حَمْلُهُ وَ فِصالُهُ ثَلاثُونَ شَهْراً وَ قَالَ وَ الْوالِداتُ يُرْضِعْنَ أَوْلادَهُنَّ حَوْلَيْنِ كامِلَيْنِ فَالْحَمْلُ وَ الرَّضَاعُ ثَلَاثُونَ شَهْراً فَقَالَ عُمَرُ لَوْ لَا عَلِيٌّ لَهَلَكَ عُمَرُ وَ خَلَّى سَبِيلَهَا وَ أَلْحَقَ الْوَلَدَ بِالرَّجُلِ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به احكامى كه خدا نازل كرده حكم نمى‌كنند كافرند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رُدُّوا إِلَى اللَّهِ مَوْلاهُمُ الْحَقِّ أَلا لَهُ الْحُكْمُ وَ هُوَ أَسْرَعُ الْحاسِبينَ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نگاه‌هاى انتظار آميز تو را به سوى آسمان 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اكنون تو را به سوى قبله‌اى كه از خشنود باشى باز مى‌گردانم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روى خود را به سوى مسجد الحرام كن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او سحنى دروغ بر ما مى‌بست، ما او را با قدرت مى‌گرفتيم، و رگ قلبش را قطع مى‌كرديم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روى هواى نفس سخن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مى‌گويد چيزى جز وحى كه بر او نازل شده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كه قدرت عظيمى دارد او را تعليم داده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شيخ طوسى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شيخ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 لِسَلَمَةَ بْنِ كُهَيْلٍ وَ الْحَكَمِ بْنِ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شَرِّقَا وَ غَرِّبَا فَلَا تَجِدَانِ عِلْماً صَحِيحاً إِلَّا شَيْئاً خَرَجَ مِنْ عِنْدِنَا أَهْلَ الْبَيْتِ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توحيد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3950</Words>
  <Characters>15448</Characters>
  <CharactersWithSpaces>19228</CharactersWithSpaces>
  <Paragraphs>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2026-08-16T02:40:39Z</dcterms:created>
  <dc:creator>ghaemiyeh.com</dc:creator>
  <dc:description/>
  <dc:language>en-US</dc:language>
  <cp:lastModifiedBy/>
  <dcterms:modified xsi:type="dcterms:W3CDTF">2026-08-16T06:10:40Z</dcterms:modified>
  <cp:revision>1</cp:revision>
  <dc:subject/>
  <dc:title>شهادت امام محمد باقر علیه السلام</dc:title>
</cp:coreProperties>
</file>

<file path=docProps/custom.xml><?xml version="1.0" encoding="utf-8"?>
<Properties xmlns="http://schemas.openxmlformats.org/officeDocument/2006/custom-properties" xmlns:vt="http://schemas.openxmlformats.org/officeDocument/2006/docPropsVTypes"/>
</file>