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3.gif" ContentType="image/gif"/>
  <Override PartName="/word/media/image16.png" ContentType="image/png"/>
  <Override PartName="/word/media/image15.gif" ContentType="image/gif"/>
  <Override PartName="/word/media/image1.png" ContentType="image/png"/>
  <Override PartName="/word/media/image2.jpeg" ContentType="image/jpeg"/>
  <Override PartName="/word/media/image12.png" ContentType="image/png"/>
  <Override PartName="/word/media/image4.png" ContentType="image/png"/>
  <Override PartName="/word/media/image3.gif" ContentType="image/gif"/>
  <Override PartName="/word/media/image6.png" ContentType="image/png"/>
  <Override PartName="/word/media/image7.gif" ContentType="image/gif"/>
  <Override PartName="/word/media/image11.gif" ContentType="image/gif"/>
  <Override PartName="/word/media/image14.png" ContentType="image/png"/>
  <Override PartName="/word/media/image5.gif" ContentType="image/gif"/>
  <Override PartName="/word/media/image8.png" ContentType="image/png"/>
  <Override PartName="/word/media/image9.gif" ContentType="image/gif"/>
  <Override PartName="/word/media/image10.png" ContentType="image/pn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فتح الابواب بین ذوی الالباب و بین رب الارباب فی الاستخارة و ما فیها من وجوه الصواب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79546_1490000891">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279548_1490000891">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279550_1490000891">
            <w:r>
              <w:rPr>
                <w:webHidden/>
                <w:rStyle w:val="IndexLink"/>
                <w:rtl w:val="true"/>
              </w:rPr>
              <w:t>مقدمه المحقق</w:t>
            </w:r>
            <w:r>
              <w:rPr>
                <w:rStyle w:val="IndexLink"/>
                <w:rtl w:val="true"/>
              </w:rPr>
              <w:tab/>
            </w:r>
            <w:r>
              <w:rPr>
                <w:rStyle w:val="IndexLink"/>
              </w:rPr>
              <w:t>14</w:t>
            </w:r>
          </w:hyperlink>
        </w:p>
        <w:p>
          <w:pPr>
            <w:pStyle w:val="Contents3"/>
            <w:tabs>
              <w:tab w:val="clear" w:pos="8459"/>
              <w:tab w:val="right" w:pos="9026" w:leader="dot"/>
            </w:tabs>
            <w:rPr/>
          </w:pPr>
          <w:hyperlink w:anchor="__RefHeading___Toc2279552_1490000891">
            <w:r>
              <w:rPr>
                <w:webHidden/>
                <w:rStyle w:val="IndexLink"/>
                <w:rtl w:val="true"/>
              </w:rPr>
              <w:t>تمهید</w:t>
            </w:r>
            <w:r>
              <w:rPr>
                <w:rStyle w:val="IndexLink"/>
                <w:rtl w:val="true"/>
              </w:rPr>
              <w:tab/>
            </w:r>
            <w:r>
              <w:rPr>
                <w:rStyle w:val="IndexLink"/>
              </w:rPr>
              <w:t>14</w:t>
            </w:r>
          </w:hyperlink>
        </w:p>
        <w:p>
          <w:pPr>
            <w:pStyle w:val="Contents3"/>
            <w:tabs>
              <w:tab w:val="clear" w:pos="8459"/>
              <w:tab w:val="right" w:pos="9026" w:leader="dot"/>
            </w:tabs>
            <w:rPr/>
          </w:pPr>
          <w:hyperlink w:anchor="__RefHeading___Toc2279554_1490000891">
            <w:r>
              <w:rPr>
                <w:webHidden/>
                <w:rStyle w:val="IndexLink"/>
                <w:rtl w:val="true"/>
              </w:rPr>
              <w:t>مقدّمة الکتاب</w:t>
            </w:r>
            <w:r>
              <w:rPr>
                <w:rStyle w:val="IndexLink"/>
                <w:rtl w:val="true"/>
              </w:rPr>
              <w:tab/>
            </w:r>
            <w:r>
              <w:rPr>
                <w:rStyle w:val="IndexLink"/>
              </w:rPr>
              <w:t>16</w:t>
            </w:r>
          </w:hyperlink>
        </w:p>
        <w:p>
          <w:pPr>
            <w:pStyle w:val="Contents4"/>
            <w:tabs>
              <w:tab w:val="clear" w:pos="8176"/>
              <w:tab w:val="right" w:pos="9026" w:leader="dot"/>
            </w:tabs>
            <w:rPr/>
          </w:pPr>
          <w:hyperlink w:anchor="__RefHeading___Toc2279556_1490000891">
            <w:r>
              <w:rPr>
                <w:webHidden/>
                <w:rStyle w:val="IndexLink"/>
                <w:rtl w:val="true"/>
              </w:rPr>
              <w:t>القسم الأوّل</w:t>
            </w:r>
            <w:r>
              <w:rPr>
                <w:rStyle w:val="IndexLink"/>
                <w:rtl w:val="true"/>
              </w:rPr>
              <w:t xml:space="preserve">« </w:t>
            </w:r>
            <w:r>
              <w:rPr>
                <w:rStyle w:val="IndexLink"/>
                <w:rtl w:val="true"/>
              </w:rPr>
              <w:t xml:space="preserve">ترجمة المؤلّف </w:t>
            </w:r>
            <w:r>
              <w:rPr>
                <w:rStyle w:val="IndexLink"/>
                <w:rtl w:val="true"/>
              </w:rPr>
              <w:t>»</w:t>
              <w:tab/>
            </w:r>
            <w:r>
              <w:rPr>
                <w:rStyle w:val="IndexLink"/>
              </w:rPr>
              <w:t>16</w:t>
            </w:r>
          </w:hyperlink>
        </w:p>
        <w:p>
          <w:pPr>
            <w:pStyle w:val="Contents5"/>
            <w:tabs>
              <w:tab w:val="clear" w:pos="7892"/>
              <w:tab w:val="right" w:pos="9026" w:leader="dot"/>
            </w:tabs>
            <w:rPr/>
          </w:pPr>
          <w:hyperlink w:anchor="__RefHeading___Toc2279558_1490000891">
            <w:r>
              <w:rPr>
                <w:webHidden/>
                <w:rStyle w:val="IndexLink"/>
                <w:rtl w:val="true"/>
              </w:rPr>
              <w:t>اشارة</w:t>
            </w:r>
            <w:r>
              <w:rPr>
                <w:rStyle w:val="IndexLink"/>
                <w:rtl w:val="true"/>
              </w:rPr>
              <w:tab/>
            </w:r>
            <w:r>
              <w:rPr>
                <w:rStyle w:val="IndexLink"/>
              </w:rPr>
              <w:t>16</w:t>
            </w:r>
          </w:hyperlink>
        </w:p>
        <w:p>
          <w:pPr>
            <w:pStyle w:val="Contents5"/>
            <w:tabs>
              <w:tab w:val="clear" w:pos="7892"/>
              <w:tab w:val="right" w:pos="9026" w:leader="dot"/>
            </w:tabs>
            <w:rPr/>
          </w:pPr>
          <w:hyperlink w:anchor="__RefHeading___Toc2279560_1490000891">
            <w:r>
              <w:rPr>
                <w:webHidden/>
                <w:rStyle w:val="IndexLink"/>
              </w:rPr>
              <w:t>1</w:t>
            </w:r>
            <w:r>
              <w:rPr>
                <w:rStyle w:val="IndexLink"/>
                <w:rtl w:val="true"/>
              </w:rPr>
              <w:t xml:space="preserve"> - </w:t>
            </w:r>
            <w:r>
              <w:rPr>
                <w:rStyle w:val="IndexLink"/>
                <w:rtl w:val="true"/>
              </w:rPr>
              <w:t>موجز عن حیاته</w:t>
            </w:r>
            <w:r>
              <w:rPr>
                <w:rStyle w:val="IndexLink"/>
                <w:rtl w:val="true"/>
              </w:rPr>
              <w:tab/>
            </w:r>
            <w:r>
              <w:rPr>
                <w:rStyle w:val="IndexLink"/>
              </w:rPr>
              <w:t>18</w:t>
            </w:r>
          </w:hyperlink>
        </w:p>
        <w:p>
          <w:pPr>
            <w:pStyle w:val="Contents5"/>
            <w:tabs>
              <w:tab w:val="clear" w:pos="7892"/>
              <w:tab w:val="right" w:pos="9026" w:leader="dot"/>
            </w:tabs>
            <w:rPr/>
          </w:pPr>
          <w:hyperlink w:anchor="__RefHeading___Toc2279562_1490000891">
            <w:r>
              <w:rPr>
                <w:webHidden/>
                <w:rStyle w:val="IndexLink"/>
              </w:rPr>
              <w:t>2</w:t>
            </w:r>
            <w:r>
              <w:rPr>
                <w:rStyle w:val="IndexLink"/>
                <w:rtl w:val="true"/>
              </w:rPr>
              <w:t xml:space="preserve"> - </w:t>
            </w:r>
            <w:r>
              <w:rPr>
                <w:rStyle w:val="IndexLink"/>
                <w:rtl w:val="true"/>
              </w:rPr>
              <w:t>أسرته</w:t>
            </w:r>
            <w:r>
              <w:rPr>
                <w:rStyle w:val="IndexLink"/>
                <w:rtl w:val="true"/>
              </w:rPr>
              <w:tab/>
            </w:r>
            <w:r>
              <w:rPr>
                <w:rStyle w:val="IndexLink"/>
              </w:rPr>
              <w:t>23</w:t>
            </w:r>
          </w:hyperlink>
        </w:p>
        <w:p>
          <w:pPr>
            <w:pStyle w:val="Contents5"/>
            <w:tabs>
              <w:tab w:val="clear" w:pos="7892"/>
              <w:tab w:val="right" w:pos="9026" w:leader="dot"/>
            </w:tabs>
            <w:rPr/>
          </w:pPr>
          <w:hyperlink w:anchor="__RefHeading___Toc2279564_1490000891">
            <w:r>
              <w:rPr>
                <w:webHidden/>
                <w:rStyle w:val="IndexLink"/>
              </w:rPr>
              <w:t>3</w:t>
            </w:r>
            <w:r>
              <w:rPr>
                <w:rStyle w:val="IndexLink"/>
                <w:rtl w:val="true"/>
              </w:rPr>
              <w:t xml:space="preserve"> - </w:t>
            </w:r>
            <w:r>
              <w:rPr>
                <w:rStyle w:val="IndexLink"/>
                <w:rtl w:val="true"/>
              </w:rPr>
              <w:t>أقوال العلماء فیه</w:t>
            </w:r>
            <w:r>
              <w:rPr>
                <w:rStyle w:val="IndexLink"/>
                <w:rtl w:val="true"/>
              </w:rPr>
              <w:tab/>
            </w:r>
            <w:r>
              <w:rPr>
                <w:rStyle w:val="IndexLink"/>
              </w:rPr>
              <w:t>29</w:t>
            </w:r>
          </w:hyperlink>
        </w:p>
        <w:p>
          <w:pPr>
            <w:pStyle w:val="Contents5"/>
            <w:tabs>
              <w:tab w:val="clear" w:pos="7892"/>
              <w:tab w:val="right" w:pos="9026" w:leader="dot"/>
            </w:tabs>
            <w:rPr/>
          </w:pPr>
          <w:hyperlink w:anchor="__RefHeading___Toc2279566_1490000891">
            <w:r>
              <w:rPr>
                <w:webHidden/>
                <w:rStyle w:val="IndexLink"/>
              </w:rPr>
              <w:t>4</w:t>
            </w:r>
            <w:r>
              <w:rPr>
                <w:rStyle w:val="IndexLink"/>
                <w:rtl w:val="true"/>
              </w:rPr>
              <w:t xml:space="preserve"> - </w:t>
            </w:r>
            <w:r>
              <w:rPr>
                <w:rStyle w:val="IndexLink"/>
                <w:rtl w:val="true"/>
              </w:rPr>
              <w:t>مشایخه</w:t>
            </w:r>
            <w:r>
              <w:rPr>
                <w:rStyle w:val="IndexLink"/>
                <w:rtl w:val="true"/>
              </w:rPr>
              <w:tab/>
            </w:r>
            <w:r>
              <w:rPr>
                <w:rStyle w:val="IndexLink"/>
              </w:rPr>
              <w:t>32</w:t>
            </w:r>
          </w:hyperlink>
        </w:p>
        <w:p>
          <w:pPr>
            <w:pStyle w:val="Contents5"/>
            <w:tabs>
              <w:tab w:val="clear" w:pos="7892"/>
              <w:tab w:val="right" w:pos="9026" w:leader="dot"/>
            </w:tabs>
            <w:rPr/>
          </w:pPr>
          <w:hyperlink w:anchor="__RefHeading___Toc2279568_1490000891">
            <w:r>
              <w:rPr>
                <w:webHidden/>
                <w:rStyle w:val="IndexLink"/>
              </w:rPr>
              <w:t>5</w:t>
            </w:r>
            <w:r>
              <w:rPr>
                <w:rStyle w:val="IndexLink"/>
                <w:rtl w:val="true"/>
              </w:rPr>
              <w:t xml:space="preserve"> - </w:t>
            </w:r>
            <w:r>
              <w:rPr>
                <w:rStyle w:val="IndexLink"/>
                <w:rtl w:val="true"/>
              </w:rPr>
              <w:t>تلامیذه والرواة عنه</w:t>
            </w:r>
            <w:r>
              <w:rPr>
                <w:rStyle w:val="IndexLink"/>
                <w:rtl w:val="true"/>
              </w:rPr>
              <w:tab/>
            </w:r>
            <w:r>
              <w:rPr>
                <w:rStyle w:val="IndexLink"/>
              </w:rPr>
              <w:t>34</w:t>
            </w:r>
          </w:hyperlink>
        </w:p>
        <w:p>
          <w:pPr>
            <w:pStyle w:val="Contents5"/>
            <w:tabs>
              <w:tab w:val="clear" w:pos="7892"/>
              <w:tab w:val="right" w:pos="9026" w:leader="dot"/>
            </w:tabs>
            <w:rPr/>
          </w:pPr>
          <w:hyperlink w:anchor="__RefHeading___Toc2279570_1490000891">
            <w:r>
              <w:rPr>
                <w:webHidden/>
                <w:rStyle w:val="IndexLink"/>
              </w:rPr>
              <w:t>6</w:t>
            </w:r>
            <w:r>
              <w:rPr>
                <w:rStyle w:val="IndexLink"/>
                <w:rtl w:val="true"/>
              </w:rPr>
              <w:t xml:space="preserve"> - </w:t>
            </w:r>
            <w:r>
              <w:rPr>
                <w:rStyle w:val="IndexLink"/>
                <w:rtl w:val="true"/>
              </w:rPr>
              <w:t>مکتبته</w:t>
            </w:r>
            <w:r>
              <w:rPr>
                <w:rStyle w:val="IndexLink"/>
                <w:rtl w:val="true"/>
              </w:rPr>
              <w:tab/>
            </w:r>
            <w:r>
              <w:rPr>
                <w:rStyle w:val="IndexLink"/>
              </w:rPr>
              <w:t>36</w:t>
            </w:r>
          </w:hyperlink>
        </w:p>
        <w:p>
          <w:pPr>
            <w:pStyle w:val="Contents5"/>
            <w:tabs>
              <w:tab w:val="clear" w:pos="7892"/>
              <w:tab w:val="right" w:pos="9026" w:leader="dot"/>
            </w:tabs>
            <w:rPr/>
          </w:pPr>
          <w:hyperlink w:anchor="__RefHeading___Toc2279572_1490000891">
            <w:r>
              <w:rPr>
                <w:webHidden/>
                <w:rStyle w:val="IndexLink"/>
              </w:rPr>
              <w:t>7</w:t>
            </w:r>
            <w:r>
              <w:rPr>
                <w:rStyle w:val="IndexLink"/>
                <w:rtl w:val="true"/>
              </w:rPr>
              <w:t xml:space="preserve"> - </w:t>
            </w:r>
            <w:r>
              <w:rPr>
                <w:rStyle w:val="IndexLink"/>
                <w:rtl w:val="true"/>
              </w:rPr>
              <w:t>تصانیفه</w:t>
            </w:r>
            <w:r>
              <w:rPr>
                <w:rStyle w:val="IndexLink"/>
                <w:rtl w:val="true"/>
              </w:rPr>
              <w:tab/>
            </w:r>
            <w:r>
              <w:rPr>
                <w:rStyle w:val="IndexLink"/>
              </w:rPr>
              <w:t>38</w:t>
            </w:r>
          </w:hyperlink>
        </w:p>
        <w:p>
          <w:pPr>
            <w:pStyle w:val="Contents5"/>
            <w:tabs>
              <w:tab w:val="clear" w:pos="7892"/>
              <w:tab w:val="right" w:pos="9026" w:leader="dot"/>
            </w:tabs>
            <w:rPr/>
          </w:pPr>
          <w:hyperlink w:anchor="__RefHeading___Toc2279574_1490000891">
            <w:r>
              <w:rPr>
                <w:webHidden/>
                <w:rStyle w:val="IndexLink"/>
              </w:rPr>
              <w:t>8</w:t>
            </w:r>
            <w:r>
              <w:rPr>
                <w:rStyle w:val="IndexLink"/>
                <w:rtl w:val="true"/>
              </w:rPr>
              <w:t xml:space="preserve"> - </w:t>
            </w:r>
            <w:r>
              <w:rPr>
                <w:rStyle w:val="IndexLink"/>
                <w:rtl w:val="true"/>
              </w:rPr>
              <w:t>شعره</w:t>
            </w:r>
            <w:r>
              <w:rPr>
                <w:rStyle w:val="IndexLink"/>
                <w:rtl w:val="true"/>
              </w:rPr>
              <w:tab/>
            </w:r>
            <w:r>
              <w:rPr>
                <w:rStyle w:val="IndexLink"/>
              </w:rPr>
              <w:t>43</w:t>
            </w:r>
          </w:hyperlink>
        </w:p>
        <w:p>
          <w:pPr>
            <w:pStyle w:val="Contents5"/>
            <w:tabs>
              <w:tab w:val="clear" w:pos="7892"/>
              <w:tab w:val="right" w:pos="9026" w:leader="dot"/>
            </w:tabs>
            <w:rPr/>
          </w:pPr>
          <w:hyperlink w:anchor="__RefHeading___Toc2279576_1490000891">
            <w:r>
              <w:rPr>
                <w:webHidden/>
                <w:rStyle w:val="IndexLink"/>
              </w:rPr>
              <w:t>9</w:t>
            </w:r>
            <w:r>
              <w:rPr>
                <w:rStyle w:val="IndexLink"/>
                <w:rtl w:val="true"/>
              </w:rPr>
              <w:t xml:space="preserve"> - </w:t>
            </w:r>
            <w:r>
              <w:rPr>
                <w:rStyle w:val="IndexLink"/>
                <w:rtl w:val="true"/>
              </w:rPr>
              <w:t>وفاته ومدفنه</w:t>
            </w:r>
            <w:r>
              <w:rPr>
                <w:rStyle w:val="IndexLink"/>
                <w:rtl w:val="true"/>
              </w:rPr>
              <w:tab/>
            </w:r>
            <w:r>
              <w:rPr>
                <w:rStyle w:val="IndexLink"/>
              </w:rPr>
              <w:t>44</w:t>
            </w:r>
          </w:hyperlink>
        </w:p>
        <w:p>
          <w:pPr>
            <w:pStyle w:val="Contents4"/>
            <w:tabs>
              <w:tab w:val="clear" w:pos="8176"/>
              <w:tab w:val="right" w:pos="9026" w:leader="dot"/>
            </w:tabs>
            <w:rPr/>
          </w:pPr>
          <w:hyperlink w:anchor="__RefHeading___Toc2279578_1490000891">
            <w:r>
              <w:rPr>
                <w:webHidden/>
                <w:rStyle w:val="IndexLink"/>
                <w:rtl w:val="true"/>
              </w:rPr>
              <w:t>القسم الثانی</w:t>
            </w:r>
            <w:r>
              <w:rPr>
                <w:rStyle w:val="IndexLink"/>
                <w:rtl w:val="true"/>
              </w:rPr>
              <w:t xml:space="preserve">« </w:t>
            </w:r>
            <w:r>
              <w:rPr>
                <w:rStyle w:val="IndexLink"/>
                <w:rtl w:val="true"/>
              </w:rPr>
              <w:t xml:space="preserve">حول کتاب فتح الأبواب </w:t>
            </w:r>
            <w:r>
              <w:rPr>
                <w:rStyle w:val="IndexLink"/>
                <w:rtl w:val="true"/>
              </w:rPr>
              <w:t>»</w:t>
              <w:tab/>
            </w:r>
            <w:r>
              <w:rPr>
                <w:rStyle w:val="IndexLink"/>
              </w:rPr>
              <w:t>48</w:t>
            </w:r>
          </w:hyperlink>
        </w:p>
        <w:p>
          <w:pPr>
            <w:pStyle w:val="Contents5"/>
            <w:tabs>
              <w:tab w:val="clear" w:pos="7892"/>
              <w:tab w:val="right" w:pos="9026" w:leader="dot"/>
            </w:tabs>
            <w:rPr/>
          </w:pPr>
          <w:hyperlink w:anchor="__RefHeading___Toc2279580_1490000891">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2279582_1490000891">
            <w:r>
              <w:rPr>
                <w:webHidden/>
                <w:rStyle w:val="IndexLink"/>
              </w:rPr>
              <w:t>1</w:t>
            </w:r>
            <w:r>
              <w:rPr>
                <w:rStyle w:val="IndexLink"/>
                <w:rtl w:val="true"/>
              </w:rPr>
              <w:t xml:space="preserve"> - </w:t>
            </w:r>
            <w:r>
              <w:rPr>
                <w:rStyle w:val="IndexLink"/>
                <w:rtl w:val="true"/>
              </w:rPr>
              <w:t>اسم الکتاب</w:t>
            </w:r>
            <w:r>
              <w:rPr>
                <w:rStyle w:val="IndexLink"/>
                <w:rtl w:val="true"/>
              </w:rPr>
              <w:tab/>
            </w:r>
            <w:r>
              <w:rPr>
                <w:rStyle w:val="IndexLink"/>
              </w:rPr>
              <w:t>50</w:t>
            </w:r>
          </w:hyperlink>
        </w:p>
        <w:p>
          <w:pPr>
            <w:pStyle w:val="Contents5"/>
            <w:tabs>
              <w:tab w:val="clear" w:pos="7892"/>
              <w:tab w:val="right" w:pos="9026" w:leader="dot"/>
            </w:tabs>
            <w:rPr/>
          </w:pPr>
          <w:hyperlink w:anchor="__RefHeading___Toc2279584_1490000891">
            <w:r>
              <w:rPr>
                <w:webHidden/>
                <w:rStyle w:val="IndexLink"/>
              </w:rPr>
              <w:t>2</w:t>
            </w:r>
            <w:r>
              <w:rPr>
                <w:rStyle w:val="IndexLink"/>
                <w:rtl w:val="true"/>
              </w:rPr>
              <w:t xml:space="preserve"> - </w:t>
            </w:r>
            <w:r>
              <w:rPr>
                <w:rStyle w:val="IndexLink"/>
                <w:rtl w:val="true"/>
              </w:rPr>
              <w:t>قالوا فی الکتاب</w:t>
            </w:r>
            <w:r>
              <w:rPr>
                <w:rStyle w:val="IndexLink"/>
                <w:rtl w:val="true"/>
              </w:rPr>
              <w:tab/>
            </w:r>
            <w:r>
              <w:rPr>
                <w:rStyle w:val="IndexLink"/>
              </w:rPr>
              <w:t>51</w:t>
            </w:r>
          </w:hyperlink>
        </w:p>
        <w:p>
          <w:pPr>
            <w:pStyle w:val="Contents5"/>
            <w:tabs>
              <w:tab w:val="clear" w:pos="7892"/>
              <w:tab w:val="right" w:pos="9026" w:leader="dot"/>
            </w:tabs>
            <w:rPr/>
          </w:pPr>
          <w:hyperlink w:anchor="__RefHeading___Toc2279586_1490000891">
            <w:r>
              <w:rPr>
                <w:webHidden/>
                <w:rStyle w:val="IndexLink"/>
              </w:rPr>
              <w:t>3</w:t>
            </w:r>
            <w:r>
              <w:rPr>
                <w:rStyle w:val="IndexLink"/>
                <w:rtl w:val="true"/>
              </w:rPr>
              <w:t xml:space="preserve"> - </w:t>
            </w:r>
            <w:r>
              <w:rPr>
                <w:rStyle w:val="IndexLink"/>
                <w:rtl w:val="true"/>
              </w:rPr>
              <w:t>الکتب المؤلّفة فی الاستخارة</w:t>
            </w:r>
            <w:r>
              <w:rPr>
                <w:rStyle w:val="IndexLink"/>
                <w:rtl w:val="true"/>
              </w:rPr>
              <w:tab/>
            </w:r>
            <w:r>
              <w:rPr>
                <w:rStyle w:val="IndexLink"/>
              </w:rPr>
              <w:t>54</w:t>
            </w:r>
          </w:hyperlink>
        </w:p>
        <w:p>
          <w:pPr>
            <w:pStyle w:val="Contents6"/>
            <w:tabs>
              <w:tab w:val="clear" w:pos="7609"/>
              <w:tab w:val="right" w:pos="9026" w:leader="dot"/>
            </w:tabs>
            <w:rPr/>
          </w:pPr>
          <w:hyperlink w:anchor="__RefHeading___Toc2279588_1490000891">
            <w:r>
              <w:rPr>
                <w:webHidden/>
                <w:rStyle w:val="IndexLink"/>
              </w:rPr>
              <w:t>1</w:t>
            </w:r>
            <w:r>
              <w:rPr>
                <w:rStyle w:val="IndexLink"/>
                <w:rtl w:val="true"/>
              </w:rPr>
              <w:t xml:space="preserve"> - </w:t>
            </w:r>
            <w:r>
              <w:rPr>
                <w:rStyle w:val="IndexLink"/>
                <w:rtl w:val="true"/>
              </w:rPr>
              <w:t>إرشاد المستبصر ، فی الاستخارات</w:t>
            </w:r>
            <w:r>
              <w:rPr>
                <w:rStyle w:val="IndexLink"/>
                <w:rtl w:val="true"/>
              </w:rPr>
              <w:tab/>
            </w:r>
            <w:r>
              <w:rPr>
                <w:rStyle w:val="IndexLink"/>
              </w:rPr>
              <w:t>54</w:t>
            </w:r>
          </w:hyperlink>
        </w:p>
        <w:p>
          <w:pPr>
            <w:pStyle w:val="Contents6"/>
            <w:tabs>
              <w:tab w:val="clear" w:pos="7609"/>
              <w:tab w:val="right" w:pos="9026" w:leader="dot"/>
            </w:tabs>
            <w:rPr/>
          </w:pPr>
          <w:hyperlink w:anchor="__RefHeading___Toc2279590_1490000891">
            <w:r>
              <w:rPr>
                <w:webHidden/>
                <w:rStyle w:val="IndexLink"/>
              </w:rPr>
              <w:t>2</w:t>
            </w:r>
            <w:r>
              <w:rPr>
                <w:rStyle w:val="IndexLink"/>
                <w:rtl w:val="true"/>
              </w:rPr>
              <w:t xml:space="preserve"> - </w:t>
            </w:r>
            <w:r>
              <w:rPr>
                <w:rStyle w:val="IndexLink"/>
                <w:rtl w:val="true"/>
              </w:rPr>
              <w:t>الاستخارات</w:t>
            </w:r>
            <w:r>
              <w:rPr>
                <w:rStyle w:val="IndexLink"/>
                <w:rtl w:val="true"/>
              </w:rPr>
              <w:tab/>
            </w:r>
            <w:r>
              <w:rPr>
                <w:rStyle w:val="IndexLink"/>
              </w:rPr>
              <w:t>54</w:t>
            </w:r>
          </w:hyperlink>
        </w:p>
        <w:p>
          <w:pPr>
            <w:pStyle w:val="Contents6"/>
            <w:tabs>
              <w:tab w:val="clear" w:pos="7609"/>
              <w:tab w:val="right" w:pos="9026" w:leader="dot"/>
            </w:tabs>
            <w:rPr/>
          </w:pPr>
          <w:hyperlink w:anchor="__RefHeading___Toc2279592_1490000891">
            <w:r>
              <w:rPr>
                <w:webHidden/>
                <w:rStyle w:val="IndexLink"/>
              </w:rPr>
              <w:t>3</w:t>
            </w:r>
            <w:r>
              <w:rPr>
                <w:rStyle w:val="IndexLink"/>
                <w:rtl w:val="true"/>
              </w:rPr>
              <w:t xml:space="preserve"> - </w:t>
            </w:r>
            <w:r>
              <w:rPr>
                <w:rStyle w:val="IndexLink"/>
                <w:rtl w:val="true"/>
              </w:rPr>
              <w:t>الاستخارات</w:t>
            </w:r>
            <w:r>
              <w:rPr>
                <w:rStyle w:val="IndexLink"/>
                <w:rtl w:val="true"/>
              </w:rPr>
              <w:tab/>
            </w:r>
            <w:r>
              <w:rPr>
                <w:rStyle w:val="IndexLink"/>
              </w:rPr>
              <w:t>55</w:t>
            </w:r>
          </w:hyperlink>
        </w:p>
        <w:p>
          <w:pPr>
            <w:pStyle w:val="Contents6"/>
            <w:tabs>
              <w:tab w:val="clear" w:pos="7609"/>
              <w:tab w:val="right" w:pos="9026" w:leader="dot"/>
            </w:tabs>
            <w:rPr/>
          </w:pPr>
          <w:hyperlink w:anchor="__RefHeading___Toc2279594_1490000891">
            <w:r>
              <w:rPr>
                <w:webHidden/>
                <w:rStyle w:val="IndexLink"/>
              </w:rPr>
              <w:t>4</w:t>
            </w:r>
            <w:r>
              <w:rPr>
                <w:rStyle w:val="IndexLink"/>
                <w:rtl w:val="true"/>
              </w:rPr>
              <w:t xml:space="preserve"> - </w:t>
            </w:r>
            <w:r>
              <w:rPr>
                <w:rStyle w:val="IndexLink"/>
                <w:rtl w:val="true"/>
              </w:rPr>
              <w:t>الاستخارات</w:t>
            </w:r>
            <w:r>
              <w:rPr>
                <w:rStyle w:val="IndexLink"/>
                <w:rtl w:val="true"/>
              </w:rPr>
              <w:tab/>
            </w:r>
            <w:r>
              <w:rPr>
                <w:rStyle w:val="IndexLink"/>
              </w:rPr>
              <w:t>55</w:t>
            </w:r>
          </w:hyperlink>
        </w:p>
        <w:p>
          <w:pPr>
            <w:pStyle w:val="Contents6"/>
            <w:tabs>
              <w:tab w:val="clear" w:pos="7609"/>
              <w:tab w:val="right" w:pos="9026" w:leader="dot"/>
            </w:tabs>
            <w:rPr/>
          </w:pPr>
          <w:hyperlink w:anchor="__RefHeading___Toc2279596_1490000891">
            <w:r>
              <w:rPr>
                <w:webHidden/>
                <w:rStyle w:val="IndexLink"/>
              </w:rPr>
              <w:t>5</w:t>
            </w:r>
            <w:r>
              <w:rPr>
                <w:rStyle w:val="IndexLink"/>
                <w:rtl w:val="true"/>
              </w:rPr>
              <w:t xml:space="preserve"> - </w:t>
            </w:r>
            <w:r>
              <w:rPr>
                <w:rStyle w:val="IndexLink"/>
                <w:rtl w:val="true"/>
              </w:rPr>
              <w:t>الاستخارات</w:t>
            </w:r>
            <w:r>
              <w:rPr>
                <w:rStyle w:val="IndexLink"/>
                <w:rtl w:val="true"/>
              </w:rPr>
              <w:tab/>
            </w:r>
            <w:r>
              <w:rPr>
                <w:rStyle w:val="IndexLink"/>
              </w:rPr>
              <w:t>55</w:t>
            </w:r>
          </w:hyperlink>
        </w:p>
        <w:p>
          <w:pPr>
            <w:pStyle w:val="Contents6"/>
            <w:tabs>
              <w:tab w:val="clear" w:pos="7609"/>
              <w:tab w:val="right" w:pos="9026" w:leader="dot"/>
            </w:tabs>
            <w:rPr/>
          </w:pPr>
          <w:hyperlink w:anchor="__RefHeading___Toc2279598_1490000891">
            <w:r>
              <w:rPr>
                <w:webHidden/>
                <w:rStyle w:val="IndexLink"/>
              </w:rPr>
              <w:t>6</w:t>
            </w:r>
            <w:r>
              <w:rPr>
                <w:rStyle w:val="IndexLink"/>
                <w:rtl w:val="true"/>
              </w:rPr>
              <w:t xml:space="preserve"> - </w:t>
            </w:r>
            <w:r>
              <w:rPr>
                <w:rStyle w:val="IndexLink"/>
                <w:rtl w:val="true"/>
              </w:rPr>
              <w:t>الاستخارات</w:t>
            </w:r>
            <w:r>
              <w:rPr>
                <w:rStyle w:val="IndexLink"/>
                <w:rtl w:val="true"/>
              </w:rPr>
              <w:tab/>
            </w:r>
            <w:r>
              <w:rPr>
                <w:rStyle w:val="IndexLink"/>
              </w:rPr>
              <w:t>56</w:t>
            </w:r>
          </w:hyperlink>
        </w:p>
        <w:p>
          <w:pPr>
            <w:pStyle w:val="Contents6"/>
            <w:tabs>
              <w:tab w:val="clear" w:pos="7609"/>
              <w:tab w:val="right" w:pos="9026" w:leader="dot"/>
            </w:tabs>
            <w:rPr/>
          </w:pPr>
          <w:hyperlink w:anchor="__RefHeading___Toc2279600_1490000891">
            <w:r>
              <w:rPr>
                <w:webHidden/>
                <w:rStyle w:val="IndexLink"/>
              </w:rPr>
              <w:t>7</w:t>
            </w:r>
            <w:r>
              <w:rPr>
                <w:rStyle w:val="IndexLink"/>
                <w:rtl w:val="true"/>
              </w:rPr>
              <w:t xml:space="preserve"> - </w:t>
            </w:r>
            <w:r>
              <w:rPr>
                <w:rStyle w:val="IndexLink"/>
                <w:rtl w:val="true"/>
              </w:rPr>
              <w:t>الاستخارات</w:t>
            </w:r>
            <w:r>
              <w:rPr>
                <w:rStyle w:val="IndexLink"/>
                <w:rtl w:val="true"/>
              </w:rPr>
              <w:tab/>
            </w:r>
            <w:r>
              <w:rPr>
                <w:rStyle w:val="IndexLink"/>
              </w:rPr>
              <w:t>56</w:t>
            </w:r>
          </w:hyperlink>
        </w:p>
        <w:p>
          <w:pPr>
            <w:pStyle w:val="Contents6"/>
            <w:tabs>
              <w:tab w:val="clear" w:pos="7609"/>
              <w:tab w:val="right" w:pos="9026" w:leader="dot"/>
            </w:tabs>
            <w:rPr/>
          </w:pPr>
          <w:hyperlink w:anchor="__RefHeading___Toc2279602_1490000891">
            <w:r>
              <w:rPr>
                <w:webHidden/>
                <w:rStyle w:val="IndexLink"/>
              </w:rPr>
              <w:t>8</w:t>
            </w:r>
            <w:r>
              <w:rPr>
                <w:rStyle w:val="IndexLink"/>
                <w:rtl w:val="true"/>
              </w:rPr>
              <w:t xml:space="preserve"> - </w:t>
            </w:r>
            <w:r>
              <w:rPr>
                <w:rStyle w:val="IndexLink"/>
                <w:rtl w:val="true"/>
              </w:rPr>
              <w:t>الاستخارات</w:t>
            </w:r>
            <w:r>
              <w:rPr>
                <w:rStyle w:val="IndexLink"/>
                <w:rtl w:val="true"/>
              </w:rPr>
              <w:tab/>
            </w:r>
            <w:r>
              <w:rPr>
                <w:rStyle w:val="IndexLink"/>
              </w:rPr>
              <w:t>56</w:t>
            </w:r>
          </w:hyperlink>
        </w:p>
        <w:p>
          <w:pPr>
            <w:pStyle w:val="Contents6"/>
            <w:tabs>
              <w:tab w:val="clear" w:pos="7609"/>
              <w:tab w:val="right" w:pos="9026" w:leader="dot"/>
            </w:tabs>
            <w:rPr/>
          </w:pPr>
          <w:hyperlink w:anchor="__RefHeading___Toc2279604_1490000891">
            <w:r>
              <w:rPr>
                <w:webHidden/>
                <w:rStyle w:val="IndexLink"/>
              </w:rPr>
              <w:t>9</w:t>
            </w:r>
            <w:r>
              <w:rPr>
                <w:rStyle w:val="IndexLink"/>
                <w:rtl w:val="true"/>
              </w:rPr>
              <w:t xml:space="preserve"> - </w:t>
            </w:r>
            <w:r>
              <w:rPr>
                <w:rStyle w:val="IndexLink"/>
                <w:rtl w:val="true"/>
              </w:rPr>
              <w:t>الاستخارة</w:t>
            </w:r>
            <w:r>
              <w:rPr>
                <w:rStyle w:val="IndexLink"/>
                <w:rtl w:val="true"/>
              </w:rPr>
              <w:tab/>
            </w:r>
            <w:r>
              <w:rPr>
                <w:rStyle w:val="IndexLink"/>
              </w:rPr>
              <w:t>56</w:t>
            </w:r>
          </w:hyperlink>
        </w:p>
        <w:p>
          <w:pPr>
            <w:pStyle w:val="Contents6"/>
            <w:tabs>
              <w:tab w:val="clear" w:pos="7609"/>
              <w:tab w:val="right" w:pos="9026" w:leader="dot"/>
            </w:tabs>
            <w:rPr/>
          </w:pPr>
          <w:hyperlink w:anchor="__RefHeading___Toc2279606_1490000891">
            <w:r>
              <w:rPr>
                <w:webHidden/>
                <w:rStyle w:val="IndexLink"/>
              </w:rPr>
              <w:t>10</w:t>
            </w:r>
            <w:r>
              <w:rPr>
                <w:rStyle w:val="IndexLink"/>
                <w:rtl w:val="true"/>
              </w:rPr>
              <w:t xml:space="preserve"> - </w:t>
            </w:r>
            <w:r>
              <w:rPr>
                <w:rStyle w:val="IndexLink"/>
                <w:rtl w:val="true"/>
              </w:rPr>
              <w:t>الإنارة عن معانی الاستخارة</w:t>
            </w:r>
            <w:r>
              <w:rPr>
                <w:rStyle w:val="IndexLink"/>
                <w:rtl w:val="true"/>
              </w:rPr>
              <w:tab/>
            </w:r>
            <w:r>
              <w:rPr>
                <w:rStyle w:val="IndexLink"/>
              </w:rPr>
              <w:t>57</w:t>
            </w:r>
          </w:hyperlink>
        </w:p>
        <w:p>
          <w:pPr>
            <w:pStyle w:val="Contents6"/>
            <w:tabs>
              <w:tab w:val="clear" w:pos="7609"/>
              <w:tab w:val="right" w:pos="9026" w:leader="dot"/>
            </w:tabs>
            <w:rPr/>
          </w:pPr>
          <w:hyperlink w:anchor="__RefHeading___Toc2279608_1490000891">
            <w:r>
              <w:rPr>
                <w:webHidden/>
                <w:rStyle w:val="IndexLink"/>
              </w:rPr>
              <w:t>11</w:t>
            </w:r>
            <w:r>
              <w:rPr>
                <w:rStyle w:val="IndexLink"/>
                <w:rtl w:val="true"/>
              </w:rPr>
              <w:t xml:space="preserve"> - </w:t>
            </w:r>
            <w:r>
              <w:rPr>
                <w:rStyle w:val="IndexLink"/>
                <w:rtl w:val="true"/>
              </w:rPr>
              <w:t>ثورة فی عالم الفلسفة</w:t>
            </w:r>
            <w:r>
              <w:rPr>
                <w:rStyle w:val="IndexLink"/>
                <w:rtl w:val="true"/>
              </w:rPr>
              <w:tab/>
            </w:r>
            <w:r>
              <w:rPr>
                <w:rStyle w:val="IndexLink"/>
              </w:rPr>
              <w:t>57</w:t>
            </w:r>
          </w:hyperlink>
        </w:p>
        <w:p>
          <w:pPr>
            <w:pStyle w:val="Contents6"/>
            <w:tabs>
              <w:tab w:val="clear" w:pos="7609"/>
              <w:tab w:val="right" w:pos="9026" w:leader="dot"/>
            </w:tabs>
            <w:rPr/>
          </w:pPr>
          <w:hyperlink w:anchor="__RefHeading___Toc2279610_1490000891">
            <w:r>
              <w:rPr>
                <w:webHidden/>
                <w:rStyle w:val="IndexLink"/>
              </w:rPr>
              <w:t>12</w:t>
            </w:r>
            <w:r>
              <w:rPr>
                <w:rStyle w:val="IndexLink"/>
                <w:rtl w:val="true"/>
              </w:rPr>
              <w:t xml:space="preserve"> - </w:t>
            </w:r>
            <w:r>
              <w:rPr>
                <w:rStyle w:val="IndexLink"/>
                <w:rtl w:val="true"/>
              </w:rPr>
              <w:t>حول الاستقسام بالأزلام والاستخارة</w:t>
            </w:r>
            <w:r>
              <w:rPr>
                <w:rStyle w:val="IndexLink"/>
                <w:rtl w:val="true"/>
              </w:rPr>
              <w:tab/>
            </w:r>
            <w:r>
              <w:rPr>
                <w:rStyle w:val="IndexLink"/>
              </w:rPr>
              <w:t>57</w:t>
            </w:r>
          </w:hyperlink>
        </w:p>
        <w:p>
          <w:pPr>
            <w:pStyle w:val="Contents6"/>
            <w:tabs>
              <w:tab w:val="clear" w:pos="7609"/>
              <w:tab w:val="right" w:pos="9026" w:leader="dot"/>
            </w:tabs>
            <w:rPr/>
          </w:pPr>
          <w:hyperlink w:anchor="__RefHeading___Toc2279612_1490000891">
            <w:r>
              <w:rPr>
                <w:webHidden/>
                <w:rStyle w:val="IndexLink"/>
              </w:rPr>
              <w:t>13</w:t>
            </w:r>
            <w:r>
              <w:rPr>
                <w:rStyle w:val="IndexLink"/>
                <w:rtl w:val="true"/>
              </w:rPr>
              <w:t xml:space="preserve"> - </w:t>
            </w:r>
            <w:r>
              <w:rPr>
                <w:rStyle w:val="IndexLink"/>
                <w:rtl w:val="true"/>
              </w:rPr>
              <w:t>خیرة الطیر</w:t>
            </w:r>
            <w:r>
              <w:rPr>
                <w:rStyle w:val="IndexLink"/>
                <w:rtl w:val="true"/>
              </w:rPr>
              <w:tab/>
            </w:r>
            <w:r>
              <w:rPr>
                <w:rStyle w:val="IndexLink"/>
              </w:rPr>
              <w:t>58</w:t>
            </w:r>
          </w:hyperlink>
        </w:p>
        <w:p>
          <w:pPr>
            <w:pStyle w:val="Contents6"/>
            <w:tabs>
              <w:tab w:val="clear" w:pos="7609"/>
              <w:tab w:val="right" w:pos="9026" w:leader="dot"/>
            </w:tabs>
            <w:rPr/>
          </w:pPr>
          <w:hyperlink w:anchor="__RefHeading___Toc2279614_1490000891">
            <w:r>
              <w:rPr>
                <w:webHidden/>
                <w:rStyle w:val="IndexLink"/>
              </w:rPr>
              <w:t>14</w:t>
            </w:r>
            <w:r>
              <w:rPr>
                <w:rStyle w:val="IndexLink"/>
                <w:rtl w:val="true"/>
              </w:rPr>
              <w:t xml:space="preserve"> - </w:t>
            </w:r>
            <w:r>
              <w:rPr>
                <w:rStyle w:val="IndexLink"/>
                <w:rtl w:val="true"/>
              </w:rPr>
              <w:t>خیرة الطیور فی التفؤل</w:t>
            </w:r>
            <w:r>
              <w:rPr>
                <w:rStyle w:val="IndexLink"/>
                <w:rtl w:val="true"/>
              </w:rPr>
              <w:tab/>
            </w:r>
            <w:r>
              <w:rPr>
                <w:rStyle w:val="IndexLink"/>
              </w:rPr>
              <w:t>58</w:t>
            </w:r>
          </w:hyperlink>
        </w:p>
        <w:p>
          <w:pPr>
            <w:pStyle w:val="Contents6"/>
            <w:tabs>
              <w:tab w:val="clear" w:pos="7609"/>
              <w:tab w:val="right" w:pos="9026" w:leader="dot"/>
            </w:tabs>
            <w:rPr/>
          </w:pPr>
          <w:hyperlink w:anchor="__RefHeading___Toc2279616_1490000891">
            <w:r>
              <w:rPr>
                <w:webHidden/>
                <w:rStyle w:val="IndexLink"/>
              </w:rPr>
              <w:t>15</w:t>
            </w:r>
            <w:r>
              <w:rPr>
                <w:rStyle w:val="IndexLink"/>
                <w:rtl w:val="true"/>
              </w:rPr>
              <w:t xml:space="preserve"> - </w:t>
            </w:r>
            <w:r>
              <w:rPr>
                <w:rStyle w:val="IndexLink"/>
                <w:rtl w:val="true"/>
              </w:rPr>
              <w:t>رسالة فی الاستخارة</w:t>
            </w:r>
            <w:r>
              <w:rPr>
                <w:rStyle w:val="IndexLink"/>
                <w:rtl w:val="true"/>
              </w:rPr>
              <w:tab/>
            </w:r>
            <w:r>
              <w:rPr>
                <w:rStyle w:val="IndexLink"/>
              </w:rPr>
              <w:t>58</w:t>
            </w:r>
          </w:hyperlink>
        </w:p>
        <w:p>
          <w:pPr>
            <w:pStyle w:val="Contents6"/>
            <w:tabs>
              <w:tab w:val="clear" w:pos="7609"/>
              <w:tab w:val="right" w:pos="9026" w:leader="dot"/>
            </w:tabs>
            <w:rPr/>
          </w:pPr>
          <w:hyperlink w:anchor="__RefHeading___Toc2279618_1490000891">
            <w:r>
              <w:rPr>
                <w:webHidden/>
                <w:rStyle w:val="IndexLink"/>
              </w:rPr>
              <w:t>16</w:t>
            </w:r>
            <w:r>
              <w:rPr>
                <w:rStyle w:val="IndexLink"/>
                <w:rtl w:val="true"/>
              </w:rPr>
              <w:t xml:space="preserve"> - </w:t>
            </w:r>
            <w:r>
              <w:rPr>
                <w:rStyle w:val="IndexLink"/>
                <w:rtl w:val="true"/>
              </w:rPr>
              <w:t>روائح الغیب فی رفع التردید والریب</w:t>
            </w:r>
            <w:r>
              <w:rPr>
                <w:rStyle w:val="IndexLink"/>
                <w:rtl w:val="true"/>
              </w:rPr>
              <w:t>.</w:t>
              <w:tab/>
            </w:r>
            <w:r>
              <w:rPr>
                <w:rStyle w:val="IndexLink"/>
              </w:rPr>
              <w:t>59</w:t>
            </w:r>
          </w:hyperlink>
        </w:p>
        <w:p>
          <w:pPr>
            <w:pStyle w:val="Contents6"/>
            <w:tabs>
              <w:tab w:val="clear" w:pos="7609"/>
              <w:tab w:val="right" w:pos="9026" w:leader="dot"/>
            </w:tabs>
            <w:rPr/>
          </w:pPr>
          <w:hyperlink w:anchor="__RefHeading___Toc2279620_1490000891">
            <w:r>
              <w:rPr>
                <w:webHidden/>
                <w:rStyle w:val="IndexLink"/>
              </w:rPr>
              <w:t>17</w:t>
            </w:r>
            <w:r>
              <w:rPr>
                <w:rStyle w:val="IndexLink"/>
                <w:rtl w:val="true"/>
              </w:rPr>
              <w:t xml:space="preserve"> - </w:t>
            </w:r>
            <w:r>
              <w:rPr>
                <w:rStyle w:val="IndexLink"/>
                <w:rtl w:val="true"/>
              </w:rPr>
              <w:t>شرح حدیث الاستخارة</w:t>
            </w:r>
            <w:r>
              <w:rPr>
                <w:rStyle w:val="IndexLink"/>
                <w:rtl w:val="true"/>
              </w:rPr>
              <w:tab/>
            </w:r>
            <w:r>
              <w:rPr>
                <w:rStyle w:val="IndexLink"/>
              </w:rPr>
              <w:t>59</w:t>
            </w:r>
          </w:hyperlink>
        </w:p>
        <w:p>
          <w:pPr>
            <w:pStyle w:val="Contents6"/>
            <w:tabs>
              <w:tab w:val="clear" w:pos="7609"/>
              <w:tab w:val="right" w:pos="9026" w:leader="dot"/>
            </w:tabs>
            <w:rPr/>
          </w:pPr>
          <w:hyperlink w:anchor="__RefHeading___Toc2279622_1490000891">
            <w:r>
              <w:rPr>
                <w:webHidden/>
                <w:rStyle w:val="IndexLink"/>
              </w:rPr>
              <w:t>18</w:t>
            </w:r>
            <w:r>
              <w:rPr>
                <w:rStyle w:val="IndexLink"/>
                <w:rtl w:val="true"/>
              </w:rPr>
              <w:t xml:space="preserve"> - </w:t>
            </w:r>
            <w:r>
              <w:rPr>
                <w:rStyle w:val="IndexLink"/>
                <w:rtl w:val="true"/>
              </w:rPr>
              <w:t>عنوان الصواب فی أقسام الاستخارة من الأئمة الأطیاب</w:t>
            </w:r>
            <w:r>
              <w:rPr>
                <w:rStyle w:val="IndexLink"/>
                <w:rtl w:val="true"/>
              </w:rPr>
              <w:t>.</w:t>
              <w:tab/>
            </w:r>
            <w:r>
              <w:rPr>
                <w:rStyle w:val="IndexLink"/>
              </w:rPr>
              <w:t>59</w:t>
            </w:r>
          </w:hyperlink>
        </w:p>
        <w:p>
          <w:pPr>
            <w:pStyle w:val="Contents6"/>
            <w:tabs>
              <w:tab w:val="clear" w:pos="7609"/>
              <w:tab w:val="right" w:pos="9026" w:leader="dot"/>
            </w:tabs>
            <w:rPr/>
          </w:pPr>
          <w:hyperlink w:anchor="__RefHeading___Toc2279624_1490000891">
            <w:r>
              <w:rPr>
                <w:webHidden/>
                <w:rStyle w:val="IndexLink"/>
              </w:rPr>
              <w:t>19</w:t>
            </w:r>
            <w:r>
              <w:rPr>
                <w:rStyle w:val="IndexLink"/>
                <w:rtl w:val="true"/>
              </w:rPr>
              <w:t xml:space="preserve"> - </w:t>
            </w:r>
            <w:r>
              <w:rPr>
                <w:rStyle w:val="IndexLink"/>
                <w:rtl w:val="true"/>
              </w:rPr>
              <w:t>فتح الأبواب بین ذوی الألباب وبین ربّ الأرباب ، فی الاستخارات</w:t>
            </w:r>
            <w:r>
              <w:rPr>
                <w:rStyle w:val="IndexLink"/>
                <w:rtl w:val="true"/>
              </w:rPr>
              <w:t>.</w:t>
              <w:tab/>
            </w:r>
            <w:r>
              <w:rPr>
                <w:rStyle w:val="IndexLink"/>
              </w:rPr>
              <w:t>60</w:t>
            </w:r>
          </w:hyperlink>
        </w:p>
        <w:p>
          <w:pPr>
            <w:pStyle w:val="Contents6"/>
            <w:tabs>
              <w:tab w:val="clear" w:pos="7609"/>
              <w:tab w:val="right" w:pos="9026" w:leader="dot"/>
            </w:tabs>
            <w:rPr/>
          </w:pPr>
          <w:hyperlink w:anchor="__RefHeading___Toc2279626_1490000891">
            <w:r>
              <w:rPr>
                <w:webHidden/>
                <w:rStyle w:val="IndexLink"/>
              </w:rPr>
              <w:t>20</w:t>
            </w:r>
            <w:r>
              <w:rPr>
                <w:rStyle w:val="IndexLink"/>
                <w:rtl w:val="true"/>
              </w:rPr>
              <w:t xml:space="preserve"> - </w:t>
            </w:r>
            <w:r>
              <w:rPr>
                <w:rStyle w:val="IndexLink"/>
                <w:rtl w:val="true"/>
              </w:rPr>
              <w:t>کتاب الاستخارة والاستشارة</w:t>
            </w:r>
            <w:r>
              <w:rPr>
                <w:rStyle w:val="IndexLink"/>
                <w:rtl w:val="true"/>
              </w:rPr>
              <w:tab/>
            </w:r>
            <w:r>
              <w:rPr>
                <w:rStyle w:val="IndexLink"/>
              </w:rPr>
              <w:t>60</w:t>
            </w:r>
          </w:hyperlink>
        </w:p>
        <w:p>
          <w:pPr>
            <w:pStyle w:val="Contents6"/>
            <w:tabs>
              <w:tab w:val="clear" w:pos="7609"/>
              <w:tab w:val="right" w:pos="9026" w:leader="dot"/>
            </w:tabs>
            <w:rPr/>
          </w:pPr>
          <w:hyperlink w:anchor="__RefHeading___Toc2279628_1490000891">
            <w:r>
              <w:rPr>
                <w:webHidden/>
                <w:rStyle w:val="IndexLink"/>
              </w:rPr>
              <w:t>21</w:t>
            </w:r>
            <w:r>
              <w:rPr>
                <w:rStyle w:val="IndexLink"/>
                <w:rtl w:val="true"/>
              </w:rPr>
              <w:t xml:space="preserve"> - </w:t>
            </w:r>
            <w:r>
              <w:rPr>
                <w:rStyle w:val="IndexLink"/>
                <w:rtl w:val="true"/>
              </w:rPr>
              <w:t>مفاتح الغیب فی الاستخارة والاستشارة</w:t>
            </w:r>
            <w:r>
              <w:rPr>
                <w:rStyle w:val="IndexLink"/>
                <w:rtl w:val="true"/>
              </w:rPr>
              <w:t>.</w:t>
              <w:tab/>
            </w:r>
            <w:r>
              <w:rPr>
                <w:rStyle w:val="IndexLink"/>
              </w:rPr>
              <w:t>60</w:t>
            </w:r>
          </w:hyperlink>
        </w:p>
        <w:p>
          <w:pPr>
            <w:pStyle w:val="Contents6"/>
            <w:tabs>
              <w:tab w:val="clear" w:pos="7609"/>
              <w:tab w:val="right" w:pos="9026" w:leader="dot"/>
            </w:tabs>
            <w:rPr/>
          </w:pPr>
          <w:hyperlink w:anchor="__RefHeading___Toc2279630_1490000891">
            <w:r>
              <w:rPr>
                <w:webHidden/>
                <w:rStyle w:val="IndexLink"/>
              </w:rPr>
              <w:t>22</w:t>
            </w:r>
            <w:r>
              <w:rPr>
                <w:rStyle w:val="IndexLink"/>
                <w:rtl w:val="true"/>
              </w:rPr>
              <w:t xml:space="preserve"> - </w:t>
            </w:r>
            <w:r>
              <w:rPr>
                <w:rStyle w:val="IndexLink"/>
                <w:rtl w:val="true"/>
              </w:rPr>
              <w:t>مفاتیح الغیب فی الاستخارة</w:t>
            </w:r>
            <w:r>
              <w:rPr>
                <w:rStyle w:val="IndexLink"/>
                <w:rtl w:val="true"/>
              </w:rPr>
              <w:t>.</w:t>
              <w:tab/>
            </w:r>
            <w:r>
              <w:rPr>
                <w:rStyle w:val="IndexLink"/>
              </w:rPr>
              <w:t>60</w:t>
            </w:r>
          </w:hyperlink>
        </w:p>
        <w:p>
          <w:pPr>
            <w:pStyle w:val="Contents6"/>
            <w:tabs>
              <w:tab w:val="clear" w:pos="7609"/>
              <w:tab w:val="right" w:pos="9026" w:leader="dot"/>
            </w:tabs>
            <w:rPr/>
          </w:pPr>
          <w:hyperlink w:anchor="__RefHeading___Toc2279632_1490000891">
            <w:r>
              <w:rPr>
                <w:webHidden/>
                <w:rStyle w:val="IndexLink"/>
              </w:rPr>
              <w:t>23</w:t>
            </w:r>
            <w:r>
              <w:rPr>
                <w:rStyle w:val="IndexLink"/>
                <w:rtl w:val="true"/>
              </w:rPr>
              <w:t xml:space="preserve"> - </w:t>
            </w:r>
            <w:r>
              <w:rPr>
                <w:rStyle w:val="IndexLink"/>
                <w:rtl w:val="true"/>
              </w:rPr>
              <w:t>مفتاح الغیب ومصباح الوحی</w:t>
            </w:r>
            <w:r>
              <w:rPr>
                <w:rStyle w:val="IndexLink"/>
                <w:rtl w:val="true"/>
              </w:rPr>
              <w:t>.</w:t>
              <w:tab/>
            </w:r>
            <w:r>
              <w:rPr>
                <w:rStyle w:val="IndexLink"/>
              </w:rPr>
              <w:t>61</w:t>
            </w:r>
          </w:hyperlink>
        </w:p>
        <w:p>
          <w:pPr>
            <w:pStyle w:val="Contents6"/>
            <w:tabs>
              <w:tab w:val="clear" w:pos="7609"/>
              <w:tab w:val="right" w:pos="9026" w:leader="dot"/>
            </w:tabs>
            <w:rPr/>
          </w:pPr>
          <w:hyperlink w:anchor="__RefHeading___Toc2279634_1490000891">
            <w:r>
              <w:rPr>
                <w:webHidden/>
                <w:rStyle w:val="IndexLink"/>
              </w:rPr>
              <w:t>24</w:t>
            </w:r>
            <w:r>
              <w:rPr>
                <w:rStyle w:val="IndexLink"/>
                <w:rtl w:val="true"/>
              </w:rPr>
              <w:t xml:space="preserve"> - </w:t>
            </w:r>
            <w:r>
              <w:rPr>
                <w:rStyle w:val="IndexLink"/>
                <w:rtl w:val="true"/>
              </w:rPr>
              <w:t>مفتاح الفرج ، فی الاستخارات</w:t>
            </w:r>
            <w:r>
              <w:rPr>
                <w:rStyle w:val="IndexLink"/>
                <w:rtl w:val="true"/>
              </w:rPr>
              <w:t>.</w:t>
              <w:tab/>
            </w:r>
            <w:r>
              <w:rPr>
                <w:rStyle w:val="IndexLink"/>
              </w:rPr>
              <w:t>61</w:t>
            </w:r>
          </w:hyperlink>
        </w:p>
        <w:p>
          <w:pPr>
            <w:pStyle w:val="Contents6"/>
            <w:tabs>
              <w:tab w:val="clear" w:pos="7609"/>
              <w:tab w:val="right" w:pos="9026" w:leader="dot"/>
            </w:tabs>
            <w:rPr/>
          </w:pPr>
          <w:hyperlink w:anchor="__RefHeading___Toc2279636_1490000891">
            <w:r>
              <w:rPr>
                <w:webHidden/>
                <w:rStyle w:val="IndexLink"/>
              </w:rPr>
              <w:t>25</w:t>
            </w:r>
            <w:r>
              <w:rPr>
                <w:rStyle w:val="IndexLink"/>
                <w:rtl w:val="true"/>
              </w:rPr>
              <w:t xml:space="preserve"> - </w:t>
            </w:r>
            <w:r>
              <w:rPr>
                <w:rStyle w:val="IndexLink"/>
                <w:rtl w:val="true"/>
              </w:rPr>
              <w:t>منهاج المستخیر</w:t>
            </w:r>
            <w:r>
              <w:rPr>
                <w:rStyle w:val="IndexLink"/>
                <w:rtl w:val="true"/>
              </w:rPr>
              <w:tab/>
            </w:r>
            <w:r>
              <w:rPr>
                <w:rStyle w:val="IndexLink"/>
              </w:rPr>
              <w:t>61</w:t>
            </w:r>
          </w:hyperlink>
        </w:p>
        <w:p>
          <w:pPr>
            <w:pStyle w:val="Contents6"/>
            <w:tabs>
              <w:tab w:val="clear" w:pos="7609"/>
              <w:tab w:val="right" w:pos="9026" w:leader="dot"/>
            </w:tabs>
            <w:rPr/>
          </w:pPr>
          <w:hyperlink w:anchor="__RefHeading___Toc2279638_1490000891">
            <w:r>
              <w:rPr>
                <w:webHidden/>
                <w:rStyle w:val="IndexLink"/>
              </w:rPr>
              <w:t>26</w:t>
            </w:r>
            <w:r>
              <w:rPr>
                <w:rStyle w:val="IndexLink"/>
                <w:rtl w:val="true"/>
              </w:rPr>
              <w:t xml:space="preserve"> - </w:t>
            </w:r>
            <w:r>
              <w:rPr>
                <w:rStyle w:val="IndexLink"/>
                <w:rtl w:val="true"/>
              </w:rPr>
              <w:t>هدایة المسترشدین فی الاستشارة والاستخارة</w:t>
            </w:r>
            <w:r>
              <w:rPr>
                <w:rStyle w:val="IndexLink"/>
                <w:rtl w:val="true"/>
              </w:rPr>
              <w:t>.</w:t>
              <w:tab/>
            </w:r>
            <w:r>
              <w:rPr>
                <w:rStyle w:val="IndexLink"/>
              </w:rPr>
              <w:t>61</w:t>
            </w:r>
          </w:hyperlink>
        </w:p>
        <w:p>
          <w:pPr>
            <w:pStyle w:val="Contents5"/>
            <w:tabs>
              <w:tab w:val="clear" w:pos="7892"/>
              <w:tab w:val="right" w:pos="9026" w:leader="dot"/>
            </w:tabs>
            <w:rPr/>
          </w:pPr>
          <w:hyperlink w:anchor="__RefHeading___Toc2279640_1490000891">
            <w:r>
              <w:rPr>
                <w:webHidden/>
                <w:rStyle w:val="IndexLink"/>
              </w:rPr>
              <w:t>4</w:t>
            </w:r>
            <w:r>
              <w:rPr>
                <w:rStyle w:val="IndexLink"/>
                <w:rtl w:val="true"/>
              </w:rPr>
              <w:t xml:space="preserve"> - </w:t>
            </w:r>
            <w:r>
              <w:rPr>
                <w:rStyle w:val="IndexLink"/>
                <w:rtl w:val="true"/>
              </w:rPr>
              <w:t xml:space="preserve">موقع کتاب </w:t>
            </w:r>
            <w:r>
              <w:rPr>
                <w:rStyle w:val="IndexLink"/>
                <w:rtl w:val="true"/>
              </w:rPr>
              <w:t xml:space="preserve">« </w:t>
            </w:r>
            <w:r>
              <w:rPr>
                <w:rStyle w:val="IndexLink"/>
                <w:rtl w:val="true"/>
              </w:rPr>
              <w:t xml:space="preserve">فتح الأبواب </w:t>
            </w:r>
            <w:r>
              <w:rPr>
                <w:rStyle w:val="IndexLink"/>
                <w:rtl w:val="true"/>
              </w:rPr>
              <w:t xml:space="preserve">» </w:t>
            </w:r>
            <w:r>
              <w:rPr>
                <w:rStyle w:val="IndexLink"/>
                <w:rtl w:val="true"/>
              </w:rPr>
              <w:t>من هذه الکتب</w:t>
            </w:r>
            <w:r>
              <w:rPr>
                <w:rStyle w:val="IndexLink"/>
                <w:rtl w:val="true"/>
              </w:rPr>
              <w:tab/>
            </w:r>
            <w:r>
              <w:rPr>
                <w:rStyle w:val="IndexLink"/>
              </w:rPr>
              <w:t>63</w:t>
            </w:r>
          </w:hyperlink>
        </w:p>
        <w:p>
          <w:pPr>
            <w:pStyle w:val="Contents5"/>
            <w:tabs>
              <w:tab w:val="clear" w:pos="7892"/>
              <w:tab w:val="right" w:pos="9026" w:leader="dot"/>
            </w:tabs>
            <w:rPr/>
          </w:pPr>
          <w:hyperlink w:anchor="__RefHeading___Toc2279642_1490000891">
            <w:r>
              <w:rPr>
                <w:webHidden/>
                <w:rStyle w:val="IndexLink"/>
              </w:rPr>
              <w:t>5</w:t>
            </w:r>
            <w:r>
              <w:rPr>
                <w:rStyle w:val="IndexLink"/>
                <w:rtl w:val="true"/>
              </w:rPr>
              <w:t xml:space="preserve"> - </w:t>
            </w:r>
            <w:r>
              <w:rPr>
                <w:rStyle w:val="IndexLink"/>
                <w:rtl w:val="true"/>
              </w:rPr>
              <w:t>دراسة مصادر الکتاب</w:t>
            </w:r>
            <w:r>
              <w:rPr>
                <w:rStyle w:val="IndexLink"/>
                <w:rtl w:val="true"/>
              </w:rPr>
              <w:tab/>
            </w:r>
            <w:r>
              <w:rPr>
                <w:rStyle w:val="IndexLink"/>
              </w:rPr>
              <w:t>66</w:t>
            </w:r>
          </w:hyperlink>
        </w:p>
        <w:p>
          <w:pPr>
            <w:pStyle w:val="Contents6"/>
            <w:tabs>
              <w:tab w:val="clear" w:pos="7609"/>
              <w:tab w:val="right" w:pos="9026" w:leader="dot"/>
            </w:tabs>
            <w:rPr/>
          </w:pPr>
          <w:hyperlink w:anchor="__RefHeading___Toc2279644_1490000891">
            <w:r>
              <w:rPr>
                <w:webHidden/>
                <w:rStyle w:val="IndexLink"/>
                <w:rtl w:val="true"/>
              </w:rPr>
              <w:t xml:space="preserve">أ </w:t>
            </w:r>
            <w:r>
              <w:rPr>
                <w:rStyle w:val="IndexLink"/>
                <w:rtl w:val="true"/>
              </w:rPr>
              <w:t xml:space="preserve">- </w:t>
            </w:r>
            <w:r>
              <w:rPr>
                <w:rStyle w:val="IndexLink"/>
                <w:rtl w:val="true"/>
              </w:rPr>
              <w:t xml:space="preserve">تمهید </w:t>
            </w:r>
            <w:r>
              <w:rPr>
                <w:rStyle w:val="IndexLink"/>
                <w:rtl w:val="true"/>
              </w:rPr>
              <w:t>:</w:t>
              <w:tab/>
            </w:r>
            <w:r>
              <w:rPr>
                <w:rStyle w:val="IndexLink"/>
              </w:rPr>
              <w:t>66</w:t>
            </w:r>
          </w:hyperlink>
        </w:p>
        <w:p>
          <w:pPr>
            <w:pStyle w:val="Contents6"/>
            <w:tabs>
              <w:tab w:val="clear" w:pos="7609"/>
              <w:tab w:val="right" w:pos="9026" w:leader="dot"/>
            </w:tabs>
            <w:rPr/>
          </w:pPr>
          <w:hyperlink w:anchor="__RefHeading___Toc2279646_1490000891">
            <w:r>
              <w:rPr>
                <w:webHidden/>
                <w:rStyle w:val="IndexLink"/>
                <w:rtl w:val="true"/>
              </w:rPr>
              <w:t xml:space="preserve">ب </w:t>
            </w:r>
            <w:r>
              <w:rPr>
                <w:rStyle w:val="IndexLink"/>
                <w:rtl w:val="true"/>
              </w:rPr>
              <w:t xml:space="preserve">- </w:t>
            </w:r>
            <w:r>
              <w:rPr>
                <w:rStyle w:val="IndexLink"/>
                <w:rtl w:val="true"/>
              </w:rPr>
              <w:t xml:space="preserve">منهج الدراسة </w:t>
            </w:r>
            <w:r>
              <w:rPr>
                <w:rStyle w:val="IndexLink"/>
                <w:rtl w:val="true"/>
              </w:rPr>
              <w:t>:</w:t>
              <w:tab/>
            </w:r>
            <w:r>
              <w:rPr>
                <w:rStyle w:val="IndexLink"/>
              </w:rPr>
              <w:t>67</w:t>
            </w:r>
          </w:hyperlink>
        </w:p>
        <w:p>
          <w:pPr>
            <w:pStyle w:val="Contents6"/>
            <w:tabs>
              <w:tab w:val="clear" w:pos="7609"/>
              <w:tab w:val="right" w:pos="9026" w:leader="dot"/>
            </w:tabs>
            <w:rPr/>
          </w:pPr>
          <w:hyperlink w:anchor="__RefHeading___Toc2279648_1490000891">
            <w:r>
              <w:rPr>
                <w:webHidden/>
                <w:rStyle w:val="IndexLink"/>
                <w:rtl w:val="true"/>
              </w:rPr>
              <w:t xml:space="preserve">ج </w:t>
            </w:r>
            <w:r>
              <w:rPr>
                <w:rStyle w:val="IndexLink"/>
                <w:rtl w:val="true"/>
              </w:rPr>
              <w:t xml:space="preserve">- </w:t>
            </w:r>
            <w:r>
              <w:rPr>
                <w:rStyle w:val="IndexLink"/>
                <w:rtl w:val="true"/>
              </w:rPr>
              <w:t xml:space="preserve">هدف الدراسة </w:t>
            </w:r>
            <w:r>
              <w:rPr>
                <w:rStyle w:val="IndexLink"/>
                <w:rtl w:val="true"/>
              </w:rPr>
              <w:t>:</w:t>
              <w:tab/>
            </w:r>
            <w:r>
              <w:rPr>
                <w:rStyle w:val="IndexLink"/>
              </w:rPr>
              <w:t>67</w:t>
            </w:r>
          </w:hyperlink>
        </w:p>
        <w:p>
          <w:pPr>
            <w:pStyle w:val="Contents6"/>
            <w:tabs>
              <w:tab w:val="clear" w:pos="7609"/>
              <w:tab w:val="right" w:pos="9026" w:leader="dot"/>
            </w:tabs>
            <w:rPr/>
          </w:pPr>
          <w:hyperlink w:anchor="__RefHeading___Toc2279650_1490000891">
            <w:r>
              <w:rPr>
                <w:webHidden/>
                <w:rStyle w:val="IndexLink"/>
                <w:rtl w:val="true"/>
              </w:rPr>
              <w:t xml:space="preserve">د </w:t>
            </w:r>
            <w:r>
              <w:rPr>
                <w:rStyle w:val="IndexLink"/>
                <w:rtl w:val="true"/>
              </w:rPr>
              <w:t xml:space="preserve">- </w:t>
            </w:r>
            <w:r>
              <w:rPr>
                <w:rStyle w:val="IndexLink"/>
                <w:rtl w:val="true"/>
              </w:rPr>
              <w:t>متن الدراسة</w:t>
            </w:r>
            <w:r>
              <w:rPr>
                <w:rStyle w:val="IndexLink"/>
                <w:rtl w:val="true"/>
              </w:rPr>
              <w:tab/>
            </w:r>
            <w:r>
              <w:rPr>
                <w:rStyle w:val="IndexLink"/>
              </w:rPr>
              <w:t>70</w:t>
            </w:r>
          </w:hyperlink>
        </w:p>
        <w:p>
          <w:pPr>
            <w:pStyle w:val="Contents5"/>
            <w:tabs>
              <w:tab w:val="clear" w:pos="7892"/>
              <w:tab w:val="right" w:pos="9026" w:leader="dot"/>
            </w:tabs>
            <w:rPr/>
          </w:pPr>
          <w:hyperlink w:anchor="__RefHeading___Toc2279652_1490000891">
            <w:r>
              <w:rPr>
                <w:webHidden/>
                <w:rStyle w:val="IndexLink"/>
              </w:rPr>
              <w:t>6</w:t>
            </w:r>
            <w:r>
              <w:rPr>
                <w:rStyle w:val="IndexLink"/>
                <w:rtl w:val="true"/>
              </w:rPr>
              <w:t xml:space="preserve"> - </w:t>
            </w:r>
            <w:r>
              <w:rPr>
                <w:rStyle w:val="IndexLink"/>
                <w:rtl w:val="true"/>
              </w:rPr>
              <w:t>عملنا فی الکتاب</w:t>
            </w:r>
            <w:r>
              <w:rPr>
                <w:rStyle w:val="IndexLink"/>
                <w:rtl w:val="true"/>
              </w:rPr>
              <w:tab/>
            </w:r>
            <w:r>
              <w:rPr>
                <w:rStyle w:val="IndexLink"/>
              </w:rPr>
              <w:t>102</w:t>
            </w:r>
          </w:hyperlink>
        </w:p>
        <w:p>
          <w:pPr>
            <w:pStyle w:val="Contents6"/>
            <w:tabs>
              <w:tab w:val="clear" w:pos="7609"/>
              <w:tab w:val="right" w:pos="9026" w:leader="dot"/>
            </w:tabs>
            <w:rPr/>
          </w:pPr>
          <w:hyperlink w:anchor="__RefHeading___Toc2279654_1490000891">
            <w:r>
              <w:rPr>
                <w:webHidden/>
                <w:rStyle w:val="IndexLink"/>
                <w:rtl w:val="true"/>
              </w:rPr>
              <w:t xml:space="preserve">أ </w:t>
            </w:r>
            <w:r>
              <w:rPr>
                <w:rStyle w:val="IndexLink"/>
                <w:rtl w:val="true"/>
              </w:rPr>
              <w:t xml:space="preserve">- </w:t>
            </w:r>
            <w:r>
              <w:rPr>
                <w:rStyle w:val="IndexLink"/>
                <w:rtl w:val="true"/>
              </w:rPr>
              <w:t xml:space="preserve">النسخ المعتمدة فی التحقیق </w:t>
            </w:r>
            <w:r>
              <w:rPr>
                <w:rStyle w:val="IndexLink"/>
                <w:rtl w:val="true"/>
              </w:rPr>
              <w:t>:</w:t>
              <w:tab/>
            </w:r>
            <w:r>
              <w:rPr>
                <w:rStyle w:val="IndexLink"/>
              </w:rPr>
              <w:t>102</w:t>
            </w:r>
          </w:hyperlink>
        </w:p>
        <w:p>
          <w:pPr>
            <w:pStyle w:val="Contents6"/>
            <w:tabs>
              <w:tab w:val="clear" w:pos="7609"/>
              <w:tab w:val="right" w:pos="9026" w:leader="dot"/>
            </w:tabs>
            <w:rPr/>
          </w:pPr>
          <w:hyperlink w:anchor="__RefHeading___Toc2279656_1490000891">
            <w:r>
              <w:rPr>
                <w:webHidden/>
                <w:rStyle w:val="IndexLink"/>
                <w:rtl w:val="true"/>
              </w:rPr>
              <w:t xml:space="preserve">ب </w:t>
            </w:r>
            <w:r>
              <w:rPr>
                <w:rStyle w:val="IndexLink"/>
                <w:rtl w:val="true"/>
              </w:rPr>
              <w:t xml:space="preserve">- </w:t>
            </w:r>
            <w:r>
              <w:rPr>
                <w:rStyle w:val="IndexLink"/>
                <w:rtl w:val="true"/>
              </w:rPr>
              <w:t xml:space="preserve">منهجیة التحقیق </w:t>
            </w:r>
            <w:r>
              <w:rPr>
                <w:rStyle w:val="IndexLink"/>
                <w:rtl w:val="true"/>
              </w:rPr>
              <w:t>:</w:t>
              <w:tab/>
            </w:r>
            <w:r>
              <w:rPr>
                <w:rStyle w:val="IndexLink"/>
              </w:rPr>
              <w:t>105</w:t>
            </w:r>
          </w:hyperlink>
        </w:p>
        <w:p>
          <w:pPr>
            <w:pStyle w:val="Contents2"/>
            <w:tabs>
              <w:tab w:val="clear" w:pos="8743"/>
              <w:tab w:val="right" w:pos="9026" w:leader="dot"/>
            </w:tabs>
            <w:rPr/>
          </w:pPr>
          <w:hyperlink w:anchor="__RefHeading___Toc2279658_1490000891">
            <w:r>
              <w:rPr>
                <w:webHidden/>
                <w:rStyle w:val="IndexLink"/>
                <w:rtl w:val="true"/>
              </w:rPr>
              <w:t>مقدّمة المؤلّف</w:t>
            </w:r>
            <w:r>
              <w:rPr>
                <w:rStyle w:val="IndexLink"/>
                <w:rtl w:val="true"/>
              </w:rPr>
              <w:tab/>
            </w:r>
            <w:r>
              <w:rPr>
                <w:rStyle w:val="IndexLink"/>
              </w:rPr>
              <w:t>116</w:t>
            </w:r>
          </w:hyperlink>
        </w:p>
        <w:p>
          <w:pPr>
            <w:pStyle w:val="Contents2"/>
            <w:tabs>
              <w:tab w:val="clear" w:pos="8743"/>
              <w:tab w:val="right" w:pos="9026" w:leader="dot"/>
            </w:tabs>
            <w:rPr/>
          </w:pPr>
          <w:hyperlink w:anchor="__RefHeading___Toc2279660_1490000891">
            <w:r>
              <w:rPr>
                <w:webHidden/>
                <w:rStyle w:val="IndexLink"/>
                <w:rtl w:val="true"/>
              </w:rPr>
              <w:t>ذکر تفصیل ما أجملناه من الأبواب علی ما یفتحه جل جلاله علینا من وجوه الصواب</w:t>
            </w:r>
            <w:r>
              <w:rPr>
                <w:rStyle w:val="IndexLink"/>
                <w:rtl w:val="true"/>
              </w:rPr>
              <w:tab/>
            </w:r>
            <w:r>
              <w:rPr>
                <w:rStyle w:val="IndexLink"/>
              </w:rPr>
              <w:t>126</w:t>
            </w:r>
          </w:hyperlink>
        </w:p>
        <w:p>
          <w:pPr>
            <w:pStyle w:val="Contents3"/>
            <w:tabs>
              <w:tab w:val="clear" w:pos="8459"/>
              <w:tab w:val="right" w:pos="9026" w:leader="dot"/>
            </w:tabs>
            <w:rPr/>
          </w:pPr>
          <w:hyperlink w:anchor="__RefHeading___Toc2279662_1490000891">
            <w:r>
              <w:rPr>
                <w:webHidden/>
                <w:rStyle w:val="IndexLink"/>
                <w:rtl w:val="true"/>
              </w:rPr>
              <w:t>اشارة</w:t>
            </w:r>
            <w:r>
              <w:rPr>
                <w:rStyle w:val="IndexLink"/>
                <w:rtl w:val="true"/>
              </w:rPr>
              <w:tab/>
            </w:r>
            <w:r>
              <w:rPr>
                <w:rStyle w:val="IndexLink"/>
              </w:rPr>
              <w:t>126</w:t>
            </w:r>
          </w:hyperlink>
        </w:p>
        <w:p>
          <w:pPr>
            <w:pStyle w:val="Contents3"/>
            <w:tabs>
              <w:tab w:val="clear" w:pos="8459"/>
              <w:tab w:val="right" w:pos="9026" w:leader="dot"/>
            </w:tabs>
            <w:rPr/>
          </w:pPr>
          <w:hyperlink w:anchor="__RefHeading___Toc2279664_1490000891">
            <w:r>
              <w:rPr>
                <w:webHidden/>
                <w:rStyle w:val="IndexLink"/>
                <w:rtl w:val="true"/>
              </w:rPr>
              <w:t>الباب الأول</w:t>
            </w:r>
            <w:r>
              <w:rPr>
                <w:rStyle w:val="IndexLink"/>
                <w:rtl w:val="true"/>
              </w:rPr>
              <w:tab/>
            </w:r>
            <w:r>
              <w:rPr>
                <w:rStyle w:val="IndexLink"/>
              </w:rPr>
              <w:t>128</w:t>
            </w:r>
          </w:hyperlink>
        </w:p>
        <w:p>
          <w:pPr>
            <w:pStyle w:val="Contents3"/>
            <w:tabs>
              <w:tab w:val="clear" w:pos="8459"/>
              <w:tab w:val="right" w:pos="9026" w:leader="dot"/>
            </w:tabs>
            <w:rPr/>
          </w:pPr>
          <w:hyperlink w:anchor="__RefHeading___Toc2279666_1490000891">
            <w:r>
              <w:rPr>
                <w:webHidden/>
                <w:rStyle w:val="IndexLink"/>
                <w:rtl w:val="true"/>
              </w:rPr>
              <w:t>الباب الثانی</w:t>
            </w:r>
            <w:r>
              <w:rPr>
                <w:rStyle w:val="IndexLink"/>
                <w:rtl w:val="true"/>
              </w:rPr>
              <w:tab/>
            </w:r>
            <w:r>
              <w:rPr>
                <w:rStyle w:val="IndexLink"/>
              </w:rPr>
              <w:t>130</w:t>
            </w:r>
          </w:hyperlink>
        </w:p>
        <w:p>
          <w:pPr>
            <w:pStyle w:val="Contents4"/>
            <w:tabs>
              <w:tab w:val="clear" w:pos="8176"/>
              <w:tab w:val="right" w:pos="9026" w:leader="dot"/>
            </w:tabs>
            <w:rPr/>
          </w:pPr>
          <w:hyperlink w:anchor="__RefHeading___Toc2279668_1490000891">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2279670_1490000891">
            <w:r>
              <w:rPr>
                <w:webHidden/>
                <w:rStyle w:val="IndexLink"/>
                <w:rtl w:val="true"/>
              </w:rPr>
              <w:t xml:space="preserve">فصل </w:t>
            </w:r>
            <w:r>
              <w:rPr>
                <w:rStyle w:val="IndexLink"/>
                <w:rtl w:val="true"/>
              </w:rPr>
              <w:t>:</w:t>
              <w:tab/>
            </w:r>
            <w:r>
              <w:rPr>
                <w:rStyle w:val="IndexLink"/>
              </w:rPr>
              <w:t>131</w:t>
            </w:r>
          </w:hyperlink>
        </w:p>
        <w:p>
          <w:pPr>
            <w:pStyle w:val="Contents3"/>
            <w:tabs>
              <w:tab w:val="clear" w:pos="8459"/>
              <w:tab w:val="right" w:pos="9026" w:leader="dot"/>
            </w:tabs>
            <w:rPr/>
          </w:pPr>
          <w:hyperlink w:anchor="__RefHeading___Toc2279672_1490000891">
            <w:r>
              <w:rPr>
                <w:webHidden/>
                <w:rStyle w:val="IndexLink"/>
                <w:rtl w:val="true"/>
              </w:rPr>
              <w:t>الباب الثالث</w:t>
            </w:r>
            <w:r>
              <w:rPr>
                <w:rStyle w:val="IndexLink"/>
                <w:rtl w:val="true"/>
              </w:rPr>
              <w:tab/>
            </w:r>
            <w:r>
              <w:rPr>
                <w:rStyle w:val="IndexLink"/>
              </w:rPr>
              <w:t>134</w:t>
            </w:r>
          </w:hyperlink>
        </w:p>
        <w:p>
          <w:pPr>
            <w:pStyle w:val="Contents4"/>
            <w:tabs>
              <w:tab w:val="clear" w:pos="8176"/>
              <w:tab w:val="right" w:pos="9026" w:leader="dot"/>
            </w:tabs>
            <w:rPr/>
          </w:pPr>
          <w:hyperlink w:anchor="__RefHeading___Toc2279674_1490000891">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2279676_1490000891">
            <w:r>
              <w:rPr>
                <w:webHidden/>
                <w:rStyle w:val="IndexLink"/>
                <w:rtl w:val="true"/>
              </w:rPr>
              <w:t xml:space="preserve">فصل </w:t>
            </w:r>
            <w:r>
              <w:rPr>
                <w:rStyle w:val="IndexLink"/>
                <w:rtl w:val="true"/>
              </w:rPr>
              <w:t>:</w:t>
              <w:tab/>
            </w:r>
            <w:r>
              <w:rPr>
                <w:rStyle w:val="IndexLink"/>
              </w:rPr>
              <w:t>134</w:t>
            </w:r>
          </w:hyperlink>
        </w:p>
        <w:p>
          <w:pPr>
            <w:pStyle w:val="Contents3"/>
            <w:tabs>
              <w:tab w:val="clear" w:pos="8459"/>
              <w:tab w:val="right" w:pos="9026" w:leader="dot"/>
            </w:tabs>
            <w:rPr/>
          </w:pPr>
          <w:hyperlink w:anchor="__RefHeading___Toc2279678_1490000891">
            <w:r>
              <w:rPr>
                <w:webHidden/>
                <w:rStyle w:val="IndexLink"/>
                <w:rtl w:val="true"/>
              </w:rPr>
              <w:t>الباب الرابع</w:t>
            </w:r>
            <w:r>
              <w:rPr>
                <w:rStyle w:val="IndexLink"/>
                <w:rtl w:val="true"/>
              </w:rPr>
              <w:tab/>
            </w:r>
            <w:r>
              <w:rPr>
                <w:rStyle w:val="IndexLink"/>
              </w:rPr>
              <w:t>136</w:t>
            </w:r>
          </w:hyperlink>
        </w:p>
        <w:p>
          <w:pPr>
            <w:pStyle w:val="Contents4"/>
            <w:tabs>
              <w:tab w:val="clear" w:pos="8176"/>
              <w:tab w:val="right" w:pos="9026" w:leader="dot"/>
            </w:tabs>
            <w:rPr/>
          </w:pPr>
          <w:hyperlink w:anchor="__RefHeading___Toc2279680_1490000891">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2279682_1490000891">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2279684_1490000891">
            <w:r>
              <w:rPr>
                <w:webHidden/>
                <w:rStyle w:val="IndexLink"/>
                <w:rtl w:val="true"/>
              </w:rPr>
              <w:t xml:space="preserve">فصل </w:t>
            </w:r>
            <w:r>
              <w:rPr>
                <w:rStyle w:val="IndexLink"/>
                <w:rtl w:val="true"/>
              </w:rPr>
              <w:t>:</w:t>
              <w:tab/>
            </w:r>
            <w:r>
              <w:rPr>
                <w:rStyle w:val="IndexLink"/>
              </w:rPr>
              <w:t>141</w:t>
            </w:r>
          </w:hyperlink>
        </w:p>
        <w:p>
          <w:pPr>
            <w:pStyle w:val="Contents5"/>
            <w:tabs>
              <w:tab w:val="clear" w:pos="7892"/>
              <w:tab w:val="right" w:pos="9026" w:leader="dot"/>
            </w:tabs>
            <w:rPr/>
          </w:pPr>
          <w:hyperlink w:anchor="__RefHeading___Toc2279686_1490000891">
            <w:r>
              <w:rPr>
                <w:webHidden/>
                <w:rStyle w:val="IndexLink"/>
                <w:rtl w:val="true"/>
              </w:rPr>
              <w:t xml:space="preserve">فصل </w:t>
            </w:r>
            <w:r>
              <w:rPr>
                <w:rStyle w:val="IndexLink"/>
                <w:rtl w:val="true"/>
              </w:rPr>
              <w:t>:</w:t>
              <w:tab/>
            </w:r>
            <w:r>
              <w:rPr>
                <w:rStyle w:val="IndexLink"/>
              </w:rPr>
              <w:t>143</w:t>
            </w:r>
          </w:hyperlink>
        </w:p>
        <w:p>
          <w:pPr>
            <w:pStyle w:val="Contents4"/>
            <w:tabs>
              <w:tab w:val="clear" w:pos="8176"/>
              <w:tab w:val="right" w:pos="9026" w:leader="dot"/>
            </w:tabs>
            <w:rPr/>
          </w:pPr>
          <w:hyperlink w:anchor="__RefHeading___Toc2279688_1490000891">
            <w:r>
              <w:rPr>
                <w:webHidden/>
                <w:rStyle w:val="IndexLink"/>
                <w:rtl w:val="true"/>
              </w:rPr>
              <w:t>فصل</w:t>
            </w:r>
            <w:r>
              <w:rPr>
                <w:rStyle w:val="IndexLink"/>
                <w:rtl w:val="true"/>
              </w:rPr>
              <w:t>:</w:t>
              <w:tab/>
            </w:r>
            <w:r>
              <w:rPr>
                <w:rStyle w:val="IndexLink"/>
              </w:rPr>
              <w:t>143</w:t>
            </w:r>
          </w:hyperlink>
        </w:p>
        <w:p>
          <w:pPr>
            <w:pStyle w:val="Contents3"/>
            <w:tabs>
              <w:tab w:val="clear" w:pos="8459"/>
              <w:tab w:val="right" w:pos="9026" w:leader="dot"/>
            </w:tabs>
            <w:rPr/>
          </w:pPr>
          <w:hyperlink w:anchor="__RefHeading___Toc2279690_1490000891">
            <w:r>
              <w:rPr>
                <w:webHidden/>
                <w:rStyle w:val="IndexLink"/>
                <w:rtl w:val="true"/>
              </w:rPr>
              <w:t>الباب الخامس</w:t>
            </w:r>
            <w:r>
              <w:rPr>
                <w:rStyle w:val="IndexLink"/>
                <w:rtl w:val="true"/>
              </w:rPr>
              <w:tab/>
            </w:r>
            <w:r>
              <w:rPr>
                <w:rStyle w:val="IndexLink"/>
              </w:rPr>
              <w:t>148</w:t>
            </w:r>
          </w:hyperlink>
        </w:p>
        <w:p>
          <w:pPr>
            <w:pStyle w:val="Contents4"/>
            <w:tabs>
              <w:tab w:val="clear" w:pos="8176"/>
              <w:tab w:val="right" w:pos="9026" w:leader="dot"/>
            </w:tabs>
            <w:rPr/>
          </w:pPr>
          <w:hyperlink w:anchor="__RefHeading___Toc2279692_1490000891">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2279694_1490000891">
            <w:r>
              <w:rPr>
                <w:webHidden/>
                <w:rStyle w:val="IndexLink"/>
                <w:rtl w:val="true"/>
              </w:rPr>
              <w:t>کتاب الإمام الجواد علیه السلام الی علیّ بن أسباط وتعلیمه الاستخارة</w:t>
            </w:r>
            <w:r>
              <w:rPr>
                <w:rStyle w:val="IndexLink"/>
                <w:rtl w:val="true"/>
              </w:rPr>
              <w:tab/>
            </w:r>
            <w:r>
              <w:rPr>
                <w:rStyle w:val="IndexLink"/>
              </w:rPr>
              <w:t>150</w:t>
            </w:r>
          </w:hyperlink>
        </w:p>
        <w:p>
          <w:pPr>
            <w:pStyle w:val="Contents4"/>
            <w:tabs>
              <w:tab w:val="clear" w:pos="8176"/>
              <w:tab w:val="right" w:pos="9026" w:leader="dot"/>
            </w:tabs>
            <w:rPr/>
          </w:pPr>
          <w:hyperlink w:anchor="__RefHeading___Toc2279696_1490000891">
            <w:r>
              <w:rPr>
                <w:webHidden/>
                <w:rStyle w:val="IndexLink"/>
                <w:rtl w:val="true"/>
              </w:rPr>
              <w:t>إیضاح للسیّد ابن طاوس</w:t>
            </w:r>
            <w:r>
              <w:rPr>
                <w:rStyle w:val="IndexLink"/>
                <w:rtl w:val="true"/>
              </w:rPr>
              <w:tab/>
            </w:r>
            <w:r>
              <w:rPr>
                <w:rStyle w:val="IndexLink"/>
              </w:rPr>
              <w:t>151</w:t>
            </w:r>
          </w:hyperlink>
        </w:p>
        <w:p>
          <w:pPr>
            <w:pStyle w:val="Contents3"/>
            <w:tabs>
              <w:tab w:val="clear" w:pos="8459"/>
              <w:tab w:val="right" w:pos="9026" w:leader="dot"/>
            </w:tabs>
            <w:rPr/>
          </w:pPr>
          <w:hyperlink w:anchor="__RefHeading___Toc2279698_1490000891">
            <w:r>
              <w:rPr>
                <w:webHidden/>
                <w:rStyle w:val="IndexLink"/>
                <w:rtl w:val="true"/>
              </w:rPr>
              <w:t>الباب السادس</w:t>
            </w:r>
            <w:r>
              <w:rPr>
                <w:rStyle w:val="IndexLink"/>
                <w:rtl w:val="true"/>
              </w:rPr>
              <w:tab/>
            </w:r>
            <w:r>
              <w:rPr>
                <w:rStyle w:val="IndexLink"/>
              </w:rPr>
              <w:t>154</w:t>
            </w:r>
          </w:hyperlink>
        </w:p>
        <w:p>
          <w:pPr>
            <w:pStyle w:val="Contents4"/>
            <w:tabs>
              <w:tab w:val="clear" w:pos="8176"/>
              <w:tab w:val="right" w:pos="9026" w:leader="dot"/>
            </w:tabs>
            <w:rPr/>
          </w:pPr>
          <w:hyperlink w:anchor="__RefHeading___Toc2279700_1490000891">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2279702_1490000891">
            <w:r>
              <w:rPr>
                <w:webHidden/>
                <w:rStyle w:val="IndexLink"/>
                <w:rtl w:val="true"/>
              </w:rPr>
              <w:t xml:space="preserve">عمل المعصومین </w:t>
            </w:r>
            <w:r>
              <w:rPr>
                <w:rStyle w:val="IndexLink"/>
                <w:rtl w:val="true"/>
              </w:rPr>
              <w:t xml:space="preserve">: </w:t>
            </w:r>
            <w:r>
              <w:rPr>
                <w:rStyle w:val="IndexLink"/>
                <w:rtl w:val="true"/>
              </w:rPr>
              <w:t>بالاستخارة</w:t>
            </w:r>
            <w:r>
              <w:rPr>
                <w:rStyle w:val="IndexLink"/>
                <w:rtl w:val="true"/>
              </w:rPr>
              <w:t>.</w:t>
              <w:tab/>
            </w:r>
            <w:r>
              <w:rPr>
                <w:rStyle w:val="IndexLink"/>
              </w:rPr>
              <w:t>155</w:t>
            </w:r>
          </w:hyperlink>
        </w:p>
        <w:p>
          <w:pPr>
            <w:pStyle w:val="Contents4"/>
            <w:tabs>
              <w:tab w:val="clear" w:pos="8176"/>
              <w:tab w:val="right" w:pos="9026" w:leader="dot"/>
            </w:tabs>
            <w:rPr/>
          </w:pPr>
          <w:hyperlink w:anchor="__RefHeading___Toc2279704_1490000891">
            <w:r>
              <w:rPr>
                <w:webHidden/>
                <w:rStyle w:val="IndexLink"/>
                <w:rtl w:val="true"/>
              </w:rPr>
              <w:t>روایة الاستخارة من طریق الجمهور</w:t>
            </w:r>
            <w:r>
              <w:rPr>
                <w:rStyle w:val="IndexLink"/>
                <w:rtl w:val="true"/>
              </w:rPr>
              <w:tab/>
            </w:r>
            <w:r>
              <w:rPr>
                <w:rStyle w:val="IndexLink"/>
              </w:rPr>
              <w:t>156</w:t>
            </w:r>
          </w:hyperlink>
        </w:p>
        <w:p>
          <w:pPr>
            <w:pStyle w:val="Contents4"/>
            <w:tabs>
              <w:tab w:val="clear" w:pos="8176"/>
              <w:tab w:val="right" w:pos="9026" w:leader="dot"/>
            </w:tabs>
            <w:rPr/>
          </w:pPr>
          <w:hyperlink w:anchor="__RefHeading___Toc2279706_1490000891">
            <w:r>
              <w:rPr>
                <w:webHidden/>
                <w:rStyle w:val="IndexLink"/>
                <w:rtl w:val="true"/>
              </w:rPr>
              <w:t>رسول الله صلی الله علیه و آله یعلّم أصحابه الاستخارة</w:t>
            </w:r>
            <w:r>
              <w:rPr>
                <w:rStyle w:val="IndexLink"/>
                <w:rtl w:val="true"/>
              </w:rPr>
              <w:tab/>
            </w:r>
            <w:r>
              <w:rPr>
                <w:rStyle w:val="IndexLink"/>
              </w:rPr>
              <w:t>160</w:t>
            </w:r>
          </w:hyperlink>
        </w:p>
        <w:p>
          <w:pPr>
            <w:pStyle w:val="Contents4"/>
            <w:tabs>
              <w:tab w:val="clear" w:pos="8176"/>
              <w:tab w:val="right" w:pos="9026" w:leader="dot"/>
            </w:tabs>
            <w:rPr/>
          </w:pPr>
          <w:hyperlink w:anchor="__RefHeading___Toc2279708_1490000891">
            <w:r>
              <w:rPr>
                <w:webHidden/>
                <w:rStyle w:val="IndexLink"/>
                <w:rtl w:val="true"/>
              </w:rPr>
              <w:t>ما ورد عن بعض العلماء فی کیفیة الاستخارة</w:t>
            </w:r>
            <w:r>
              <w:rPr>
                <w:rStyle w:val="IndexLink"/>
                <w:rtl w:val="true"/>
              </w:rPr>
              <w:t>.</w:t>
              <w:tab/>
            </w:r>
            <w:r>
              <w:rPr>
                <w:rStyle w:val="IndexLink"/>
              </w:rPr>
              <w:t>162</w:t>
            </w:r>
          </w:hyperlink>
        </w:p>
        <w:p>
          <w:pPr>
            <w:pStyle w:val="Contents4"/>
            <w:tabs>
              <w:tab w:val="clear" w:pos="8176"/>
              <w:tab w:val="right" w:pos="9026" w:leader="dot"/>
            </w:tabs>
            <w:rPr/>
          </w:pPr>
          <w:hyperlink w:anchor="__RefHeading___Toc2279710_1490000891">
            <w:r>
              <w:rPr>
                <w:webHidden/>
                <w:rStyle w:val="IndexLink"/>
                <w:rtl w:val="true"/>
              </w:rPr>
              <w:t>صفة التفؤل بالقرآن الکریم</w:t>
            </w:r>
            <w:r>
              <w:rPr>
                <w:rStyle w:val="IndexLink"/>
                <w:rtl w:val="true"/>
              </w:rPr>
              <w:tab/>
            </w:r>
            <w:r>
              <w:rPr>
                <w:rStyle w:val="IndexLink"/>
              </w:rPr>
              <w:t>163</w:t>
            </w:r>
          </w:hyperlink>
        </w:p>
        <w:p>
          <w:pPr>
            <w:pStyle w:val="Contents4"/>
            <w:tabs>
              <w:tab w:val="clear" w:pos="8176"/>
              <w:tab w:val="right" w:pos="9026" w:leader="dot"/>
            </w:tabs>
            <w:rPr/>
          </w:pPr>
          <w:hyperlink w:anchor="__RefHeading___Toc2279712_1490000891">
            <w:r>
              <w:rPr>
                <w:webHidden/>
                <w:rStyle w:val="IndexLink"/>
                <w:rtl w:val="true"/>
              </w:rPr>
              <w:t xml:space="preserve">استخارة الإمام السجّاد </w:t>
            </w:r>
            <w:r>
              <w:rPr>
                <w:rStyle w:val="IndexLink"/>
                <w:rtl w:val="true"/>
              </w:rPr>
              <w:t>(</w:t>
            </w:r>
            <w:r>
              <w:rPr>
                <w:rStyle w:val="IndexLink"/>
                <w:rtl w:val="true"/>
              </w:rPr>
              <w:t>ع</w:t>
            </w:r>
            <w:r>
              <w:rPr>
                <w:rStyle w:val="IndexLink"/>
                <w:rtl w:val="true"/>
              </w:rPr>
              <w:t xml:space="preserve">) </w:t>
            </w:r>
            <w:r>
              <w:rPr>
                <w:rStyle w:val="IndexLink"/>
                <w:rtl w:val="true"/>
              </w:rPr>
              <w:t>إذا همّ بحج أو شراء أو بیع</w:t>
            </w:r>
            <w:r>
              <w:rPr>
                <w:rStyle w:val="IndexLink"/>
                <w:rtl w:val="true"/>
              </w:rPr>
              <w:tab/>
            </w:r>
            <w:r>
              <w:rPr>
                <w:rStyle w:val="IndexLink"/>
              </w:rPr>
              <w:t>164</w:t>
            </w:r>
          </w:hyperlink>
        </w:p>
        <w:p>
          <w:pPr>
            <w:pStyle w:val="Contents4"/>
            <w:tabs>
              <w:tab w:val="clear" w:pos="8176"/>
              <w:tab w:val="right" w:pos="9026" w:leader="dot"/>
            </w:tabs>
            <w:rPr/>
          </w:pPr>
          <w:hyperlink w:anchor="__RefHeading___Toc2279714_1490000891">
            <w:r>
              <w:rPr>
                <w:webHidden/>
                <w:rStyle w:val="IndexLink"/>
                <w:rtl w:val="true"/>
              </w:rPr>
              <w:t>لحث علی تعلم الاستخارة</w:t>
            </w:r>
            <w:r>
              <w:rPr>
                <w:rStyle w:val="IndexLink"/>
                <w:rtl w:val="true"/>
              </w:rPr>
              <w:tab/>
            </w:r>
            <w:r>
              <w:rPr>
                <w:rStyle w:val="IndexLink"/>
              </w:rPr>
              <w:t>166</w:t>
            </w:r>
          </w:hyperlink>
        </w:p>
        <w:p>
          <w:pPr>
            <w:pStyle w:val="Contents4"/>
            <w:tabs>
              <w:tab w:val="clear" w:pos="8176"/>
              <w:tab w:val="right" w:pos="9026" w:leader="dot"/>
            </w:tabs>
            <w:rPr/>
          </w:pPr>
          <w:hyperlink w:anchor="__RefHeading___Toc2279716_1490000891">
            <w:r>
              <w:rPr>
                <w:webHidden/>
                <w:rStyle w:val="IndexLink"/>
                <w:rtl w:val="true"/>
              </w:rPr>
              <w:t xml:space="preserve">الإمام الصادق </w:t>
            </w:r>
            <w:r>
              <w:rPr>
                <w:rStyle w:val="IndexLink"/>
                <w:rtl w:val="true"/>
              </w:rPr>
              <w:t>(</w:t>
            </w:r>
            <w:r>
              <w:rPr>
                <w:rStyle w:val="IndexLink"/>
                <w:rtl w:val="true"/>
              </w:rPr>
              <w:t>ع</w:t>
            </w:r>
            <w:r>
              <w:rPr>
                <w:rStyle w:val="IndexLink"/>
                <w:rtl w:val="true"/>
              </w:rPr>
              <w:t xml:space="preserve">) </w:t>
            </w:r>
            <w:r>
              <w:rPr>
                <w:rStyle w:val="IndexLink"/>
                <w:rtl w:val="true"/>
              </w:rPr>
              <w:t>یعلّم أصحابه الاستخارة عند خروجهم للتجارة</w:t>
            </w:r>
            <w:r>
              <w:rPr>
                <w:rStyle w:val="IndexLink"/>
                <w:rtl w:val="true"/>
              </w:rPr>
              <w:tab/>
            </w:r>
            <w:r>
              <w:rPr>
                <w:rStyle w:val="IndexLink"/>
              </w:rPr>
              <w:t>170</w:t>
            </w:r>
          </w:hyperlink>
        </w:p>
        <w:p>
          <w:pPr>
            <w:pStyle w:val="Contents4"/>
            <w:tabs>
              <w:tab w:val="clear" w:pos="8176"/>
              <w:tab w:val="right" w:pos="9026" w:leader="dot"/>
            </w:tabs>
            <w:rPr/>
          </w:pPr>
          <w:hyperlink w:anchor="__RefHeading___Toc2279718_1490000891">
            <w:r>
              <w:rPr>
                <w:webHidden/>
                <w:rStyle w:val="IndexLink"/>
                <w:rtl w:val="true"/>
              </w:rPr>
              <w:t>تأنیب المؤلّف لمن یعدل عن استخارة الله عزّ وجلّ</w:t>
            </w:r>
            <w:r>
              <w:rPr>
                <w:rStyle w:val="IndexLink"/>
                <w:rtl w:val="true"/>
              </w:rPr>
              <w:t>.</w:t>
              <w:tab/>
            </w:r>
            <w:r>
              <w:rPr>
                <w:rStyle w:val="IndexLink"/>
              </w:rPr>
              <w:t>172</w:t>
            </w:r>
          </w:hyperlink>
        </w:p>
        <w:p>
          <w:pPr>
            <w:pStyle w:val="Contents3"/>
            <w:tabs>
              <w:tab w:val="clear" w:pos="8459"/>
              <w:tab w:val="right" w:pos="9026" w:leader="dot"/>
            </w:tabs>
            <w:rPr/>
          </w:pPr>
          <w:hyperlink w:anchor="__RefHeading___Toc2279720_1490000891">
            <w:r>
              <w:rPr>
                <w:webHidden/>
                <w:rStyle w:val="IndexLink"/>
                <w:rtl w:val="true"/>
              </w:rPr>
              <w:t>الباب السابع</w:t>
            </w:r>
            <w:r>
              <w:rPr>
                <w:rStyle w:val="IndexLink"/>
                <w:rtl w:val="true"/>
              </w:rPr>
              <w:tab/>
            </w:r>
            <w:r>
              <w:rPr>
                <w:rStyle w:val="IndexLink"/>
              </w:rPr>
              <w:t>174</w:t>
            </w:r>
          </w:hyperlink>
        </w:p>
        <w:p>
          <w:pPr>
            <w:pStyle w:val="Contents4"/>
            <w:tabs>
              <w:tab w:val="clear" w:pos="8176"/>
              <w:tab w:val="right" w:pos="9026" w:leader="dot"/>
            </w:tabs>
            <w:rPr/>
          </w:pPr>
          <w:hyperlink w:anchor="__RefHeading___Toc2279722_1490000891">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2279724_1490000891">
            <w:r>
              <w:rPr>
                <w:webHidden/>
                <w:rStyle w:val="IndexLink"/>
                <w:rtl w:val="true"/>
              </w:rPr>
              <w:t xml:space="preserve">من خطبة أمیر المؤمنین </w:t>
            </w:r>
            <w:r>
              <w:rPr>
                <w:rStyle w:val="IndexLink"/>
                <w:rtl w:val="true"/>
              </w:rPr>
              <w:t>(</w:t>
            </w:r>
            <w:r>
              <w:rPr>
                <w:rStyle w:val="IndexLink"/>
                <w:rtl w:val="true"/>
              </w:rPr>
              <w:t>ع</w:t>
            </w:r>
            <w:r>
              <w:rPr>
                <w:rStyle w:val="IndexLink"/>
                <w:rtl w:val="true"/>
              </w:rPr>
              <w:t xml:space="preserve">) </w:t>
            </w:r>
            <w:r>
              <w:rPr>
                <w:rStyle w:val="IndexLink"/>
                <w:rtl w:val="true"/>
              </w:rPr>
              <w:t>یوم الأضحی</w:t>
            </w:r>
            <w:r>
              <w:rPr>
                <w:rStyle w:val="IndexLink"/>
                <w:rtl w:val="true"/>
              </w:rPr>
              <w:tab/>
            </w:r>
            <w:r>
              <w:rPr>
                <w:rStyle w:val="IndexLink"/>
              </w:rPr>
              <w:t>176</w:t>
            </w:r>
          </w:hyperlink>
        </w:p>
        <w:p>
          <w:pPr>
            <w:pStyle w:val="Contents4"/>
            <w:tabs>
              <w:tab w:val="clear" w:pos="8176"/>
              <w:tab w:val="right" w:pos="9026" w:leader="dot"/>
            </w:tabs>
            <w:rPr/>
          </w:pPr>
          <w:hyperlink w:anchor="__RefHeading___Toc2279726_1490000891">
            <w:r>
              <w:rPr>
                <w:webHidden/>
                <w:rStyle w:val="IndexLink"/>
                <w:rtl w:val="true"/>
              </w:rPr>
              <w:t>دخول الإمام السجّاد علی عبد الملک بن مروان ، ووعظه</w:t>
            </w:r>
            <w:r>
              <w:rPr>
                <w:rStyle w:val="IndexLink"/>
                <w:rtl w:val="true"/>
              </w:rPr>
              <w:tab/>
            </w:r>
            <w:r>
              <w:rPr>
                <w:rStyle w:val="IndexLink"/>
              </w:rPr>
              <w:t>177</w:t>
            </w:r>
          </w:hyperlink>
        </w:p>
        <w:p>
          <w:pPr>
            <w:pStyle w:val="Contents4"/>
            <w:tabs>
              <w:tab w:val="clear" w:pos="8176"/>
              <w:tab w:val="right" w:pos="9026" w:leader="dot"/>
            </w:tabs>
            <w:rPr/>
          </w:pPr>
          <w:hyperlink w:anchor="__RefHeading___Toc2279728_1490000891">
            <w:r>
              <w:rPr>
                <w:webHidden/>
                <w:rStyle w:val="IndexLink"/>
                <w:rtl w:val="true"/>
              </w:rPr>
              <w:t>عدم انحصار الاستخارة بالامور المباحة</w:t>
            </w:r>
            <w:r>
              <w:rPr>
                <w:rStyle w:val="IndexLink"/>
                <w:rtl w:val="true"/>
              </w:rPr>
              <w:t>.</w:t>
              <w:tab/>
            </w:r>
            <w:r>
              <w:rPr>
                <w:rStyle w:val="IndexLink"/>
              </w:rPr>
              <w:t>179</w:t>
            </w:r>
          </w:hyperlink>
        </w:p>
        <w:p>
          <w:pPr>
            <w:pStyle w:val="Contents3"/>
            <w:tabs>
              <w:tab w:val="clear" w:pos="8459"/>
              <w:tab w:val="right" w:pos="9026" w:leader="dot"/>
            </w:tabs>
            <w:rPr/>
          </w:pPr>
          <w:hyperlink w:anchor="__RefHeading___Toc2279730_1490000891">
            <w:r>
              <w:rPr>
                <w:webHidden/>
                <w:rStyle w:val="IndexLink"/>
                <w:rtl w:val="true"/>
              </w:rPr>
              <w:t>الباب الثامن</w:t>
            </w:r>
            <w:r>
              <w:rPr>
                <w:rStyle w:val="IndexLink"/>
                <w:rtl w:val="true"/>
              </w:rPr>
              <w:tab/>
            </w:r>
            <w:r>
              <w:rPr>
                <w:rStyle w:val="IndexLink"/>
              </w:rPr>
              <w:t>186</w:t>
            </w:r>
          </w:hyperlink>
        </w:p>
        <w:p>
          <w:pPr>
            <w:pStyle w:val="Contents4"/>
            <w:tabs>
              <w:tab w:val="clear" w:pos="8176"/>
              <w:tab w:val="right" w:pos="9026" w:leader="dot"/>
            </w:tabs>
            <w:rPr/>
          </w:pPr>
          <w:hyperlink w:anchor="__RefHeading___Toc2279732_1490000891">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2279734_1490000891">
            <w:r>
              <w:rPr>
                <w:webHidden/>
                <w:rStyle w:val="IndexLink"/>
                <w:rtl w:val="true"/>
              </w:rPr>
              <w:t>الاستخارة نعمة من الله عزّ وجلّ لعباده</w:t>
            </w:r>
            <w:r>
              <w:rPr>
                <w:rStyle w:val="IndexLink"/>
                <w:rtl w:val="true"/>
              </w:rPr>
              <w:tab/>
            </w:r>
            <w:r>
              <w:rPr>
                <w:rStyle w:val="IndexLink"/>
              </w:rPr>
              <w:t>187</w:t>
            </w:r>
          </w:hyperlink>
        </w:p>
        <w:p>
          <w:pPr>
            <w:pStyle w:val="Contents4"/>
            <w:tabs>
              <w:tab w:val="clear" w:pos="8176"/>
              <w:tab w:val="right" w:pos="9026" w:leader="dot"/>
            </w:tabs>
            <w:rPr/>
          </w:pPr>
          <w:hyperlink w:anchor="__RefHeading___Toc2279736_1490000891">
            <w:r>
              <w:rPr>
                <w:webHidden/>
                <w:rStyle w:val="IndexLink"/>
                <w:rtl w:val="true"/>
              </w:rPr>
              <w:t xml:space="preserve">فصل </w:t>
            </w:r>
            <w:r>
              <w:rPr>
                <w:rStyle w:val="IndexLink"/>
                <w:rtl w:val="true"/>
              </w:rPr>
              <w:t>:</w:t>
              <w:tab/>
            </w:r>
            <w:r>
              <w:rPr>
                <w:rStyle w:val="IndexLink"/>
              </w:rPr>
              <w:t>188</w:t>
            </w:r>
          </w:hyperlink>
        </w:p>
        <w:p>
          <w:pPr>
            <w:pStyle w:val="Contents4"/>
            <w:tabs>
              <w:tab w:val="clear" w:pos="8176"/>
              <w:tab w:val="right" w:pos="9026" w:leader="dot"/>
            </w:tabs>
            <w:rPr/>
          </w:pPr>
          <w:hyperlink w:anchor="__RefHeading___Toc2279738_1490000891">
            <w:r>
              <w:rPr>
                <w:webHidden/>
                <w:rStyle w:val="IndexLink"/>
                <w:rtl w:val="true"/>
              </w:rPr>
              <w:t>المؤلّف یترجم للشیخ الکلینی</w:t>
            </w:r>
            <w:r>
              <w:rPr>
                <w:rStyle w:val="IndexLink"/>
                <w:rtl w:val="true"/>
              </w:rPr>
              <w:tab/>
            </w:r>
            <w:r>
              <w:rPr>
                <w:rStyle w:val="IndexLink"/>
              </w:rPr>
              <w:t>189</w:t>
            </w:r>
          </w:hyperlink>
        </w:p>
        <w:p>
          <w:pPr>
            <w:pStyle w:val="Contents4"/>
            <w:tabs>
              <w:tab w:val="clear" w:pos="8176"/>
              <w:tab w:val="right" w:pos="9026" w:leader="dot"/>
            </w:tabs>
            <w:rPr/>
          </w:pPr>
          <w:hyperlink w:anchor="__RefHeading___Toc2279740_1490000891">
            <w:r>
              <w:rPr>
                <w:webHidden/>
                <w:rStyle w:val="IndexLink"/>
                <w:rtl w:val="true"/>
              </w:rPr>
              <w:t>صفة خیرة الرقاع</w:t>
            </w:r>
            <w:r>
              <w:rPr>
                <w:rStyle w:val="IndexLink"/>
                <w:rtl w:val="true"/>
              </w:rPr>
              <w:tab/>
            </w:r>
            <w:r>
              <w:rPr>
                <w:rStyle w:val="IndexLink"/>
              </w:rPr>
              <w:t>190</w:t>
            </w:r>
          </w:hyperlink>
        </w:p>
        <w:p>
          <w:pPr>
            <w:pStyle w:val="Contents4"/>
            <w:tabs>
              <w:tab w:val="clear" w:pos="8176"/>
              <w:tab w:val="right" w:pos="9026" w:leader="dot"/>
            </w:tabs>
            <w:rPr/>
          </w:pPr>
          <w:hyperlink w:anchor="__RefHeading___Toc2279742_1490000891">
            <w:r>
              <w:rPr>
                <w:webHidden/>
                <w:rStyle w:val="IndexLink"/>
                <w:rtl w:val="true"/>
              </w:rPr>
              <w:t>تعلیقة رجالیة</w:t>
            </w:r>
            <w:r>
              <w:rPr>
                <w:rStyle w:val="IndexLink"/>
                <w:rtl w:val="true"/>
              </w:rPr>
              <w:tab/>
            </w:r>
            <w:r>
              <w:rPr>
                <w:rStyle w:val="IndexLink"/>
              </w:rPr>
              <w:t>192</w:t>
            </w:r>
          </w:hyperlink>
        </w:p>
        <w:p>
          <w:pPr>
            <w:pStyle w:val="Contents4"/>
            <w:tabs>
              <w:tab w:val="clear" w:pos="8176"/>
              <w:tab w:val="right" w:pos="9026" w:leader="dot"/>
            </w:tabs>
            <w:rPr/>
          </w:pPr>
          <w:hyperlink w:anchor="__RefHeading___Toc2279744_1490000891">
            <w:r>
              <w:rPr>
                <w:webHidden/>
                <w:rStyle w:val="IndexLink"/>
                <w:rtl w:val="true"/>
              </w:rPr>
              <w:t>صفة خیرة الرقاع ، بطریق آخ</w:t>
            </w:r>
            <w:r>
              <w:rPr>
                <w:rStyle w:val="IndexLink"/>
                <w:rtl w:val="true"/>
              </w:rPr>
              <w:tab/>
            </w:r>
            <w:r>
              <w:rPr>
                <w:rStyle w:val="IndexLink"/>
              </w:rPr>
              <w:t>193</w:t>
            </w:r>
          </w:hyperlink>
        </w:p>
        <w:p>
          <w:pPr>
            <w:pStyle w:val="Contents4"/>
            <w:tabs>
              <w:tab w:val="clear" w:pos="8176"/>
              <w:tab w:val="right" w:pos="9026" w:leader="dot"/>
            </w:tabs>
            <w:rPr/>
          </w:pPr>
          <w:hyperlink w:anchor="__RefHeading___Toc2279746_1490000891">
            <w:r>
              <w:rPr>
                <w:webHidden/>
                <w:rStyle w:val="IndexLink"/>
                <w:rtl w:val="true"/>
              </w:rPr>
              <w:t>طرق السیّد ابن طاوس لکتاب مصباح المتهجد</w:t>
            </w:r>
            <w:r>
              <w:rPr>
                <w:rStyle w:val="IndexLink"/>
                <w:rtl w:val="true"/>
              </w:rPr>
              <w:tab/>
            </w:r>
            <w:r>
              <w:rPr>
                <w:rStyle w:val="IndexLink"/>
              </w:rPr>
              <w:t>194</w:t>
            </w:r>
          </w:hyperlink>
        </w:p>
        <w:p>
          <w:pPr>
            <w:pStyle w:val="Contents4"/>
            <w:tabs>
              <w:tab w:val="clear" w:pos="8176"/>
              <w:tab w:val="right" w:pos="9026" w:leader="dot"/>
            </w:tabs>
            <w:rPr/>
          </w:pPr>
          <w:hyperlink w:anchor="__RefHeading___Toc2279748_1490000891">
            <w:r>
              <w:rPr>
                <w:webHidden/>
                <w:rStyle w:val="IndexLink"/>
                <w:rtl w:val="true"/>
              </w:rPr>
              <w:t>روایة اخری فی صفة خیرة الرقاع</w:t>
            </w:r>
            <w:r>
              <w:rPr>
                <w:rStyle w:val="IndexLink"/>
                <w:rtl w:val="true"/>
              </w:rPr>
              <w:t>.</w:t>
              <w:tab/>
            </w:r>
            <w:r>
              <w:rPr>
                <w:rStyle w:val="IndexLink"/>
              </w:rPr>
              <w:t>196</w:t>
            </w:r>
          </w:hyperlink>
        </w:p>
        <w:p>
          <w:pPr>
            <w:pStyle w:val="Contents4"/>
            <w:tabs>
              <w:tab w:val="clear" w:pos="8176"/>
              <w:tab w:val="right" w:pos="9026" w:leader="dot"/>
            </w:tabs>
            <w:rPr/>
          </w:pPr>
          <w:hyperlink w:anchor="__RefHeading___Toc2279750_1490000891">
            <w:r>
              <w:rPr>
                <w:webHidden/>
                <w:rStyle w:val="IndexLink"/>
                <w:rtl w:val="true"/>
              </w:rPr>
              <w:t>تعلیق للمؤلّف علی سند الروایة</w:t>
            </w:r>
            <w:r>
              <w:rPr>
                <w:rStyle w:val="IndexLink"/>
                <w:rtl w:val="true"/>
              </w:rPr>
              <w:tab/>
            </w:r>
            <w:r>
              <w:rPr>
                <w:rStyle w:val="IndexLink"/>
              </w:rPr>
              <w:t>197</w:t>
            </w:r>
          </w:hyperlink>
        </w:p>
        <w:p>
          <w:pPr>
            <w:pStyle w:val="Contents4"/>
            <w:tabs>
              <w:tab w:val="clear" w:pos="8176"/>
              <w:tab w:val="right" w:pos="9026" w:leader="dot"/>
            </w:tabs>
            <w:rPr/>
          </w:pPr>
          <w:hyperlink w:anchor="__RefHeading___Toc2279752_1490000891">
            <w:r>
              <w:rPr>
                <w:webHidden/>
                <w:rStyle w:val="IndexLink"/>
                <w:rtl w:val="true"/>
              </w:rPr>
              <w:t>رکون المؤلّف الی الروایات المتقدمة ، ونصیحته الالتزام بها</w:t>
            </w:r>
            <w:r>
              <w:rPr>
                <w:rStyle w:val="IndexLink"/>
                <w:rtl w:val="true"/>
              </w:rPr>
              <w:tab/>
            </w:r>
            <w:r>
              <w:rPr>
                <w:rStyle w:val="IndexLink"/>
              </w:rPr>
              <w:t>198</w:t>
            </w:r>
          </w:hyperlink>
        </w:p>
        <w:p>
          <w:pPr>
            <w:pStyle w:val="Contents4"/>
            <w:tabs>
              <w:tab w:val="clear" w:pos="8176"/>
              <w:tab w:val="right" w:pos="9026" w:leader="dot"/>
            </w:tabs>
            <w:rPr/>
          </w:pPr>
          <w:hyperlink w:anchor="__RefHeading___Toc2279754_1490000891">
            <w:r>
              <w:rPr>
                <w:webHidden/>
                <w:rStyle w:val="IndexLink"/>
                <w:rtl w:val="true"/>
              </w:rPr>
              <w:t xml:space="preserve">فصل </w:t>
            </w:r>
            <w:r>
              <w:rPr>
                <w:rStyle w:val="IndexLink"/>
                <w:rtl w:val="true"/>
              </w:rPr>
              <w:t>:</w:t>
              <w:tab/>
            </w:r>
            <w:r>
              <w:rPr>
                <w:rStyle w:val="IndexLink"/>
              </w:rPr>
              <w:t>198</w:t>
            </w:r>
          </w:hyperlink>
        </w:p>
        <w:p>
          <w:pPr>
            <w:pStyle w:val="Contents4"/>
            <w:tabs>
              <w:tab w:val="clear" w:pos="8176"/>
              <w:tab w:val="right" w:pos="9026" w:leader="dot"/>
            </w:tabs>
            <w:rPr/>
          </w:pPr>
          <w:hyperlink w:anchor="__RefHeading___Toc2279756_1490000891">
            <w:r>
              <w:rPr>
                <w:webHidden/>
                <w:rStyle w:val="IndexLink"/>
                <w:rtl w:val="true"/>
              </w:rPr>
              <w:t>سند روایة أدعیة السر</w:t>
            </w:r>
            <w:r>
              <w:rPr>
                <w:rStyle w:val="IndexLink"/>
                <w:rtl w:val="true"/>
              </w:rPr>
              <w:tab/>
            </w:r>
            <w:r>
              <w:rPr>
                <w:rStyle w:val="IndexLink"/>
              </w:rPr>
              <w:t>199</w:t>
            </w:r>
          </w:hyperlink>
        </w:p>
        <w:p>
          <w:pPr>
            <w:pStyle w:val="Contents4"/>
            <w:tabs>
              <w:tab w:val="clear" w:pos="8176"/>
              <w:tab w:val="right" w:pos="9026" w:leader="dot"/>
            </w:tabs>
            <w:rPr/>
          </w:pPr>
          <w:hyperlink w:anchor="__RefHeading___Toc2279758_1490000891">
            <w:r>
              <w:rPr>
                <w:webHidden/>
                <w:rStyle w:val="IndexLink"/>
                <w:rtl w:val="true"/>
              </w:rPr>
              <w:t xml:space="preserve">فصل </w:t>
            </w:r>
            <w:r>
              <w:rPr>
                <w:rStyle w:val="IndexLink"/>
                <w:rtl w:val="true"/>
              </w:rPr>
              <w:t>:</w:t>
              <w:tab/>
            </w:r>
            <w:r>
              <w:rPr>
                <w:rStyle w:val="IndexLink"/>
              </w:rPr>
              <w:t>199</w:t>
            </w:r>
          </w:hyperlink>
        </w:p>
        <w:p>
          <w:pPr>
            <w:pStyle w:val="Contents4"/>
            <w:tabs>
              <w:tab w:val="clear" w:pos="8176"/>
              <w:tab w:val="right" w:pos="9026" w:leader="dot"/>
            </w:tabs>
            <w:rPr/>
          </w:pPr>
          <w:hyperlink w:anchor="__RefHeading___Toc2279760_1490000891">
            <w:r>
              <w:rPr>
                <w:webHidden/>
                <w:rStyle w:val="IndexLink"/>
                <w:rtl w:val="true"/>
              </w:rPr>
              <w:t>قطعة من أدعیة السر</w:t>
            </w:r>
            <w:r>
              <w:rPr>
                <w:rStyle w:val="IndexLink"/>
                <w:rtl w:val="true"/>
              </w:rPr>
              <w:tab/>
            </w:r>
            <w:r>
              <w:rPr>
                <w:rStyle w:val="IndexLink"/>
              </w:rPr>
              <w:t>201</w:t>
            </w:r>
          </w:hyperlink>
        </w:p>
        <w:p>
          <w:pPr>
            <w:pStyle w:val="Contents4"/>
            <w:tabs>
              <w:tab w:val="clear" w:pos="8176"/>
              <w:tab w:val="right" w:pos="9026" w:leader="dot"/>
            </w:tabs>
            <w:rPr/>
          </w:pPr>
          <w:hyperlink w:anchor="__RefHeading___Toc2279762_1490000891">
            <w:r>
              <w:rPr>
                <w:webHidden/>
                <w:rStyle w:val="IndexLink"/>
                <w:rtl w:val="true"/>
              </w:rPr>
              <w:t>دعاء الاستخارة فی الصحیفة السجّادیة</w:t>
            </w:r>
            <w:r>
              <w:rPr>
                <w:rStyle w:val="IndexLink"/>
                <w:rtl w:val="true"/>
              </w:rPr>
              <w:tab/>
            </w:r>
            <w:r>
              <w:rPr>
                <w:rStyle w:val="IndexLink"/>
              </w:rPr>
              <w:t>204</w:t>
            </w:r>
          </w:hyperlink>
        </w:p>
        <w:p>
          <w:pPr>
            <w:pStyle w:val="Contents4"/>
            <w:tabs>
              <w:tab w:val="clear" w:pos="8176"/>
              <w:tab w:val="right" w:pos="9026" w:leader="dot"/>
            </w:tabs>
            <w:rPr/>
          </w:pPr>
          <w:hyperlink w:anchor="__RefHeading___Toc2279764_1490000891">
            <w:r>
              <w:rPr>
                <w:webHidden/>
                <w:rStyle w:val="IndexLink"/>
                <w:rtl w:val="true"/>
              </w:rPr>
              <w:t>دعاء الاستخارة عن الإمام الصادق علیه السلام</w:t>
            </w:r>
            <w:r>
              <w:rPr>
                <w:rStyle w:val="IndexLink"/>
                <w:rtl w:val="true"/>
              </w:rPr>
              <w:tab/>
            </w:r>
            <w:r>
              <w:rPr>
                <w:rStyle w:val="IndexLink"/>
              </w:rPr>
              <w:t>205</w:t>
            </w:r>
          </w:hyperlink>
        </w:p>
        <w:p>
          <w:pPr>
            <w:pStyle w:val="Contents4"/>
            <w:tabs>
              <w:tab w:val="clear" w:pos="8176"/>
              <w:tab w:val="right" w:pos="9026" w:leader="dot"/>
            </w:tabs>
            <w:rPr/>
          </w:pPr>
          <w:hyperlink w:anchor="__RefHeading___Toc2279766_1490000891">
            <w:r>
              <w:rPr>
                <w:webHidden/>
                <w:rStyle w:val="IndexLink"/>
                <w:rtl w:val="true"/>
              </w:rPr>
              <w:t>دعاء للاستخارة مرویّ عن الإمام الرضا عن أبیه الکاظم عن الصادق علیهم السلام</w:t>
            </w:r>
            <w:r>
              <w:rPr>
                <w:rStyle w:val="IndexLink"/>
                <w:rtl w:val="true"/>
              </w:rPr>
              <w:tab/>
            </w:r>
            <w:r>
              <w:rPr>
                <w:rStyle w:val="IndexLink"/>
              </w:rPr>
              <w:t>211</w:t>
            </w:r>
          </w:hyperlink>
        </w:p>
        <w:p>
          <w:pPr>
            <w:pStyle w:val="Contents4"/>
            <w:tabs>
              <w:tab w:val="clear" w:pos="8176"/>
              <w:tab w:val="right" w:pos="9026" w:leader="dot"/>
            </w:tabs>
            <w:rPr/>
          </w:pPr>
          <w:hyperlink w:anchor="__RefHeading___Toc2279768_1490000891">
            <w:r>
              <w:rPr>
                <w:webHidden/>
                <w:rStyle w:val="IndexLink"/>
                <w:rtl w:val="true"/>
              </w:rPr>
              <w:t xml:space="preserve">دعاء الإمام المهدیّ </w:t>
            </w:r>
            <w:r>
              <w:rPr>
                <w:rStyle w:val="IndexLink"/>
                <w:rtl w:val="true"/>
              </w:rPr>
              <w:t>(</w:t>
            </w:r>
            <w:r>
              <w:rPr>
                <w:rStyle w:val="IndexLink"/>
                <w:rtl w:val="true"/>
              </w:rPr>
              <w:t>عج</w:t>
            </w:r>
            <w:r>
              <w:rPr>
                <w:rStyle w:val="IndexLink"/>
                <w:rtl w:val="true"/>
              </w:rPr>
              <w:t xml:space="preserve">) </w:t>
            </w:r>
            <w:r>
              <w:rPr>
                <w:rStyle w:val="IndexLink"/>
                <w:rtl w:val="true"/>
              </w:rPr>
              <w:t>فی الاستخارات</w:t>
            </w:r>
            <w:r>
              <w:rPr>
                <w:rStyle w:val="IndexLink"/>
                <w:rtl w:val="true"/>
              </w:rPr>
              <w:tab/>
            </w:r>
            <w:r>
              <w:rPr>
                <w:rStyle w:val="IndexLink"/>
              </w:rPr>
              <w:t>212</w:t>
            </w:r>
          </w:hyperlink>
        </w:p>
        <w:p>
          <w:pPr>
            <w:pStyle w:val="Contents3"/>
            <w:tabs>
              <w:tab w:val="clear" w:pos="8459"/>
              <w:tab w:val="right" w:pos="9026" w:leader="dot"/>
            </w:tabs>
            <w:rPr/>
          </w:pPr>
          <w:hyperlink w:anchor="__RefHeading___Toc2279770_1490000891">
            <w:r>
              <w:rPr>
                <w:webHidden/>
                <w:rStyle w:val="IndexLink"/>
                <w:rtl w:val="true"/>
              </w:rPr>
              <w:t>الباب التاسع</w:t>
            </w:r>
            <w:r>
              <w:rPr>
                <w:rStyle w:val="IndexLink"/>
                <w:rtl w:val="true"/>
              </w:rPr>
              <w:tab/>
            </w:r>
            <w:r>
              <w:rPr>
                <w:rStyle w:val="IndexLink"/>
              </w:rPr>
              <w:t>216</w:t>
            </w:r>
          </w:hyperlink>
        </w:p>
        <w:p>
          <w:pPr>
            <w:pStyle w:val="Contents4"/>
            <w:tabs>
              <w:tab w:val="clear" w:pos="8176"/>
              <w:tab w:val="right" w:pos="9026" w:leader="dot"/>
            </w:tabs>
            <w:rPr/>
          </w:pPr>
          <w:hyperlink w:anchor="__RefHeading___Toc2279772_1490000891">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2279774_1490000891">
            <w:r>
              <w:rPr>
                <w:webHidden/>
                <w:rStyle w:val="IndexLink"/>
                <w:rtl w:val="true"/>
              </w:rPr>
              <w:t>کیفیة الاستخارة بالرقاع الست</w:t>
            </w:r>
            <w:r>
              <w:rPr>
                <w:rStyle w:val="IndexLink"/>
                <w:rtl w:val="true"/>
              </w:rPr>
              <w:t>.</w:t>
              <w:tab/>
            </w:r>
            <w:r>
              <w:rPr>
                <w:rStyle w:val="IndexLink"/>
              </w:rPr>
              <w:t>225</w:t>
            </w:r>
          </w:hyperlink>
        </w:p>
        <w:p>
          <w:pPr>
            <w:pStyle w:val="Contents4"/>
            <w:tabs>
              <w:tab w:val="clear" w:pos="8176"/>
              <w:tab w:val="right" w:pos="9026" w:leader="dot"/>
            </w:tabs>
            <w:rPr/>
          </w:pPr>
          <w:hyperlink w:anchor="__RefHeading___Toc2279776_1490000891">
            <w:r>
              <w:rPr>
                <w:webHidden/>
                <w:rStyle w:val="IndexLink"/>
                <w:rtl w:val="true"/>
              </w:rPr>
              <w:t>ما یقرأه السیّد ابن طاوس فی رکعتی الاستخارة</w:t>
            </w:r>
            <w:r>
              <w:rPr>
                <w:rStyle w:val="IndexLink"/>
                <w:rtl w:val="true"/>
              </w:rPr>
              <w:t>.</w:t>
              <w:tab/>
            </w:r>
            <w:r>
              <w:rPr>
                <w:rStyle w:val="IndexLink"/>
              </w:rPr>
              <w:t>228</w:t>
            </w:r>
          </w:hyperlink>
        </w:p>
        <w:p>
          <w:pPr>
            <w:pStyle w:val="Contents4"/>
            <w:tabs>
              <w:tab w:val="clear" w:pos="8176"/>
              <w:tab w:val="right" w:pos="9026" w:leader="dot"/>
            </w:tabs>
            <w:rPr/>
          </w:pPr>
          <w:hyperlink w:anchor="__RefHeading___Toc2279778_1490000891">
            <w:r>
              <w:rPr>
                <w:webHidden/>
                <w:rStyle w:val="IndexLink"/>
                <w:rtl w:val="true"/>
              </w:rPr>
              <w:t>من طرائف الاستخارات وعجائبها</w:t>
            </w:r>
            <w:r>
              <w:rPr>
                <w:rStyle w:val="IndexLink"/>
                <w:rtl w:val="true"/>
              </w:rPr>
              <w:tab/>
            </w:r>
            <w:r>
              <w:rPr>
                <w:rStyle w:val="IndexLink"/>
              </w:rPr>
              <w:t>230</w:t>
            </w:r>
          </w:hyperlink>
        </w:p>
        <w:p>
          <w:pPr>
            <w:pStyle w:val="Contents4"/>
            <w:tabs>
              <w:tab w:val="clear" w:pos="8176"/>
              <w:tab w:val="right" w:pos="9026" w:leader="dot"/>
            </w:tabs>
            <w:rPr/>
          </w:pPr>
          <w:hyperlink w:anchor="__RefHeading___Toc2279780_1490000891">
            <w:r>
              <w:rPr>
                <w:webHidden/>
                <w:rStyle w:val="IndexLink"/>
                <w:rtl w:val="true"/>
              </w:rPr>
              <w:t>دلیل عقلی علی ضرورة استخارة الله عزّ وجلّ</w:t>
            </w:r>
            <w:r>
              <w:rPr>
                <w:rStyle w:val="IndexLink"/>
                <w:rtl w:val="true"/>
              </w:rPr>
              <w:tab/>
            </w:r>
            <w:r>
              <w:rPr>
                <w:rStyle w:val="IndexLink"/>
              </w:rPr>
              <w:t>231</w:t>
            </w:r>
          </w:hyperlink>
        </w:p>
        <w:p>
          <w:pPr>
            <w:pStyle w:val="Contents3"/>
            <w:tabs>
              <w:tab w:val="clear" w:pos="8459"/>
              <w:tab w:val="right" w:pos="9026" w:leader="dot"/>
            </w:tabs>
            <w:rPr/>
          </w:pPr>
          <w:hyperlink w:anchor="__RefHeading___Toc2279782_1490000891">
            <w:r>
              <w:rPr>
                <w:webHidden/>
                <w:rStyle w:val="IndexLink"/>
                <w:rtl w:val="true"/>
              </w:rPr>
              <w:t>الباب العاشر</w:t>
            </w:r>
            <w:r>
              <w:rPr>
                <w:rStyle w:val="IndexLink"/>
                <w:rtl w:val="true"/>
              </w:rPr>
              <w:tab/>
            </w:r>
            <w:r>
              <w:rPr>
                <w:rStyle w:val="IndexLink"/>
              </w:rPr>
              <w:t>234</w:t>
            </w:r>
          </w:hyperlink>
        </w:p>
        <w:p>
          <w:pPr>
            <w:pStyle w:val="Contents4"/>
            <w:tabs>
              <w:tab w:val="clear" w:pos="8176"/>
              <w:tab w:val="right" w:pos="9026" w:leader="dot"/>
            </w:tabs>
            <w:rPr/>
          </w:pPr>
          <w:hyperlink w:anchor="__RefHeading___Toc2279784_1490000891">
            <w:r>
              <w:rPr>
                <w:webHidden/>
                <w:rStyle w:val="IndexLink"/>
                <w:rtl w:val="true"/>
              </w:rPr>
              <w:t>اشارة</w:t>
            </w:r>
            <w:r>
              <w:rPr>
                <w:rStyle w:val="IndexLink"/>
                <w:rtl w:val="true"/>
              </w:rPr>
              <w:tab/>
            </w:r>
            <w:r>
              <w:rPr>
                <w:rStyle w:val="IndexLink"/>
              </w:rPr>
              <w:t>234</w:t>
            </w:r>
          </w:hyperlink>
        </w:p>
        <w:p>
          <w:pPr>
            <w:pStyle w:val="Contents4"/>
            <w:tabs>
              <w:tab w:val="clear" w:pos="8176"/>
              <w:tab w:val="right" w:pos="9026" w:leader="dot"/>
            </w:tabs>
            <w:rPr/>
          </w:pPr>
          <w:hyperlink w:anchor="__RefHeading___Toc2279786_1490000891">
            <w:r>
              <w:rPr>
                <w:webHidden/>
                <w:rStyle w:val="IndexLink"/>
                <w:rtl w:val="true"/>
              </w:rPr>
              <w:t>تعلیق للمؤلّف علی روایة الکراجکیّ</w:t>
            </w:r>
            <w:r>
              <w:rPr>
                <w:rStyle w:val="IndexLink"/>
                <w:rtl w:val="true"/>
              </w:rPr>
              <w:tab/>
            </w:r>
            <w:r>
              <w:rPr>
                <w:rStyle w:val="IndexLink"/>
              </w:rPr>
              <w:t>236</w:t>
            </w:r>
          </w:hyperlink>
        </w:p>
        <w:p>
          <w:pPr>
            <w:pStyle w:val="Contents3"/>
            <w:tabs>
              <w:tab w:val="clear" w:pos="8459"/>
              <w:tab w:val="right" w:pos="9026" w:leader="dot"/>
            </w:tabs>
            <w:rPr/>
          </w:pPr>
          <w:hyperlink w:anchor="__RefHeading___Toc2279788_1490000891">
            <w:r>
              <w:rPr>
                <w:webHidden/>
                <w:rStyle w:val="IndexLink"/>
                <w:rtl w:val="true"/>
              </w:rPr>
              <w:t>الباب الحادی عشر</w:t>
            </w:r>
            <w:r>
              <w:rPr>
                <w:rStyle w:val="IndexLink"/>
                <w:rtl w:val="true"/>
              </w:rPr>
              <w:tab/>
            </w:r>
            <w:r>
              <w:rPr>
                <w:rStyle w:val="IndexLink"/>
              </w:rPr>
              <w:t>238</w:t>
            </w:r>
          </w:hyperlink>
        </w:p>
        <w:p>
          <w:pPr>
            <w:pStyle w:val="Contents4"/>
            <w:tabs>
              <w:tab w:val="clear" w:pos="8176"/>
              <w:tab w:val="right" w:pos="9026" w:leader="dot"/>
            </w:tabs>
            <w:rPr/>
          </w:pPr>
          <w:hyperlink w:anchor="__RefHeading___Toc2279790_1490000891">
            <w:r>
              <w:rPr>
                <w:webHidden/>
                <w:rStyle w:val="IndexLink"/>
                <w:rtl w:val="true"/>
              </w:rPr>
              <w:t>اشارة</w:t>
            </w:r>
            <w:r>
              <w:rPr>
                <w:rStyle w:val="IndexLink"/>
                <w:rtl w:val="true"/>
              </w:rPr>
              <w:tab/>
            </w:r>
            <w:r>
              <w:rPr>
                <w:rStyle w:val="IndexLink"/>
              </w:rPr>
              <w:t>238</w:t>
            </w:r>
          </w:hyperlink>
        </w:p>
        <w:p>
          <w:pPr>
            <w:pStyle w:val="Contents4"/>
            <w:tabs>
              <w:tab w:val="clear" w:pos="8176"/>
              <w:tab w:val="right" w:pos="9026" w:leader="dot"/>
            </w:tabs>
            <w:rPr/>
          </w:pPr>
          <w:hyperlink w:anchor="__RefHeading___Toc2279792_1490000891">
            <w:r>
              <w:rPr>
                <w:webHidden/>
                <w:rStyle w:val="IndexLink"/>
                <w:rtl w:val="true"/>
              </w:rPr>
              <w:t xml:space="preserve">فصل </w:t>
            </w:r>
            <w:r>
              <w:rPr>
                <w:rStyle w:val="IndexLink"/>
                <w:rtl w:val="true"/>
              </w:rPr>
              <w:t>:</w:t>
              <w:tab/>
            </w:r>
            <w:r>
              <w:rPr>
                <w:rStyle w:val="IndexLink"/>
              </w:rPr>
              <w:t>240</w:t>
            </w:r>
          </w:hyperlink>
        </w:p>
        <w:p>
          <w:pPr>
            <w:pStyle w:val="Contents4"/>
            <w:tabs>
              <w:tab w:val="clear" w:pos="8176"/>
              <w:tab w:val="right" w:pos="9026" w:leader="dot"/>
            </w:tabs>
            <w:rPr/>
          </w:pPr>
          <w:hyperlink w:anchor="__RefHeading___Toc2279794_1490000891">
            <w:r>
              <w:rPr>
                <w:webHidden/>
                <w:rStyle w:val="IndexLink"/>
                <w:rtl w:val="true"/>
              </w:rPr>
              <w:t xml:space="preserve">فصل </w:t>
            </w:r>
            <w:r>
              <w:rPr>
                <w:rStyle w:val="IndexLink"/>
                <w:rtl w:val="true"/>
              </w:rPr>
              <w:t>:</w:t>
              <w:tab/>
            </w:r>
            <w:r>
              <w:rPr>
                <w:rStyle w:val="IndexLink"/>
              </w:rPr>
              <w:t>240</w:t>
            </w:r>
          </w:hyperlink>
        </w:p>
        <w:p>
          <w:pPr>
            <w:pStyle w:val="Contents4"/>
            <w:tabs>
              <w:tab w:val="clear" w:pos="8176"/>
              <w:tab w:val="right" w:pos="9026" w:leader="dot"/>
            </w:tabs>
            <w:rPr/>
          </w:pPr>
          <w:hyperlink w:anchor="__RefHeading___Toc2279796_1490000891">
            <w:r>
              <w:rPr>
                <w:webHidden/>
                <w:rStyle w:val="IndexLink"/>
                <w:rtl w:val="true"/>
              </w:rPr>
              <w:t>ما روی فی الاستخارة بمائة مرّة ومرّة عقیب رکعتی الفجر</w:t>
            </w:r>
            <w:r>
              <w:rPr>
                <w:rStyle w:val="IndexLink"/>
                <w:rtl w:val="true"/>
              </w:rPr>
              <w:t>.</w:t>
              <w:tab/>
            </w:r>
            <w:r>
              <w:rPr>
                <w:rStyle w:val="IndexLink"/>
              </w:rPr>
              <w:t>241</w:t>
            </w:r>
          </w:hyperlink>
        </w:p>
        <w:p>
          <w:pPr>
            <w:pStyle w:val="Contents3"/>
            <w:tabs>
              <w:tab w:val="clear" w:pos="8459"/>
              <w:tab w:val="right" w:pos="9026" w:leader="dot"/>
            </w:tabs>
            <w:rPr/>
          </w:pPr>
          <w:hyperlink w:anchor="__RefHeading___Toc2279798_1490000891">
            <w:r>
              <w:rPr>
                <w:webHidden/>
                <w:rStyle w:val="IndexLink"/>
                <w:rtl w:val="true"/>
              </w:rPr>
              <w:t>الباب الثانی عشر</w:t>
            </w:r>
            <w:r>
              <w:rPr>
                <w:rStyle w:val="IndexLink"/>
                <w:rtl w:val="true"/>
              </w:rPr>
              <w:tab/>
            </w:r>
            <w:r>
              <w:rPr>
                <w:rStyle w:val="IndexLink"/>
              </w:rPr>
              <w:t>242</w:t>
            </w:r>
          </w:hyperlink>
        </w:p>
        <w:p>
          <w:pPr>
            <w:pStyle w:val="Contents4"/>
            <w:tabs>
              <w:tab w:val="clear" w:pos="8176"/>
              <w:tab w:val="right" w:pos="9026" w:leader="dot"/>
            </w:tabs>
            <w:rPr/>
          </w:pPr>
          <w:hyperlink w:anchor="__RefHeading___Toc2279800_1490000891">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2279802_1490000891">
            <w:r>
              <w:rPr>
                <w:webHidden/>
                <w:rStyle w:val="IndexLink"/>
                <w:rtl w:val="true"/>
              </w:rPr>
              <w:t>ما روی فی الاستخارة بمائة مرة بعد صوم ثلاثة أیّام</w:t>
            </w:r>
            <w:r>
              <w:rPr>
                <w:rStyle w:val="IndexLink"/>
                <w:rtl w:val="true"/>
              </w:rPr>
              <w:tab/>
            </w:r>
            <w:r>
              <w:rPr>
                <w:rStyle w:val="IndexLink"/>
              </w:rPr>
              <w:t>243</w:t>
            </w:r>
          </w:hyperlink>
        </w:p>
        <w:p>
          <w:pPr>
            <w:pStyle w:val="Contents4"/>
            <w:tabs>
              <w:tab w:val="clear" w:pos="8176"/>
              <w:tab w:val="right" w:pos="9026" w:leader="dot"/>
            </w:tabs>
            <w:rPr/>
          </w:pPr>
          <w:hyperlink w:anchor="__RefHeading___Toc2279804_1490000891">
            <w:r>
              <w:rPr>
                <w:webHidden/>
                <w:rStyle w:val="IndexLink"/>
                <w:rtl w:val="true"/>
              </w:rPr>
              <w:t xml:space="preserve">فصل </w:t>
            </w:r>
            <w:r>
              <w:rPr>
                <w:rStyle w:val="IndexLink"/>
                <w:rtl w:val="true"/>
              </w:rPr>
              <w:t>:</w:t>
              <w:tab/>
            </w:r>
            <w:r>
              <w:rPr>
                <w:rStyle w:val="IndexLink"/>
              </w:rPr>
              <w:t>243</w:t>
            </w:r>
          </w:hyperlink>
        </w:p>
        <w:p>
          <w:pPr>
            <w:pStyle w:val="Contents4"/>
            <w:tabs>
              <w:tab w:val="clear" w:pos="8176"/>
              <w:tab w:val="right" w:pos="9026" w:leader="dot"/>
            </w:tabs>
            <w:rPr/>
          </w:pPr>
          <w:hyperlink w:anchor="__RefHeading___Toc2279806_1490000891">
            <w:r>
              <w:rPr>
                <w:webHidden/>
                <w:rStyle w:val="IndexLink"/>
                <w:rtl w:val="true"/>
              </w:rPr>
              <w:t>ما روی فی التصدق علی ستین مسکینا قبل الاستخارة بمائة مرة</w:t>
            </w:r>
            <w:r>
              <w:rPr>
                <w:rStyle w:val="IndexLink"/>
                <w:rtl w:val="true"/>
              </w:rPr>
              <w:tab/>
            </w:r>
            <w:r>
              <w:rPr>
                <w:rStyle w:val="IndexLink"/>
              </w:rPr>
              <w:t>244</w:t>
            </w:r>
          </w:hyperlink>
        </w:p>
        <w:p>
          <w:pPr>
            <w:pStyle w:val="Contents4"/>
            <w:tabs>
              <w:tab w:val="clear" w:pos="8176"/>
              <w:tab w:val="right" w:pos="9026" w:leader="dot"/>
            </w:tabs>
            <w:rPr/>
          </w:pPr>
          <w:hyperlink w:anchor="__RefHeading___Toc2279808_1490000891">
            <w:r>
              <w:rPr>
                <w:webHidden/>
                <w:rStyle w:val="IndexLink"/>
                <w:rtl w:val="true"/>
              </w:rPr>
              <w:t xml:space="preserve">فصل </w:t>
            </w:r>
            <w:r>
              <w:rPr>
                <w:rStyle w:val="IndexLink"/>
                <w:rtl w:val="true"/>
              </w:rPr>
              <w:t>:</w:t>
              <w:tab/>
            </w:r>
            <w:r>
              <w:rPr>
                <w:rStyle w:val="IndexLink"/>
              </w:rPr>
              <w:t>244</w:t>
            </w:r>
          </w:hyperlink>
        </w:p>
        <w:p>
          <w:pPr>
            <w:pStyle w:val="Contents4"/>
            <w:tabs>
              <w:tab w:val="clear" w:pos="8176"/>
              <w:tab w:val="right" w:pos="9026" w:leader="dot"/>
            </w:tabs>
            <w:rPr/>
          </w:pPr>
          <w:hyperlink w:anchor="__RefHeading___Toc2279810_1490000891">
            <w:r>
              <w:rPr>
                <w:webHidden/>
                <w:rStyle w:val="IndexLink"/>
                <w:rtl w:val="true"/>
              </w:rPr>
              <w:t>ما روی فی الاستخارة بمائة مرة عقیب الفریضة</w:t>
            </w:r>
            <w:r>
              <w:rPr>
                <w:rStyle w:val="IndexLink"/>
                <w:rtl w:val="true"/>
              </w:rPr>
              <w:tab/>
            </w:r>
            <w:r>
              <w:rPr>
                <w:rStyle w:val="IndexLink"/>
              </w:rPr>
              <w:t>245</w:t>
            </w:r>
          </w:hyperlink>
        </w:p>
        <w:p>
          <w:pPr>
            <w:pStyle w:val="Contents4"/>
            <w:tabs>
              <w:tab w:val="clear" w:pos="8176"/>
              <w:tab w:val="right" w:pos="9026" w:leader="dot"/>
            </w:tabs>
            <w:rPr/>
          </w:pPr>
          <w:hyperlink w:anchor="__RefHeading___Toc2279812_1490000891">
            <w:r>
              <w:rPr>
                <w:webHidden/>
                <w:rStyle w:val="IndexLink"/>
                <w:rtl w:val="true"/>
              </w:rPr>
              <w:t xml:space="preserve">فصل </w:t>
            </w:r>
            <w:r>
              <w:rPr>
                <w:rStyle w:val="IndexLink"/>
                <w:rtl w:val="true"/>
              </w:rPr>
              <w:t>:</w:t>
              <w:tab/>
            </w:r>
            <w:r>
              <w:rPr>
                <w:rStyle w:val="IndexLink"/>
              </w:rPr>
              <w:t>245</w:t>
            </w:r>
          </w:hyperlink>
        </w:p>
        <w:p>
          <w:pPr>
            <w:pStyle w:val="Contents4"/>
            <w:tabs>
              <w:tab w:val="clear" w:pos="8176"/>
              <w:tab w:val="right" w:pos="9026" w:leader="dot"/>
            </w:tabs>
            <w:rPr/>
          </w:pPr>
          <w:hyperlink w:anchor="__RefHeading___Toc2279814_1490000891">
            <w:r>
              <w:rPr>
                <w:webHidden/>
                <w:rStyle w:val="IndexLink"/>
                <w:rtl w:val="true"/>
              </w:rPr>
              <w:t>ما روی فی الاستخارة بمائة مرة فی آخر رکعة من صلاة اللیل</w:t>
            </w:r>
            <w:r>
              <w:rPr>
                <w:rStyle w:val="IndexLink"/>
                <w:rtl w:val="true"/>
              </w:rPr>
              <w:tab/>
            </w:r>
            <w:r>
              <w:rPr>
                <w:rStyle w:val="IndexLink"/>
              </w:rPr>
              <w:t>246</w:t>
            </w:r>
          </w:hyperlink>
        </w:p>
        <w:p>
          <w:pPr>
            <w:pStyle w:val="Contents4"/>
            <w:tabs>
              <w:tab w:val="clear" w:pos="8176"/>
              <w:tab w:val="right" w:pos="9026" w:leader="dot"/>
            </w:tabs>
            <w:rPr/>
          </w:pPr>
          <w:hyperlink w:anchor="__RefHeading___Toc2279816_1490000891">
            <w:r>
              <w:rPr>
                <w:webHidden/>
                <w:rStyle w:val="IndexLink"/>
                <w:rtl w:val="true"/>
              </w:rPr>
              <w:t xml:space="preserve">فصل </w:t>
            </w:r>
            <w:r>
              <w:rPr>
                <w:rStyle w:val="IndexLink"/>
                <w:rtl w:val="true"/>
              </w:rPr>
              <w:t>:</w:t>
              <w:tab/>
            </w:r>
            <w:r>
              <w:rPr>
                <w:rStyle w:val="IndexLink"/>
              </w:rPr>
              <w:t>246</w:t>
            </w:r>
          </w:hyperlink>
        </w:p>
        <w:p>
          <w:pPr>
            <w:pStyle w:val="Contents4"/>
            <w:tabs>
              <w:tab w:val="clear" w:pos="8176"/>
              <w:tab w:val="right" w:pos="9026" w:leader="dot"/>
            </w:tabs>
            <w:rPr/>
          </w:pPr>
          <w:hyperlink w:anchor="__RefHeading___Toc2279818_1490000891">
            <w:r>
              <w:rPr>
                <w:webHidden/>
                <w:rStyle w:val="IndexLink"/>
                <w:rtl w:val="true"/>
              </w:rPr>
              <w:t xml:space="preserve">ما روی فی الاستخارة بمائة مرة عند رأس الحسین </w:t>
            </w:r>
            <w:r>
              <w:rPr>
                <w:rStyle w:val="IndexLink"/>
                <w:rtl w:val="true"/>
              </w:rPr>
              <w:t>(</w:t>
            </w:r>
            <w:r>
              <w:rPr>
                <w:rStyle w:val="IndexLink"/>
                <w:rtl w:val="true"/>
              </w:rPr>
              <w:t>ع</w:t>
            </w:r>
            <w:r>
              <w:rPr>
                <w:rStyle w:val="IndexLink"/>
                <w:rtl w:val="true"/>
              </w:rPr>
              <w:t>)</w:t>
              <w:tab/>
            </w:r>
            <w:r>
              <w:rPr>
                <w:rStyle w:val="IndexLink"/>
              </w:rPr>
              <w:t>247</w:t>
            </w:r>
          </w:hyperlink>
        </w:p>
        <w:p>
          <w:pPr>
            <w:pStyle w:val="Contents4"/>
            <w:tabs>
              <w:tab w:val="clear" w:pos="8176"/>
              <w:tab w:val="right" w:pos="9026" w:leader="dot"/>
            </w:tabs>
            <w:rPr/>
          </w:pPr>
          <w:hyperlink w:anchor="__RefHeading___Toc2279820_1490000891">
            <w:r>
              <w:rPr>
                <w:webHidden/>
                <w:rStyle w:val="IndexLink"/>
                <w:rtl w:val="true"/>
              </w:rPr>
              <w:t xml:space="preserve">فصل </w:t>
            </w:r>
            <w:r>
              <w:rPr>
                <w:rStyle w:val="IndexLink"/>
                <w:rtl w:val="true"/>
              </w:rPr>
              <w:t>:</w:t>
              <w:tab/>
            </w:r>
            <w:r>
              <w:rPr>
                <w:rStyle w:val="IndexLink"/>
              </w:rPr>
              <w:t>247</w:t>
            </w:r>
          </w:hyperlink>
        </w:p>
        <w:p>
          <w:pPr>
            <w:pStyle w:val="Contents4"/>
            <w:tabs>
              <w:tab w:val="clear" w:pos="8176"/>
              <w:tab w:val="right" w:pos="9026" w:leader="dot"/>
            </w:tabs>
            <w:rPr/>
          </w:pPr>
          <w:hyperlink w:anchor="__RefHeading___Toc2279822_1490000891">
            <w:r>
              <w:rPr>
                <w:webHidden/>
                <w:rStyle w:val="IndexLink"/>
                <w:rtl w:val="true"/>
              </w:rPr>
              <w:t xml:space="preserve">فصل </w:t>
            </w:r>
            <w:r>
              <w:rPr>
                <w:rStyle w:val="IndexLink"/>
                <w:rtl w:val="true"/>
              </w:rPr>
              <w:t>:</w:t>
              <w:tab/>
            </w:r>
            <w:r>
              <w:rPr>
                <w:rStyle w:val="IndexLink"/>
              </w:rPr>
              <w:t>247</w:t>
            </w:r>
          </w:hyperlink>
        </w:p>
        <w:p>
          <w:pPr>
            <w:pStyle w:val="Contents4"/>
            <w:tabs>
              <w:tab w:val="clear" w:pos="8176"/>
              <w:tab w:val="right" w:pos="9026" w:leader="dot"/>
            </w:tabs>
            <w:rPr/>
          </w:pPr>
          <w:hyperlink w:anchor="__RefHeading___Toc2279824_1490000891">
            <w:r>
              <w:rPr>
                <w:webHidden/>
                <w:rStyle w:val="IndexLink"/>
                <w:rtl w:val="true"/>
              </w:rPr>
              <w:t>الشیخ الطوسیّ یوضح کیفیة الاستخارة بمائة مرة</w:t>
            </w:r>
            <w:r>
              <w:rPr>
                <w:rStyle w:val="IndexLink"/>
                <w:rtl w:val="true"/>
              </w:rPr>
              <w:tab/>
            </w:r>
            <w:r>
              <w:rPr>
                <w:rStyle w:val="IndexLink"/>
              </w:rPr>
              <w:t>248</w:t>
            </w:r>
          </w:hyperlink>
        </w:p>
        <w:p>
          <w:pPr>
            <w:pStyle w:val="Contents4"/>
            <w:tabs>
              <w:tab w:val="clear" w:pos="8176"/>
              <w:tab w:val="right" w:pos="9026" w:leader="dot"/>
            </w:tabs>
            <w:rPr/>
          </w:pPr>
          <w:hyperlink w:anchor="__RefHeading___Toc2279826_1490000891">
            <w:r>
              <w:rPr>
                <w:webHidden/>
                <w:rStyle w:val="IndexLink"/>
                <w:rtl w:val="true"/>
              </w:rPr>
              <w:t xml:space="preserve">فصل </w:t>
            </w:r>
            <w:r>
              <w:rPr>
                <w:rStyle w:val="IndexLink"/>
                <w:rtl w:val="true"/>
              </w:rPr>
              <w:t>:</w:t>
              <w:tab/>
            </w:r>
            <w:r>
              <w:rPr>
                <w:rStyle w:val="IndexLink"/>
              </w:rPr>
              <w:t>248</w:t>
            </w:r>
          </w:hyperlink>
        </w:p>
        <w:p>
          <w:pPr>
            <w:pStyle w:val="Contents4"/>
            <w:tabs>
              <w:tab w:val="clear" w:pos="8176"/>
              <w:tab w:val="right" w:pos="9026" w:leader="dot"/>
            </w:tabs>
            <w:rPr/>
          </w:pPr>
          <w:hyperlink w:anchor="__RefHeading___Toc2279828_1490000891">
            <w:r>
              <w:rPr>
                <w:webHidden/>
                <w:rStyle w:val="IndexLink"/>
                <w:rtl w:val="true"/>
              </w:rPr>
              <w:t xml:space="preserve">کرامة للإمام الجواد </w:t>
            </w:r>
            <w:r>
              <w:rPr>
                <w:rStyle w:val="IndexLink"/>
                <w:rtl w:val="true"/>
              </w:rPr>
              <w:t>(</w:t>
            </w:r>
            <w:r>
              <w:rPr>
                <w:rStyle w:val="IndexLink"/>
                <w:rtl w:val="true"/>
              </w:rPr>
              <w:t>ع</w:t>
            </w:r>
            <w:r>
              <w:rPr>
                <w:rStyle w:val="IndexLink"/>
                <w:rtl w:val="true"/>
              </w:rPr>
              <w:t>)</w:t>
              <w:tab/>
            </w:r>
            <w:r>
              <w:rPr>
                <w:rStyle w:val="IndexLink"/>
              </w:rPr>
              <w:t>250</w:t>
            </w:r>
          </w:hyperlink>
        </w:p>
        <w:p>
          <w:pPr>
            <w:pStyle w:val="Contents4"/>
            <w:tabs>
              <w:tab w:val="clear" w:pos="8176"/>
              <w:tab w:val="right" w:pos="9026" w:leader="dot"/>
            </w:tabs>
            <w:rPr/>
          </w:pPr>
          <w:hyperlink w:anchor="__RefHeading___Toc2279830_1490000891">
            <w:r>
              <w:rPr>
                <w:webHidden/>
                <w:rStyle w:val="IndexLink"/>
                <w:rtl w:val="true"/>
              </w:rPr>
              <w:t>فضل التوکل علی الله والتفویض إلیه</w:t>
            </w:r>
            <w:r>
              <w:rPr>
                <w:rStyle w:val="IndexLink"/>
                <w:rtl w:val="true"/>
              </w:rPr>
              <w:t>.</w:t>
              <w:tab/>
            </w:r>
            <w:r>
              <w:rPr>
                <w:rStyle w:val="IndexLink"/>
              </w:rPr>
              <w:t>251</w:t>
            </w:r>
          </w:hyperlink>
        </w:p>
        <w:p>
          <w:pPr>
            <w:pStyle w:val="Contents4"/>
            <w:tabs>
              <w:tab w:val="clear" w:pos="8176"/>
              <w:tab w:val="right" w:pos="9026" w:leader="dot"/>
            </w:tabs>
            <w:rPr/>
          </w:pPr>
          <w:hyperlink w:anchor="__RefHeading___Toc2279832_1490000891">
            <w:r>
              <w:rPr>
                <w:webHidden/>
                <w:rStyle w:val="IndexLink"/>
                <w:rtl w:val="true"/>
              </w:rPr>
              <w:t xml:space="preserve">قصة ضیاع حماد بن حبیب فی الصحراء ولقائه الإمام السجّاد </w:t>
            </w:r>
            <w:r>
              <w:rPr>
                <w:rStyle w:val="IndexLink"/>
                <w:rtl w:val="true"/>
              </w:rPr>
              <w:t>(</w:t>
            </w:r>
            <w:r>
              <w:rPr>
                <w:rStyle w:val="IndexLink"/>
                <w:rtl w:val="true"/>
              </w:rPr>
              <w:t>ع</w:t>
            </w:r>
            <w:r>
              <w:rPr>
                <w:rStyle w:val="IndexLink"/>
                <w:rtl w:val="true"/>
              </w:rPr>
              <w:t>)</w:t>
              <w:tab/>
            </w:r>
            <w:r>
              <w:rPr>
                <w:rStyle w:val="IndexLink"/>
              </w:rPr>
              <w:t>253</w:t>
            </w:r>
          </w:hyperlink>
        </w:p>
        <w:p>
          <w:pPr>
            <w:pStyle w:val="Contents3"/>
            <w:tabs>
              <w:tab w:val="clear" w:pos="8459"/>
              <w:tab w:val="right" w:pos="9026" w:leader="dot"/>
            </w:tabs>
            <w:rPr/>
          </w:pPr>
          <w:hyperlink w:anchor="__RefHeading___Toc2279834_1490000891">
            <w:r>
              <w:rPr>
                <w:webHidden/>
                <w:rStyle w:val="IndexLink"/>
                <w:rtl w:val="true"/>
              </w:rPr>
              <w:t>الباب الثالث عشر</w:t>
            </w:r>
            <w:r>
              <w:rPr>
                <w:rStyle w:val="IndexLink"/>
                <w:rtl w:val="true"/>
              </w:rPr>
              <w:tab/>
            </w:r>
            <w:r>
              <w:rPr>
                <w:rStyle w:val="IndexLink"/>
              </w:rPr>
              <w:t>256</w:t>
            </w:r>
          </w:hyperlink>
        </w:p>
        <w:p>
          <w:pPr>
            <w:pStyle w:val="Contents3"/>
            <w:tabs>
              <w:tab w:val="clear" w:pos="8459"/>
              <w:tab w:val="right" w:pos="9026" w:leader="dot"/>
            </w:tabs>
            <w:rPr/>
          </w:pPr>
          <w:hyperlink w:anchor="__RefHeading___Toc2279836_1490000891">
            <w:r>
              <w:rPr>
                <w:webHidden/>
                <w:rStyle w:val="IndexLink"/>
                <w:rtl w:val="true"/>
              </w:rPr>
              <w:t>الباب الرابع عشر</w:t>
            </w:r>
            <w:r>
              <w:rPr>
                <w:rStyle w:val="IndexLink"/>
                <w:rtl w:val="true"/>
              </w:rPr>
              <w:tab/>
            </w:r>
            <w:r>
              <w:rPr>
                <w:rStyle w:val="IndexLink"/>
              </w:rPr>
              <w:t>258</w:t>
            </w:r>
          </w:hyperlink>
        </w:p>
        <w:p>
          <w:pPr>
            <w:pStyle w:val="Contents3"/>
            <w:tabs>
              <w:tab w:val="clear" w:pos="8459"/>
              <w:tab w:val="right" w:pos="9026" w:leader="dot"/>
            </w:tabs>
            <w:rPr/>
          </w:pPr>
          <w:hyperlink w:anchor="__RefHeading___Toc2279838_1490000891">
            <w:r>
              <w:rPr>
                <w:webHidden/>
                <w:rStyle w:val="IndexLink"/>
                <w:rtl w:val="true"/>
              </w:rPr>
              <w:t>الباب الخامس عشر</w:t>
            </w:r>
            <w:r>
              <w:rPr>
                <w:rStyle w:val="IndexLink"/>
                <w:rtl w:val="true"/>
              </w:rPr>
              <w:tab/>
            </w:r>
            <w:r>
              <w:rPr>
                <w:rStyle w:val="IndexLink"/>
              </w:rPr>
              <w:t>260</w:t>
            </w:r>
          </w:hyperlink>
        </w:p>
        <w:p>
          <w:pPr>
            <w:pStyle w:val="Contents3"/>
            <w:tabs>
              <w:tab w:val="clear" w:pos="8459"/>
              <w:tab w:val="right" w:pos="9026" w:leader="dot"/>
            </w:tabs>
            <w:rPr/>
          </w:pPr>
          <w:hyperlink w:anchor="__RefHeading___Toc2279840_1490000891">
            <w:r>
              <w:rPr>
                <w:webHidden/>
                <w:rStyle w:val="IndexLink"/>
                <w:rtl w:val="true"/>
              </w:rPr>
              <w:t>الباب السادس عشر</w:t>
            </w:r>
            <w:r>
              <w:rPr>
                <w:rStyle w:val="IndexLink"/>
                <w:rtl w:val="true"/>
              </w:rPr>
              <w:tab/>
            </w:r>
            <w:r>
              <w:rPr>
                <w:rStyle w:val="IndexLink"/>
              </w:rPr>
              <w:t>262</w:t>
            </w:r>
          </w:hyperlink>
        </w:p>
        <w:p>
          <w:pPr>
            <w:pStyle w:val="Contents3"/>
            <w:tabs>
              <w:tab w:val="clear" w:pos="8459"/>
              <w:tab w:val="right" w:pos="9026" w:leader="dot"/>
            </w:tabs>
            <w:rPr/>
          </w:pPr>
          <w:hyperlink w:anchor="__RefHeading___Toc2279842_1490000891">
            <w:r>
              <w:rPr>
                <w:webHidden/>
                <w:rStyle w:val="IndexLink"/>
                <w:rtl w:val="true"/>
              </w:rPr>
              <w:t>الباب السابع عشر</w:t>
            </w:r>
            <w:r>
              <w:rPr>
                <w:rStyle w:val="IndexLink"/>
                <w:rtl w:val="true"/>
              </w:rPr>
              <w:tab/>
            </w:r>
            <w:r>
              <w:rPr>
                <w:rStyle w:val="IndexLink"/>
              </w:rPr>
              <w:t>264</w:t>
            </w:r>
          </w:hyperlink>
        </w:p>
        <w:p>
          <w:pPr>
            <w:pStyle w:val="Contents3"/>
            <w:tabs>
              <w:tab w:val="clear" w:pos="8459"/>
              <w:tab w:val="right" w:pos="9026" w:leader="dot"/>
            </w:tabs>
            <w:rPr/>
          </w:pPr>
          <w:hyperlink w:anchor="__RefHeading___Toc2279844_1490000891">
            <w:r>
              <w:rPr>
                <w:webHidden/>
                <w:rStyle w:val="IndexLink"/>
                <w:rtl w:val="true"/>
              </w:rPr>
              <w:t>الباب الثامن عشر</w:t>
            </w:r>
            <w:r>
              <w:rPr>
                <w:rStyle w:val="IndexLink"/>
                <w:rtl w:val="true"/>
              </w:rPr>
              <w:tab/>
            </w:r>
            <w:r>
              <w:rPr>
                <w:rStyle w:val="IndexLink"/>
              </w:rPr>
              <w:t>266</w:t>
            </w:r>
          </w:hyperlink>
        </w:p>
        <w:p>
          <w:pPr>
            <w:pStyle w:val="Contents4"/>
            <w:tabs>
              <w:tab w:val="clear" w:pos="8176"/>
              <w:tab w:val="right" w:pos="9026" w:leader="dot"/>
            </w:tabs>
            <w:rPr/>
          </w:pPr>
          <w:hyperlink w:anchor="__RefHeading___Toc2279846_1490000891">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2279848_1490000891">
            <w:r>
              <w:rPr>
                <w:webHidden/>
                <w:rStyle w:val="IndexLink"/>
                <w:rtl w:val="true"/>
              </w:rPr>
              <w:t>الاستخارة فی کل رکعة من الزوال</w:t>
            </w:r>
            <w:r>
              <w:rPr>
                <w:rStyle w:val="IndexLink"/>
                <w:rtl w:val="true"/>
              </w:rPr>
              <w:tab/>
            </w:r>
            <w:r>
              <w:rPr>
                <w:rStyle w:val="IndexLink"/>
              </w:rPr>
              <w:t>267</w:t>
            </w:r>
          </w:hyperlink>
        </w:p>
        <w:p>
          <w:pPr>
            <w:pStyle w:val="Contents4"/>
            <w:tabs>
              <w:tab w:val="clear" w:pos="8176"/>
              <w:tab w:val="right" w:pos="9026" w:leader="dot"/>
            </w:tabs>
            <w:rPr/>
          </w:pPr>
          <w:hyperlink w:anchor="__RefHeading___Toc2279850_1490000891">
            <w:r>
              <w:rPr>
                <w:webHidden/>
                <w:rStyle w:val="IndexLink"/>
                <w:rtl w:val="true"/>
              </w:rPr>
              <w:t xml:space="preserve">فصل </w:t>
            </w:r>
            <w:r>
              <w:rPr>
                <w:rStyle w:val="IndexLink"/>
                <w:rtl w:val="true"/>
              </w:rPr>
              <w:t>:</w:t>
              <w:tab/>
            </w:r>
            <w:r>
              <w:rPr>
                <w:rStyle w:val="IndexLink"/>
              </w:rPr>
              <w:t>267</w:t>
            </w:r>
          </w:hyperlink>
        </w:p>
        <w:p>
          <w:pPr>
            <w:pStyle w:val="Contents3"/>
            <w:tabs>
              <w:tab w:val="clear" w:pos="8459"/>
              <w:tab w:val="right" w:pos="9026" w:leader="dot"/>
            </w:tabs>
            <w:rPr/>
          </w:pPr>
          <w:hyperlink w:anchor="__RefHeading___Toc2279852_1490000891">
            <w:r>
              <w:rPr>
                <w:webHidden/>
                <w:rStyle w:val="IndexLink"/>
                <w:rtl w:val="true"/>
              </w:rPr>
              <w:t>الباب التاسع عشر</w:t>
            </w:r>
            <w:r>
              <w:rPr>
                <w:rStyle w:val="IndexLink"/>
                <w:rtl w:val="true"/>
              </w:rPr>
              <w:tab/>
            </w:r>
            <w:r>
              <w:rPr>
                <w:rStyle w:val="IndexLink"/>
              </w:rPr>
              <w:t>270</w:t>
            </w:r>
          </w:hyperlink>
        </w:p>
        <w:p>
          <w:pPr>
            <w:pStyle w:val="Contents4"/>
            <w:tabs>
              <w:tab w:val="clear" w:pos="8176"/>
              <w:tab w:val="right" w:pos="9026" w:leader="dot"/>
            </w:tabs>
            <w:rPr/>
          </w:pPr>
          <w:hyperlink w:anchor="__RefHeading___Toc2279854_1490000891">
            <w:r>
              <w:rPr>
                <w:webHidden/>
                <w:rStyle w:val="IndexLink"/>
                <w:rtl w:val="true"/>
              </w:rPr>
              <w:t>اشارة</w:t>
            </w:r>
            <w:r>
              <w:rPr>
                <w:rStyle w:val="IndexLink"/>
                <w:rtl w:val="true"/>
              </w:rPr>
              <w:tab/>
            </w:r>
            <w:r>
              <w:rPr>
                <w:rStyle w:val="IndexLink"/>
              </w:rPr>
              <w:t>270</w:t>
            </w:r>
          </w:hyperlink>
        </w:p>
        <w:p>
          <w:pPr>
            <w:pStyle w:val="Contents4"/>
            <w:tabs>
              <w:tab w:val="clear" w:pos="8176"/>
              <w:tab w:val="right" w:pos="9026" w:leader="dot"/>
            </w:tabs>
            <w:rPr/>
          </w:pPr>
          <w:hyperlink w:anchor="__RefHeading___Toc2279856_1490000891">
            <w:r>
              <w:rPr>
                <w:webHidden/>
                <w:rStyle w:val="IndexLink"/>
                <w:rtl w:val="true"/>
              </w:rPr>
              <w:t xml:space="preserve">استخارة الإمام أمیر المؤمنین علیّ بن أبی طالب </w:t>
            </w:r>
            <w:r>
              <w:rPr>
                <w:rStyle w:val="IndexLink"/>
                <w:rtl w:val="true"/>
              </w:rPr>
              <w:t>(</w:t>
            </w:r>
            <w:r>
              <w:rPr>
                <w:rStyle w:val="IndexLink"/>
                <w:rtl w:val="true"/>
              </w:rPr>
              <w:t>ع</w:t>
            </w:r>
            <w:r>
              <w:rPr>
                <w:rStyle w:val="IndexLink"/>
                <w:rtl w:val="true"/>
              </w:rPr>
              <w:t>)</w:t>
              <w:tab/>
            </w:r>
            <w:r>
              <w:rPr>
                <w:rStyle w:val="IndexLink"/>
              </w:rPr>
              <w:t>271</w:t>
            </w:r>
          </w:hyperlink>
        </w:p>
        <w:p>
          <w:pPr>
            <w:pStyle w:val="Contents4"/>
            <w:tabs>
              <w:tab w:val="clear" w:pos="8176"/>
              <w:tab w:val="right" w:pos="9026" w:leader="dot"/>
            </w:tabs>
            <w:rPr/>
          </w:pPr>
          <w:hyperlink w:anchor="__RefHeading___Toc2279858_1490000891">
            <w:r>
              <w:rPr>
                <w:webHidden/>
                <w:rStyle w:val="IndexLink"/>
                <w:rtl w:val="true"/>
              </w:rPr>
              <w:t xml:space="preserve">فصل </w:t>
            </w:r>
            <w:r>
              <w:rPr>
                <w:rStyle w:val="IndexLink"/>
                <w:rtl w:val="true"/>
              </w:rPr>
              <w:t>:</w:t>
              <w:tab/>
            </w:r>
            <w:r>
              <w:rPr>
                <w:rStyle w:val="IndexLink"/>
              </w:rPr>
              <w:t>271</w:t>
            </w:r>
          </w:hyperlink>
        </w:p>
        <w:p>
          <w:pPr>
            <w:pStyle w:val="Contents4"/>
            <w:tabs>
              <w:tab w:val="clear" w:pos="8176"/>
              <w:tab w:val="right" w:pos="9026" w:leader="dot"/>
            </w:tabs>
            <w:rPr/>
          </w:pPr>
          <w:hyperlink w:anchor="__RefHeading___Toc2279860_1490000891">
            <w:r>
              <w:rPr>
                <w:webHidden/>
                <w:rStyle w:val="IndexLink"/>
                <w:rtl w:val="true"/>
              </w:rPr>
              <w:t xml:space="preserve">الاستخارة المصریة عن الإمام الحجة </w:t>
            </w:r>
            <w:r>
              <w:rPr>
                <w:rStyle w:val="IndexLink"/>
                <w:rtl w:val="true"/>
              </w:rPr>
              <w:t>(</w:t>
            </w:r>
            <w:r>
              <w:rPr>
                <w:rStyle w:val="IndexLink"/>
                <w:rtl w:val="true"/>
              </w:rPr>
              <w:t>عج</w:t>
            </w:r>
            <w:r>
              <w:rPr>
                <w:rStyle w:val="IndexLink"/>
                <w:rtl w:val="true"/>
              </w:rPr>
              <w:t>).</w:t>
              <w:tab/>
            </w:r>
            <w:r>
              <w:rPr>
                <w:rStyle w:val="IndexLink"/>
              </w:rPr>
              <w:t>272</w:t>
            </w:r>
          </w:hyperlink>
        </w:p>
        <w:p>
          <w:pPr>
            <w:pStyle w:val="Contents4"/>
            <w:tabs>
              <w:tab w:val="clear" w:pos="8176"/>
              <w:tab w:val="right" w:pos="9026" w:leader="dot"/>
            </w:tabs>
            <w:rPr/>
          </w:pPr>
          <w:hyperlink w:anchor="__RefHeading___Toc2279862_1490000891">
            <w:r>
              <w:rPr>
                <w:webHidden/>
                <w:rStyle w:val="IndexLink"/>
                <w:rtl w:val="true"/>
              </w:rPr>
              <w:t xml:space="preserve">فصل </w:t>
            </w:r>
            <w:r>
              <w:rPr>
                <w:rStyle w:val="IndexLink"/>
                <w:rtl w:val="true"/>
              </w:rPr>
              <w:t>:</w:t>
              <w:tab/>
            </w:r>
            <w:r>
              <w:rPr>
                <w:rStyle w:val="IndexLink"/>
              </w:rPr>
              <w:t>272</w:t>
            </w:r>
          </w:hyperlink>
        </w:p>
        <w:p>
          <w:pPr>
            <w:pStyle w:val="Contents3"/>
            <w:tabs>
              <w:tab w:val="clear" w:pos="8459"/>
              <w:tab w:val="right" w:pos="9026" w:leader="dot"/>
            </w:tabs>
            <w:rPr/>
          </w:pPr>
          <w:hyperlink w:anchor="__RefHeading___Toc2279864_1490000891">
            <w:r>
              <w:rPr>
                <w:webHidden/>
                <w:rStyle w:val="IndexLink"/>
                <w:rtl w:val="true"/>
              </w:rPr>
              <w:t>الباب العشرون</w:t>
            </w:r>
            <w:r>
              <w:rPr>
                <w:rStyle w:val="IndexLink"/>
                <w:rtl w:val="true"/>
              </w:rPr>
              <w:tab/>
            </w:r>
            <w:r>
              <w:rPr>
                <w:rStyle w:val="IndexLink"/>
              </w:rPr>
              <w:t>274</w:t>
            </w:r>
          </w:hyperlink>
        </w:p>
        <w:p>
          <w:pPr>
            <w:pStyle w:val="Contents4"/>
            <w:tabs>
              <w:tab w:val="clear" w:pos="8176"/>
              <w:tab w:val="right" w:pos="9026" w:leader="dot"/>
            </w:tabs>
            <w:rPr/>
          </w:pPr>
          <w:hyperlink w:anchor="__RefHeading___Toc2279866_1490000891">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2279868_1490000891">
            <w:r>
              <w:rPr>
                <w:webHidden/>
                <w:rStyle w:val="IndexLink"/>
                <w:rtl w:val="true"/>
              </w:rPr>
              <w:t xml:space="preserve">فصل </w:t>
            </w:r>
            <w:r>
              <w:rPr>
                <w:rStyle w:val="IndexLink"/>
                <w:rtl w:val="true"/>
              </w:rPr>
              <w:t>:</w:t>
              <w:tab/>
            </w:r>
            <w:r>
              <w:rPr>
                <w:rStyle w:val="IndexLink"/>
              </w:rPr>
              <w:t>275</w:t>
            </w:r>
          </w:hyperlink>
        </w:p>
        <w:p>
          <w:pPr>
            <w:pStyle w:val="Contents3"/>
            <w:tabs>
              <w:tab w:val="clear" w:pos="8459"/>
              <w:tab w:val="right" w:pos="9026" w:leader="dot"/>
            </w:tabs>
            <w:rPr/>
          </w:pPr>
          <w:hyperlink w:anchor="__RefHeading___Toc2279870_1490000891">
            <w:r>
              <w:rPr>
                <w:webHidden/>
                <w:rStyle w:val="IndexLink"/>
                <w:rtl w:val="true"/>
              </w:rPr>
              <w:t>الباب الحادی والعشرون</w:t>
            </w:r>
            <w:r>
              <w:rPr>
                <w:rStyle w:val="IndexLink"/>
                <w:rtl w:val="true"/>
              </w:rPr>
              <w:tab/>
            </w:r>
            <w:r>
              <w:rPr>
                <w:rStyle w:val="IndexLink"/>
              </w:rPr>
              <w:t>278</w:t>
            </w:r>
          </w:hyperlink>
        </w:p>
        <w:p>
          <w:pPr>
            <w:pStyle w:val="Contents4"/>
            <w:tabs>
              <w:tab w:val="clear" w:pos="8176"/>
              <w:tab w:val="right" w:pos="9026" w:leader="dot"/>
            </w:tabs>
            <w:rPr/>
          </w:pPr>
          <w:hyperlink w:anchor="__RefHeading___Toc2279872_1490000891">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2279874_1490000891">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2279876_1490000891">
            <w:r>
              <w:rPr>
                <w:webHidden/>
                <w:rStyle w:val="IndexLink"/>
                <w:rtl w:val="true"/>
              </w:rPr>
              <w:t xml:space="preserve">فصل </w:t>
            </w:r>
            <w:r>
              <w:rPr>
                <w:rStyle w:val="IndexLink"/>
                <w:rtl w:val="true"/>
              </w:rPr>
              <w:t>:</w:t>
              <w:tab/>
            </w:r>
            <w:r>
              <w:rPr>
                <w:rStyle w:val="IndexLink"/>
              </w:rPr>
              <w:t>279</w:t>
            </w:r>
          </w:hyperlink>
        </w:p>
        <w:p>
          <w:pPr>
            <w:pStyle w:val="Contents5"/>
            <w:tabs>
              <w:tab w:val="clear" w:pos="7892"/>
              <w:tab w:val="right" w:pos="9026" w:leader="dot"/>
            </w:tabs>
            <w:rPr/>
          </w:pPr>
          <w:hyperlink w:anchor="__RefHeading___Toc2279878_1490000891">
            <w:r>
              <w:rPr>
                <w:webHidden/>
                <w:rStyle w:val="IndexLink"/>
                <w:rtl w:val="true"/>
              </w:rPr>
              <w:t xml:space="preserve">فصل </w:t>
            </w:r>
            <w:r>
              <w:rPr>
                <w:rStyle w:val="IndexLink"/>
                <w:rtl w:val="true"/>
              </w:rPr>
              <w:t>:</w:t>
              <w:tab/>
            </w:r>
            <w:r>
              <w:rPr>
                <w:rStyle w:val="IndexLink"/>
              </w:rPr>
              <w:t>281</w:t>
            </w:r>
          </w:hyperlink>
        </w:p>
        <w:p>
          <w:pPr>
            <w:pStyle w:val="Contents4"/>
            <w:tabs>
              <w:tab w:val="clear" w:pos="8176"/>
              <w:tab w:val="right" w:pos="9026" w:leader="dot"/>
            </w:tabs>
            <w:rPr/>
          </w:pPr>
          <w:hyperlink w:anchor="__RefHeading___Toc2279880_1490000891">
            <w:r>
              <w:rPr>
                <w:webHidden/>
                <w:rStyle w:val="IndexLink"/>
                <w:rtl w:val="true"/>
              </w:rPr>
              <w:t>صفة صلاة جعفر الطیار رضوان الله علیه</w:t>
            </w:r>
            <w:r>
              <w:rPr>
                <w:rStyle w:val="IndexLink"/>
                <w:rtl w:val="true"/>
              </w:rPr>
              <w:t>.</w:t>
              <w:tab/>
            </w:r>
            <w:r>
              <w:rPr>
                <w:rStyle w:val="IndexLink"/>
              </w:rPr>
              <w:t>282</w:t>
            </w:r>
          </w:hyperlink>
        </w:p>
        <w:p>
          <w:pPr>
            <w:pStyle w:val="Contents5"/>
            <w:tabs>
              <w:tab w:val="clear" w:pos="7892"/>
              <w:tab w:val="right" w:pos="9026" w:leader="dot"/>
            </w:tabs>
            <w:rPr/>
          </w:pPr>
          <w:hyperlink w:anchor="__RefHeading___Toc2279882_1490000891">
            <w:r>
              <w:rPr>
                <w:webHidden/>
                <w:rStyle w:val="IndexLink"/>
                <w:rtl w:val="true"/>
              </w:rPr>
              <w:t xml:space="preserve">فصل </w:t>
            </w:r>
            <w:r>
              <w:rPr>
                <w:rStyle w:val="IndexLink"/>
                <w:rtl w:val="true"/>
              </w:rPr>
              <w:t>:</w:t>
              <w:tab/>
            </w:r>
            <w:r>
              <w:rPr>
                <w:rStyle w:val="IndexLink"/>
              </w:rPr>
              <w:t>282</w:t>
            </w:r>
          </w:hyperlink>
        </w:p>
        <w:p>
          <w:pPr>
            <w:pStyle w:val="Contents4"/>
            <w:tabs>
              <w:tab w:val="clear" w:pos="8176"/>
              <w:tab w:val="right" w:pos="9026" w:leader="dot"/>
            </w:tabs>
            <w:rPr/>
          </w:pPr>
          <w:hyperlink w:anchor="__RefHeading___Toc2279884_1490000891">
            <w:r>
              <w:rPr>
                <w:webHidden/>
                <w:rStyle w:val="IndexLink"/>
                <w:rtl w:val="true"/>
              </w:rPr>
              <w:t>صفة القرعة فی المصحف الشریف</w:t>
            </w:r>
            <w:r>
              <w:rPr>
                <w:rStyle w:val="IndexLink"/>
                <w:rtl w:val="true"/>
              </w:rPr>
              <w:tab/>
            </w:r>
            <w:r>
              <w:rPr>
                <w:rStyle w:val="IndexLink"/>
              </w:rPr>
              <w:t>284</w:t>
            </w:r>
          </w:hyperlink>
        </w:p>
        <w:p>
          <w:pPr>
            <w:pStyle w:val="Contents5"/>
            <w:tabs>
              <w:tab w:val="clear" w:pos="7892"/>
              <w:tab w:val="right" w:pos="9026" w:leader="dot"/>
            </w:tabs>
            <w:rPr/>
          </w:pPr>
          <w:hyperlink w:anchor="__RefHeading___Toc2279886_1490000891">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2279888_1490000891">
            <w:r>
              <w:rPr>
                <w:webHidden/>
                <w:rStyle w:val="IndexLink"/>
                <w:rtl w:val="true"/>
              </w:rPr>
              <w:t xml:space="preserve">فصل </w:t>
            </w:r>
            <w:r>
              <w:rPr>
                <w:rStyle w:val="IndexLink"/>
                <w:rtl w:val="true"/>
              </w:rPr>
              <w:t>:</w:t>
              <w:tab/>
            </w:r>
            <w:r>
              <w:rPr>
                <w:rStyle w:val="IndexLink"/>
              </w:rPr>
              <w:t>285</w:t>
            </w:r>
          </w:hyperlink>
        </w:p>
        <w:p>
          <w:pPr>
            <w:pStyle w:val="Contents3"/>
            <w:tabs>
              <w:tab w:val="clear" w:pos="8459"/>
              <w:tab w:val="right" w:pos="9026" w:leader="dot"/>
            </w:tabs>
            <w:rPr/>
          </w:pPr>
          <w:hyperlink w:anchor="__RefHeading___Toc2279890_1490000891">
            <w:r>
              <w:rPr>
                <w:webHidden/>
                <w:rStyle w:val="IndexLink"/>
                <w:rtl w:val="true"/>
              </w:rPr>
              <w:t>الباب الثانی والعشرون</w:t>
            </w:r>
            <w:r>
              <w:rPr>
                <w:rStyle w:val="IndexLink"/>
                <w:rtl w:val="true"/>
              </w:rPr>
              <w:tab/>
            </w:r>
            <w:r>
              <w:rPr>
                <w:rStyle w:val="IndexLink"/>
              </w:rPr>
              <w:t>288</w:t>
            </w:r>
          </w:hyperlink>
        </w:p>
        <w:p>
          <w:pPr>
            <w:pStyle w:val="Contents4"/>
            <w:tabs>
              <w:tab w:val="clear" w:pos="8176"/>
              <w:tab w:val="right" w:pos="9026" w:leader="dot"/>
            </w:tabs>
            <w:rPr/>
          </w:pPr>
          <w:hyperlink w:anchor="__RefHeading___Toc2279892_1490000891">
            <w:r>
              <w:rPr>
                <w:webHidden/>
                <w:rStyle w:val="IndexLink"/>
                <w:rtl w:val="true"/>
              </w:rPr>
              <w:t>اشارة</w:t>
            </w:r>
            <w:r>
              <w:rPr>
                <w:rStyle w:val="IndexLink"/>
                <w:rtl w:val="true"/>
              </w:rPr>
              <w:tab/>
            </w:r>
            <w:r>
              <w:rPr>
                <w:rStyle w:val="IndexLink"/>
              </w:rPr>
              <w:t>288</w:t>
            </w:r>
          </w:hyperlink>
        </w:p>
        <w:p>
          <w:pPr>
            <w:pStyle w:val="Contents4"/>
            <w:tabs>
              <w:tab w:val="clear" w:pos="8176"/>
              <w:tab w:val="right" w:pos="9026" w:leader="dot"/>
            </w:tabs>
            <w:rPr/>
          </w:pPr>
          <w:hyperlink w:anchor="__RefHeading___Toc2279894_1490000891">
            <w:r>
              <w:rPr>
                <w:webHidden/>
                <w:rStyle w:val="IndexLink"/>
                <w:rtl w:val="true"/>
              </w:rPr>
              <w:t xml:space="preserve">فصل </w:t>
            </w:r>
            <w:r>
              <w:rPr>
                <w:rStyle w:val="IndexLink"/>
                <w:rtl w:val="true"/>
              </w:rPr>
              <w:t>:</w:t>
              <w:tab/>
            </w:r>
            <w:r>
              <w:rPr>
                <w:rStyle w:val="IndexLink"/>
              </w:rPr>
              <w:t>288</w:t>
            </w:r>
          </w:hyperlink>
        </w:p>
        <w:p>
          <w:pPr>
            <w:pStyle w:val="Contents3"/>
            <w:tabs>
              <w:tab w:val="clear" w:pos="8459"/>
              <w:tab w:val="right" w:pos="9026" w:leader="dot"/>
            </w:tabs>
            <w:rPr/>
          </w:pPr>
          <w:hyperlink w:anchor="__RefHeading___Toc2279896_1490000891">
            <w:r>
              <w:rPr>
                <w:webHidden/>
                <w:rStyle w:val="IndexLink"/>
                <w:rtl w:val="true"/>
              </w:rPr>
              <w:t>الباب الثالث والعشرون</w:t>
            </w:r>
            <w:r>
              <w:rPr>
                <w:rStyle w:val="IndexLink"/>
                <w:rtl w:val="true"/>
              </w:rPr>
              <w:tab/>
            </w:r>
            <w:r>
              <w:rPr>
                <w:rStyle w:val="IndexLink"/>
              </w:rPr>
              <w:t>290</w:t>
            </w:r>
          </w:hyperlink>
        </w:p>
        <w:p>
          <w:pPr>
            <w:pStyle w:val="Contents4"/>
            <w:tabs>
              <w:tab w:val="clear" w:pos="8176"/>
              <w:tab w:val="right" w:pos="9026" w:leader="dot"/>
            </w:tabs>
            <w:rPr/>
          </w:pPr>
          <w:hyperlink w:anchor="__RefHeading___Toc2279898_1490000891">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2279900_1490000891">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2279902_1490000891">
            <w:r>
              <w:rPr>
                <w:webHidden/>
                <w:rStyle w:val="IndexLink"/>
                <w:rtl w:val="true"/>
              </w:rPr>
              <w:t xml:space="preserve">فصل </w:t>
            </w:r>
            <w:r>
              <w:rPr>
                <w:rStyle w:val="IndexLink"/>
                <w:rtl w:val="true"/>
              </w:rPr>
              <w:t>:</w:t>
              <w:tab/>
            </w:r>
            <w:r>
              <w:rPr>
                <w:rStyle w:val="IndexLink"/>
              </w:rPr>
              <w:t>291</w:t>
            </w:r>
          </w:hyperlink>
        </w:p>
        <w:p>
          <w:pPr>
            <w:pStyle w:val="Contents5"/>
            <w:tabs>
              <w:tab w:val="clear" w:pos="7892"/>
              <w:tab w:val="right" w:pos="9026" w:leader="dot"/>
            </w:tabs>
            <w:rPr/>
          </w:pPr>
          <w:hyperlink w:anchor="__RefHeading___Toc2279904_1490000891">
            <w:r>
              <w:rPr>
                <w:webHidden/>
                <w:rStyle w:val="IndexLink"/>
                <w:rtl w:val="true"/>
              </w:rPr>
              <w:t xml:space="preserve">فصل </w:t>
            </w:r>
            <w:r>
              <w:rPr>
                <w:rStyle w:val="IndexLink"/>
                <w:rtl w:val="true"/>
              </w:rPr>
              <w:t>:</w:t>
              <w:tab/>
            </w:r>
            <w:r>
              <w:rPr>
                <w:rStyle w:val="IndexLink"/>
              </w:rPr>
              <w:t>292</w:t>
            </w:r>
          </w:hyperlink>
        </w:p>
        <w:p>
          <w:pPr>
            <w:pStyle w:val="Contents5"/>
            <w:tabs>
              <w:tab w:val="clear" w:pos="7892"/>
              <w:tab w:val="right" w:pos="9026" w:leader="dot"/>
            </w:tabs>
            <w:rPr/>
          </w:pPr>
          <w:hyperlink w:anchor="__RefHeading___Toc2279906_1490000891">
            <w:r>
              <w:rPr>
                <w:webHidden/>
                <w:rStyle w:val="IndexLink"/>
                <w:rtl w:val="true"/>
              </w:rPr>
              <w:t xml:space="preserve">فصل </w:t>
            </w:r>
            <w:r>
              <w:rPr>
                <w:rStyle w:val="IndexLink"/>
                <w:rtl w:val="true"/>
              </w:rPr>
              <w:t>:</w:t>
              <w:tab/>
            </w:r>
            <w:r>
              <w:rPr>
                <w:rStyle w:val="IndexLink"/>
              </w:rPr>
              <w:t>292</w:t>
            </w:r>
          </w:hyperlink>
        </w:p>
        <w:p>
          <w:pPr>
            <w:pStyle w:val="Contents4"/>
            <w:tabs>
              <w:tab w:val="clear" w:pos="8176"/>
              <w:tab w:val="right" w:pos="9026" w:leader="dot"/>
            </w:tabs>
            <w:rPr/>
          </w:pPr>
          <w:hyperlink w:anchor="__RefHeading___Toc2279908_1490000891">
            <w:r>
              <w:rPr>
                <w:webHidden/>
                <w:rStyle w:val="IndexLink"/>
                <w:rtl w:val="true"/>
              </w:rPr>
              <w:t>ذکر ما أورده الشیخ المفید فی المقنعة ومناقشته</w:t>
            </w:r>
            <w:r>
              <w:rPr>
                <w:rStyle w:val="IndexLink"/>
                <w:rtl w:val="true"/>
              </w:rPr>
              <w:tab/>
            </w:r>
            <w:r>
              <w:rPr>
                <w:rStyle w:val="IndexLink"/>
              </w:rPr>
              <w:t>293</w:t>
            </w:r>
          </w:hyperlink>
        </w:p>
        <w:p>
          <w:pPr>
            <w:pStyle w:val="Contents5"/>
            <w:tabs>
              <w:tab w:val="clear" w:pos="7892"/>
              <w:tab w:val="right" w:pos="9026" w:leader="dot"/>
            </w:tabs>
            <w:rPr/>
          </w:pPr>
          <w:hyperlink w:anchor="__RefHeading___Toc2279910_1490000891">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2279912_1490000891">
            <w:r>
              <w:rPr>
                <w:webHidden/>
                <w:rStyle w:val="IndexLink"/>
                <w:rtl w:val="true"/>
              </w:rPr>
              <w:t xml:space="preserve">فصل </w:t>
            </w:r>
            <w:r>
              <w:rPr>
                <w:rStyle w:val="IndexLink"/>
                <w:rtl w:val="true"/>
              </w:rPr>
              <w:t>:</w:t>
              <w:tab/>
            </w:r>
            <w:r>
              <w:rPr>
                <w:rStyle w:val="IndexLink"/>
              </w:rPr>
              <w:t>296</w:t>
            </w:r>
          </w:hyperlink>
        </w:p>
        <w:p>
          <w:pPr>
            <w:pStyle w:val="Contents5"/>
            <w:tabs>
              <w:tab w:val="clear" w:pos="7892"/>
              <w:tab w:val="right" w:pos="9026" w:leader="dot"/>
            </w:tabs>
            <w:rPr/>
          </w:pPr>
          <w:hyperlink w:anchor="__RefHeading___Toc2279914_1490000891">
            <w:r>
              <w:rPr>
                <w:webHidden/>
                <w:rStyle w:val="IndexLink"/>
                <w:rtl w:val="true"/>
              </w:rPr>
              <w:t xml:space="preserve">فصل </w:t>
            </w:r>
            <w:r>
              <w:rPr>
                <w:rStyle w:val="IndexLink"/>
                <w:rtl w:val="true"/>
              </w:rPr>
              <w:t>:</w:t>
              <w:tab/>
            </w:r>
            <w:r>
              <w:rPr>
                <w:rStyle w:val="IndexLink"/>
              </w:rPr>
              <w:t>296</w:t>
            </w:r>
          </w:hyperlink>
        </w:p>
        <w:p>
          <w:pPr>
            <w:pStyle w:val="Contents4"/>
            <w:tabs>
              <w:tab w:val="clear" w:pos="8176"/>
              <w:tab w:val="right" w:pos="9026" w:leader="dot"/>
            </w:tabs>
            <w:rPr/>
          </w:pPr>
          <w:hyperlink w:anchor="__RefHeading___Toc2279916_1490000891">
            <w:r>
              <w:rPr>
                <w:webHidden/>
                <w:rStyle w:val="IndexLink"/>
                <w:rtl w:val="true"/>
              </w:rPr>
              <w:t>ذکر کلام ابن إدریس حول روایة الرقاع والبنادق والقرعة ومناقشته</w:t>
            </w:r>
            <w:r>
              <w:rPr>
                <w:rStyle w:val="IndexLink"/>
                <w:rtl w:val="true"/>
              </w:rPr>
              <w:tab/>
            </w:r>
            <w:r>
              <w:rPr>
                <w:rStyle w:val="IndexLink"/>
              </w:rPr>
              <w:t>297</w:t>
            </w:r>
          </w:hyperlink>
        </w:p>
        <w:p>
          <w:pPr>
            <w:pStyle w:val="Contents4"/>
            <w:tabs>
              <w:tab w:val="clear" w:pos="8176"/>
              <w:tab w:val="right" w:pos="9026" w:leader="dot"/>
            </w:tabs>
            <w:rPr/>
          </w:pPr>
          <w:hyperlink w:anchor="__RefHeading___Toc2279918_1490000891">
            <w:r>
              <w:rPr>
                <w:webHidden/>
                <w:rStyle w:val="IndexLink"/>
                <w:rtl w:val="true"/>
              </w:rPr>
              <w:t>الرجوع الی سبب إنکار بعض الناس للاستخارة وتوقفهم عنها</w:t>
            </w:r>
            <w:r>
              <w:rPr>
                <w:rStyle w:val="IndexLink"/>
                <w:rtl w:val="true"/>
              </w:rPr>
              <w:tab/>
            </w:r>
            <w:r>
              <w:rPr>
                <w:rStyle w:val="IndexLink"/>
              </w:rPr>
              <w:t>300</w:t>
            </w:r>
          </w:hyperlink>
        </w:p>
        <w:p>
          <w:pPr>
            <w:pStyle w:val="Contents4"/>
            <w:tabs>
              <w:tab w:val="clear" w:pos="8176"/>
              <w:tab w:val="right" w:pos="9026" w:leader="dot"/>
            </w:tabs>
            <w:rPr/>
          </w:pPr>
          <w:hyperlink w:anchor="__RefHeading___Toc2279920_1490000891">
            <w:r>
              <w:rPr>
                <w:webHidden/>
                <w:rStyle w:val="IndexLink"/>
                <w:rtl w:val="true"/>
              </w:rPr>
              <w:t>من آداب المستخیر</w:t>
            </w:r>
            <w:r>
              <w:rPr>
                <w:rStyle w:val="IndexLink"/>
                <w:rtl w:val="true"/>
              </w:rPr>
              <w:t>.</w:t>
              <w:tab/>
            </w:r>
            <w:r>
              <w:rPr>
                <w:rStyle w:val="IndexLink"/>
              </w:rPr>
              <w:t>305</w:t>
            </w:r>
          </w:hyperlink>
        </w:p>
        <w:p>
          <w:pPr>
            <w:pStyle w:val="Contents3"/>
            <w:tabs>
              <w:tab w:val="clear" w:pos="8459"/>
              <w:tab w:val="right" w:pos="9026" w:leader="dot"/>
            </w:tabs>
            <w:rPr/>
          </w:pPr>
          <w:hyperlink w:anchor="__RefHeading___Toc2279922_1490000891">
            <w:r>
              <w:rPr>
                <w:webHidden/>
                <w:rStyle w:val="IndexLink"/>
                <w:rtl w:val="true"/>
              </w:rPr>
              <w:t>الباب الرابع والعشرون</w:t>
            </w:r>
            <w:r>
              <w:rPr>
                <w:rStyle w:val="IndexLink"/>
                <w:rtl w:val="true"/>
              </w:rPr>
              <w:tab/>
            </w:r>
            <w:r>
              <w:rPr>
                <w:rStyle w:val="IndexLink"/>
              </w:rPr>
              <w:t>310</w:t>
            </w:r>
          </w:hyperlink>
        </w:p>
        <w:p>
          <w:pPr>
            <w:pStyle w:val="Contents4"/>
            <w:tabs>
              <w:tab w:val="clear" w:pos="8176"/>
              <w:tab w:val="right" w:pos="9026" w:leader="dot"/>
            </w:tabs>
            <w:rPr/>
          </w:pPr>
          <w:hyperlink w:anchor="__RefHeading___Toc2279924_1490000891">
            <w:r>
              <w:rPr>
                <w:webHidden/>
                <w:rStyle w:val="IndexLink"/>
                <w:rtl w:val="true"/>
              </w:rPr>
              <w:t>اشارة</w:t>
            </w:r>
            <w:r>
              <w:rPr>
                <w:rStyle w:val="IndexLink"/>
                <w:rtl w:val="true"/>
              </w:rPr>
              <w:tab/>
            </w:r>
            <w:r>
              <w:rPr>
                <w:rStyle w:val="IndexLink"/>
              </w:rPr>
              <w:t>310</w:t>
            </w:r>
          </w:hyperlink>
        </w:p>
        <w:p>
          <w:pPr>
            <w:pStyle w:val="Contents4"/>
            <w:tabs>
              <w:tab w:val="clear" w:pos="8176"/>
              <w:tab w:val="right" w:pos="9026" w:leader="dot"/>
            </w:tabs>
            <w:rPr/>
          </w:pPr>
          <w:hyperlink w:anchor="__RefHeading___Toc2279926_1490000891">
            <w:r>
              <w:rPr>
                <w:webHidden/>
                <w:rStyle w:val="IndexLink"/>
                <w:rtl w:val="true"/>
              </w:rPr>
              <w:t>رضا الله تعالی فوق رضا الناس</w:t>
            </w:r>
            <w:r>
              <w:rPr>
                <w:rStyle w:val="IndexLink"/>
                <w:rtl w:val="true"/>
              </w:rPr>
              <w:tab/>
            </w:r>
            <w:r>
              <w:rPr>
                <w:rStyle w:val="IndexLink"/>
              </w:rPr>
              <w:t>312</w:t>
            </w:r>
          </w:hyperlink>
        </w:p>
        <w:p>
          <w:pPr>
            <w:pStyle w:val="Contents5"/>
            <w:tabs>
              <w:tab w:val="clear" w:pos="7892"/>
              <w:tab w:val="right" w:pos="9026" w:leader="dot"/>
            </w:tabs>
            <w:rPr/>
          </w:pPr>
          <w:hyperlink w:anchor="__RefHeading___Toc2279928_1490000891">
            <w:r>
              <w:rPr>
                <w:webHidden/>
                <w:rStyle w:val="IndexLink"/>
                <w:rtl w:val="true"/>
              </w:rPr>
              <w:t>اشارة</w:t>
            </w:r>
            <w:r>
              <w:rPr>
                <w:rStyle w:val="IndexLink"/>
                <w:rtl w:val="true"/>
              </w:rPr>
              <w:tab/>
            </w:r>
            <w:r>
              <w:rPr>
                <w:rStyle w:val="IndexLink"/>
              </w:rPr>
              <w:t>312</w:t>
            </w:r>
          </w:hyperlink>
        </w:p>
        <w:p>
          <w:pPr>
            <w:pStyle w:val="Contents5"/>
            <w:tabs>
              <w:tab w:val="clear" w:pos="7892"/>
              <w:tab w:val="right" w:pos="9026" w:leader="dot"/>
            </w:tabs>
            <w:rPr/>
          </w:pPr>
          <w:hyperlink w:anchor="__RefHeading___Toc2279930_1490000891">
            <w:r>
              <w:rPr>
                <w:webHidden/>
                <w:rStyle w:val="IndexLink"/>
                <w:rtl w:val="true"/>
              </w:rPr>
              <w:t xml:space="preserve">فصل </w:t>
            </w:r>
            <w:r>
              <w:rPr>
                <w:rStyle w:val="IndexLink"/>
                <w:rtl w:val="true"/>
              </w:rPr>
              <w:t>:</w:t>
              <w:tab/>
            </w:r>
            <w:r>
              <w:rPr>
                <w:rStyle w:val="IndexLink"/>
              </w:rPr>
              <w:t>313</w:t>
            </w:r>
          </w:hyperlink>
        </w:p>
        <w:p>
          <w:pPr>
            <w:pStyle w:val="Contents4"/>
            <w:tabs>
              <w:tab w:val="clear" w:pos="8176"/>
              <w:tab w:val="right" w:pos="9026" w:leader="dot"/>
            </w:tabs>
            <w:rPr/>
          </w:pPr>
          <w:hyperlink w:anchor="__RefHeading___Toc2279932_1490000891">
            <w:r>
              <w:rPr>
                <w:webHidden/>
                <w:rStyle w:val="IndexLink"/>
                <w:rtl w:val="true"/>
              </w:rPr>
              <w:t>قصة لقمان الحکیم مع ولده</w:t>
            </w:r>
            <w:r>
              <w:rPr>
                <w:rStyle w:val="IndexLink"/>
                <w:rtl w:val="true"/>
              </w:rPr>
              <w:tab/>
            </w:r>
            <w:r>
              <w:rPr>
                <w:rStyle w:val="IndexLink"/>
              </w:rPr>
              <w:t>314</w:t>
            </w:r>
          </w:hyperlink>
        </w:p>
        <w:p>
          <w:pPr>
            <w:pStyle w:val="Contents5"/>
            <w:tabs>
              <w:tab w:val="clear" w:pos="7892"/>
              <w:tab w:val="right" w:pos="9026" w:leader="dot"/>
            </w:tabs>
            <w:rPr/>
          </w:pPr>
          <w:hyperlink w:anchor="__RefHeading___Toc2279934_1490000891">
            <w:r>
              <w:rPr>
                <w:webHidden/>
                <w:rStyle w:val="IndexLink"/>
                <w:rtl w:val="true"/>
              </w:rPr>
              <w:t xml:space="preserve">فصل </w:t>
            </w:r>
            <w:r>
              <w:rPr>
                <w:rStyle w:val="IndexLink"/>
                <w:rtl w:val="true"/>
              </w:rPr>
              <w:t>:</w:t>
              <w:tab/>
            </w:r>
            <w:r>
              <w:rPr>
                <w:rStyle w:val="IndexLink"/>
              </w:rPr>
              <w:t>314</w:t>
            </w:r>
          </w:hyperlink>
        </w:p>
        <w:p>
          <w:pPr>
            <w:pStyle w:val="Contents5"/>
            <w:tabs>
              <w:tab w:val="clear" w:pos="7892"/>
              <w:tab w:val="right" w:pos="9026" w:leader="dot"/>
            </w:tabs>
            <w:rPr/>
          </w:pPr>
          <w:hyperlink w:anchor="__RefHeading___Toc2279936_1490000891">
            <w:r>
              <w:rPr>
                <w:webHidden/>
                <w:rStyle w:val="IndexLink"/>
                <w:rtl w:val="true"/>
              </w:rPr>
              <w:t xml:space="preserve">فصل </w:t>
            </w:r>
            <w:r>
              <w:rPr>
                <w:rStyle w:val="IndexLink"/>
                <w:rtl w:val="true"/>
              </w:rPr>
              <w:t>:</w:t>
              <w:tab/>
            </w:r>
            <w:r>
              <w:rPr>
                <w:rStyle w:val="IndexLink"/>
              </w:rPr>
              <w:t>315</w:t>
            </w:r>
          </w:hyperlink>
        </w:p>
        <w:p>
          <w:pPr>
            <w:pStyle w:val="Contents4"/>
            <w:tabs>
              <w:tab w:val="clear" w:pos="8176"/>
              <w:tab w:val="right" w:pos="9026" w:leader="dot"/>
            </w:tabs>
            <w:rPr/>
          </w:pPr>
          <w:hyperlink w:anchor="__RefHeading___Toc2279938_1490000891">
            <w:r>
              <w:rPr>
                <w:webHidden/>
                <w:rStyle w:val="IndexLink"/>
                <w:rtl w:val="true"/>
              </w:rPr>
              <w:t>رضا الناس غایة لا تدرک</w:t>
            </w:r>
            <w:r>
              <w:rPr>
                <w:rStyle w:val="IndexLink"/>
                <w:rtl w:val="true"/>
              </w:rPr>
              <w:t>.</w:t>
              <w:tab/>
            </w:r>
            <w:r>
              <w:rPr>
                <w:rStyle w:val="IndexLink"/>
              </w:rPr>
              <w:t>316</w:t>
            </w:r>
          </w:hyperlink>
        </w:p>
        <w:p>
          <w:pPr>
            <w:pStyle w:val="Contents5"/>
            <w:tabs>
              <w:tab w:val="clear" w:pos="7892"/>
              <w:tab w:val="right" w:pos="9026" w:leader="dot"/>
            </w:tabs>
            <w:rPr/>
          </w:pPr>
          <w:hyperlink w:anchor="__RefHeading___Toc2279940_1490000891">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2279942_1490000891">
            <w:r>
              <w:rPr>
                <w:webHidden/>
                <w:rStyle w:val="IndexLink"/>
                <w:rtl w:val="true"/>
              </w:rPr>
              <w:t xml:space="preserve">فصل </w:t>
            </w:r>
            <w:r>
              <w:rPr>
                <w:rStyle w:val="IndexLink"/>
                <w:rtl w:val="true"/>
              </w:rPr>
              <w:t>:</w:t>
              <w:tab/>
            </w:r>
            <w:r>
              <w:rPr>
                <w:rStyle w:val="IndexLink"/>
              </w:rPr>
              <w:t>316</w:t>
            </w:r>
          </w:hyperlink>
        </w:p>
        <w:p>
          <w:pPr>
            <w:pStyle w:val="Contents5"/>
            <w:tabs>
              <w:tab w:val="clear" w:pos="7892"/>
              <w:tab w:val="right" w:pos="9026" w:leader="dot"/>
            </w:tabs>
            <w:rPr/>
          </w:pPr>
          <w:hyperlink w:anchor="__RefHeading___Toc2279944_1490000891">
            <w:r>
              <w:rPr>
                <w:webHidden/>
                <w:rStyle w:val="IndexLink"/>
                <w:rtl w:val="true"/>
              </w:rPr>
              <w:t>فصل</w:t>
            </w:r>
            <w:r>
              <w:rPr>
                <w:rStyle w:val="IndexLink"/>
                <w:rtl w:val="true"/>
              </w:rPr>
              <w:t>:</w:t>
              <w:tab/>
            </w:r>
            <w:r>
              <w:rPr>
                <w:rStyle w:val="IndexLink"/>
              </w:rPr>
              <w:t>316</w:t>
            </w:r>
          </w:hyperlink>
        </w:p>
        <w:p>
          <w:pPr>
            <w:pStyle w:val="Contents2"/>
            <w:tabs>
              <w:tab w:val="clear" w:pos="8743"/>
              <w:tab w:val="right" w:pos="9026" w:leader="dot"/>
            </w:tabs>
            <w:rPr/>
          </w:pPr>
          <w:hyperlink w:anchor="__RefHeading___Toc2279946_1490000891">
            <w:r>
              <w:rPr>
                <w:webHidden/>
                <w:rStyle w:val="IndexLink"/>
                <w:rtl w:val="true"/>
              </w:rPr>
              <w:t>الفهارس العامّة</w:t>
            </w:r>
            <w:r>
              <w:rPr>
                <w:rStyle w:val="IndexLink"/>
                <w:rtl w:val="true"/>
              </w:rPr>
              <w:tab/>
            </w:r>
            <w:r>
              <w:rPr>
                <w:rStyle w:val="IndexLink"/>
              </w:rPr>
              <w:t>318</w:t>
            </w:r>
          </w:hyperlink>
        </w:p>
        <w:p>
          <w:pPr>
            <w:pStyle w:val="Contents3"/>
            <w:tabs>
              <w:tab w:val="clear" w:pos="8459"/>
              <w:tab w:val="right" w:pos="9026" w:leader="dot"/>
            </w:tabs>
            <w:rPr/>
          </w:pPr>
          <w:hyperlink w:anchor="__RefHeading___Toc2279948_1490000891">
            <w:r>
              <w:rPr>
                <w:webHidden/>
                <w:rStyle w:val="IndexLink"/>
                <w:rtl w:val="true"/>
              </w:rPr>
              <w:t>اشارة</w:t>
            </w:r>
            <w:r>
              <w:rPr>
                <w:rStyle w:val="IndexLink"/>
                <w:rtl w:val="true"/>
              </w:rPr>
              <w:tab/>
            </w:r>
            <w:r>
              <w:rPr>
                <w:rStyle w:val="IndexLink"/>
              </w:rPr>
              <w:t>318</w:t>
            </w:r>
          </w:hyperlink>
        </w:p>
        <w:p>
          <w:pPr>
            <w:pStyle w:val="Contents3"/>
            <w:tabs>
              <w:tab w:val="clear" w:pos="8459"/>
              <w:tab w:val="right" w:pos="9026" w:leader="dot"/>
            </w:tabs>
            <w:rPr/>
          </w:pPr>
          <w:hyperlink w:anchor="__RefHeading___Toc2279950_1490000891">
            <w:r>
              <w:rPr>
                <w:webHidden/>
                <w:rStyle w:val="IndexLink"/>
              </w:rPr>
              <w:t>1</w:t>
            </w:r>
            <w:r>
              <w:rPr>
                <w:rStyle w:val="IndexLink"/>
                <w:rtl w:val="true"/>
              </w:rPr>
              <w:t xml:space="preserve"> - </w:t>
            </w:r>
            <w:r>
              <w:rPr>
                <w:rStyle w:val="IndexLink"/>
                <w:rtl w:val="true"/>
              </w:rPr>
              <w:t>فهرس الآیات القرآنیة</w:t>
            </w:r>
            <w:r>
              <w:rPr>
                <w:rStyle w:val="IndexLink"/>
                <w:rtl w:val="true"/>
              </w:rPr>
              <w:tab/>
            </w:r>
            <w:r>
              <w:rPr>
                <w:rStyle w:val="IndexLink"/>
              </w:rPr>
              <w:t>320</w:t>
            </w:r>
          </w:hyperlink>
        </w:p>
        <w:p>
          <w:pPr>
            <w:pStyle w:val="Contents3"/>
            <w:tabs>
              <w:tab w:val="clear" w:pos="8459"/>
              <w:tab w:val="right" w:pos="9026" w:leader="dot"/>
            </w:tabs>
            <w:rPr/>
          </w:pPr>
          <w:hyperlink w:anchor="__RefHeading___Toc2279952_1490000891">
            <w:r>
              <w:rPr>
                <w:webHidden/>
                <w:rStyle w:val="IndexLink"/>
              </w:rPr>
              <w:t>2</w:t>
            </w:r>
            <w:r>
              <w:rPr>
                <w:rStyle w:val="IndexLink"/>
                <w:rtl w:val="true"/>
              </w:rPr>
              <w:t xml:space="preserve"> - </w:t>
            </w:r>
            <w:r>
              <w:rPr>
                <w:rStyle w:val="IndexLink"/>
                <w:rtl w:val="true"/>
              </w:rPr>
              <w:t>فهرس الأحادیث القدسیة</w:t>
            </w:r>
            <w:r>
              <w:rPr>
                <w:rStyle w:val="IndexLink"/>
                <w:rtl w:val="true"/>
              </w:rPr>
              <w:tab/>
            </w:r>
            <w:r>
              <w:rPr>
                <w:rStyle w:val="IndexLink"/>
              </w:rPr>
              <w:t>324</w:t>
            </w:r>
          </w:hyperlink>
        </w:p>
        <w:p>
          <w:pPr>
            <w:pStyle w:val="Contents3"/>
            <w:tabs>
              <w:tab w:val="clear" w:pos="8459"/>
              <w:tab w:val="right" w:pos="9026" w:leader="dot"/>
            </w:tabs>
            <w:rPr/>
          </w:pPr>
          <w:hyperlink w:anchor="__RefHeading___Toc2279954_1490000891">
            <w:r>
              <w:rPr>
                <w:webHidden/>
                <w:rStyle w:val="IndexLink"/>
              </w:rPr>
              <w:t>3</w:t>
            </w:r>
            <w:r>
              <w:rPr>
                <w:rStyle w:val="IndexLink"/>
                <w:rtl w:val="true"/>
              </w:rPr>
              <w:t xml:space="preserve"> - </w:t>
            </w:r>
            <w:r>
              <w:rPr>
                <w:rStyle w:val="IndexLink"/>
                <w:rtl w:val="true"/>
              </w:rPr>
              <w:t>فهرس الأحادیث الشریفة</w:t>
            </w:r>
            <w:r>
              <w:rPr>
                <w:rStyle w:val="IndexLink"/>
                <w:rtl w:val="true"/>
              </w:rPr>
              <w:tab/>
            </w:r>
            <w:r>
              <w:rPr>
                <w:rStyle w:val="IndexLink"/>
              </w:rPr>
              <w:t>325</w:t>
            </w:r>
          </w:hyperlink>
        </w:p>
        <w:p>
          <w:pPr>
            <w:pStyle w:val="Contents3"/>
            <w:tabs>
              <w:tab w:val="clear" w:pos="8459"/>
              <w:tab w:val="right" w:pos="9026" w:leader="dot"/>
            </w:tabs>
            <w:rPr/>
          </w:pPr>
          <w:hyperlink w:anchor="__RefHeading___Toc2279956_1490000891">
            <w:r>
              <w:rPr>
                <w:webHidden/>
                <w:rStyle w:val="IndexLink"/>
              </w:rPr>
              <w:t>4</w:t>
            </w:r>
            <w:r>
              <w:rPr>
                <w:rStyle w:val="IndexLink"/>
                <w:rtl w:val="true"/>
              </w:rPr>
              <w:t xml:space="preserve"> - </w:t>
            </w:r>
            <w:r>
              <w:rPr>
                <w:rStyle w:val="IndexLink"/>
                <w:rtl w:val="true"/>
              </w:rPr>
              <w:t>فهرس الآثار</w:t>
            </w:r>
            <w:r>
              <w:rPr>
                <w:rStyle w:val="IndexLink"/>
                <w:rtl w:val="true"/>
              </w:rPr>
              <w:tab/>
            </w:r>
            <w:r>
              <w:rPr>
                <w:rStyle w:val="IndexLink"/>
              </w:rPr>
              <w:t>332</w:t>
            </w:r>
          </w:hyperlink>
        </w:p>
        <w:p>
          <w:pPr>
            <w:pStyle w:val="Contents3"/>
            <w:tabs>
              <w:tab w:val="clear" w:pos="8459"/>
              <w:tab w:val="right" w:pos="9026" w:leader="dot"/>
            </w:tabs>
            <w:rPr/>
          </w:pPr>
          <w:hyperlink w:anchor="__RefHeading___Toc2279958_1490000891">
            <w:r>
              <w:rPr>
                <w:webHidden/>
                <w:rStyle w:val="IndexLink"/>
              </w:rPr>
              <w:t>5</w:t>
            </w:r>
            <w:r>
              <w:rPr>
                <w:rStyle w:val="IndexLink"/>
                <w:rtl w:val="true"/>
              </w:rPr>
              <w:t xml:space="preserve"> - </w:t>
            </w:r>
            <w:r>
              <w:rPr>
                <w:rStyle w:val="IndexLink"/>
                <w:rtl w:val="true"/>
              </w:rPr>
              <w:t>فهرس الأعلام</w:t>
            </w:r>
            <w:r>
              <w:rPr>
                <w:rStyle w:val="IndexLink"/>
                <w:rtl w:val="true"/>
              </w:rPr>
              <w:tab/>
            </w:r>
            <w:r>
              <w:rPr>
                <w:rStyle w:val="IndexLink"/>
              </w:rPr>
              <w:t>334</w:t>
            </w:r>
          </w:hyperlink>
        </w:p>
        <w:p>
          <w:pPr>
            <w:pStyle w:val="Contents3"/>
            <w:tabs>
              <w:tab w:val="clear" w:pos="8459"/>
              <w:tab w:val="right" w:pos="9026" w:leader="dot"/>
            </w:tabs>
            <w:rPr/>
          </w:pPr>
          <w:hyperlink w:anchor="__RefHeading___Toc2279960_1490000891">
            <w:r>
              <w:rPr>
                <w:webHidden/>
                <w:rStyle w:val="IndexLink"/>
              </w:rPr>
              <w:t>6</w:t>
            </w:r>
            <w:r>
              <w:rPr>
                <w:rStyle w:val="IndexLink"/>
                <w:rtl w:val="true"/>
              </w:rPr>
              <w:t xml:space="preserve"> - </w:t>
            </w:r>
            <w:r>
              <w:rPr>
                <w:rStyle w:val="IndexLink"/>
                <w:rtl w:val="true"/>
              </w:rPr>
              <w:t>فهرس الکتب الواردة فی المتن</w:t>
            </w:r>
            <w:r>
              <w:rPr>
                <w:rStyle w:val="IndexLink"/>
                <w:rtl w:val="true"/>
              </w:rPr>
              <w:tab/>
            </w:r>
            <w:r>
              <w:rPr>
                <w:rStyle w:val="IndexLink"/>
              </w:rPr>
              <w:t>347</w:t>
            </w:r>
          </w:hyperlink>
        </w:p>
        <w:p>
          <w:pPr>
            <w:pStyle w:val="Contents3"/>
            <w:tabs>
              <w:tab w:val="clear" w:pos="8459"/>
              <w:tab w:val="right" w:pos="9026" w:leader="dot"/>
            </w:tabs>
            <w:rPr/>
          </w:pPr>
          <w:hyperlink w:anchor="__RefHeading___Toc2279962_1490000891">
            <w:r>
              <w:rPr>
                <w:webHidden/>
                <w:rStyle w:val="IndexLink"/>
              </w:rPr>
              <w:t>7</w:t>
            </w:r>
            <w:r>
              <w:rPr>
                <w:rStyle w:val="IndexLink"/>
                <w:rtl w:val="true"/>
              </w:rPr>
              <w:t xml:space="preserve"> - </w:t>
            </w:r>
            <w:r>
              <w:rPr>
                <w:rStyle w:val="IndexLink"/>
                <w:rtl w:val="true"/>
              </w:rPr>
              <w:t>فهرس الأماکن والبقاع</w:t>
            </w:r>
            <w:r>
              <w:rPr>
                <w:rStyle w:val="IndexLink"/>
                <w:rtl w:val="true"/>
              </w:rPr>
              <w:tab/>
            </w:r>
            <w:r>
              <w:rPr>
                <w:rStyle w:val="IndexLink"/>
              </w:rPr>
              <w:t>350</w:t>
            </w:r>
          </w:hyperlink>
        </w:p>
        <w:p>
          <w:pPr>
            <w:pStyle w:val="Contents3"/>
            <w:tabs>
              <w:tab w:val="clear" w:pos="8459"/>
              <w:tab w:val="right" w:pos="9026" w:leader="dot"/>
            </w:tabs>
            <w:rPr/>
          </w:pPr>
          <w:hyperlink w:anchor="__RefHeading___Toc2279964_1490000891">
            <w:r>
              <w:rPr>
                <w:webHidden/>
                <w:rStyle w:val="IndexLink"/>
              </w:rPr>
              <w:t>8</w:t>
            </w:r>
            <w:r>
              <w:rPr>
                <w:rStyle w:val="IndexLink"/>
                <w:rtl w:val="true"/>
              </w:rPr>
              <w:t xml:space="preserve"> - </w:t>
            </w:r>
            <w:r>
              <w:rPr>
                <w:rStyle w:val="IndexLink"/>
                <w:rtl w:val="true"/>
              </w:rPr>
              <w:t>فهرس الفرق والطوائف والأمم</w:t>
            </w:r>
            <w:r>
              <w:rPr>
                <w:rStyle w:val="IndexLink"/>
                <w:rtl w:val="true"/>
              </w:rPr>
              <w:tab/>
            </w:r>
            <w:r>
              <w:rPr>
                <w:rStyle w:val="IndexLink"/>
              </w:rPr>
              <w:t>351</w:t>
            </w:r>
          </w:hyperlink>
        </w:p>
        <w:p>
          <w:pPr>
            <w:pStyle w:val="Contents3"/>
            <w:tabs>
              <w:tab w:val="clear" w:pos="8459"/>
              <w:tab w:val="right" w:pos="9026" w:leader="dot"/>
            </w:tabs>
            <w:rPr/>
          </w:pPr>
          <w:hyperlink w:anchor="__RefHeading___Toc2279966_1490000891">
            <w:r>
              <w:rPr>
                <w:webHidden/>
                <w:rStyle w:val="IndexLink"/>
              </w:rPr>
              <w:t>9</w:t>
            </w:r>
            <w:r>
              <w:rPr>
                <w:rStyle w:val="IndexLink"/>
                <w:rtl w:val="true"/>
              </w:rPr>
              <w:t xml:space="preserve"> - </w:t>
            </w:r>
            <w:r>
              <w:rPr>
                <w:rStyle w:val="IndexLink"/>
                <w:rtl w:val="true"/>
              </w:rPr>
              <w:t>فهرس الأبیات الشعریة</w:t>
            </w:r>
            <w:r>
              <w:rPr>
                <w:rStyle w:val="IndexLink"/>
                <w:rtl w:val="true"/>
              </w:rPr>
              <w:tab/>
            </w:r>
            <w:r>
              <w:rPr>
                <w:rStyle w:val="IndexLink"/>
              </w:rPr>
              <w:t>352</w:t>
            </w:r>
          </w:hyperlink>
        </w:p>
        <w:p>
          <w:pPr>
            <w:pStyle w:val="Contents3"/>
            <w:tabs>
              <w:tab w:val="clear" w:pos="8459"/>
              <w:tab w:val="right" w:pos="9026" w:leader="dot"/>
            </w:tabs>
            <w:rPr/>
          </w:pPr>
          <w:hyperlink w:anchor="__RefHeading___Toc2279968_1490000891">
            <w:r>
              <w:rPr>
                <w:webHidden/>
                <w:rStyle w:val="IndexLink"/>
              </w:rPr>
              <w:t>10</w:t>
            </w:r>
            <w:r>
              <w:rPr>
                <w:rStyle w:val="IndexLink"/>
                <w:rtl w:val="true"/>
              </w:rPr>
              <w:t xml:space="preserve"> - </w:t>
            </w:r>
            <w:r>
              <w:rPr>
                <w:rStyle w:val="IndexLink"/>
                <w:rtl w:val="true"/>
              </w:rPr>
              <w:t>فهرس الأبواب والفصول</w:t>
            </w:r>
            <w:r>
              <w:rPr>
                <w:rStyle w:val="IndexLink"/>
                <w:rtl w:val="true"/>
              </w:rPr>
              <w:tab/>
            </w:r>
            <w:r>
              <w:rPr>
                <w:rStyle w:val="IndexLink"/>
              </w:rPr>
              <w:t>353</w:t>
            </w:r>
          </w:hyperlink>
        </w:p>
        <w:p>
          <w:pPr>
            <w:pStyle w:val="Contents3"/>
            <w:tabs>
              <w:tab w:val="clear" w:pos="8459"/>
              <w:tab w:val="right" w:pos="9026" w:leader="dot"/>
            </w:tabs>
            <w:rPr/>
          </w:pPr>
          <w:hyperlink w:anchor="__RefHeading___Toc2279970_1490000891">
            <w:r>
              <w:rPr>
                <w:webHidden/>
                <w:rStyle w:val="IndexLink"/>
              </w:rPr>
              <w:t>11</w:t>
            </w:r>
            <w:r>
              <w:rPr>
                <w:rStyle w:val="IndexLink"/>
                <w:rtl w:val="true"/>
              </w:rPr>
              <w:t xml:space="preserve"> - </w:t>
            </w:r>
            <w:r>
              <w:rPr>
                <w:rStyle w:val="IndexLink"/>
                <w:rtl w:val="true"/>
              </w:rPr>
              <w:t>مصادر التحقیق</w:t>
            </w:r>
            <w:r>
              <w:rPr>
                <w:rStyle w:val="IndexLink"/>
                <w:rtl w:val="true"/>
              </w:rPr>
              <w:tab/>
            </w:r>
            <w:r>
              <w:rPr>
                <w:rStyle w:val="IndexLink"/>
              </w:rPr>
              <w:t>356</w:t>
            </w:r>
          </w:hyperlink>
        </w:p>
        <w:p>
          <w:pPr>
            <w:pStyle w:val="Contents3"/>
            <w:tabs>
              <w:tab w:val="clear" w:pos="8459"/>
              <w:tab w:val="right" w:pos="9026" w:leader="dot"/>
            </w:tabs>
            <w:rPr/>
          </w:pPr>
          <w:hyperlink w:anchor="__RefHeading___Toc2279972_1490000891">
            <w:r>
              <w:rPr>
                <w:webHidden/>
                <w:rStyle w:val="IndexLink"/>
              </w:rPr>
              <w:t>12</w:t>
            </w:r>
            <w:r>
              <w:rPr>
                <w:rStyle w:val="IndexLink"/>
                <w:rtl w:val="true"/>
              </w:rPr>
              <w:t xml:space="preserve"> - </w:t>
            </w:r>
            <w:r>
              <w:rPr>
                <w:rStyle w:val="IndexLink"/>
                <w:rtl w:val="true"/>
              </w:rPr>
              <w:t>فهرس الموضوعات</w:t>
            </w:r>
            <w:r>
              <w:rPr>
                <w:rStyle w:val="IndexLink"/>
                <w:rtl w:val="true"/>
              </w:rPr>
              <w:tab/>
            </w:r>
            <w:r>
              <w:rPr>
                <w:rStyle w:val="IndexLink"/>
              </w:rPr>
              <w:t>372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_1"/>
      <w:bookmarkStart w:id="1" w:name="pg28_1"/>
      <w:bookmarkEnd w:id="1"/>
    </w:p>
    <w:p>
      <w:pPr>
        <w:pStyle w:val="Heading2"/>
        <w:numPr>
          <w:ilvl w:val="1"/>
          <w:numId w:val="1"/>
        </w:numPr>
        <w:rPr/>
      </w:pPr>
      <w:bookmarkStart w:id="2" w:name="pg28_1"/>
      <w:bookmarkStart w:id="3" w:name="__RefHeading___Toc2279546_1490000891"/>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ابن‌طاوس، علی‌بن موسی، </w:t>
      </w:r>
      <w:r>
        <w:rPr>
          <w:rFonts w:eastAsia="IRNazanin" w:cs="IRNazanin"/>
          <w:color w:val="111111"/>
          <w:sz w:val="28"/>
          <w:szCs w:val="28"/>
          <w:lang w:bidi="fa-IR"/>
        </w:rPr>
        <w:t>589</w:t>
      </w:r>
      <w:r>
        <w:rPr>
          <w:rFonts w:eastAsia="IRNazanin" w:cs="IRNazanin"/>
          <w:color w:val="111111"/>
          <w:sz w:val="28"/>
          <w:szCs w:val="28"/>
          <w:rtl w:val="true"/>
          <w:lang w:bidi="fa-IR"/>
        </w:rPr>
        <w:t>-</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الابواب بین ذوی الالباب و بین رب الارباب فی الاستخارات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ابی‌القاسم علی‌بن موسی ابن‌طاوس الحسینی الحلی؛ تحقیق حامد الخفاف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لاحیاء‌التراث،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لاحیاء‌التراث؛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مصادر بحار‌الانوار؛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خفاف، حامد</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موسسة آل‌البیت علیهم‌السلام لاحیاء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BP272/5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2161</w:t>
      </w:r>
    </w:p>
    <w:p>
      <w:pPr>
        <w:pStyle w:val="BookText"/>
        <w:rPr/>
      </w:pPr>
      <w:r>
        <w:rPr>
          <w:rFonts w:ascii="IRNazanin" w:hAnsi="IRNazanin" w:eastAsia="IRNazanin"/>
          <w:color w:val="111111"/>
          <w:sz w:val="28"/>
          <w:sz w:val="28"/>
          <w:szCs w:val="28"/>
          <w:rtl w:val="true"/>
          <w:lang w:bidi="fa-IR"/>
        </w:rPr>
        <w:t>آیدی کتابخانه ملی</w:t>
      </w:r>
      <w:r>
        <w:rPr>
          <w:rFonts w:eastAsia="IRNazanin" w:cs="IRNazanin"/>
          <w:color w:val="111111"/>
          <w:sz w:val="28"/>
          <w:szCs w:val="28"/>
          <w:rtl w:val="true"/>
          <w:lang w:bidi="fa-IR"/>
        </w:rPr>
        <w:t>=</w:t>
      </w:r>
      <w:r>
        <w:rPr>
          <w:rFonts w:eastAsia="IRNazanin" w:cs="IRNazanin"/>
          <w:color w:val="111111"/>
          <w:sz w:val="28"/>
          <w:szCs w:val="28"/>
          <w:lang w:bidi="fa-IR"/>
        </w:rPr>
        <w:t>502729</w:t>
      </w:r>
    </w:p>
    <w:p>
      <w:pPr>
        <w:pStyle w:val="BookText"/>
        <w:rPr/>
      </w:pPr>
      <w:r>
        <w:rPr>
          <w:rFonts w:ascii="IRNazanin" w:hAnsi="IRNazanin" w:eastAsia="IRNazanin"/>
          <w:color w:val="111111"/>
          <w:sz w:val="28"/>
          <w:sz w:val="28"/>
          <w:szCs w:val="28"/>
          <w:rtl w:val="true"/>
          <w:lang w:bidi="fa-IR"/>
        </w:rPr>
        <w:t>نسخة غیر مصححة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79548_149000089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8_7"/>
      <w:bookmarkStart w:id="8" w:name="pg28_7"/>
      <w:bookmarkEnd w:id="8"/>
    </w:p>
    <w:p>
      <w:pPr>
        <w:pStyle w:val="Heading2"/>
        <w:numPr>
          <w:ilvl w:val="1"/>
          <w:numId w:val="1"/>
        </w:numPr>
        <w:rPr/>
      </w:pPr>
      <w:bookmarkStart w:id="9" w:name="pg28_7"/>
      <w:bookmarkStart w:id="10" w:name="__RefHeading___Toc2279550_1490000891"/>
      <w:bookmarkStart w:id="11" w:name="_Toc3"/>
      <w:bookmarkEnd w:id="9"/>
      <w:bookmarkEnd w:id="10"/>
      <w:r>
        <w:rPr>
          <w:rtl w:val="true"/>
        </w:rPr>
        <w:t>مقدمه المحقق</w:t>
      </w:r>
      <w:bookmarkEnd w:id="11"/>
    </w:p>
    <w:p>
      <w:pPr>
        <w:pStyle w:val="Heading3"/>
        <w:numPr>
          <w:ilvl w:val="2"/>
          <w:numId w:val="1"/>
        </w:numPr>
        <w:rPr/>
      </w:pPr>
      <w:bookmarkStart w:id="12" w:name="__RefHeading___Toc2279552_1490000891"/>
      <w:bookmarkStart w:id="13" w:name="_Toc4"/>
      <w:bookmarkEnd w:id="12"/>
      <w:r>
        <w:rPr>
          <w:rtl w:val="true"/>
        </w:rPr>
        <w:t>تمهید</w:t>
      </w:r>
      <w:bookmarkEnd w:id="1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تمثل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الاستخارة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أفکار جمع کثیر من أبناء الطائفة الشیعیة عقیدة راسخة ، یؤمنون بفاعلیتها علی المستوی العملی بعد أن اطّلعوا علی أصولها النظریة من خلال الأحادیث والأخبار ، حتی أن طلب الخیر من الله فی الفعل وترکه تجاوز الحالات الفردیة الخاصّة إلی القضایا الاجتماعیة والمسائل المصیریة ، کالزواج والمشاریع التجاریة وغیر ذلک من الأمور الهامة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من أسهب فی الاستخارة ، حتی راحت تتدخل فی شئونه الحیاتیة الشخصیة وتصرفاته الیومیة ، إیمانا منه بأن لا خیار أفضل ممّا یختاره الله عزّ وجل لعباده ، وهذا الصنف من الناس یتمتع عادة بنقاء السریرة وصفائها ، وسلامة النفس وطیبها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فیما یعتقد آخرون أنّ الاستخارة خصّصت لحالات معینة لا یستطیع الإنسان فیها أن یعزم بضرس قاطع علی رأی معین ، فیستخیر من الله عزّ وجل فی الفعل وعدم الفعل ، وشعارهم فیما یعتقدون مقولة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الخیرة عند الحیرة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صنف آخر لا یری العمل بالاستخارة ، لاعتبارات عدّة ، لا </w:t>
      </w:r>
    </w:p>
    <w:p>
      <w:pPr>
        <w:pStyle w:val="BookText"/>
        <w:rPr/>
      </w:pPr>
      <w:r>
        <w:rPr>
          <w:rFonts w:ascii="Amiri" w:hAnsi="Amiri" w:eastAsia="Amiri" w:cs="Amiri"/>
          <w:color w:val="111111"/>
          <w:sz w:val="28"/>
          <w:sz w:val="28"/>
          <w:szCs w:val="28"/>
          <w:rtl w:val="true"/>
          <w:lang w:bidi="ar-SA"/>
        </w:rPr>
        <w:t xml:space="preserve">مجال لذکرها ، وشعارهم فی ذلک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عَزَمْتَ فَتَوَکَّلْ عَلَی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ولا أرید فی هذه العجالة الدخول فی معمعة المفاضلة بین الآراء ، بقدر ما أؤکد علی أن الاستخارة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بالنظر إلی الأمر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ظاهرة اجتماعیة عمیقة الجذور ، تحمل فی طیاتها من الایجابیات والسلبیات ما یستحق الدراسة والبحث ، من أجل بناء مجتمع إسلامی رصین ، یحمل معتقداته الفکریة علی أساس من الإیمان بالله والدلیل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الأبواب بین ذوی الألباب وبین ربّ الأرباب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أهم وأقدم الآثار التی تناولت موضوع الاستخارة ، أنواعها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کیفیاتها ، وکلّ ما یرتبط بها ، استهدفنا باحیائه وتحقیقه إثراء المکتبة الإسلامیة فی جانب قلّ ما کتب فیه ، بالإضافة إلی أهمیته المصدریة الحدیثیة ، وما امتاز به من خصوصیات تأتیک فی القسم الثانی من المقدّمة ، ونکون بذلک قد هیّأنا جزء من المادة الأولیة لأیّ دراسة أو بحث یتناول هذه الظاهرة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ونأمل أن نکون قد وفّقنا لإخراج هذا الأثر القیم وتحقیقه بالصورة اللائقة والمناسبة لقیمته العلمیة ، متضرّعین إلی الله سبحانه وتعالی أن یتقبل هذا العمل المتواضع بقبول حسن ،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الْمَوْلی وَنِعْمَ النَّصِیرُ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حامد الخفاف</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4" w:name="pg28_9"/>
    </w:p>
    <w:p>
      <w:pPr>
        <w:pStyle w:val="Heading3"/>
        <w:numPr>
          <w:ilvl w:val="2"/>
          <w:numId w:val="1"/>
        </w:numPr>
        <w:rPr/>
      </w:pPr>
      <w:bookmarkStart w:id="15" w:name="__RefHeading___Toc2279554_1490000891"/>
      <w:bookmarkStart w:id="16" w:name="_Toc5"/>
      <w:bookmarkEnd w:id="14"/>
      <w:bookmarkEnd w:id="15"/>
      <w:r>
        <w:rPr>
          <w:rtl w:val="true"/>
        </w:rPr>
        <w:t>مقدّمة الکتاب</w:t>
      </w:r>
      <w:bookmarkEnd w:id="16"/>
    </w:p>
    <w:p>
      <w:pPr>
        <w:pStyle w:val="Heading4"/>
        <w:numPr>
          <w:ilvl w:val="3"/>
          <w:numId w:val="1"/>
        </w:numPr>
        <w:rPr/>
      </w:pPr>
      <w:bookmarkStart w:id="17" w:name="__RefHeading___Toc2279556_1490000891"/>
      <w:bookmarkStart w:id="18" w:name="_Toc6"/>
      <w:bookmarkEnd w:id="17"/>
      <w:r>
        <w:rPr>
          <w:rtl w:val="true"/>
        </w:rPr>
        <w:t>القسم الأوّل</w:t>
      </w:r>
      <w:r>
        <w:rPr>
          <w:rtl w:val="true"/>
        </w:rPr>
        <w:t xml:space="preserve">« </w:t>
      </w:r>
      <w:r>
        <w:rPr>
          <w:rtl w:val="true"/>
        </w:rPr>
        <w:t xml:space="preserve">ترجمة المؤلّف </w:t>
      </w:r>
      <w:r>
        <w:rPr>
          <w:rtl w:val="true"/>
        </w:rPr>
        <w:t>»</w:t>
      </w:r>
      <w:bookmarkEnd w:id="18"/>
    </w:p>
    <w:p>
      <w:pPr>
        <w:pStyle w:val="Heading5"/>
        <w:numPr>
          <w:ilvl w:val="4"/>
          <w:numId w:val="1"/>
        </w:numPr>
        <w:rPr/>
      </w:pPr>
      <w:bookmarkStart w:id="19" w:name="__RefHeading___Toc2279558_1490000891"/>
      <w:bookmarkStart w:id="20" w:name="_Toc7"/>
      <w:bookmarkEnd w:id="19"/>
      <w:r>
        <w:rPr>
          <w:rtl w:val="true"/>
        </w:rPr>
        <w:t>اشارة</w:t>
      </w:r>
      <w:bookmarkEnd w:id="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موجز عن حیاته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أولاده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أقوال العلماء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مشایخه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الرواة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مکتبته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تصانیفه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وفاته ومدفنه</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28_11"/>
      <w:bookmarkStart w:id="22" w:name="pg28_11"/>
      <w:bookmarkEnd w:id="22"/>
    </w:p>
    <w:p>
      <w:pPr>
        <w:pStyle w:val="Heading5"/>
        <w:numPr>
          <w:ilvl w:val="4"/>
          <w:numId w:val="1"/>
        </w:numPr>
        <w:rPr/>
      </w:pPr>
      <w:bookmarkStart w:id="23" w:name="pg28_11"/>
      <w:bookmarkStart w:id="24" w:name="__RefHeading___Toc2279560_1490000891"/>
      <w:bookmarkStart w:id="25" w:name="_Toc8"/>
      <w:bookmarkEnd w:id="23"/>
      <w:bookmarkEnd w:id="24"/>
      <w:r>
        <w:rPr/>
        <w:t>1</w:t>
      </w:r>
      <w:r>
        <w:rPr>
          <w:rtl w:val="true"/>
        </w:rPr>
        <w:t xml:space="preserve"> - </w:t>
      </w:r>
      <w:r>
        <w:rPr>
          <w:rtl w:val="true"/>
        </w:rPr>
        <w:t>موجز عن حیاته</w:t>
      </w:r>
      <w:bookmarkEnd w:id="2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السیّد علی </w:t>
      </w:r>
      <w:r>
        <w:rPr>
          <w:rStyle w:val="FootnoteAnchor"/>
          <w:rtl w:val="true"/>
        </w:rPr>
        <w:footnoteReference w:id="2"/>
      </w:r>
      <w:r>
        <w:rPr>
          <w:rFonts w:ascii="IRNazanin" w:hAnsi="IRNazanin" w:eastAsia="IRNazanin"/>
          <w:color w:val="111111"/>
          <w:sz w:val="28"/>
          <w:sz w:val="28"/>
          <w:szCs w:val="28"/>
          <w:rtl w:val="true"/>
          <w:lang w:bidi="fa-IR"/>
        </w:rPr>
        <w:t xml:space="preserve">بن موسی بن جعفر بن محمّد بن محمّد بن أحمد بن محمّد بن أحمد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الطاوس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إسحاق بن الحسن بن محمّد بن سلیمان بن داود </w:t>
      </w:r>
      <w:r>
        <w:rPr>
          <w:rStyle w:val="FootnoteAnchor"/>
          <w:rtl w:val="true"/>
        </w:rPr>
        <w:footnoteReference w:id="4"/>
      </w:r>
      <w:r>
        <w:rPr>
          <w:rFonts w:ascii="IRNazanin" w:hAnsi="IRNazanin" w:eastAsia="IRNazanin"/>
          <w:color w:val="111111"/>
          <w:sz w:val="28"/>
          <w:sz w:val="28"/>
          <w:szCs w:val="28"/>
          <w:rtl w:val="true"/>
          <w:lang w:bidi="fa-IR"/>
        </w:rPr>
        <w:t xml:space="preserve">بن الحسن المثنی بن الحسن السبط ابن مولانا أمیر </w:t>
      </w:r>
    </w:p>
    <w:p>
      <w:pPr>
        <w:pStyle w:val="BookText"/>
        <w:rPr/>
      </w:pPr>
      <w:r>
        <w:rPr>
          <w:rFonts w:ascii="IRNazanin" w:hAnsi="IRNazanin" w:eastAsia="IRNazanin"/>
          <w:color w:val="111111"/>
          <w:sz w:val="28"/>
          <w:sz w:val="28"/>
          <w:szCs w:val="28"/>
          <w:rtl w:val="true"/>
          <w:lang w:bidi="fa-IR"/>
        </w:rPr>
        <w:t xml:space="preserve">المؤمنین علیّ بن أبی طالب علیه السلام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ولد رضوان الله علیه قبل ظهر یوم الخمیس منتصف محرم سنة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مدینة الحلّة </w:t>
      </w:r>
      <w:r>
        <w:rPr>
          <w:rStyle w:val="FootnoteAnchor"/>
          <w:rtl w:val="true"/>
        </w:rPr>
        <w:footnoteReference w:id="6"/>
      </w:r>
      <w:r>
        <w:rPr>
          <w:rFonts w:ascii="IRNazanin" w:hAnsi="IRNazanin" w:eastAsia="IRNazanin"/>
          <w:color w:val="111111"/>
          <w:sz w:val="28"/>
          <w:sz w:val="28"/>
          <w:szCs w:val="28"/>
          <w:rtl w:val="true"/>
          <w:lang w:bidi="fa-IR"/>
        </w:rPr>
        <w:t>، التی شهدت فی تلک الفترة بدایة ازدهار حرکتها العلمیة ، التی شکلت فی ما بعد مدرسة فقهیة خاصّة عرفت باسمها ، تمثّل نتاجها الثقافی بتخریج عدد کبیر من أساطین العلماء وکبار الفقهاء ، الذین أخذوا بزمام الزعامة العلمیة مدة ثلاثة قرون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الطبیعی أن یترک الجو العلمی الذی تربّی فی أحضانه السیّد ابن طاوس أثرا إیجابیا طیبا فی حیاته ، کان بمثابة الحجر الأساس فیما وصل إلیه من مراتب سامیة فی دنیا المعارف الإسلامیة ، فضلا عما کانت تتمتع به أسرته من رصید علمی ضخم ، لا تخفی آثاره علی الولید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ویحدّثنا السیّد ابن طاوس عن تأریخ نشأته ودراسته ، فیقول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نشأت بین جدی ورّام ووالدی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وتعلّمت الخط والعربیة ، وقرأت علم الشریعة المحمدیة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وقرأت کتبا فی أصول الدین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واشتغلت بعلم الفقه ، وقد سبقنی جماعة إلی التعلیم بعدّة سنین ، فحفظت فی نحو سنة ما کان عندهم وفضلت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وابتدأت بحفظ الجمل والعقود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الذین سبقونی ما لأحدهم إلاّ الکتاب الذی یشتغل فیه ، وکان لی عدة کتب فی الفقه من کتب جدی ورّام انتقلت إلیّ من والدتی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بأسباب شرعیة فی حیاتها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فصرت أطالع باللیل کلّ شیء یقرأ فیه الجماعة الذی تقدّمونی بالسنین ، وانظر کلّ ما قاله مصنف عندی وأعرف ما بینهم من الخلاف علی عادة المصنفین ، وإذا حضرت مع التلامذة بالنهار </w:t>
      </w:r>
    </w:p>
    <w:p>
      <w:pPr>
        <w:pStyle w:val="BookText"/>
        <w:rPr/>
      </w:pPr>
      <w:r>
        <w:rPr>
          <w:rFonts w:ascii="IRNazanin" w:hAnsi="IRNazanin" w:eastAsia="IRNazanin"/>
          <w:color w:val="111111"/>
          <w:sz w:val="28"/>
          <w:sz w:val="28"/>
          <w:szCs w:val="28"/>
          <w:rtl w:val="true"/>
          <w:lang w:bidi="fa-IR"/>
        </w:rPr>
        <w:t xml:space="preserve">أعرف ما لا یعرفون وأناظرهم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وفرغت من الجمل والعقود ، وقرأت النهایة ، فلما فرغت من الجزء الأول منها استظهرت علی العلم بالفقه حتّی کتب شیخی محمّد بن نما خطّه لی علی الجزء الأول وهو عندی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فقرأت الجزء الثانی من النهایة أیضا ومن کتاب المبسوط ، وقد استغنیت عن القراءة بالکلیة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وقرأت بعد ذلک کتبا لجماعة بغیر شرح ، بل للروایة المرضیة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ما یطول ذکر تفصیله </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هاجر رضوان الله علیه إلی بغداد ، ولم تحدد المصادر التأریخیة سنة هجرته ، إلاّ أنّه یمکن حصر الفترة المذکورة فی حدود سنة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تقریبا ، لأنّ المصادر تذکر أنّه أقام فی بغداد نحوا من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 ثمّ رجع إلی الحلّة فی أواخر عهد المستنصر المتوفّی سنة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خلال تلک الفترة التی قضاها السیّد فی بغداد کان یتمتع بمکانة مرموقة یشار لها بالبنان ، سواء علی صعید علاقاته بالمجتمع العلمی المتمثل حینذاک بعلماء النظامیة والمستنصریة ومناظراته معهم ، أو علی مستوی صلاته بالنظام القائم علی الرغم من عدم انشغاله بالشأن السیاسی فی تلک الفترة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له مع الخلیفة المستنصر من متانة الصلة وقوة العلاقة ما یعتبر فی طلیعة ما حفل به تأریخه فی بغداد ، وکان من أول مظاهرها إنعام الخلیفة علیه بدار سکناه ، ثمّ أصبحت لرضیّ الدین من الدالّة ما یسمح له بالسعی لدی المستنصر فی تعیین الرواتب للمحتاجین </w:t>
      </w:r>
      <w:r>
        <w:rPr>
          <w:rStyle w:val="FootnoteAnchor"/>
          <w:rtl w:val="true"/>
        </w:rPr>
        <w:footnoteReference w:id="10"/>
      </w:r>
      <w:r>
        <w:rPr>
          <w:rFonts w:ascii="IRNazanin" w:hAnsi="IRNazanin" w:eastAsia="IRNazanin"/>
          <w:color w:val="111111"/>
          <w:sz w:val="28"/>
          <w:sz w:val="28"/>
          <w:szCs w:val="28"/>
          <w:rtl w:val="true"/>
          <w:lang w:bidi="fa-IR"/>
        </w:rPr>
        <w:t xml:space="preserve">، وما یدفع المستنصر إلی مفاتحته </w:t>
      </w:r>
    </w:p>
    <w:p>
      <w:pPr>
        <w:pStyle w:val="BookText"/>
        <w:rPr/>
      </w:pPr>
      <w:r>
        <w:rPr>
          <w:rFonts w:ascii="IRNazanin" w:hAnsi="IRNazanin" w:eastAsia="IRNazanin"/>
          <w:color w:val="111111"/>
          <w:sz w:val="28"/>
          <w:sz w:val="28"/>
          <w:szCs w:val="28"/>
          <w:rtl w:val="true"/>
          <w:lang w:bidi="fa-IR"/>
        </w:rPr>
        <w:t xml:space="preserve">فی تسلیم الوزارة له ، ولعلّ حبّ المستنصر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للعلویین وعطفه علیهم واهتمامه بشئونهم هو السبب فی هذه العلاقة الأکیدة القویة ، وفی تدعیمها واستمرارها طوال تلک السنین </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ویذکر السیّد ابن طاوس فی مؤلّفاته محاولات الخلیفة المستنصر لإقناعه بقبول منصب الافتاء تارة </w:t>
      </w:r>
      <w:r>
        <w:rPr>
          <w:rStyle w:val="FootnoteAnchor"/>
          <w:rtl w:val="true"/>
        </w:rPr>
        <w:footnoteReference w:id="12"/>
      </w:r>
      <w:r>
        <w:rPr>
          <w:rFonts w:ascii="IRNazanin" w:hAnsi="IRNazanin" w:eastAsia="IRNazanin"/>
          <w:color w:val="111111"/>
          <w:sz w:val="28"/>
          <w:sz w:val="28"/>
          <w:szCs w:val="28"/>
          <w:rtl w:val="true"/>
          <w:lang w:bidi="fa-IR"/>
        </w:rPr>
        <w:t xml:space="preserve">، ونقابة الطالبیین تارة أخری </w:t>
      </w:r>
      <w:r>
        <w:rPr>
          <w:rStyle w:val="FootnoteAnchor"/>
          <w:rtl w:val="true"/>
        </w:rPr>
        <w:footnoteReference w:id="13"/>
      </w:r>
      <w:r>
        <w:rPr>
          <w:rFonts w:ascii="IRNazanin" w:hAnsi="IRNazanin" w:eastAsia="IRNazanin"/>
          <w:color w:val="111111"/>
          <w:sz w:val="28"/>
          <w:sz w:val="28"/>
          <w:szCs w:val="28"/>
          <w:rtl w:val="true"/>
          <w:lang w:bidi="fa-IR"/>
        </w:rPr>
        <w:t xml:space="preserve">، حتی وصل الأمر بأن عرض علیه الوزارة ، فرفضها ، مبررا ذلک بقوله للمستنصر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المراد بوزراتی علی عادة الوزراء یمشّون أمورهم بکل مذهب وکل سبب ، سواء کان ذلک موافقا لرضا الله جلّ جلاله ورضا سید الأنبیاء والمرسلین أو مخالفا لهما فی الآراء ، فإنّک من أدخلته فی الوزارة بهذه القاعدة قام بما جرت علیه العوائد الفاسدة ، وإن أردت العمل فی ذلک بکتاب الله جلّ جلاله وسنة رسوله صلی الله علیه و آله فهذا أمر لا یحتمله من فی دارک ولا ممالیکک ولا خدمک ولا حشمک ولا ملوک الأطراف ، ویقال لک إذا سلکت سبیل العدل والإنصاف والزهد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علیّ بن طاوس علوی حسنی ما أراد بهذه الأمور إلاّ أن یعرف أهل الدهور أنّ الخلافة لو کانت إلیهم کانوا علی هذه القاعدة من السیرة ، وأنّ فی ذلک ردا علی الخلفاء من سلفک وطعنا علیهم </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وعاد بعد ذلک إلی الحلّة ، والظاهر أنّ عودته کانت فی أواخر عهد المستنصر ، فبقی هناک مدة من الزمن ، ثمّ انتقل إلی النجف فبقی فیها ثلاث سنین ، ثمّ انتقل إلی کربلاء ، وکان ینوی الإقامة فیها ثلاث سنین ، ثمّ عاد </w:t>
      </w:r>
    </w:p>
    <w:p>
      <w:pPr>
        <w:pStyle w:val="BookText"/>
        <w:rPr/>
      </w:pPr>
      <w:r>
        <w:rPr>
          <w:rFonts w:ascii="IRNazanin" w:hAnsi="IRNazanin" w:eastAsia="IRNazanin"/>
          <w:color w:val="111111"/>
          <w:sz w:val="28"/>
          <w:sz w:val="28"/>
          <w:szCs w:val="28"/>
          <w:rtl w:val="true"/>
          <w:lang w:bidi="fa-IR"/>
        </w:rPr>
        <w:t xml:space="preserve">إلی بغداد سنة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وبقی فیها إلی حین احتلال المغول بغداد ، فشارک فی أهوالها ، وشملته آلامها ، وفی ذلک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 احتلال بغداد من قبل التتر فی یوم الاثنین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وبتنا لیلة هائلة من المخاوف الدنیویة ، فسلمنا الله جلّ جلاله من تلک الأهوال </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ولی السیّد ابن طاوس نقابة الطالبیین ، وجلس علی مرتبة خضراء ، وفی ذلک یقول الشاعر علیّ بن حمزة مهنّأ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علیّ نجل موسی بن جعفر</w:t>
      </w:r>
    </w:p>
    <w:p>
      <w:pPr>
        <w:pStyle w:val="BookText"/>
        <w:rPr/>
      </w:pPr>
      <w:r>
        <w:rPr>
          <w:rFonts w:ascii="IRNazanin" w:hAnsi="IRNazanin" w:eastAsia="IRNazanin"/>
          <w:color w:val="111111"/>
          <w:sz w:val="28"/>
          <w:sz w:val="28"/>
          <w:szCs w:val="28"/>
          <w:rtl w:val="true"/>
          <w:lang w:bidi="fa-IR"/>
        </w:rPr>
        <w:t>شبیه علیّ نجل موسی بن جعفر</w:t>
      </w:r>
    </w:p>
    <w:p>
      <w:pPr>
        <w:pStyle w:val="BookText"/>
        <w:rPr/>
      </w:pPr>
      <w:r>
        <w:rPr>
          <w:rFonts w:ascii="IRNazanin" w:hAnsi="IRNazanin" w:eastAsia="IRNazanin"/>
          <w:color w:val="111111"/>
          <w:sz w:val="28"/>
          <w:sz w:val="28"/>
          <w:szCs w:val="28"/>
          <w:rtl w:val="true"/>
          <w:lang w:bidi="fa-IR"/>
        </w:rPr>
        <w:t>فذاک بدست للإمامة أخضر</w:t>
      </w:r>
    </w:p>
    <w:p>
      <w:pPr>
        <w:pStyle w:val="BookText"/>
        <w:rPr/>
      </w:pPr>
      <w:r>
        <w:rPr>
          <w:rFonts w:ascii="Amiri" w:hAnsi="Amiri" w:eastAsia="Amiri" w:cs="Amiri"/>
          <w:color w:val="111111"/>
          <w:sz w:val="28"/>
          <w:sz w:val="28"/>
          <w:szCs w:val="28"/>
          <w:rtl w:val="true"/>
          <w:lang w:bidi="ar-SA"/>
        </w:rPr>
        <w:t>وهذا بدست للنقابة أخضر</w:t>
      </w:r>
    </w:p>
    <w:p>
      <w:pPr>
        <w:pStyle w:val="BookText"/>
        <w:rPr/>
      </w:pPr>
      <w:r>
        <w:rPr>
          <w:rFonts w:ascii="IRNazanin" w:hAnsi="IRNazanin" w:eastAsia="IRNazanin"/>
          <w:color w:val="111111"/>
          <w:sz w:val="28"/>
          <w:sz w:val="28"/>
          <w:szCs w:val="28"/>
          <w:rtl w:val="true"/>
          <w:lang w:bidi="fa-IR"/>
        </w:rPr>
        <w:t xml:space="preserve">لأنّ المأمون العباسیّ لما عهد إلی الإمام الرضا علیه السلام ألبسه لباس الخضرة ، وأجلسه علی وسادتین عظیمتین فی الخضرة ، وأمر الناس بلبس الخضرة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واستمرت ولایة النقابة إلی حین وفاته ، وکانت مدّتها ثلاث سنین وأحد عشر شهرا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26" w:name="pg28_16"/>
    </w:p>
    <w:p>
      <w:pPr>
        <w:pStyle w:val="Heading5"/>
        <w:numPr>
          <w:ilvl w:val="4"/>
          <w:numId w:val="1"/>
        </w:numPr>
        <w:rPr/>
      </w:pPr>
      <w:bookmarkStart w:id="27" w:name="__RefHeading___Toc2279562_1490000891"/>
      <w:bookmarkStart w:id="28" w:name="_Toc9"/>
      <w:bookmarkEnd w:id="26"/>
      <w:bookmarkEnd w:id="27"/>
      <w:r>
        <w:rPr/>
        <w:t>2</w:t>
      </w:r>
      <w:r>
        <w:rPr>
          <w:rtl w:val="true"/>
        </w:rPr>
        <w:t xml:space="preserve"> - </w:t>
      </w:r>
      <w:r>
        <w:rPr>
          <w:rtl w:val="true"/>
        </w:rPr>
        <w:t>أسرته</w:t>
      </w:r>
      <w:bookmarkEnd w:id="28"/>
    </w:p>
    <w:p>
      <w:pPr>
        <w:pStyle w:val="BookText"/>
        <w:rPr/>
      </w:pPr>
      <w:r>
        <w:rPr>
          <w:rFonts w:ascii="IRNazanin" w:hAnsi="IRNazanin" w:eastAsia="IRNazanin"/>
          <w:color w:val="111111"/>
          <w:sz w:val="28"/>
          <w:sz w:val="28"/>
          <w:szCs w:val="28"/>
          <w:rtl w:val="true"/>
          <w:lang w:bidi="fa-IR"/>
        </w:rPr>
        <w:t>آل طاوس أسرة جلیلة عریقة ، جمعت من الشرف والعلیاء ما لا یخفی علی أحد نسبا وحسبا ، وقدمت للمجتمع الإسلامی الکثیر من رجالات الفکر والعقیدة ، وإذا ما حاولنا أن نذکر کلّ أفراد هذه الأسرة فذلک ممّا یضیق به هذا المقام ، لذا عزمنا علی أن نقتصر فی ذکر أسرته علی عائلته الشخصیة المتکونة من والدیه وأخوته وزوجته وأولاده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السیّد الشریف أبو إبراهیم موسی بن جعفر بن محمّد بن أحمد بن محمّد بن الطاوس ، کان من الرواة المحدثین ، کتب روایاته فی أوراق وأدراج ، ولم یرتبها فی کتاب إلی أن توفی ، فجمعها ولده رضیّ الدین فی أربع مجلدات ، وسماه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فرحة الناظر وبهجة الخاطر ممّا رواه والدی موسی بن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عنه ولده السیّد علی ، وروی عن جماعة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المدائنی والحسین بن رطبة ، توفی فی المائة السابعة ، ودفن فی الغری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أجمعت المصادر أنّ أمّ المصنّف هی بنت الشیخ ورّام بن </w:t>
      </w:r>
    </w:p>
    <w:p>
      <w:pPr>
        <w:pStyle w:val="BookText"/>
        <w:rPr/>
      </w:pPr>
      <w:r>
        <w:rPr>
          <w:rFonts w:ascii="IRNazanin" w:hAnsi="IRNazanin" w:eastAsia="IRNazanin"/>
          <w:color w:val="111111"/>
          <w:sz w:val="28"/>
          <w:sz w:val="28"/>
          <w:szCs w:val="28"/>
          <w:rtl w:val="true"/>
          <w:lang w:bidi="fa-IR"/>
        </w:rPr>
        <w:t xml:space="preserve">أبی فراس المالکی الأشتری المتوفّی سنة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أمّا ما ذکره الشیخ یوسف البحرانیّ فی لؤلؤة البحرین وتبعه فی ذلک السیّد الخونساری فی روضات الجنّات من أن أم أم السیّد ابن طاوس هی بنت الشیخ الطوسیّ </w:t>
      </w:r>
      <w:r>
        <w:rPr>
          <w:rStyle w:val="FootnoteAnchor"/>
          <w:rtl w:val="true"/>
        </w:rPr>
        <w:footnoteReference w:id="19"/>
      </w:r>
      <w:r>
        <w:rPr>
          <w:rFonts w:ascii="IRNazanin" w:hAnsi="IRNazanin" w:eastAsia="IRNazanin"/>
          <w:color w:val="111111"/>
          <w:sz w:val="28"/>
          <w:sz w:val="28"/>
          <w:szCs w:val="28"/>
          <w:rtl w:val="true"/>
          <w:lang w:bidi="fa-IR"/>
        </w:rPr>
        <w:t xml:space="preserve">، فباطل من وجوه ، کما ذکر المحدث النوریّ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انتساب السیّد ابن طاوس إلی الشیخ الطوسیّ من جهة أبیه ، کما ذکر فی الإقبال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ذلک ما رویته عن والدی قدس الله روحه ونور ضریحه ، فیما قرأته علیه من کتاب المقنعة بروایته عن شیخه الفقیه حسین بن رطبة ، عن خال والدی السعید أبی علیّ الحسن بن محمّد عن والده محمّد بن الحسن الطوسیّ جد والدی من قبل أمه ، عن الشیخ المفید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وفاة الشیخ ورّام فی سنة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ووفاة الشیخ الطوسیّ 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فبین الوفاتین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 فکیف یتصور کونه صهرا للشیخ علی بنته ، وإن فرضت ولادة هذه البنت بعد وفاة الشیخ ، مع أنّهم ذکروا أنّ الشیخ أجازها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یذکر السیّد ابن طاوس هذا الأمر فی أیّ من مؤلّفاته ، مع شدة حرصه علی التفصیل فی مثل هذه الأمور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یتعرض أحد من أصحاب التراجم والإجازات لهذا الأمر ، مع العلم أنّ مصاهرة الشیخ من المفاخر التی یشیرون إلیها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إخوته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عزّ الدین الحسن بن موسی بن طاوس ، توفی فی سنة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شرف الدین أبو الفضائل محمّد بن موسی بن طاوس ، استشهد عند احتلال التتار بغداد فی سنة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جمال الدین أبو الفضائل أحمد بن موسی بن طاوس ، من مشایخ العلاّمة الحلّی ، وابن داود صاحب الرجال ، کان عالما فاضلا ، له تصانیف عدیدة فی علوم الرجال والدرایة والتفسیر 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 الإشکال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بشری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المقالة الفاطمیة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من الآثار المهمة ، قال عنه ابن داود فی کتابه الرجال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ربانی وعلمنی وأحسن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توفی بعد أخیه السیّد رضیّ الدین علی بتسع سنین أی فی سنة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زهراء خاتون بنت الوزیر ناصر بن مهدی ، تزوجها بعد هجرته إلی مشهد الإمام الکاظم علیه السلام ، والذی أوجب فیما بعد طول استیطانه فی بغداد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أولاده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النقیب جلال الدین محمّد بن علیّ بن طاوس ، ولد فی یوم الثلاثاء المصادف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مدینة الحلّة ، وقد کتب والده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وصیة إلیه وهو صغیر فی سنة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وقد تولی النقابة بعد وفاة والده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وبقی نقیبا إلی أن توفی فی سنة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النقیب رضیّ الدین علیّ بن علی بن طاوس ، سمی والده ، ولد فی یوم الجمعة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النجف الأشرف ، یروی عن والده ، وله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زوائد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والظاهر أنّه کان نسابة مشهورا ، ولی النقابة بعد وفاة أخیه محمّد فی سنة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وتوفی بعد سنة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الجدیر بالذکر أنّ سیدنا المذکور کان مورد شبهة لکثیر من الباحثین والمحققین لتشابه اسمه واسم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ذلک ما وقع فیه الدکتور مصطفی جواد فی تحقیقه 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مجمع 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الفوطی ، حیث ورد فی ترجمة عفیف الدین أبی علی فرج بن حزقیل بن الفرج الاسرائیلی الیعقوبی 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یتردد إلی حضرة النقیب الطاهر رضیّ الدین أبی القاسم علیّ بن علی بن طاوس الحسنی ویسأله عن أشیاء تتعلق بالأصول </w:t>
      </w:r>
      <w:r>
        <w:rPr>
          <w:rFonts w:eastAsia="IRNazanin" w:cs="IRNazanin"/>
          <w:color w:val="111111"/>
          <w:sz w:val="28"/>
          <w:szCs w:val="28"/>
          <w:rtl w:val="true"/>
          <w:lang w:bidi="fa-IR"/>
        </w:rPr>
        <w:t xml:space="preserve">... » </w:t>
      </w:r>
      <w:r>
        <w:rPr>
          <w:rStyle w:val="FootnoteAnchor"/>
          <w:rtl w:val="true"/>
        </w:rPr>
        <w:footnoteReference w:id="27"/>
      </w:r>
      <w:r>
        <w:rPr>
          <w:rFonts w:ascii="IRNazanin" w:hAnsi="IRNazanin" w:eastAsia="IRNazanin"/>
          <w:color w:val="111111"/>
          <w:sz w:val="28"/>
          <w:sz w:val="28"/>
          <w:szCs w:val="28"/>
          <w:rtl w:val="true"/>
          <w:lang w:bidi="fa-IR"/>
        </w:rPr>
        <w:t xml:space="preserve">فخلط الدکتور مصطفی جواد بینه وبین أبیه إذ راح یترجم لوالده علی أنّه المقصود فی المتن ،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المعروف فی تسمیته أنّه رضیّ الدین علیّ بن سعد الدین أبی إبراهیم موسی النقیب العلاّمة الحلی المتوفّی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Style w:val="FootnoteAnchor"/>
          <w:rtl w:val="true"/>
        </w:rPr>
        <w:footnoteReference w:id="28"/>
      </w:r>
      <w:r>
        <w:rPr>
          <w:rFonts w:ascii="Amiri" w:hAnsi="Amiri" w:eastAsia="Amiri" w:cs="Amiri"/>
          <w:color w:val="111111"/>
          <w:sz w:val="28"/>
          <w:sz w:val="28"/>
          <w:szCs w:val="28"/>
          <w:rtl w:val="true"/>
          <w:lang w:bidi="ar-SA"/>
        </w:rPr>
        <w:t>وساق ترجمة مفصلة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العلم أنّ نظرة عابرة فی تضاعیف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مجمع 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تدلنا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لا یدع مجالا للشک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المقصود هو ابن السیّد ابن طاوس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فقد ورد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ترجمة عماد الدین أبی الفضل محمّد بن الحسن بن أبی لاجک السلجوقی النیلی الفقیه الأدیب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توجه النقیب رضیّ الدین علیّ بن طاوس إلی الحضرة فی شوال سنة أربع وسبعمائة کان فی الصحبة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ترجمة فخر الدین أبی الحسن الیحیوی المعروف بابن الأعرج ،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استدعاه النقیب الطاهر رضیّ الدین أبو القاسم علی بن طاوس الحسنی لما اهتم بجمع الأنساب سنة إحدی وسبعمائة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ترجمة السوکندی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إلی حضرة النقیب الطاهر رضیّ الدین أبی القاسم علیّ بن طاوس الحسنی لتصحیح نسبه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ولست أدری کیف لم یتنبه الدکتور لهذه التواریخ </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وردت فی نفس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تنبّه لها کیف استطاع أن یجمع بینها وبین تأریخ وفاة السیّد علیّ بن طاوس فی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شرف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وصفها والدها فی کتابه الأمان من أخطار الأسفار والأزمان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الحافظة الکاتبة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عنها فی سعد السعود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ابنتی الحافظة لکتاب الله المجید شرف الأشراف ، حفظته وعمرها اثنا عشرة سنة </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السیّد المؤلّف فی کتابه سعد السعود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فیما نذکره من مصحف معظم تام أربعة أجزاء وقفته علی ابنتی الحافظة للقرآن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حفظته وعمرها دون تسع سنین </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ویظهر ممّا ذکره السیّد ابن طاوس فی آخر رسالة المواسعة والمضایقة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کانت لدیه فی عام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أربع بنات ،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قراءة هذا الکتاب لیلة الأربعاء ثامن عشر ربیع الآخر ، سنة إحدی وستین وستمائة ، والقاری له ولدی محمّد حفظه الله ، وعلی القراءة ولدی وأخوه علی وأربع أخواته وبنت خالی </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29" w:name="pg28_22"/>
    </w:p>
    <w:p>
      <w:pPr>
        <w:pStyle w:val="Heading5"/>
        <w:numPr>
          <w:ilvl w:val="4"/>
          <w:numId w:val="1"/>
        </w:numPr>
        <w:rPr/>
      </w:pPr>
      <w:bookmarkStart w:id="30" w:name="__RefHeading___Toc2279564_1490000891"/>
      <w:bookmarkStart w:id="31" w:name="_Toc10"/>
      <w:bookmarkEnd w:id="29"/>
      <w:bookmarkEnd w:id="30"/>
      <w:r>
        <w:rPr/>
        <w:t>3</w:t>
      </w:r>
      <w:r>
        <w:rPr>
          <w:rtl w:val="true"/>
        </w:rPr>
        <w:t xml:space="preserve"> - </w:t>
      </w:r>
      <w:r>
        <w:rPr>
          <w:rtl w:val="true"/>
        </w:rPr>
        <w:t>أقوال العلماء فیه</w:t>
      </w:r>
      <w:bookmarkEnd w:id="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العلاّمة الحلی فی منهاج الصلاح فی مبحث الاستخارة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السند رضیّ الدین علیّ بن موسی بن طاوس ، وکان أعبد من رأیناه من أهل زمانه </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بعض إجازاته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رضیّ الدین علی صاحب کرامات حکی لی بعضها ، وروی لی والدی البعض الآخر </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السیّد رضیّ الدین کان أزهد أهل زمانه </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ابن عنبة فی عمدة الطالب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ورضیّ الدین أبو القاسم علی السیّد الزاهد ، صاحب الکرامات ، نقیب النقباء بالعراق </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وأطراه الشیخ الحرّ العاملیّ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حاله فی العلم والفضل والزهد والعبادة والثقة والفقه والجلالة والورع أشهر من أن یذکر ، وکان أیضا شاعرا أدیبا منشئا بلیغا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وأثنی علیه السیّد التفریشی ،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أجلاّء هذه الطائفة وثقاتها ، جلیل القدر ، عظیم المنزلة ، کثیر الحفظ ، نقی الکلام ، حاله فی العبادة والزهد أشهر من أن یذکر ، له کتب حسنة </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ووصفه العلاّمة المجلسی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النقیب الثقة الزاهد ، جمال العارفین </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وأسهب فی مدحه الشیخ أسد الله الدزفولی ،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السند ، المعظم المعتمد ، العالم ، العابد الزاهد ، الطیب الطاهر ، مالک أزمة المناقب والمفاخر ، صاحب الدعوات والمقامات ، والمکاشفات والکرامات ، مظهر الفیض السنی ، واللطف الجلی ، أبی القاسم رضی الدین علی بوّأه الله تحت ظله العرشی ، وأنزل علیه برکاته کل غداة وعشی ، وله کتب کثیرة </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عنه خاتمة المحدثین الشیخ النوریّ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الأجل الأکمل الأسعد الأورع الأزهد ، صاحب الکرامات الباهرة رضیّ الدین أبو القاسم وأبو الحسن علی بن سعد الدین موسی بن جعفر آل طاوس ، الذی ما اتفقت کلمة الأصحاب علی اختلاف مشاربهم وطریقتهم علی صدور الکرامات عن أحد ممن تقدمه أو تأخر عنه غیره </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رحمه الله من عظماء المعظمین لشعائر الله تعالی ، لا یذکر فی أحد من تصانیفه الاسم المبارک إلاّ ویعقبه بقوله جلّ جلاله </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الشیخ عبّاس القمّیّ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طاوس یطلق غالبا علی رضی الدین أبی القاسم علیّ بن موسی بن جعفر بن طاوس الحسنی الحسینی السیّد الأجل الأورع الأزهد ، قدوة العارفین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رحمه الله مجمع الکمالات السامیة ، حتی الشعر والأدب والإنشاء ، وذلک فضل الله یؤتیه من یشاء </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عمر رضا کحالة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 محدّث ، مؤرخ ، أدیب ، مشارک فی بعض العلوم </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bookmarkStart w:id="32" w:name="pg28_25"/>
    </w:p>
    <w:p>
      <w:pPr>
        <w:pStyle w:val="Heading5"/>
        <w:numPr>
          <w:ilvl w:val="4"/>
          <w:numId w:val="1"/>
        </w:numPr>
        <w:rPr/>
      </w:pPr>
      <w:bookmarkStart w:id="33" w:name="__RefHeading___Toc2279566_1490000891"/>
      <w:bookmarkStart w:id="34" w:name="_Toc11"/>
      <w:bookmarkEnd w:id="32"/>
      <w:bookmarkEnd w:id="33"/>
      <w:r>
        <w:rPr/>
        <w:t>4</w:t>
      </w:r>
      <w:r>
        <w:rPr>
          <w:rtl w:val="true"/>
        </w:rPr>
        <w:t xml:space="preserve"> - </w:t>
      </w:r>
      <w:r>
        <w:rPr>
          <w:rtl w:val="true"/>
        </w:rPr>
        <w:t>مشایخه</w:t>
      </w:r>
      <w:bookmarkEnd w:id="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أسعد بن عبد القاهر الأصفهانی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بدر بن یعقوب المقرئ الأعجمی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الدین الحسن بن علیّ الدربی ، یروی عنه صحیح مسلم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أحمد السوراوی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حیدر بن محمّد بن زید بن محمّد بن عبد الله الحسنی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سدید الدین سالم بن محفوظ بن عزیزة السوراوی ، قرأ علیه </w:t>
      </w:r>
    </w:p>
    <w:p>
      <w:pPr>
        <w:pStyle w:val="BookText"/>
        <w:rPr/>
      </w:pPr>
      <w:r>
        <w:rPr>
          <w:rFonts w:ascii="Amiri" w:hAnsi="Amiri" w:eastAsia="Amiri" w:cs="Amiri"/>
          <w:color w:val="111111"/>
          <w:sz w:val="28"/>
          <w:sz w:val="28"/>
          <w:szCs w:val="28"/>
          <w:rtl w:val="true"/>
          <w:lang w:bidi="ar-SA"/>
        </w:rPr>
        <w:t xml:space="preserve">التبصرة وبعض المنهاج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علیّ بن یحیی بن علی 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الحناط </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فخار بن معد الموسوی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نجیب الدین محمّد السوراوی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محمّد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حامد محی الدین محمّد بن عبد الله بن زهرة الحسینی الحلبیّ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محبّ الدین محمّد بن محمود المعروف بابن النجار البغدادیّ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صفی الدین محمّد بن معد الموسوی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محمّد بن نما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الشریف أبو إبراهیم موسی بن جعفر بن محمّد بن أحمد بن الطاوس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والده </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35" w:name="pg28_27"/>
    </w:p>
    <w:p>
      <w:pPr>
        <w:pStyle w:val="Heading5"/>
        <w:numPr>
          <w:ilvl w:val="4"/>
          <w:numId w:val="1"/>
        </w:numPr>
        <w:rPr/>
      </w:pPr>
      <w:bookmarkStart w:id="36" w:name="__RefHeading___Toc2279568_1490000891"/>
      <w:bookmarkStart w:id="37" w:name="_Toc12"/>
      <w:bookmarkEnd w:id="35"/>
      <w:bookmarkEnd w:id="36"/>
      <w:r>
        <w:rPr/>
        <w:t>5</w:t>
      </w:r>
      <w:r>
        <w:rPr>
          <w:rtl w:val="true"/>
        </w:rPr>
        <w:t xml:space="preserve"> - </w:t>
      </w:r>
      <w:r>
        <w:rPr>
          <w:rtl w:val="true"/>
        </w:rPr>
        <w:t>تلامیذه والرواة عنه</w:t>
      </w:r>
      <w:bookmarkEnd w:id="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محمّد بن أحمد بن صالح القسینی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العلوی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بن أحمد بن صالح القسینی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نما الحلی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داود الحلی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 الحسن بن یوسف بن المطهّر الحلّی ، الشهیر بالعلامة الحلی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عبد الکریم بن أحمد بن طاوس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علیّ بن علی بن طاوس ، 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زوائد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المؤلّف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عیسی الإربلی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بن أحمد بن صالح القسینی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صالح القسینی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بشیر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محمّد بن صالح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السیّد محمّد بن علیّ بن طاوس ، ابن المؤلّف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الموسوی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الدین یوسف بن حاتم الشامیّ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بن علیّ بن المطهر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العلامة </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38" w:name="pg28_29"/>
    </w:p>
    <w:p>
      <w:pPr>
        <w:pStyle w:val="Heading5"/>
        <w:numPr>
          <w:ilvl w:val="4"/>
          <w:numId w:val="1"/>
        </w:numPr>
        <w:rPr/>
      </w:pPr>
      <w:bookmarkStart w:id="39" w:name="__RefHeading___Toc2279570_1490000891"/>
      <w:bookmarkStart w:id="40" w:name="_Toc13"/>
      <w:bookmarkEnd w:id="38"/>
      <w:bookmarkEnd w:id="39"/>
      <w:r>
        <w:rPr/>
        <w:t>6</w:t>
      </w:r>
      <w:r>
        <w:rPr>
          <w:rtl w:val="true"/>
        </w:rPr>
        <w:t xml:space="preserve"> - </w:t>
      </w:r>
      <w:r>
        <w:rPr>
          <w:rtl w:val="true"/>
        </w:rPr>
        <w:t>مکتبته</w:t>
      </w:r>
      <w:bookmarkEnd w:id="40"/>
    </w:p>
    <w:p>
      <w:pPr>
        <w:pStyle w:val="BookText"/>
        <w:rPr/>
      </w:pPr>
      <w:r>
        <w:rPr>
          <w:rFonts w:ascii="IRNazanin" w:hAnsi="IRNazanin" w:eastAsia="IRNazanin"/>
          <w:color w:val="111111"/>
          <w:sz w:val="28"/>
          <w:sz w:val="28"/>
          <w:szCs w:val="28"/>
          <w:rtl w:val="true"/>
          <w:lang w:bidi="fa-IR"/>
        </w:rPr>
        <w:t xml:space="preserve">لا نبالغ فی الأمر إذا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أهم ما حفل به تأریخ السیّد ابن طاوس الثقافی والعلمی المتدفق عطاء ، والذی لا یقتصر بمعطیاته الثمینة علی فترة زمنیة محددة عاشها السیّد فی القرن السابع الهجری ، هو مکتبته العظیمة التی ضمّت من ذخائر الکتب ونفائس الآثار ما یمثل ثروة علمیة ضخمة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تقتصر خزانة کتب السیّد علی صنف معین من العلوم ، بل کانت بمثابة کنز جامع لکتب التفسیر والحدیث والدعوات والأنساب والطبّ والنجوم واللغة والشعر والرمل والطلسمات والعوذ والتأریخ وغیرها ، وقد بلغت فی سنة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عند تألیفه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الاهتمام فیها والشغف بها ، حتی أنّه وضع فهرسا لها أسماه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الإبانة فی معرفة أسماء کتب الخزانة ، وهو من الکتب المفقودة الیوم مع مزید الأسف ، کما وضع لها فهرسا آخر أسماه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السعود ، فهرس فیه کتب خزانته بتسجیل مختارات ممّا ضمته تلک الکتب من </w:t>
      </w:r>
    </w:p>
    <w:p>
      <w:pPr>
        <w:pStyle w:val="BookText"/>
        <w:rPr/>
      </w:pPr>
      <w:r>
        <w:rPr>
          <w:rFonts w:ascii="IRNazanin" w:hAnsi="IRNazanin" w:eastAsia="IRNazanin"/>
          <w:color w:val="111111"/>
          <w:sz w:val="28"/>
          <w:sz w:val="28"/>
          <w:szCs w:val="28"/>
          <w:rtl w:val="true"/>
          <w:lang w:bidi="fa-IR"/>
        </w:rPr>
        <w:t xml:space="preserve">معلومات وفوائد ، وقد طبع الموجود منه وهو الأول من أجزائه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اختص بالکتب السماویة وعلوم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ندری هل فقد الباقی منه أو أن المؤلّف لم یتمه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أواخر أیّام حیاته وقف هذه الخزانة علی ذکور أولاده وذکور أولادهم وطبقات ذکرها بعد نفادهم ، ثمّ انقطعت عنّا أخبارها بعد وفاة صاحبها ، فلم نعد نقرأ لها ذکرا أو نسمع لها اسما فیما روی الرواة وألف المؤلّفون </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وللأسف الشدید لم تحظ مکتبة المؤلّف فیما بعد من الدراسات والبحوث إلاّ النزر القلیل ، نذکر فیما نذکر منها ما قام به الشیخ محمّد حسن آل یاسین من کتابة بحث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آل طاوس ، حیاته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نشر فی المجلد الثانی من مجلة المجمع العلمی العراقی ، حیث جرد فیه أسماء الکتب التی نقل عنها السیّد ابن طاوس فی تصانیفه مع ذکر المؤلّف ، مکتفیا بذلک ، وقد أحصاها إلی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فقط</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الأعمال التی لم تر النور بعد ، ما ذکره الدکتور حسین علی محفوظ فی مقالته التی نشرت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العدد السادس من مجلة البلاغ ، حیث نسب إلی نفسه کتابا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الطاوسیة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أی إیضاح</w:t>
      </w:r>
      <w:r>
        <w:rPr>
          <w:rFonts w:eastAsia="IRNazanin" w:cs="IRNazanin"/>
          <w:color w:val="111111"/>
          <w:sz w:val="28"/>
          <w:szCs w:val="28"/>
          <w:rtl w:val="true"/>
          <w:lang w:bidi="fa-IR"/>
        </w:rPr>
        <w:t xml:space="preserve">. </w:t>
      </w:r>
      <w:bookmarkStart w:id="41" w:name="pg28_31"/>
    </w:p>
    <w:p>
      <w:pPr>
        <w:pStyle w:val="Heading5"/>
        <w:numPr>
          <w:ilvl w:val="4"/>
          <w:numId w:val="1"/>
        </w:numPr>
        <w:rPr/>
      </w:pPr>
      <w:bookmarkStart w:id="42" w:name="__RefHeading___Toc2279572_1490000891"/>
      <w:bookmarkStart w:id="43" w:name="_Toc14"/>
      <w:bookmarkEnd w:id="41"/>
      <w:bookmarkEnd w:id="42"/>
      <w:r>
        <w:rPr/>
        <w:t>7</w:t>
      </w:r>
      <w:r>
        <w:rPr>
          <w:rtl w:val="true"/>
        </w:rPr>
        <w:t xml:space="preserve"> - </w:t>
      </w:r>
      <w:r>
        <w:rPr>
          <w:rtl w:val="true"/>
        </w:rPr>
        <w:t>تصانیفه</w:t>
      </w:r>
      <w:bookmarkEnd w:id="43"/>
    </w:p>
    <w:p>
      <w:pPr>
        <w:pStyle w:val="BookText"/>
        <w:rPr/>
      </w:pPr>
      <w:r>
        <w:rPr>
          <w:rFonts w:ascii="IRNazanin" w:hAnsi="IRNazanin" w:eastAsia="IRNazanin"/>
          <w:color w:val="111111"/>
          <w:sz w:val="28"/>
          <w:sz w:val="28"/>
          <w:szCs w:val="28"/>
          <w:rtl w:val="true"/>
          <w:lang w:bidi="fa-IR"/>
        </w:rPr>
        <w:t xml:space="preserve">یبرز الاهتمام بالجانب الدعائی جلیا واضحا فیما ألّفه وصنّفه السیّد ابن طاوس ، حتی بدا کأنّه الصفة الغالبة لمصنّفاته ، ولعلّ السبب فی ذلک یعود إلی امتناعه عن التصنیف فی علمی الفقه والکلام إلاّ نادرا ، لشدّة ورعه وتحفّظه ، حتی أنّه لم یشتغل بالفقه إلاّ مدة یسیرة إیمانا منه بأن ما حصل علیه یکفیه عمّا فی أیدی الناس ، وأن ما اشتغل فیه بعد تلک المدة 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لحسن الصحبة والأنس والتفریع فیما لا ضرورة إلیه </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ولنترکه یحدّثنا عن ذلک حیث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واعلم أنّه إنّما اقتصرت علی تألیف کتاب غیاث سلطان الوری لسکان الثری من کتب الفقه فی قضاء الصلوات عن الأموات ، وما صنّفت غیر ذلک من الفقه وتقریر المسائل والجوابات ، لأنّی کنت قد رأیت مصلحتی ومعاذی فی دنیای وآخرتی فی التفرغ عن الفتوی فی الأحکام الشرعیة ، لأجل ما وجدت من الاختلاف فی الروایة بین فقهاء أصحابنا فی التکالیف الفعلیة ، وسمعت کلام الله جلّ جلاله یقول عن أعزّ موجود علیه من الخلائق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w:t>
      </w:r>
    </w:p>
    <w:p>
      <w:pPr>
        <w:pStyle w:val="BookText"/>
        <w:rPr/>
      </w:pPr>
      <w:r>
        <w:rPr>
          <w:rFonts w:ascii="Amiri" w:hAnsi="Amiri" w:eastAsia="Amiri" w:cs="Amiri"/>
          <w:color w:val="111111"/>
          <w:sz w:val="28"/>
          <w:sz w:val="28"/>
          <w:szCs w:val="28"/>
          <w:rtl w:val="true"/>
          <w:lang w:bidi="ar-SA"/>
        </w:rPr>
        <w:t>تَقَوَّلَ عَلَیْنا بَعْضَ الْأَقاوِیلِ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مِنْکُمْ مِنْ أَحَدٍ عَنْهُ حاجِزِینَ </w:t>
      </w:r>
      <w:r>
        <w:rPr>
          <w:rFonts w:eastAsia="Amiri" w:cs="Amiri" w:ascii="Amiri" w:hAnsi="Amiri"/>
          <w:color w:val="111111"/>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فلو صنّفت کتابا فی الفقه یعمل بعدی علیه ، کان ذلک نقضا لتورعی عن الفتوی ، ودخولا تحت حظر الآیة المشار إلیها ، لأنّه جلّ جلاله إذا کان هذا تهدیده للرسول العزیز الأعلم لو تقوّل علیه ، فکیف یکون حالی إذا تقوّلت علیه جلّ جلاله ، وأفتیت أو صنفت خطأ أو غلطا یوم حضوری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أننی إنما ترکت التصنیف فی علم الکلام إلاّ مقدّمة کتبتها ارتجالا فی الأصول سمیتها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العقول من داء الفضول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لأننی رأیت طریق المعرفة به بعیدة علی أهل الإسلام ، وأنّ الله جلّ جلاله ورسوله وخاصته صلی الله علیه و آله والأنبیاء قبله قد قنعوا من الأمم بدون ذلک التطویل ، ورضوا بما لا بدّ منه من الدلیل ، فسرت وراءهم علی ذلک السبیل ، وعرفت أن هذه المقالات یحتاج إلیها من یلی المناظرات والمجادلات ، وفیما صنفه الناس مثل هذه الألفاظ غنیة عن أن أخاطر بالدخول معهم علی ذلک الباب ، وهو شیء حدث بعد صاحب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أفضل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خاصته وصحابته </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ومصنفاته رضوان الله علیه ، 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الإبانة فی معرفة أسماء کتب الخزانة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الإجازات لکشف طرق المفازات فیما یخصنی من الإجازات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الأسرار المودعة فی ساعات اللیل والنهار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أسرار الصلاة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الاصطفاء فی تأریخ الملوک والخلفاء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إغاثة الداعی وإعانة الساعی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الإقبال بالأعمال الحسنة فیما یعمل مرة فی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الأمان من أخطار الأسفار والأزمان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الأنوار الباهرة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البهجة لثمرة المهجة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التحصیل من التذییل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التحصین فی أسرار ما زاد علی کتاب الیقین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التراجم فیما نذکره عن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التعریف للمولد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التمام لمهام شهر الصیام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التوفیق للوفاء بعد التفریق فی دار الفناء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الأسبوع بکمال العمل المشروع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الدروع الواقیة من الأخطار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ربیع الألباب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الأسرار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 الظمآن من مرویّ محمّد بن عبد الله بن سلیمان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زهرة الربیع فی أدعیة الأسابیع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السعادات بالعبادات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شفاء العقول من داء الفضول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الطرائف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الطوائف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طرف من الأنباء والمناقب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غیاث سلطان الوری لسکان الثری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الأبواب بین ذوی الألباب وبین ربّ الأرباب ، وهو الکتاب الذی بین یدیک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الجواب الباهر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 المهموم فی معرفة الحلال والحرام من علم النجوم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فرحة الناظر وبهجة الخواطر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فلاح السائل ونجاح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القبس الواضح من کتاب الجلیس الصالح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الکرامات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المحجة لثمرة المهجة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لباب المسرّة من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قرة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المجتنی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محاسبة النفس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المختار من أخبار أبی عمرو الزاهد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مسلک المحتاج إلی مناسک الحاجّ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الزائر وجناح المسافر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مضمار السبق فی میدان الصدق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 علی قتلی الطفوف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 ومنهج العنایات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المواسعة والمضایقة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الیقین باختصاص مولانا أمیر المؤمنین علی علیه السلام بإمرة المؤمنین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أن نشیر أن هذا السرد لا یمثّل بأیّ حال من الأحوال جردا شاملا </w:t>
      </w:r>
    </w:p>
    <w:p>
      <w:pPr>
        <w:pStyle w:val="BookText"/>
        <w:rPr/>
      </w:pPr>
      <w:r>
        <w:rPr>
          <w:rFonts w:ascii="IRNazanin" w:hAnsi="IRNazanin" w:eastAsia="IRNazanin"/>
          <w:color w:val="111111"/>
          <w:sz w:val="28"/>
          <w:sz w:val="28"/>
          <w:szCs w:val="28"/>
          <w:rtl w:val="true"/>
          <w:lang w:bidi="fa-IR"/>
        </w:rPr>
        <w:t xml:space="preserve">لکلّ مصنّفات السیّد ابن طاوس ، لأنّه صرّح بنفسه أنّ هناک مختصرات ورسائل لا تخطر بباله عند ذکره لمصنّفاته فی کتاب الإجازات ، حیث قال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وجمعت وصنّفت مختصرات کثیرة ما هی الآن علی خاطری ، وإنشاءات من المکاتبات والرسائل والخطب ما لو جمعته أو جمعه غیری کان عدّة مجلدات ، ومذاکرات فی المجالس فی جواب المسائل بجوابات وإشارات وبمواعظ شافیات ما لو صنّفها سامعوها کانت ما یعلمه الله جلّ جلاله من مجلدات </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44" w:name="pg28_36"/>
    </w:p>
    <w:p>
      <w:pPr>
        <w:pStyle w:val="Heading5"/>
        <w:numPr>
          <w:ilvl w:val="4"/>
          <w:numId w:val="1"/>
        </w:numPr>
        <w:rPr/>
      </w:pPr>
      <w:bookmarkStart w:id="45" w:name="__RefHeading___Toc2279574_1490000891"/>
      <w:bookmarkStart w:id="46" w:name="_Toc15"/>
      <w:bookmarkEnd w:id="44"/>
      <w:bookmarkEnd w:id="45"/>
      <w:r>
        <w:rPr/>
        <w:t>8</w:t>
      </w:r>
      <w:r>
        <w:rPr>
          <w:rtl w:val="true"/>
        </w:rPr>
        <w:t xml:space="preserve"> - </w:t>
      </w:r>
      <w:r>
        <w:rPr>
          <w:rtl w:val="true"/>
        </w:rPr>
        <w:t>شعره</w:t>
      </w:r>
      <w:bookmarkEnd w:id="46"/>
    </w:p>
    <w:p>
      <w:pPr>
        <w:pStyle w:val="BookText"/>
        <w:rPr/>
      </w:pPr>
      <w:r>
        <w:rPr>
          <w:rFonts w:ascii="IRNazanin" w:hAnsi="IRNazanin" w:eastAsia="IRNazanin"/>
          <w:color w:val="111111"/>
          <w:sz w:val="28"/>
          <w:sz w:val="28"/>
          <w:szCs w:val="28"/>
          <w:rtl w:val="true"/>
          <w:lang w:bidi="fa-IR"/>
        </w:rPr>
        <w:t xml:space="preserve">لم نعهد شعرا للسیّد ابن طاوس سوی ما أورده الشیخ شمس الدین محمّد بن مکی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من خطّ رضیّ الدین بن طاوس قدس الله روحهما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خبت نار العلی بعد اشتعال</w:t>
      </w:r>
    </w:p>
    <w:p>
      <w:pPr>
        <w:pStyle w:val="BookText"/>
        <w:rPr/>
      </w:pPr>
      <w:r>
        <w:rPr>
          <w:rFonts w:ascii="IRNazanin" w:hAnsi="IRNazanin" w:eastAsia="IRNazanin"/>
          <w:color w:val="111111"/>
          <w:sz w:val="28"/>
          <w:sz w:val="28"/>
          <w:szCs w:val="28"/>
          <w:rtl w:val="true"/>
          <w:lang w:bidi="fa-IR"/>
        </w:rPr>
        <w:t>ونادی الخیر حیّ علی الزوال</w:t>
      </w:r>
    </w:p>
    <w:p>
      <w:pPr>
        <w:pStyle w:val="BookText"/>
        <w:rPr/>
      </w:pPr>
      <w:r>
        <w:rPr>
          <w:rFonts w:ascii="IRNazanin" w:hAnsi="IRNazanin" w:eastAsia="IRNazanin"/>
          <w:color w:val="111111"/>
          <w:sz w:val="28"/>
          <w:sz w:val="28"/>
          <w:szCs w:val="28"/>
          <w:rtl w:val="true"/>
          <w:lang w:bidi="fa-IR"/>
        </w:rPr>
        <w:t>عدمنا الجود إلاّ فی الأمانی</w:t>
      </w:r>
    </w:p>
    <w:p>
      <w:pPr>
        <w:pStyle w:val="BookText"/>
        <w:rPr/>
      </w:pPr>
      <w:r>
        <w:rPr>
          <w:rFonts w:ascii="IRNazanin" w:hAnsi="IRNazanin" w:eastAsia="IRNazanin"/>
          <w:color w:val="111111"/>
          <w:sz w:val="28"/>
          <w:sz w:val="28"/>
          <w:szCs w:val="28"/>
          <w:rtl w:val="true"/>
          <w:lang w:bidi="fa-IR"/>
        </w:rPr>
        <w:t>وإلاّ فی الدفاتر والأمالی</w:t>
      </w:r>
    </w:p>
    <w:p>
      <w:pPr>
        <w:pStyle w:val="BookText"/>
        <w:rPr/>
      </w:pPr>
      <w:r>
        <w:rPr>
          <w:rFonts w:ascii="IRNazanin" w:hAnsi="IRNazanin" w:eastAsia="IRNazanin"/>
          <w:color w:val="111111"/>
          <w:sz w:val="28"/>
          <w:sz w:val="28"/>
          <w:szCs w:val="28"/>
          <w:rtl w:val="true"/>
          <w:lang w:bidi="fa-IR"/>
        </w:rPr>
        <w:t>فیا لیت الدفاتر کنّ قوما</w:t>
      </w:r>
    </w:p>
    <w:p>
      <w:pPr>
        <w:pStyle w:val="BookText"/>
        <w:rPr/>
      </w:pPr>
      <w:r>
        <w:rPr>
          <w:rFonts w:ascii="IRNazanin" w:hAnsi="IRNazanin" w:eastAsia="IRNazanin"/>
          <w:color w:val="111111"/>
          <w:sz w:val="28"/>
          <w:sz w:val="28"/>
          <w:szCs w:val="28"/>
          <w:rtl w:val="true"/>
          <w:lang w:bidi="fa-IR"/>
        </w:rPr>
        <w:t>فأثری الناس من کرم الخصال</w:t>
      </w:r>
    </w:p>
    <w:p>
      <w:pPr>
        <w:pStyle w:val="BookText"/>
        <w:rPr/>
      </w:pPr>
      <w:r>
        <w:rPr>
          <w:rFonts w:ascii="IRNazanin" w:hAnsi="IRNazanin" w:eastAsia="IRNazanin"/>
          <w:color w:val="111111"/>
          <w:sz w:val="28"/>
          <w:sz w:val="28"/>
          <w:szCs w:val="28"/>
          <w:rtl w:val="true"/>
          <w:lang w:bidi="fa-IR"/>
        </w:rPr>
        <w:t>ولو أنّی جعلت أمیر جیش</w:t>
      </w:r>
    </w:p>
    <w:p>
      <w:pPr>
        <w:pStyle w:val="BookText"/>
        <w:rPr/>
      </w:pPr>
      <w:r>
        <w:rPr>
          <w:rFonts w:ascii="IRNazanin" w:hAnsi="IRNazanin" w:eastAsia="IRNazanin"/>
          <w:color w:val="111111"/>
          <w:sz w:val="28"/>
          <w:sz w:val="28"/>
          <w:szCs w:val="28"/>
          <w:rtl w:val="true"/>
          <w:lang w:bidi="fa-IR"/>
        </w:rPr>
        <w:t>لما حاربت إلاّ بالسؤال</w:t>
      </w:r>
    </w:p>
    <w:p>
      <w:pPr>
        <w:pStyle w:val="BookText"/>
        <w:rPr/>
      </w:pPr>
      <w:r>
        <w:rPr>
          <w:rFonts w:ascii="IRNazanin" w:hAnsi="IRNazanin" w:eastAsia="IRNazanin"/>
          <w:color w:val="111111"/>
          <w:sz w:val="28"/>
          <w:sz w:val="28"/>
          <w:szCs w:val="28"/>
          <w:rtl w:val="true"/>
          <w:lang w:bidi="fa-IR"/>
        </w:rPr>
        <w:t>لأنّ الناس ینهزمون منه</w:t>
      </w:r>
    </w:p>
    <w:p>
      <w:pPr>
        <w:pStyle w:val="BookText"/>
        <w:rPr/>
      </w:pPr>
      <w:r>
        <w:rPr>
          <w:rFonts w:ascii="IRNazanin" w:hAnsi="IRNazanin" w:eastAsia="IRNazanin"/>
          <w:color w:val="111111"/>
          <w:sz w:val="28"/>
          <w:sz w:val="28"/>
          <w:szCs w:val="28"/>
          <w:rtl w:val="true"/>
          <w:lang w:bidi="fa-IR"/>
        </w:rPr>
        <w:t xml:space="preserve">وقد ثبتوا لأطراف العوالی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وقال الشیخ محمّد حسن آل یاسین بعد أن نقل البیت الأول من هذه القطعة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ذکر خمسة أبیات من الشعر ، ولم یثبت أنّها له </w:t>
      </w:r>
      <w:r>
        <w:rPr>
          <w:rFonts w:eastAsia="IRNazanin" w:cs="IRNazanin"/>
          <w:color w:val="111111"/>
          <w:sz w:val="28"/>
          <w:szCs w:val="28"/>
          <w:rtl w:val="true"/>
          <w:lang w:bidi="fa-IR"/>
        </w:rPr>
        <w:t xml:space="preserve">»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السبب لهذا التشکیک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ووصفه الحرّ العاملیّ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أیضا شاعرا أدیبا منشئا بلیغا </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إلاّ أنه لم یذکر شعرا له</w:t>
      </w:r>
      <w:r>
        <w:rPr>
          <w:rFonts w:eastAsia="IRNazanin" w:cs="IRNazanin"/>
          <w:color w:val="111111"/>
          <w:sz w:val="28"/>
          <w:szCs w:val="28"/>
          <w:rtl w:val="true"/>
          <w:lang w:bidi="fa-IR"/>
        </w:rPr>
        <w:t xml:space="preserve">. </w:t>
      </w:r>
      <w:bookmarkStart w:id="47" w:name="pg28_37"/>
    </w:p>
    <w:p>
      <w:pPr>
        <w:pStyle w:val="Heading5"/>
        <w:numPr>
          <w:ilvl w:val="4"/>
          <w:numId w:val="1"/>
        </w:numPr>
        <w:rPr/>
      </w:pPr>
      <w:bookmarkStart w:id="48" w:name="__RefHeading___Toc2279576_1490000891"/>
      <w:bookmarkStart w:id="49" w:name="_Toc16"/>
      <w:bookmarkEnd w:id="47"/>
      <w:bookmarkEnd w:id="48"/>
      <w:r>
        <w:rPr/>
        <w:t>9</w:t>
      </w:r>
      <w:r>
        <w:rPr>
          <w:rtl w:val="true"/>
        </w:rPr>
        <w:t xml:space="preserve"> - </w:t>
      </w:r>
      <w:r>
        <w:rPr>
          <w:rtl w:val="true"/>
        </w:rPr>
        <w:t>وفاته ومدفنه</w:t>
      </w:r>
      <w:bookmarkEnd w:id="49"/>
    </w:p>
    <w:p>
      <w:pPr>
        <w:pStyle w:val="BookText"/>
        <w:rPr/>
      </w:pPr>
      <w:r>
        <w:rPr>
          <w:rFonts w:ascii="IRNazanin" w:hAnsi="IRNazanin" w:eastAsia="IRNazanin"/>
          <w:color w:val="111111"/>
          <w:sz w:val="28"/>
          <w:sz w:val="28"/>
          <w:szCs w:val="28"/>
          <w:rtl w:val="true"/>
          <w:lang w:bidi="fa-IR"/>
        </w:rPr>
        <w:t xml:space="preserve">توفی رضوان الله علیه فی بغداد بکرة یوم الاثنین خامس ذی القعدة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وأمّا مدفنه الشریف ، فقد تضاربت الأقوال فیه ، فذهب الشیخ یوسف البحرانیّ إلی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معروف الآن </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المحدث النوریّ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الحلّة فی خارج المدینة قبة عالیة فی بستان نسب إلیه ویزار قبره ویتبرک فیها ، ولا یخفی بعده لو کان الوفاة ببغداد ، والله العالم </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وعلق السیّد محمّد صادق بحر العلوم علی عبارة الشیخ یوسف البحرانیّ المتقدمة قائلا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الحلّة الیوم مزار معروف بمقربة من بنایة سجن الحلّة المرکزی الحالی ، یعرف عند أهالی الحلّة بقبر رضیّ الدین علیّ بن موسی بن جعفر بن طاوس ، یزوره الناس ویتبرکون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سیدنا العلامة الحجة السیّد حسن الصدر الکاظمی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خاتمة کتابه تحیة أهل القبور بما هو مأثور ، ما نصه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وأعجب من ذلک خفاء قبر السیّد جمال الدین علیّ بن طاوس صاحب الإقبال ، مات ببغداد لما کان نقیب الأشراف بها ولم یعلم قبره ، والذی یعرف بالحلة بقبر السیّد علی بن طاوس فی البستان هو قبر ابنه السیّد علیّ بن السیّد علی المذکور فإنه یشترک معه فی الاسم واللقب </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 ما تقدم یرسم غمامة من الشکوک والاحتمالات ، إلاّ أن ما ذکره السیّد ابن طاوس فی فلاح السائل من اختیاره لقبره فی جوار مرقد الإمام علیّ بن أبی طالب علیه السلام یمکن أن یدفع کثیرا من تلک الشکوک ویبدّدها ، حیث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کنت مضیت بنفسی وأشرت إلی من حفر لی قبرا کما اخترته فی جوار جدی ومولای علیّ بن أبی طالب علیه السلام متضیفا ومستجیرا ووافدا وسائلا وآملا ، متوسلا بکل ما یتوسل به أحد من الخلائق إلیه ، وجعلته تحت قدمی والدیّ ، رضوان الله علیهما ، لأنّی وجدت الله جلّ جلاله یأمرنی بخفض الجناح لهما ویوصینی بالإحسان إلیهما ، فأردت أن یکون رأسی مهما بقیت فی القبور تحت قدمیهما </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أمعنت النظر جیدا فی عبارة السیّد ، لا تشک أبدا فی أنّه هل أوصی أن یدفن فی هذا المکان الذی أشرف علی ترتیبه فی حیاته أم لا؟ وهو المعروف بدقته فی الأمور الجزئیة والبسیطة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إلی ذلک ما ذکره ابن الفوطی فی الحوادث الجامعة ، قال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w:t>
      </w:r>
      <w:r>
        <w:rPr>
          <w:rStyle w:val="FootnoteAnchor"/>
          <w:rtl w:val="true"/>
        </w:rPr>
        <w:footnoteReference w:id="83"/>
      </w:r>
      <w:r>
        <w:rPr>
          <w:rFonts w:ascii="IRNazanin" w:hAnsi="IRNazanin" w:eastAsia="IRNazanin"/>
          <w:color w:val="111111"/>
          <w:sz w:val="28"/>
          <w:sz w:val="28"/>
          <w:szCs w:val="28"/>
          <w:rtl w:val="true"/>
          <w:lang w:bidi="fa-IR"/>
        </w:rPr>
        <w:t xml:space="preserve">توفی السیّد النقیب الطاهر رضیّ الدین علیّ بن طاوس وحمل إلی مشهد جده علیّ بن أبی طالب علیه السلام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عمره نحو ثلاث وسبعین سنة </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هو معروف فإنّ ابن الفوطی هو أفضل من أرّخ لحوادث القرن السابع الهجری باعتبار معاصرته لتلک الفترة ، ولذلک فإن قوله مقدّم علی أقوال الآخرین بهذا الخصوص</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28_41"/>
      <w:bookmarkStart w:id="51" w:name="pg28_41"/>
      <w:bookmarkEnd w:id="51"/>
    </w:p>
    <w:p>
      <w:pPr>
        <w:pStyle w:val="Heading4"/>
        <w:numPr>
          <w:ilvl w:val="3"/>
          <w:numId w:val="1"/>
        </w:numPr>
        <w:rPr/>
      </w:pPr>
      <w:bookmarkStart w:id="52" w:name="pg28_41"/>
      <w:bookmarkStart w:id="53" w:name="__RefHeading___Toc2279578_1490000891"/>
      <w:bookmarkStart w:id="54" w:name="_Toc17"/>
      <w:bookmarkEnd w:id="52"/>
      <w:bookmarkEnd w:id="53"/>
      <w:r>
        <w:rPr>
          <w:rtl w:val="true"/>
        </w:rPr>
        <w:t>القسم الثانی</w:t>
      </w:r>
      <w:r>
        <w:rPr>
          <w:rtl w:val="true"/>
        </w:rPr>
        <w:t xml:space="preserve">« </w:t>
      </w:r>
      <w:r>
        <w:rPr>
          <w:rtl w:val="true"/>
        </w:rPr>
        <w:t xml:space="preserve">حول کتاب فتح الأبواب </w:t>
      </w:r>
      <w:r>
        <w:rPr>
          <w:rtl w:val="true"/>
        </w:rPr>
        <w:t>»</w:t>
      </w:r>
      <w:bookmarkEnd w:id="54"/>
    </w:p>
    <w:p>
      <w:pPr>
        <w:pStyle w:val="Heading5"/>
        <w:numPr>
          <w:ilvl w:val="4"/>
          <w:numId w:val="1"/>
        </w:numPr>
        <w:rPr/>
      </w:pPr>
      <w:bookmarkStart w:id="55" w:name="__RefHeading___Toc2279580_1490000891"/>
      <w:bookmarkStart w:id="56" w:name="_Toc18"/>
      <w:bookmarkEnd w:id="55"/>
      <w:r>
        <w:rPr>
          <w:rtl w:val="true"/>
        </w:rPr>
        <w:t>اشارة</w:t>
      </w:r>
      <w:bookmarkEnd w:id="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 فی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الکتب المؤلّفة فی الاستخارة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موقع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الکتب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دراسة مصادر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الدراسة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الدراسة</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الدراسة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عملنا فی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المعتمدة فی التحقیق</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منهجیة التحقیق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28_43"/>
      <w:bookmarkStart w:id="58" w:name="pg28_43"/>
      <w:bookmarkEnd w:id="58"/>
    </w:p>
    <w:p>
      <w:pPr>
        <w:pStyle w:val="Heading5"/>
        <w:numPr>
          <w:ilvl w:val="4"/>
          <w:numId w:val="1"/>
        </w:numPr>
        <w:rPr/>
      </w:pPr>
      <w:bookmarkStart w:id="59" w:name="pg28_43"/>
      <w:bookmarkStart w:id="60" w:name="__RefHeading___Toc2279582_1490000891"/>
      <w:bookmarkStart w:id="61" w:name="_Toc19"/>
      <w:bookmarkEnd w:id="59"/>
      <w:bookmarkEnd w:id="60"/>
      <w:r>
        <w:rPr/>
        <w:t>1</w:t>
      </w:r>
      <w:r>
        <w:rPr>
          <w:rtl w:val="true"/>
        </w:rPr>
        <w:t xml:space="preserve"> - </w:t>
      </w:r>
      <w:r>
        <w:rPr>
          <w:rtl w:val="true"/>
        </w:rPr>
        <w:t>اسم الکتاب</w:t>
      </w:r>
      <w:bookmarkEnd w:id="61"/>
    </w:p>
    <w:p>
      <w:pPr>
        <w:pStyle w:val="BookText"/>
        <w:rPr/>
      </w:pPr>
      <w:r>
        <w:rPr>
          <w:rFonts w:ascii="IRNazanin" w:hAnsi="IRNazanin" w:eastAsia="IRNazanin"/>
          <w:color w:val="111111"/>
          <w:sz w:val="28"/>
          <w:sz w:val="28"/>
          <w:szCs w:val="28"/>
          <w:rtl w:val="true"/>
          <w:lang w:bidi="fa-IR"/>
        </w:rPr>
        <w:t xml:space="preserve">مما یمتاز به السیّد ابن طاوس تصریحه بأسماء مصنّفاته فی مقدمات کتبه ، بما لا یدع مجالا للشک والشبهة حول اسم الکتاب ، من ذلک کتابنا هذا ، فقد صرّح السیّد رضوان الله علیه بأنّه أسماه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الأبواب بین ذوی الألباب وبین ربّ الأرباب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هذا فقد نقل الحرّ العاملیّ فی وسائل الشیعة عن کتابنا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الاستخارات </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 وذکره السیّد عبد الله شبر فی مقدّمة کتابه إرشاد المستبصر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الغیب </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 وأورده السیّد الخوئی فی معجم رجال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ما عدّ مصنّفات السیّد ابن طاوس نقلا عن أمل الآمل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بصیغة کتابین ، قائلا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وکتاب فتح الأبواب بین ذوی الألباب ، وکتاب ربّ الأرباب فی الاستخارات </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تعارض العناوین المتقدمة مع النصوص الصریحة بتسمیة الکتاب ، وأمّا الصیغة الواردة فی المعجم فلا ریب أنّه وهم صریح ، لعله نشأ من عدم التدقیق الجید فی مرحلة التصحیح المطبعی</w:t>
      </w:r>
      <w:r>
        <w:rPr>
          <w:rFonts w:eastAsia="IRNazanin" w:cs="IRNazanin"/>
          <w:color w:val="111111"/>
          <w:sz w:val="28"/>
          <w:szCs w:val="28"/>
          <w:rtl w:val="true"/>
          <w:lang w:bidi="fa-IR"/>
        </w:rPr>
        <w:t xml:space="preserve">. </w:t>
      </w:r>
      <w:bookmarkStart w:id="62" w:name="pg28_44"/>
    </w:p>
    <w:p>
      <w:pPr>
        <w:pStyle w:val="Heading5"/>
        <w:numPr>
          <w:ilvl w:val="4"/>
          <w:numId w:val="1"/>
        </w:numPr>
        <w:rPr/>
      </w:pPr>
      <w:bookmarkStart w:id="63" w:name="__RefHeading___Toc2279584_1490000891"/>
      <w:bookmarkStart w:id="64" w:name="_Toc20"/>
      <w:bookmarkEnd w:id="62"/>
      <w:bookmarkEnd w:id="63"/>
      <w:r>
        <w:rPr/>
        <w:t>2</w:t>
      </w:r>
      <w:r>
        <w:rPr>
          <w:rtl w:val="true"/>
        </w:rPr>
        <w:t xml:space="preserve"> - </w:t>
      </w:r>
      <w:r>
        <w:rPr>
          <w:rtl w:val="true"/>
        </w:rPr>
        <w:t>قالوا فی الکتاب</w:t>
      </w:r>
      <w:bookmarkEnd w:id="64"/>
    </w:p>
    <w:p>
      <w:pPr>
        <w:pStyle w:val="BookText"/>
        <w:rPr/>
      </w:pPr>
      <w:r>
        <w:rPr>
          <w:rFonts w:ascii="IRNazanin" w:hAnsi="IRNazanin" w:eastAsia="IRNazanin"/>
          <w:color w:val="111111"/>
          <w:sz w:val="28"/>
          <w:sz w:val="28"/>
          <w:szCs w:val="28"/>
          <w:rtl w:val="true"/>
          <w:lang w:bidi="fa-IR"/>
        </w:rPr>
        <w:t>قد لا تعبر عبارات المدح والثناء فی کثیر من الأحیان عن سمو شأن الممدوح ورفعته ، إلاّ أنّها لو تلبست بلباس الموضوعیة العلمیة ، وصدرت من أهل الحلّ والعقد ، یمکن اعتبارها مقاییس ثابتة وعلامات فارقة للفصل بین الأمور والحکم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هذا المنطلق أحببنا أن نورد بعض ما قیل فی حقّ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شهادات علمیة تزیّن جید الکتاب بکلّ ما هو غال ونفیس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السیّد ابن طاوس فی مقدّمة کتابه فتح الأبواب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عرفت أنّه من جانب العنایة الإلهیة علیّ أن أصنّف فی المشاورة لله جلّ جلاله کتابا ما أعلم أنّ أحدا سبقنی إلی مثله ، یعرف قدر هذا الکتاب من نظره بعین إنصافه وفضله </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کشف المحجة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فإنّنی قد ذکرت فی کتاب فتح الأبواب بین ذوی الألباب وبین ربّ الأرباب ، ما لم أعرف أحدا سبقنی إلی مثله </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وفیه أیضا بعد أن عدّ مجموعة من تصانیفه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ومنها کتاب فتح الأبواب بین ذوی الألباب وبین ربّ الأرباب ، فی الاستخارة ، ما عرفت أنّ أحدا سبقنی إلی مثل الذی اشتمل علیه من البشارة </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کتاب الإجازات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وممّا صنّفته وأوضحت فیه عن أسرار وآثار ، وهو حجة علی من وقف علیه من أهل الاعتبار ، کتاب سمیته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فتح الأبواب بین ذوی الألباب وبین ربّ الأرباب فی الاستخارة وما فیها من وجوه الصواب </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الشهید الأول فی ذکری الشیعة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صنّف السیّد العالم صاحب الکرامات الظاهرة والمآثر الباهرة رضیّ الدین علیّ بن طاوس کتابا ضخما فی الاستخارات </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وأورده الشیخ الحرّ العاملیّ فی الفائدة الرابعة فی خاتمة کتاب وسائل الشیعة ضمن الکتب المعتمدة ، بعد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الفائدة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الکتب المعتمدة التی نقلت منها أحادیث هذا الکتاب ، وشهد بصحتها مؤلّفوها وغیرهم ، وقامت القرائن علی ثبوتها ، وتواترت عن مؤلّفیها ، أو علمت صحّة نسبتها إلیهم بحیث لم یبق فیها شک ولا ریب ، کوجودها بخطوط أکابر العلماء وتکرر ذکرها فی مصنفاتهم وشهادتهم بنسبتها ، وموافقة مضامینها لروایات الکتب المتواترة ، أو نقلها بخبر واحد محفوف بالقرینة ، وغیر ذلک ، وهی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فتح الأبواب فی الاستخارات </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السیّد عبد الله شبر فی إرشاد المستبصر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أعثر علی من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 فی ذلک </w:t>
      </w:r>
      <w:r>
        <w:rPr>
          <w:rStyle w:val="FootnoteAnchor"/>
          <w:rtl w:val="true"/>
        </w:rPr>
        <w:footnoteReference w:id="94"/>
      </w:r>
      <w:r>
        <w:rPr>
          <w:rFonts w:ascii="IRNazanin" w:hAnsi="IRNazanin" w:eastAsia="IRNazanin"/>
          <w:color w:val="111111"/>
          <w:sz w:val="28"/>
          <w:sz w:val="28"/>
          <w:szCs w:val="28"/>
          <w:rtl w:val="true"/>
          <w:lang w:bidi="fa-IR"/>
        </w:rPr>
        <w:t xml:space="preserve">ما یروی الغلیل ویشفی العلیل سوی العلم العلاّمة الربانی ، والفرید الوحید الذی لیس له ثانی السیّد علیّ بن طاوس فی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الغیب </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65" w:name="pg28_47"/>
    </w:p>
    <w:p>
      <w:pPr>
        <w:pStyle w:val="Heading5"/>
        <w:numPr>
          <w:ilvl w:val="4"/>
          <w:numId w:val="1"/>
        </w:numPr>
        <w:rPr/>
      </w:pPr>
      <w:bookmarkStart w:id="66" w:name="__RefHeading___Toc2279586_1490000891"/>
      <w:bookmarkStart w:id="67" w:name="_Toc21"/>
      <w:bookmarkEnd w:id="65"/>
      <w:bookmarkEnd w:id="66"/>
      <w:r>
        <w:rPr/>
        <w:t>3</w:t>
      </w:r>
      <w:r>
        <w:rPr>
          <w:rtl w:val="true"/>
        </w:rPr>
        <w:t xml:space="preserve"> - </w:t>
      </w:r>
      <w:r>
        <w:rPr>
          <w:rtl w:val="true"/>
        </w:rPr>
        <w:t>الکتب المؤلّفة فی الاستخارة</w:t>
      </w:r>
      <w:bookmarkEnd w:id="67"/>
    </w:p>
    <w:p>
      <w:pPr>
        <w:pStyle w:val="Heading6"/>
        <w:numPr>
          <w:ilvl w:val="5"/>
          <w:numId w:val="1"/>
        </w:numPr>
        <w:rPr/>
      </w:pPr>
      <w:bookmarkStart w:id="68" w:name="__RefHeading___Toc2279588_1490000891"/>
      <w:bookmarkStart w:id="69" w:name="_Toc22"/>
      <w:bookmarkEnd w:id="68"/>
      <w:r>
        <w:rPr/>
        <w:t>1</w:t>
      </w:r>
      <w:r>
        <w:rPr>
          <w:rtl w:val="true"/>
        </w:rPr>
        <w:t xml:space="preserve"> - </w:t>
      </w:r>
      <w:r>
        <w:rPr>
          <w:rtl w:val="true"/>
        </w:rPr>
        <w:t>إرشاد المستبصر ، فی الاستخارات</w:t>
      </w:r>
      <w:bookmarkEnd w:id="69"/>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الله شبر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صغیرة تحتوی علی مقدّمة وثمانیة أبواب وخاتمة ، فرغ منها المؤلّف فی سنة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وقال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أوراق قلیلة قد اشتملت علی فوائد جلیلة ، علی طرز غریب ، وطور عجیب ، وترتیب حسن ، ونظم محکم متقن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أکثر فیها النقل عن کتابنا فتح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علی الحجر فی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ثمّ أعادت نشره مکتبة البصیرتی فی قم ، إعداد الشیخ رضا الأستادی</w:t>
      </w:r>
      <w:r>
        <w:rPr>
          <w:rFonts w:eastAsia="IRNazanin" w:cs="IRNazanin"/>
          <w:color w:val="111111"/>
          <w:sz w:val="28"/>
          <w:szCs w:val="28"/>
          <w:rtl w:val="true"/>
          <w:lang w:bidi="fa-IR"/>
        </w:rPr>
        <w:t>.</w:t>
      </w:r>
    </w:p>
    <w:p>
      <w:pPr>
        <w:pStyle w:val="Heading6"/>
        <w:numPr>
          <w:ilvl w:val="5"/>
          <w:numId w:val="1"/>
        </w:numPr>
        <w:rPr/>
      </w:pPr>
      <w:bookmarkStart w:id="70" w:name="__RefHeading___Toc2279590_1490000891"/>
      <w:bookmarkStart w:id="71" w:name="_Toc23"/>
      <w:bookmarkEnd w:id="70"/>
      <w:r>
        <w:rPr/>
        <w:t>2</w:t>
      </w:r>
      <w:r>
        <w:rPr>
          <w:rtl w:val="true"/>
        </w:rPr>
        <w:t xml:space="preserve"> - </w:t>
      </w:r>
      <w:r>
        <w:rPr>
          <w:rtl w:val="true"/>
        </w:rPr>
        <w:t>الاستخارات</w:t>
      </w:r>
      <w:bookmarkEnd w:id="71"/>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أحمد بن صالح بن حاجی بن علیّ بن عبد الحسین بن شیبة الدرازی البحرانیّ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1075</w:t>
      </w:r>
      <w:r>
        <w:rPr>
          <w:rFonts w:eastAsia="IRNazanin" w:cs="IRNazanin"/>
          <w:color w:val="111111"/>
          <w:sz w:val="28"/>
          <w:szCs w:val="28"/>
          <w:rtl w:val="true"/>
          <w:lang w:bidi="fa-IR"/>
        </w:rPr>
        <w:t xml:space="preserve"> -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الشیخ یوسف البحرانیّ فی اللؤلؤة ، والشیخ الطهرانیّ فی </w:t>
      </w:r>
      <w:bookmarkStart w:id="72" w:name="pg28_48"/>
    </w:p>
    <w:p>
      <w:pPr>
        <w:pStyle w:val="BookText"/>
        <w:rPr/>
      </w:pPr>
      <w:bookmarkEnd w:id="72"/>
      <w:r>
        <w:rPr>
          <w:rFonts w:ascii="IRNazanin" w:hAnsi="IRNazanin" w:eastAsia="IRNazanin"/>
          <w:color w:val="111111"/>
          <w:sz w:val="28"/>
          <w:sz w:val="28"/>
          <w:szCs w:val="28"/>
          <w:rtl w:val="true"/>
          <w:lang w:bidi="fa-IR"/>
        </w:rPr>
        <w:t xml:space="preserve">الذریعة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 w:name="__RefHeading___Toc2279592_1490000891"/>
      <w:bookmarkStart w:id="74" w:name="_Toc24"/>
      <w:bookmarkEnd w:id="73"/>
      <w:r>
        <w:rPr/>
        <w:t>3</w:t>
      </w:r>
      <w:r>
        <w:rPr>
          <w:rtl w:val="true"/>
        </w:rPr>
        <w:t xml:space="preserve"> - </w:t>
      </w:r>
      <w:r>
        <w:rPr>
          <w:rtl w:val="true"/>
        </w:rPr>
        <w:t>الاستخارات</w:t>
      </w:r>
      <w:bookmarkEnd w:id="74"/>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 السلام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معاصر المولی محمّد تقیّ المجلسی ، توفی بشیراز ، ترجمه الشیخ سلیمان الماحوزی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 رسالته فی الاستخارات ، ووصفها بأنها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ملیحة </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 w:name="__RefHeading___Toc2279594_1490000891"/>
      <w:bookmarkStart w:id="76" w:name="_Toc25"/>
      <w:bookmarkEnd w:id="75"/>
      <w:r>
        <w:rPr/>
        <w:t>4</w:t>
      </w:r>
      <w:r>
        <w:rPr>
          <w:rtl w:val="true"/>
        </w:rPr>
        <w:t xml:space="preserve"> - </w:t>
      </w:r>
      <w:r>
        <w:rPr>
          <w:rtl w:val="true"/>
        </w:rPr>
        <w:t>الاستخارات</w:t>
      </w:r>
      <w:bookmarkEnd w:id="76"/>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أبی الحسن سلیمان بن عبد الله الماحوزی البحرانیّ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1075</w:t>
      </w:r>
      <w:r>
        <w:rPr>
          <w:rFonts w:eastAsia="IRNazanin" w:cs="IRNazanin"/>
          <w:color w:val="111111"/>
          <w:sz w:val="28"/>
          <w:szCs w:val="28"/>
          <w:rtl w:val="true"/>
          <w:lang w:bidi="fa-IR"/>
        </w:rPr>
        <w:t xml:space="preserve"> -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المؤلّف عند ما ترجم لنفسه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معبرا عنه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الاستخارات </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 w:name="__RefHeading___Toc2279596_1490000891"/>
      <w:bookmarkStart w:id="78" w:name="_Toc26"/>
      <w:bookmarkEnd w:id="77"/>
      <w:r>
        <w:rPr/>
        <w:t>5</w:t>
      </w:r>
      <w:r>
        <w:rPr>
          <w:rtl w:val="true"/>
        </w:rPr>
        <w:t xml:space="preserve"> - </w:t>
      </w:r>
      <w:r>
        <w:rPr>
          <w:rtl w:val="true"/>
        </w:rPr>
        <w:t>الاستخارات</w:t>
      </w:r>
      <w:bookmarkEnd w:id="78"/>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بن محمّد علی الحسینی المیبدی الیزدیّ ، صاحب الکشکول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الشیخ الطهرانیّ فی الذریعة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یوجد عند حفیده الفاضل السیّد محمّد بن السیّد جواد ابن المؤلّف </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bookmarkStart w:id="79" w:name="pg28_49"/>
    </w:p>
    <w:p>
      <w:pPr>
        <w:pStyle w:val="Heading6"/>
        <w:numPr>
          <w:ilvl w:val="5"/>
          <w:numId w:val="1"/>
        </w:numPr>
        <w:rPr/>
      </w:pPr>
      <w:bookmarkStart w:id="80" w:name="__RefHeading___Toc2279598_1490000891"/>
      <w:bookmarkStart w:id="81" w:name="_Toc27"/>
      <w:bookmarkEnd w:id="79"/>
      <w:bookmarkEnd w:id="80"/>
      <w:r>
        <w:rPr/>
        <w:t>6</w:t>
      </w:r>
      <w:r>
        <w:rPr>
          <w:rtl w:val="true"/>
        </w:rPr>
        <w:t xml:space="preserve"> - </w:t>
      </w:r>
      <w:r>
        <w:rPr>
          <w:rtl w:val="true"/>
        </w:rPr>
        <w:t>الاستخارات</w:t>
      </w:r>
      <w:bookmarkEnd w:id="81"/>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میرزا أبی المعالی بن الحاجّ محمّد إبراهیم الکلباسی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الشیخ الطهرانیّ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مرتب علی أحد وأربعین تذییلا ، وفیه أحادیث التوکل والطیرة وإصابة العین وغیر ذلک ، طبع منضما إلی القرآن المجید المذیل بکشف الآیات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 w:name="__RefHeading___Toc2279600_1490000891"/>
      <w:bookmarkStart w:id="83" w:name="_Toc28"/>
      <w:bookmarkEnd w:id="82"/>
      <w:r>
        <w:rPr/>
        <w:t>7</w:t>
      </w:r>
      <w:r>
        <w:rPr>
          <w:rtl w:val="true"/>
        </w:rPr>
        <w:t xml:space="preserve"> - </w:t>
      </w:r>
      <w:r>
        <w:rPr>
          <w:rtl w:val="true"/>
        </w:rPr>
        <w:t>الاستخارات</w:t>
      </w:r>
      <w:bookmarkEnd w:id="83"/>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میرزا محمّد حسین بن میرزا محمّد علیّ بن میرزا محمّد حسین الحسینی المرعشیّ الشهیر بالشهرستانی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رآه الشیخ الطهرانیّ بخطه فی خزانة کتبه بکربلاء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 w:name="__RefHeading___Toc2279602_1490000891"/>
      <w:bookmarkStart w:id="85" w:name="_Toc29"/>
      <w:bookmarkEnd w:id="84"/>
      <w:r>
        <w:rPr/>
        <w:t>8</w:t>
      </w:r>
      <w:r>
        <w:rPr>
          <w:rtl w:val="true"/>
        </w:rPr>
        <w:t xml:space="preserve"> - </w:t>
      </w:r>
      <w:r>
        <w:rPr>
          <w:rtl w:val="true"/>
        </w:rPr>
        <w:t>الاستخارات</w:t>
      </w:r>
      <w:bookmarkEnd w:id="85"/>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تلامیذ الشیخ ناصر بن أحمد بن المتوج البحرانیّ ، معاصر الشیخ ابن فهد الحلّی المتوفّی سنة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الطهرانیّ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رأیت النقل عنه فی بعض کتب أصحابنا ، وفی بعض المجامیع المعتمدة </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6" w:name="__RefHeading___Toc2279604_1490000891"/>
      <w:bookmarkStart w:id="87" w:name="_Toc30"/>
      <w:bookmarkEnd w:id="86"/>
      <w:r>
        <w:rPr/>
        <w:t>9</w:t>
      </w:r>
      <w:r>
        <w:rPr>
          <w:rtl w:val="true"/>
        </w:rPr>
        <w:t xml:space="preserve"> - </w:t>
      </w:r>
      <w:r>
        <w:rPr>
          <w:rtl w:val="true"/>
        </w:rPr>
        <w:t>الاستخارة</w:t>
      </w:r>
      <w:bookmarkEnd w:id="8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النضر محمّد بن مسعود العیّاشیّ ، صاحب التفسیر المشهور</w:t>
      </w:r>
      <w:r>
        <w:rPr>
          <w:rFonts w:eastAsia="IRNazanin" w:cs="IRNazanin"/>
          <w:color w:val="111111"/>
          <w:sz w:val="28"/>
          <w:szCs w:val="28"/>
          <w:rtl w:val="true"/>
          <w:lang w:bidi="fa-IR"/>
        </w:rPr>
        <w:t xml:space="preserve">. </w:t>
      </w:r>
      <w:bookmarkStart w:id="88" w:name="pg28_50"/>
    </w:p>
    <w:p>
      <w:pPr>
        <w:pStyle w:val="BookText"/>
        <w:rPr/>
      </w:pPr>
      <w:bookmarkEnd w:id="88"/>
      <w:r>
        <w:rPr>
          <w:rFonts w:ascii="IRNazanin" w:hAnsi="IRNazanin" w:eastAsia="IRNazanin"/>
          <w:color w:val="111111"/>
          <w:sz w:val="28"/>
          <w:sz w:val="28"/>
          <w:szCs w:val="28"/>
          <w:rtl w:val="true"/>
          <w:lang w:bidi="fa-IR"/>
        </w:rPr>
        <w:t xml:space="preserve">ذکره النجاشیّ والشیخ وابن شهرآشوب والطهرانیّ </w:t>
      </w:r>
      <w:r>
        <w:rPr>
          <w:rStyle w:val="FootnoteAnchor"/>
          <w:rtl w:val="true"/>
        </w:rPr>
        <w:footnoteReference w:id="103"/>
      </w:r>
      <w:r>
        <w:rPr>
          <w:rFonts w:ascii="IRNazanin" w:hAnsi="IRNazanin" w:eastAsia="IRNazanin"/>
          <w:color w:val="111111"/>
          <w:sz w:val="28"/>
          <w:sz w:val="28"/>
          <w:szCs w:val="28"/>
          <w:rtl w:val="true"/>
          <w:lang w:bidi="fa-IR"/>
        </w:rPr>
        <w:t>، ویظهر أنّه أول کتاب ألف فی موضوعه</w:t>
      </w:r>
      <w:r>
        <w:rPr>
          <w:rFonts w:eastAsia="IRNazanin" w:cs="IRNazanin"/>
          <w:color w:val="111111"/>
          <w:sz w:val="28"/>
          <w:szCs w:val="28"/>
          <w:rtl w:val="true"/>
          <w:lang w:bidi="fa-IR"/>
        </w:rPr>
        <w:t>.</w:t>
      </w:r>
    </w:p>
    <w:p>
      <w:pPr>
        <w:pStyle w:val="Heading6"/>
        <w:numPr>
          <w:ilvl w:val="5"/>
          <w:numId w:val="1"/>
        </w:numPr>
        <w:rPr/>
      </w:pPr>
      <w:bookmarkStart w:id="89" w:name="__RefHeading___Toc2279606_1490000891"/>
      <w:bookmarkStart w:id="90" w:name="_Toc31"/>
      <w:bookmarkEnd w:id="89"/>
      <w:r>
        <w:rPr/>
        <w:t>10</w:t>
      </w:r>
      <w:r>
        <w:rPr>
          <w:rtl w:val="true"/>
        </w:rPr>
        <w:t xml:space="preserve"> - </w:t>
      </w:r>
      <w:r>
        <w:rPr>
          <w:rtl w:val="true"/>
        </w:rPr>
        <w:t>الإنارة عن معانی الاستخارة</w:t>
      </w:r>
      <w:bookmarkEnd w:id="90"/>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ابن الفیض الکاشانی ، الملقب بعلم الهدی</w:t>
      </w:r>
    </w:p>
    <w:p>
      <w:pPr>
        <w:pStyle w:val="BookText"/>
        <w:rPr/>
      </w:pPr>
      <w:r>
        <w:rPr>
          <w:rFonts w:ascii="IRNazanin" w:hAnsi="IRNazanin" w:eastAsia="IRNazanin"/>
          <w:color w:val="111111"/>
          <w:sz w:val="28"/>
          <w:sz w:val="28"/>
          <w:szCs w:val="28"/>
          <w:rtl w:val="true"/>
          <w:lang w:bidi="fa-IR"/>
        </w:rPr>
        <w:t xml:space="preserve">منه نسخة بخط المصنّف فی مکتبة جامعة طهران محفوظة برقم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وعندی مصورة عنها</w:t>
      </w:r>
      <w:r>
        <w:rPr>
          <w:rFonts w:eastAsia="IRNazanin" w:cs="IRNazanin"/>
          <w:color w:val="111111"/>
          <w:sz w:val="28"/>
          <w:szCs w:val="28"/>
          <w:rtl w:val="true"/>
          <w:lang w:bidi="fa-IR"/>
        </w:rPr>
        <w:t>.</w:t>
      </w:r>
    </w:p>
    <w:p>
      <w:pPr>
        <w:pStyle w:val="Heading6"/>
        <w:numPr>
          <w:ilvl w:val="5"/>
          <w:numId w:val="1"/>
        </w:numPr>
        <w:rPr/>
      </w:pPr>
      <w:bookmarkStart w:id="91" w:name="__RefHeading___Toc2279608_1490000891"/>
      <w:bookmarkStart w:id="92" w:name="_Toc32"/>
      <w:bookmarkEnd w:id="91"/>
      <w:r>
        <w:rPr/>
        <w:t>11</w:t>
      </w:r>
      <w:r>
        <w:rPr>
          <w:rtl w:val="true"/>
        </w:rPr>
        <w:t xml:space="preserve"> - </w:t>
      </w:r>
      <w:r>
        <w:rPr>
          <w:rtl w:val="true"/>
        </w:rPr>
        <w:t>ثورة فی عالم الفلسفة</w:t>
      </w:r>
      <w:bookmarkEnd w:id="92"/>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حمید الخالصی</w:t>
      </w:r>
    </w:p>
    <w:p>
      <w:pPr>
        <w:pStyle w:val="BookText"/>
        <w:rPr/>
      </w:pPr>
      <w:r>
        <w:rPr>
          <w:rFonts w:ascii="IRNazanin" w:hAnsi="IRNazanin" w:eastAsia="IRNazanin"/>
          <w:color w:val="111111"/>
          <w:sz w:val="28"/>
          <w:sz w:val="28"/>
          <w:szCs w:val="28"/>
          <w:rtl w:val="true"/>
          <w:lang w:bidi="fa-IR"/>
        </w:rPr>
        <w:t xml:space="preserve">استدل فیه المؤلّف علی وجود الله عزّ وجلّ من خلال الاستخارة ، ثم تطرّف کثیرا فی الدعوة للاستخارة کما نقل لی بعض من قرأ الکتاب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 w:name="__RefHeading___Toc2279610_1490000891"/>
      <w:bookmarkStart w:id="94" w:name="_Toc33"/>
      <w:bookmarkEnd w:id="93"/>
      <w:r>
        <w:rPr/>
        <w:t>12</w:t>
      </w:r>
      <w:r>
        <w:rPr>
          <w:rtl w:val="true"/>
        </w:rPr>
        <w:t xml:space="preserve"> - </w:t>
      </w:r>
      <w:r>
        <w:rPr>
          <w:rtl w:val="true"/>
        </w:rPr>
        <w:t>حول الاستقسام بالأزلام والاستخارة</w:t>
      </w:r>
      <w:bookmarkEnd w:id="94"/>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لطف الله الصافی الکلبایکانی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مقالة ردّ فیها المؤلّف علی ما قاله شیخ الجامع الأزهر محمود شلتوت فی مجلة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القاهریة ، التی کانت تصدرها دار التقریب ، العدد الأول ، حیث کتب مقالة فی التفسیر ، فأورد الآیة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تَسْتَقْسِمُوا بِالْأَزْلامِ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تشیر إلی السنّة الجاهلیة المشهورة المنهی عنها ویقرنها بالاستخارة المتعارف علیها عند الشیعة</w:t>
      </w:r>
      <w:r>
        <w:rPr>
          <w:rFonts w:eastAsia="IRNazanin" w:cs="IRNazanin"/>
          <w:color w:val="111111"/>
          <w:sz w:val="28"/>
          <w:szCs w:val="28"/>
          <w:rtl w:val="true"/>
          <w:lang w:bidi="fa-IR"/>
        </w:rPr>
        <w:t xml:space="preserve">. </w:t>
      </w:r>
      <w:bookmarkStart w:id="95" w:name="pg28_51"/>
    </w:p>
    <w:p>
      <w:pPr>
        <w:pStyle w:val="BookText"/>
        <w:rPr/>
      </w:pPr>
      <w:bookmarkEnd w:id="95"/>
      <w:r>
        <w:rPr>
          <w:rFonts w:ascii="IRNazanin" w:hAnsi="IRNazanin" w:eastAsia="IRNazanin"/>
          <w:color w:val="111111"/>
          <w:sz w:val="28"/>
          <w:sz w:val="28"/>
          <w:szCs w:val="28"/>
          <w:rtl w:val="true"/>
          <w:lang w:bidi="fa-IR"/>
        </w:rPr>
        <w:t>فانبری المؤلّف بأمر المرجع الفقید آیة الله العظمی البروجردی قدس سره لکتابة هذه الرسالة ردا علی الشیخ شلتوت ، وبعث بها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نشرت الرسالة المذکورة مع عدة رسائل وبحوث ومقالات للمؤلّف فی کتاب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لمحات فی الکتاب والحدیث والمذهب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صدر عن قسم الدراسات الإسلامیة فی 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Heading6"/>
        <w:numPr>
          <w:ilvl w:val="5"/>
          <w:numId w:val="1"/>
        </w:numPr>
        <w:rPr/>
      </w:pPr>
      <w:bookmarkStart w:id="96" w:name="__RefHeading___Toc2279612_1490000891"/>
      <w:bookmarkStart w:id="97" w:name="_Toc34"/>
      <w:bookmarkEnd w:id="96"/>
      <w:r>
        <w:rPr/>
        <w:t>13</w:t>
      </w:r>
      <w:r>
        <w:rPr>
          <w:rtl w:val="true"/>
        </w:rPr>
        <w:t xml:space="preserve"> - </w:t>
      </w:r>
      <w:r>
        <w:rPr>
          <w:rtl w:val="true"/>
        </w:rPr>
        <w:t>خیرة الطیر</w:t>
      </w:r>
      <w:bookmarkEnd w:id="97"/>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أحمد بن سالم بن عیسی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أورده الشیخ یوسف البحرانیّ فی کشکوله ، وذکر المؤلّف فی أوله أنه بعد البحث والفحص عن أنواع الاستخارات اختار هذا المجرب کالوحی المنزل المنسوب إلی ثامن الأئمة علیهم السلام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8" w:name="__RefHeading___Toc2279614_1490000891"/>
      <w:bookmarkStart w:id="99" w:name="_Toc35"/>
      <w:bookmarkEnd w:id="98"/>
      <w:r>
        <w:rPr/>
        <w:t>14</w:t>
      </w:r>
      <w:r>
        <w:rPr>
          <w:rtl w:val="true"/>
        </w:rPr>
        <w:t xml:space="preserve"> - </w:t>
      </w:r>
      <w:r>
        <w:rPr>
          <w:rtl w:val="true"/>
        </w:rPr>
        <w:t>خیرة الطیور فی التفؤل</w:t>
      </w:r>
      <w:bookmarkEnd w:id="99"/>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المیرزا محمّد حسین الشهرستانی </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الطهرانیّ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مکتبته بخطه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0" w:name="__RefHeading___Toc2279616_1490000891"/>
      <w:bookmarkStart w:id="101" w:name="_Toc36"/>
      <w:bookmarkEnd w:id="100"/>
      <w:r>
        <w:rPr/>
        <w:t>15</w:t>
      </w:r>
      <w:r>
        <w:rPr>
          <w:rtl w:val="true"/>
        </w:rPr>
        <w:t xml:space="preserve"> - </w:t>
      </w:r>
      <w:r>
        <w:rPr>
          <w:rtl w:val="true"/>
        </w:rPr>
        <w:t>رسالة فی الاستخارة</w:t>
      </w:r>
      <w:bookmarkEnd w:id="101"/>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محمود المغلوی الوفائی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حاجی خلیفة فی کشف الظنون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bookmarkStart w:id="102" w:name="pg28_52"/>
    </w:p>
    <w:p>
      <w:pPr>
        <w:pStyle w:val="Heading6"/>
        <w:numPr>
          <w:ilvl w:val="5"/>
          <w:numId w:val="1"/>
        </w:numPr>
        <w:rPr/>
      </w:pPr>
      <w:bookmarkStart w:id="103" w:name="__RefHeading___Toc2279618_1490000891"/>
      <w:bookmarkStart w:id="104" w:name="_Toc37"/>
      <w:bookmarkEnd w:id="102"/>
      <w:bookmarkEnd w:id="103"/>
      <w:r>
        <w:rPr/>
        <w:t>16</w:t>
      </w:r>
      <w:r>
        <w:rPr>
          <w:rtl w:val="true"/>
        </w:rPr>
        <w:t xml:space="preserve"> - </w:t>
      </w:r>
      <w:r>
        <w:rPr>
          <w:rtl w:val="true"/>
        </w:rPr>
        <w:t>روائح الغیب فی رفع التردید والریب</w:t>
      </w:r>
      <w:r>
        <w:rPr>
          <w:rtl w:val="true"/>
        </w:rPr>
        <w:t>.</w:t>
      </w:r>
      <w:bookmarkEnd w:id="104"/>
    </w:p>
    <w:p>
      <w:pPr>
        <w:pStyle w:val="BookText"/>
        <w:rPr/>
      </w:pPr>
      <w:r>
        <w:rPr>
          <w:rFonts w:ascii="IRNazanin" w:hAnsi="IRNazanin" w:eastAsia="IRNazanin"/>
          <w:color w:val="111111"/>
          <w:sz w:val="28"/>
          <w:sz w:val="28"/>
          <w:szCs w:val="28"/>
          <w:rtl w:val="true"/>
          <w:lang w:bidi="fa-IR"/>
        </w:rPr>
        <w:t xml:space="preserve">ذکره الشیخ الطهرانیّ فی الذریعة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الاستخارة ، فارسی مجدول فی ستة جداول وخاتمة ، اسمه تاریخه ، یعنی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وفرغ منه مؤلّفه المولی عبد النبیّ بن عبد الرزاق یوم الخمیس الثانی والعشرین من رجب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طبع فی آخر نسخة من کلام الله المجید ، وفی أول القرآن الرحلی فی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5" w:name="__RefHeading___Toc2279620_1490000891"/>
      <w:bookmarkStart w:id="106" w:name="_Toc38"/>
      <w:bookmarkEnd w:id="105"/>
      <w:r>
        <w:rPr/>
        <w:t>17</w:t>
      </w:r>
      <w:r>
        <w:rPr>
          <w:rtl w:val="true"/>
        </w:rPr>
        <w:t xml:space="preserve"> - </w:t>
      </w:r>
      <w:r>
        <w:rPr>
          <w:rtl w:val="true"/>
        </w:rPr>
        <w:t>شرح حدیث الاستخارة</w:t>
      </w:r>
      <w:bookmarkEnd w:id="106"/>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ذکره حاجی خلیفة فی کشف الظنون ، ویظهر أنّه الشیخ محمّد بن محمود المغلوی الوفائی الحنفی الرومی المتوفّی سنة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الاستخارة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7" w:name="__RefHeading___Toc2279622_1490000891"/>
      <w:bookmarkStart w:id="108" w:name="_Toc39"/>
      <w:bookmarkEnd w:id="107"/>
      <w:r>
        <w:rPr/>
        <w:t>18</w:t>
      </w:r>
      <w:r>
        <w:rPr>
          <w:rtl w:val="true"/>
        </w:rPr>
        <w:t xml:space="preserve"> - </w:t>
      </w:r>
      <w:r>
        <w:rPr>
          <w:rtl w:val="true"/>
        </w:rPr>
        <w:t>عنوان الصواب فی أقسام الاستخارة من الأئمة الأطیاب</w:t>
      </w:r>
      <w:r>
        <w:rPr>
          <w:rtl w:val="true"/>
        </w:rPr>
        <w:t>.</w:t>
      </w:r>
      <w:bookmarkEnd w:id="108"/>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کریم خان بن إبراهیم الکرمانی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یحتوی الکتاب علی مقدّمة وثمانیة أبواب ، فرغ منه المؤلّف فی اللیلة الثانیة من شهر رجب سنة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توجد منه نسخة مخطوطة فی مکتبة آیة الله العظمی المرعشیّ العامّة ، محفوظة برقم </w:t>
      </w:r>
      <w:r>
        <w:rPr>
          <w:rFonts w:eastAsia="IRNazanin" w:cs="IRNazanin"/>
          <w:color w:val="111111"/>
          <w:sz w:val="28"/>
          <w:szCs w:val="28"/>
          <w:rtl w:val="true"/>
          <w:lang w:bidi="fa-IR"/>
        </w:rPr>
        <w:t>(</w:t>
      </w:r>
      <w:r>
        <w:rPr>
          <w:rFonts w:eastAsia="IRNazanin" w:cs="IRNazanin"/>
          <w:color w:val="111111"/>
          <w:sz w:val="28"/>
          <w:szCs w:val="28"/>
          <w:lang w:bidi="fa-IR"/>
        </w:rPr>
        <w:t>4899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کتبها بخط النسخ یوسف بن علی السبزواری ، وفرغ منها فی یوم الأربعاء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تقع النسخة فی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 کل ورقة فیها عشرة أسطر ، بحجم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109" w:name="pg28_53"/>
    </w:p>
    <w:p>
      <w:pPr>
        <w:pStyle w:val="Heading6"/>
        <w:numPr>
          <w:ilvl w:val="5"/>
          <w:numId w:val="1"/>
        </w:numPr>
        <w:rPr/>
      </w:pPr>
      <w:bookmarkStart w:id="110" w:name="__RefHeading___Toc2279624_1490000891"/>
      <w:bookmarkStart w:id="111" w:name="_Toc40"/>
      <w:bookmarkEnd w:id="109"/>
      <w:bookmarkEnd w:id="110"/>
      <w:r>
        <w:rPr/>
        <w:t>19</w:t>
      </w:r>
      <w:r>
        <w:rPr>
          <w:rtl w:val="true"/>
        </w:rPr>
        <w:t xml:space="preserve"> - </w:t>
      </w:r>
      <w:r>
        <w:rPr>
          <w:rtl w:val="true"/>
        </w:rPr>
        <w:t>فتح الأبواب بین ذوی الألباب وبین ربّ الأرباب ، فی الاستخارات</w:t>
      </w:r>
      <w:r>
        <w:rPr>
          <w:rtl w:val="true"/>
        </w:rPr>
        <w:t>.</w:t>
      </w:r>
      <w:bookmarkEnd w:id="111"/>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بن موسی 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الکتاب الذی بین یدیک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قارئی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الکلام عنه بإسهاب</w:t>
      </w:r>
      <w:r>
        <w:rPr>
          <w:rFonts w:eastAsia="IRNazanin" w:cs="IRNazanin"/>
          <w:color w:val="111111"/>
          <w:sz w:val="28"/>
          <w:szCs w:val="28"/>
          <w:rtl w:val="true"/>
          <w:lang w:bidi="fa-IR"/>
        </w:rPr>
        <w:t>.</w:t>
      </w:r>
    </w:p>
    <w:p>
      <w:pPr>
        <w:pStyle w:val="Heading6"/>
        <w:numPr>
          <w:ilvl w:val="5"/>
          <w:numId w:val="1"/>
        </w:numPr>
        <w:rPr/>
      </w:pPr>
      <w:bookmarkStart w:id="112" w:name="__RefHeading___Toc2279626_1490000891"/>
      <w:bookmarkStart w:id="113" w:name="_Toc41"/>
      <w:bookmarkEnd w:id="112"/>
      <w:r>
        <w:rPr/>
        <w:t>20</w:t>
      </w:r>
      <w:r>
        <w:rPr>
          <w:rtl w:val="true"/>
        </w:rPr>
        <w:t xml:space="preserve"> - </w:t>
      </w:r>
      <w:r>
        <w:rPr>
          <w:rtl w:val="true"/>
        </w:rPr>
        <w:t>کتاب الاستخارة والاستشارة</w:t>
      </w:r>
      <w:bookmarkEnd w:id="113"/>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أحمد بن سلیمان البصری ، المعروف بالزبیری الشافعی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حاجی خلیفة فی کشف الظنون ، وأورده کحالة فی معجم المؤلّفین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الاستشارة والاستخارة </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4" w:name="__RefHeading___Toc2279628_1490000891"/>
      <w:bookmarkStart w:id="115" w:name="_Toc42"/>
      <w:bookmarkEnd w:id="114"/>
      <w:r>
        <w:rPr/>
        <w:t>21</w:t>
      </w:r>
      <w:r>
        <w:rPr>
          <w:rtl w:val="true"/>
        </w:rPr>
        <w:t xml:space="preserve"> - </w:t>
      </w:r>
      <w:r>
        <w:rPr>
          <w:rtl w:val="true"/>
        </w:rPr>
        <w:t>مفاتح الغیب فی الاستخارة والاستشارة</w:t>
      </w:r>
      <w:r>
        <w:rPr>
          <w:rtl w:val="true"/>
        </w:rPr>
        <w:t>.</w:t>
      </w:r>
      <w:bookmarkEnd w:id="115"/>
    </w:p>
    <w:p>
      <w:pPr>
        <w:pStyle w:val="BookText"/>
        <w:rPr/>
      </w:pPr>
      <w:r>
        <w:rPr>
          <w:rFonts w:ascii="IRNazanin" w:hAnsi="IRNazanin" w:eastAsia="IRNazanin"/>
          <w:color w:val="111111"/>
          <w:sz w:val="28"/>
          <w:sz w:val="28"/>
          <w:szCs w:val="28"/>
          <w:rtl w:val="true"/>
          <w:lang w:bidi="fa-IR"/>
        </w:rPr>
        <w:t xml:space="preserve">عدّه الشیخ الکفعمی من مآخذ کتابه البلد الأمین الذی ألّفه سنة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6" w:name="__RefHeading___Toc2279630_1490000891"/>
      <w:bookmarkStart w:id="117" w:name="_Toc43"/>
      <w:bookmarkEnd w:id="116"/>
      <w:r>
        <w:rPr/>
        <w:t>22</w:t>
      </w:r>
      <w:r>
        <w:rPr>
          <w:rtl w:val="true"/>
        </w:rPr>
        <w:t xml:space="preserve"> - </w:t>
      </w:r>
      <w:r>
        <w:rPr>
          <w:rtl w:val="true"/>
        </w:rPr>
        <w:t>مفاتیح الغیب فی الاستخارة</w:t>
      </w:r>
      <w:r>
        <w:rPr>
          <w:rtl w:val="true"/>
        </w:rPr>
        <w:t>.</w:t>
      </w:r>
      <w:bookmarkEnd w:id="117"/>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الإسلام المولی محمّد باقر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فرغ منه المؤلّف فی شهر رمضان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وهو مرتب علی فاتحة وثمانیة مفاتیح وخاتمة ، طبع علی الحجر فی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نسخة الأصل منه بخط المصنّف عند السیّد محمّد رضا التبریزی فی النجف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118" w:name="pg28_54"/>
    </w:p>
    <w:p>
      <w:pPr>
        <w:pStyle w:val="Heading6"/>
        <w:numPr>
          <w:ilvl w:val="5"/>
          <w:numId w:val="1"/>
        </w:numPr>
        <w:rPr/>
      </w:pPr>
      <w:bookmarkStart w:id="119" w:name="__RefHeading___Toc2279632_1490000891"/>
      <w:bookmarkStart w:id="120" w:name="_Toc44"/>
      <w:bookmarkEnd w:id="118"/>
      <w:bookmarkEnd w:id="119"/>
      <w:r>
        <w:rPr/>
        <w:t>23</w:t>
      </w:r>
      <w:r>
        <w:rPr>
          <w:rtl w:val="true"/>
        </w:rPr>
        <w:t xml:space="preserve"> - </w:t>
      </w:r>
      <w:r>
        <w:rPr>
          <w:rtl w:val="true"/>
        </w:rPr>
        <w:t>مفتاح الغیب ومصباح الوحی</w:t>
      </w:r>
      <w:r>
        <w:rPr>
          <w:rtl w:val="true"/>
        </w:rPr>
        <w:t>.</w:t>
      </w:r>
      <w:bookmarkEnd w:id="120"/>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الغریفی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الطهرانیّ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استخراج الجواب من کتاب الله بقاعدة أشار إلیها محیی الدین بن عربی فی بعض کتبه ، یشبه الفال ، ألفه لبعض شیوخ العرب قرب النجف ، مرتب علی أربعة أرکان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1" w:name="__RefHeading___Toc2279634_1490000891"/>
      <w:bookmarkStart w:id="122" w:name="_Toc45"/>
      <w:bookmarkEnd w:id="121"/>
      <w:r>
        <w:rPr/>
        <w:t>24</w:t>
      </w:r>
      <w:r>
        <w:rPr>
          <w:rtl w:val="true"/>
        </w:rPr>
        <w:t xml:space="preserve"> - </w:t>
      </w:r>
      <w:r>
        <w:rPr>
          <w:rtl w:val="true"/>
        </w:rPr>
        <w:t>مفتاح الفرج ، فی الاستخارات</w:t>
      </w:r>
      <w:r>
        <w:rPr>
          <w:rtl w:val="true"/>
        </w:rPr>
        <w:t>.</w:t>
      </w:r>
      <w:bookmarkEnd w:id="122"/>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الأمیر محمّد حسین بن الأمیر محمّد صالح الخاتون آبادی ، سبط المجلسی الثانی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ذکره الشیخ الطهرانیّ فی الذریعة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3" w:name="__RefHeading___Toc2279636_1490000891"/>
      <w:bookmarkStart w:id="124" w:name="_Toc46"/>
      <w:bookmarkEnd w:id="123"/>
      <w:r>
        <w:rPr/>
        <w:t>25</w:t>
      </w:r>
      <w:r>
        <w:rPr>
          <w:rtl w:val="true"/>
        </w:rPr>
        <w:t xml:space="preserve"> - </w:t>
      </w:r>
      <w:r>
        <w:rPr>
          <w:rtl w:val="true"/>
        </w:rPr>
        <w:t>منهاج المستخیر</w:t>
      </w:r>
      <w:bookmarkEnd w:id="124"/>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المیرزا محمّد حسین بن کاظم الحسینی التبریزی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رتبه علی مقدّمة وثمانیة مناهج وخاتمة ، فرغ من تألیفه فی یوم الخمیس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سنة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نسخة فی المکتبة الرضویة محفوظة برقم </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بخط المؤلّف</w:t>
      </w:r>
      <w:r>
        <w:rPr>
          <w:rFonts w:eastAsia="IRNazanin" w:cs="IRNazanin"/>
          <w:color w:val="111111"/>
          <w:sz w:val="28"/>
          <w:szCs w:val="28"/>
          <w:rtl w:val="true"/>
          <w:lang w:bidi="fa-IR"/>
        </w:rPr>
        <w:t>.</w:t>
      </w:r>
    </w:p>
    <w:p>
      <w:pPr>
        <w:pStyle w:val="Heading6"/>
        <w:numPr>
          <w:ilvl w:val="5"/>
          <w:numId w:val="1"/>
        </w:numPr>
        <w:rPr/>
      </w:pPr>
      <w:bookmarkStart w:id="125" w:name="__RefHeading___Toc2279638_1490000891"/>
      <w:bookmarkStart w:id="126" w:name="_Toc47"/>
      <w:bookmarkEnd w:id="125"/>
      <w:r>
        <w:rPr/>
        <w:t>26</w:t>
      </w:r>
      <w:r>
        <w:rPr>
          <w:rtl w:val="true"/>
        </w:rPr>
        <w:t xml:space="preserve"> - </w:t>
      </w:r>
      <w:r>
        <w:rPr>
          <w:rtl w:val="true"/>
        </w:rPr>
        <w:t>هدایة المسترشدین فی الاستشارة والاستخارة</w:t>
      </w:r>
      <w:r>
        <w:rPr>
          <w:rtl w:val="true"/>
        </w:rPr>
        <w:t>.</w:t>
      </w:r>
      <w:bookmarkEnd w:id="126"/>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صالح النصیری الطوسیّ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الطهرانیّ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ذکره سیدنا الصدر ، ثمّ إنّی رأیت الکتاب وهو یدلّ علی تبحره وغزارة علمه ، وفرغ منه الأحد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سنة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نحمدک ونستخیرک یا من الخیر فی یدیک خیرة فی عافیة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والنسخة بخط محمّد قنبر الکاظمی فرغ منها سلخ رجب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وفی آخرها صورة خطّ المؤلّف بالوصف والتاریخ المذکور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127" w:name="pg28_56"/>
    </w:p>
    <w:p>
      <w:pPr>
        <w:pStyle w:val="Heading5"/>
        <w:numPr>
          <w:ilvl w:val="4"/>
          <w:numId w:val="1"/>
        </w:numPr>
        <w:rPr/>
      </w:pPr>
      <w:bookmarkStart w:id="128" w:name="__RefHeading___Toc2279640_1490000891"/>
      <w:bookmarkStart w:id="129" w:name="_Toc48"/>
      <w:bookmarkEnd w:id="127"/>
      <w:bookmarkEnd w:id="128"/>
      <w:r>
        <w:rPr/>
        <w:t>4</w:t>
      </w:r>
      <w:r>
        <w:rPr>
          <w:rtl w:val="true"/>
        </w:rPr>
        <w:t xml:space="preserve"> - </w:t>
      </w:r>
      <w:r>
        <w:rPr>
          <w:rtl w:val="true"/>
        </w:rPr>
        <w:t xml:space="preserve">موقع کتاب </w:t>
      </w:r>
      <w:r>
        <w:rPr>
          <w:rtl w:val="true"/>
        </w:rPr>
        <w:t xml:space="preserve">« </w:t>
      </w:r>
      <w:r>
        <w:rPr>
          <w:rtl w:val="true"/>
        </w:rPr>
        <w:t xml:space="preserve">فتح الأبواب </w:t>
      </w:r>
      <w:r>
        <w:rPr>
          <w:rtl w:val="true"/>
        </w:rPr>
        <w:t xml:space="preserve">» </w:t>
      </w:r>
      <w:r>
        <w:rPr>
          <w:rtl w:val="true"/>
        </w:rPr>
        <w:t>من هذه الکتب</w:t>
      </w:r>
      <w:bookmarkEnd w:id="129"/>
    </w:p>
    <w:p>
      <w:pPr>
        <w:pStyle w:val="BookText"/>
        <w:rPr/>
      </w:pPr>
      <w:r>
        <w:rPr>
          <w:rFonts w:ascii="IRNazanin" w:hAnsi="IRNazanin" w:eastAsia="IRNazanin"/>
          <w:color w:val="111111"/>
          <w:sz w:val="28"/>
          <w:sz w:val="28"/>
          <w:szCs w:val="28"/>
          <w:rtl w:val="true"/>
          <w:lang w:bidi="fa-IR"/>
        </w:rPr>
        <w:t>لیس من الصحیح أن ندّعی أنّ الفهرس المتقدم قد جمع بین بدایته ونهایته کل الکتب المؤلّفة فی موضوع الاستخارة ، وإنّما نقول هذا ما استطعنا العثور علیه خلال فترة وجیزة ونظرة عاجلة فی کتب الفهرسة والتراجم ، لذا یقتضی التنویه إلی أنّ المقارنات التی نذکرها فیما بعد لا تتجاوز أطار الکتب المتقدمة دون غیرها إن وجدت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خلال ما تقدم نطرح بعض المقارنات التی تتعلق بالکتاب فی قبال الکتب الأخری ، أو بعض الملاحظات التی تخصّ الکتاب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الناحیة الزمنیة یبرز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الاستخارة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النضر محمّد بن مسعود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أعلام القرن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کأول کتاب مؤلّف فی هذا المضمار ، إلاّ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وللأسف الشدید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المصادر المفقودة التی لم یعثر علیها لحدّ الآن ، والظاهر أنّه لم یصل إلی ید السیّد ابن طاوس أیضا ، لأنه لم ینقل عنه فی تصانیفه ، کلّ ذلک یجعل الحدیث عن الکتاب المذکور لا یتجاوز ذکر عنوانه فی کتب التراجم والتصانیف کأثر من الآثار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یأتی بعد ذلک کتاب الاستخارة والاستشارة ، لأبی عبد الله أحمد بن سلیمان البصری المعروف بالزبیری الشافعی ، المتوفی قبل سنة </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ومعلوماتی عن هذا الکتاب لا تتجاوز ما ذکره حاجی خلیفة فی کشف الظنون ، مع العلم أن عمر رضا کحالة لم یذکره عند ما ترجم للمؤلّف وذکر مجموعة من تصانیفه ، ولعله رسالة صغیرة ارتأی کحالة عدم ذکرها ،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یأتی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کثالث أثر فی موضوع الاستخارة بالترتیب الزمنی ، إلاّ أن أهمیته تکمن فی توفر نسخة المخطوطة ، مما جعله أقدم نص موجود یتناول موضوع الاستخارة ، ولذلک أصبح المصدر الأساسی فی هذا المضمار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مصدریة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 وشمولیته واستیعابه لأطراف الموضوع من جهة أخری ، بالإضافة إلی قلة المصادر التی ألفت حول الاستخارة ، بل انعدامها تقریبا ، جعلته مورد اعتماد أصحاب الموسوعات الفقهیّة والروائیة ، فقد اعتمده الشهید الأول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عنه بعد إطرائه علیه ، والشیخ الحرّ العاملیّ فی موسوعته العظیمة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والعلاّمة المجلسی فی أثره الخالد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ورمز له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والمحدث النوریّ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وسائل الشیعة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انّ المؤلّفات التی صنّفت حول الاستخارة کانت تعتمد وبصورة رئیسیة علی کتابنا المنظور ، وتتجلی هذه الحقیقة بوضوح بمراجعة ما قاله السیّد عبد الله شبر فی مقدّمة کتابه إرشاد المستبصر فی الاستخارات ،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أعثر علی من کتب فی ذلک ما یروی الغلیل ویشفی العلیل سوی العلم العلامة الربانی ، والفرید الوحید الذی لیس له ثانی السیّد علی بن طاوس فی رسالته فتح الغیب </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عقیدة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بالاستخارة ، ومواظبته علیها ، انعکست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تضاعیف الکتاب ، فهو لم یکتف بسرد النصوص الواردة بخصوص الموضوع ومناقشتها ، أو طرح الأقوال والرد علیها ، بل دمجها بتجاربه العملیة ، وما صادفه من الطرائف والظرائف</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تألیفه للکتاب تلبیة لحاجة نظریة تتحدّد معالمها فی الجواب علی الاشکالات ، بقدر ما کان تلبیة لفعالیة یومیة یمارسها ، شعر بأهمیتها ، وتلمّس فوائدها عن کثب</w:t>
      </w:r>
      <w:r>
        <w:rPr>
          <w:rFonts w:eastAsia="IRNazanin" w:cs="IRNazanin"/>
          <w:color w:val="111111"/>
          <w:sz w:val="28"/>
          <w:szCs w:val="28"/>
          <w:rtl w:val="true"/>
          <w:lang w:bidi="fa-IR"/>
        </w:rPr>
        <w:t xml:space="preserve">. </w:t>
      </w:r>
      <w:bookmarkStart w:id="130" w:name="pg28_59"/>
    </w:p>
    <w:p>
      <w:pPr>
        <w:pStyle w:val="Heading5"/>
        <w:numPr>
          <w:ilvl w:val="4"/>
          <w:numId w:val="1"/>
        </w:numPr>
        <w:rPr/>
      </w:pPr>
      <w:bookmarkStart w:id="131" w:name="__RefHeading___Toc2279642_1490000891"/>
      <w:bookmarkStart w:id="132" w:name="_Toc49"/>
      <w:bookmarkEnd w:id="130"/>
      <w:bookmarkEnd w:id="131"/>
      <w:r>
        <w:rPr/>
        <w:t>5</w:t>
      </w:r>
      <w:r>
        <w:rPr>
          <w:rtl w:val="true"/>
        </w:rPr>
        <w:t xml:space="preserve"> - </w:t>
      </w:r>
      <w:r>
        <w:rPr>
          <w:rtl w:val="true"/>
        </w:rPr>
        <w:t>دراسة مصادر الکتاب</w:t>
      </w:r>
      <w:bookmarkEnd w:id="132"/>
    </w:p>
    <w:p>
      <w:pPr>
        <w:pStyle w:val="Heading6"/>
        <w:numPr>
          <w:ilvl w:val="5"/>
          <w:numId w:val="1"/>
        </w:numPr>
        <w:rPr/>
      </w:pPr>
      <w:bookmarkStart w:id="133" w:name="__RefHeading___Toc2279644_1490000891"/>
      <w:bookmarkStart w:id="134" w:name="_Toc50"/>
      <w:bookmarkEnd w:id="133"/>
      <w:r>
        <w:rPr>
          <w:rtl w:val="true"/>
        </w:rPr>
        <w:t xml:space="preserve">أ </w:t>
      </w:r>
      <w:r>
        <w:rPr>
          <w:rtl w:val="true"/>
        </w:rPr>
        <w:t xml:space="preserve">- </w:t>
      </w:r>
      <w:r>
        <w:rPr>
          <w:rtl w:val="true"/>
        </w:rPr>
        <w:t xml:space="preserve">تمهید </w:t>
      </w:r>
      <w:r>
        <w:rPr>
          <w:rtl w:val="true"/>
        </w:rPr>
        <w:t>:</w:t>
      </w:r>
      <w:bookmarkEnd w:id="134"/>
    </w:p>
    <w:p>
      <w:pPr>
        <w:pStyle w:val="BookText"/>
        <w:rPr/>
      </w:pPr>
      <w:r>
        <w:rPr>
          <w:rFonts w:ascii="IRNazanin" w:hAnsi="IRNazanin" w:eastAsia="IRNazanin"/>
          <w:color w:val="111111"/>
          <w:sz w:val="28"/>
          <w:sz w:val="28"/>
          <w:szCs w:val="28"/>
          <w:rtl w:val="true"/>
          <w:lang w:bidi="fa-IR"/>
        </w:rPr>
        <w:t xml:space="preserve">من جمیل ما تمتاز به مصنّفات السیّد ابن طاوس أنّها سلطت الضوء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وبوضوح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محتویات مکتبته ، فهو رضوان الله علیه عند ما ینقل نصا من النصوص یذکر مصدره ، ومؤلف المصدر ، وفی کثیر من الأحیان یذکر مواصفات النسخة التی بحوزته من ذلک الکتاب ، بالإضافة إلی طریقه للکتاب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یترتب علی ذلک أنّ المؤلّف حفظ لنا تراثا ضخما ، کاد لولاه أن یکون فی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بعد أن قست علیه ید الدهر فإضاعته ، وجنت علیه حوادث الزمان فأهملته ، حتی أنّ مجموعة کبیرة من المصادر ینفرد السیّد ابن طاوس بالنقل عنها ، ککتاب الدعاء لسعد بن عبد الله الأشعری ، وکثیر من أصول الأصحاب</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وللأسف الشدید أن کل من تناول بالبحث والدراسة مکتبة السیّد ابن طاوس لم یتطرق بشمولیة وموسوعیة إلی محتویاتها ، مما یجعل البحث ناقصا والدراسة مبتورة ، وما فعلته من دراسة مصادر الکتاب ، لا یعدو کونه محاولة متواضعة فی اطار المصنّفات التی نقل عنها السیّد ابن طاوس فی </w:t>
      </w:r>
      <w:bookmarkStart w:id="135" w:name="pg28_60"/>
    </w:p>
    <w:p>
      <w:pPr>
        <w:pStyle w:val="BookText"/>
        <w:rPr/>
      </w:pPr>
      <w:bookmarkEnd w:id="135"/>
      <w:r>
        <w:rPr>
          <w:rFonts w:ascii="IRNazanin" w:hAnsi="IRNazanin" w:eastAsia="IRNazanin"/>
          <w:color w:val="111111"/>
          <w:sz w:val="28"/>
          <w:sz w:val="28"/>
          <w:szCs w:val="28"/>
          <w:rtl w:val="true"/>
          <w:lang w:bidi="fa-IR"/>
        </w:rPr>
        <w:t xml:space="preserve">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باعتباره یمثل نموذجا من تصانیفه ، هذه المحاولة تعکس ما نصبو إلیه من دراسة موسعة للمکتبة الطاوسیة ، وفق منهج معین</w:t>
      </w:r>
      <w:r>
        <w:rPr>
          <w:rFonts w:eastAsia="IRNazanin" w:cs="IRNazanin"/>
          <w:color w:val="111111"/>
          <w:sz w:val="28"/>
          <w:szCs w:val="28"/>
          <w:rtl w:val="true"/>
          <w:lang w:bidi="fa-IR"/>
        </w:rPr>
        <w:t>.</w:t>
      </w:r>
    </w:p>
    <w:p>
      <w:pPr>
        <w:pStyle w:val="Heading6"/>
        <w:numPr>
          <w:ilvl w:val="5"/>
          <w:numId w:val="1"/>
        </w:numPr>
        <w:rPr/>
      </w:pPr>
      <w:bookmarkStart w:id="136" w:name="__RefHeading___Toc2279646_1490000891"/>
      <w:bookmarkStart w:id="137" w:name="_Toc51"/>
      <w:bookmarkEnd w:id="136"/>
      <w:r>
        <w:rPr>
          <w:rtl w:val="true"/>
        </w:rPr>
        <w:t xml:space="preserve">ب </w:t>
      </w:r>
      <w:r>
        <w:rPr>
          <w:rtl w:val="true"/>
        </w:rPr>
        <w:t xml:space="preserve">- </w:t>
      </w:r>
      <w:r>
        <w:rPr>
          <w:rtl w:val="true"/>
        </w:rPr>
        <w:t xml:space="preserve">منهج الدراسة </w:t>
      </w:r>
      <w:r>
        <w:rPr>
          <w:rtl w:val="true"/>
        </w:rPr>
        <w:t>:</w:t>
      </w:r>
      <w:bookmarkEnd w:id="137"/>
    </w:p>
    <w:p>
      <w:pPr>
        <w:pStyle w:val="BookText"/>
        <w:rPr/>
      </w:pPr>
      <w:r>
        <w:rPr>
          <w:rFonts w:ascii="IRNazanin" w:hAnsi="IRNazanin" w:eastAsia="IRNazanin"/>
          <w:color w:val="111111"/>
          <w:sz w:val="28"/>
          <w:sz w:val="28"/>
          <w:szCs w:val="28"/>
          <w:rtl w:val="true"/>
          <w:lang w:bidi="fa-IR"/>
        </w:rPr>
        <w:t xml:space="preserve">عند ما بدأت بکتابة هذه الدراسة ، حاولت جهد الإمکان أن أتجنب الأطناب الممل الذی لا طائل له ، وأن أبتعد عن الإیجاز المخلّ الذی لا یلبّی رغبة القارئ فی استیعاب الموضوع ، فارتأیت أن تکون الدراسة وفق منهجیة محددة بما یلی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اسم الکتاب کاملا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اسم مؤلف الکتاب ، وسنة وفاته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أترجم لمشاهیر المؤلّفین ، کالشیخ الکلینی والصدوق والمفید والطوسیّ وغیرهم ، وکتبت ترجمة موجزة للمؤلّفین الآخرین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کتابة شرح موجز عن الکتاب وموضوعه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بعض المصطلحات التی تکون جزءا من عنوان الکتاب ،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وصف النسخة التی اعتمد علیها المؤلّف ، کما أورده فی متن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بشکل یسیر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بعض مخطوطات تلک المصادر فی المکتبات العامّة والخاصّة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الإشارة إلی المصادر التی انفرد السیّد ابن طاوس بالنقل عنها ، والتی فقدت بعد القرن السابع الهجری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طرق السیّد ابن طاوس إلی المصادر التی نقل عنها</w:t>
      </w:r>
      <w:r>
        <w:rPr>
          <w:rFonts w:eastAsia="IRNazanin" w:cs="IRNazanin"/>
          <w:color w:val="111111"/>
          <w:sz w:val="28"/>
          <w:szCs w:val="28"/>
          <w:rtl w:val="true"/>
          <w:lang w:bidi="fa-IR"/>
        </w:rPr>
        <w:t>.</w:t>
      </w:r>
    </w:p>
    <w:p>
      <w:pPr>
        <w:pStyle w:val="Heading6"/>
        <w:numPr>
          <w:ilvl w:val="5"/>
          <w:numId w:val="1"/>
        </w:numPr>
        <w:rPr/>
      </w:pPr>
      <w:bookmarkStart w:id="138" w:name="__RefHeading___Toc2279648_1490000891"/>
      <w:bookmarkStart w:id="139" w:name="_Toc52"/>
      <w:bookmarkEnd w:id="138"/>
      <w:r>
        <w:rPr>
          <w:rtl w:val="true"/>
        </w:rPr>
        <w:t xml:space="preserve">ج </w:t>
      </w:r>
      <w:r>
        <w:rPr>
          <w:rtl w:val="true"/>
        </w:rPr>
        <w:t xml:space="preserve">- </w:t>
      </w:r>
      <w:r>
        <w:rPr>
          <w:rtl w:val="true"/>
        </w:rPr>
        <w:t xml:space="preserve">هدف الدراسة </w:t>
      </w:r>
      <w:r>
        <w:rPr>
          <w:rtl w:val="true"/>
        </w:rPr>
        <w:t>:</w:t>
      </w:r>
      <w:bookmarkEnd w:id="13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توخینا فی هذه الدراسة أمورا عدیدة ، منها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هذا البحث خطوة أولی علی طریق کتابة دراسة شاملة للمکتبة الطاوسیة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تهیّأ الدراسة مادة أولیة للمهتمین بشئون الفهرسة والببلوغرافیا للاستفادة منها ، فمثلا لم یذکر الدکتور صلاح الدین المنجد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ما ألف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الأربعین فی الأدعیة المأثورة عن سیّد المرسلین ، الذی نقل عنه السیّد ابن طاوس فی کتابنا هذا ، لأنّه کان مغمورا فی تضاعیف الکتاب المخطوط ، فلذلک لم یطّلع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تسلیط الضوء علی المصادر التی فقدت بعد القرن السابع الهجری ، وبالتالی التفکیر فی إمکانیة جمعها من خلال الکتب التی نقلت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طرق السیّد ابن طاوس للمؤلّفین والمؤلّفات یحتل أهمیة کبری من جملة أهداف هذه الدراسة ، لأن هذه الطرق مبعثرة فی مطاوی کتب السیّد ابن طاوس ، مما یعسر علی الباحثین والمحققین العثور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نذکر مثالا لذلک ما ورد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أنصار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لسماحة الشیخ محمّد مهدی شمس الدین ، فقد ذکر فی دراسته حول الزیارة المنسوبة إلی الناحیة ما نصه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یتبین من هذا النصّ أن الزیارة المنسوبة إلی الناحیة قد وصلت إلینا بالطریق التالی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رضیّ الدین علیّ بن موسی بن جعفر 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 وهو من أعاظم العلماء الزهاد العبّاد الثقات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محمّد بن الحسن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 شیخ الطائفة ، وهو أشهر من أن یذکر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رواها ابن طاوس بإسناده إلی جدّه أبی جعفر رحمه الله ، ولم یتح لنا الاطلاع علی رجال طریق ابن طاوس إلی الشیخ الطوسیّ </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بقیة رجال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العلم أن للسیّد ابن طاوس عدّة طرق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تأتیک فی الدراسة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أغنتنا هذه الدراسة عن تحمیل هامش الکتاب ما لا یطیقه من تراجم المؤلّفین المغمورین أو إیضاح موجز لمصنفاتهم</w:t>
      </w:r>
      <w:r>
        <w:rPr>
          <w:rFonts w:eastAsia="IRNazanin" w:cs="IRNazanin"/>
          <w:color w:val="111111"/>
          <w:sz w:val="28"/>
          <w:szCs w:val="28"/>
          <w:rtl w:val="true"/>
          <w:lang w:bidi="fa-IR"/>
        </w:rPr>
        <w:t xml:space="preserve">. </w:t>
      </w:r>
      <w:bookmarkStart w:id="140" w:name="pg28_63"/>
    </w:p>
    <w:p>
      <w:pPr>
        <w:pStyle w:val="Heading6"/>
        <w:numPr>
          <w:ilvl w:val="5"/>
          <w:numId w:val="1"/>
        </w:numPr>
        <w:rPr/>
      </w:pPr>
      <w:bookmarkStart w:id="141" w:name="__RefHeading___Toc2279650_1490000891"/>
      <w:bookmarkStart w:id="142" w:name="_Toc53"/>
      <w:bookmarkEnd w:id="140"/>
      <w:bookmarkEnd w:id="141"/>
      <w:r>
        <w:rPr>
          <w:rtl w:val="true"/>
        </w:rPr>
        <w:t xml:space="preserve">د </w:t>
      </w:r>
      <w:r>
        <w:rPr>
          <w:rtl w:val="true"/>
        </w:rPr>
        <w:t xml:space="preserve">- </w:t>
      </w:r>
      <w:r>
        <w:rPr>
          <w:rtl w:val="true"/>
        </w:rPr>
        <w:t>متن الدراسة</w:t>
      </w:r>
      <w:bookmarkEnd w:id="1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الأربعین فی الأدعیة المأثورة عن سیّد المرسلین</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أبی سعید بن طاهر السجزی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السخیری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ابن طاوس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وحدّثنی من أسکن إلیه أن هذا المصنّف زاهد ، کثیر التصنیف عند أصحاب أبی حنیفة ، معتمد علیه </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أننی لم أعثر علی ترجمته فی ما استقصیته من کتب التراجم والرجال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السیّد ابن طاوس من الکتاب الآنف الذکر حدیثا مسندا فی الاستخارة ، هو الحدیث الثانی من الأربعین ، بعد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واعلم أنّنی وقفت علی تصنیف لبعض المخالفین الزهاد أیضا الذی یقتدون به فی الأسباب ، یتضمن هذا حدیث الاستخارة ، ویذکر فیه الرقاع الست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الجدیر بالذکر أن الدکتور صلاح الدین المنجد لم یذکره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ما ألف حول رسول الله صلی الله علیه و آله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أصل عتیق مأثور</w:t>
      </w:r>
    </w:p>
    <w:p>
      <w:pPr>
        <w:pStyle w:val="BookText"/>
        <w:rPr/>
      </w:pPr>
      <w:r>
        <w:rPr>
          <w:rFonts w:ascii="IRNazanin" w:hAnsi="IRNazanin" w:eastAsia="IRNazanin"/>
          <w:color w:val="111111"/>
          <w:sz w:val="28"/>
          <w:sz w:val="28"/>
          <w:szCs w:val="28"/>
          <w:rtl w:val="true"/>
          <w:lang w:bidi="fa-IR"/>
        </w:rPr>
        <w:t>نقل منه المصنّف حدیثا عن عبد الله بن میمون القداح ، عن الإمام الصادق علیه السلام ، وأعقبه بدعاء فی الاستخارة نقله منه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والأصل من کتب الحدیث هو ما کان المکتوب فیه مسموعا لمؤلّفه عن المعصوم ، أو عمّن سمع منه لا منقولا عن مکتوب فإنّه فرع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وتحظی الأصول عند الإمامیّة بأهمیة خاصّة ، حتی أنّ وجود الحدیث فی الأصل المعتمد علیه کان بمجرده من موجبات الحکم بالصحة عند القدماء ، ولهذا أشار المحقق الداماد فی الرواشح ، عند 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ولیعلم أن الأخذ من الأصول المصحّحة المعتمدة أحد أرکان تصحیح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وللأسف لا یوجد حصر دقیق لعدد أصحاب الأصول ومؤلّفاتهم ، حتی أنّ الشیخ الطوسیّ قال فی بدایة الفهرست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أضمن انی استوفی ذلک إلی آخره فإن تصانیف أصحابنا وأصولهم لا تکاد تنضبط لانتشار أصحابنا فی البلدان وأقاصی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المقدار المتیقّن أنّهم لم یکونوا أقل من أربع مائة رجل ، کما یستفاد ممّا ذکره الشیخ الطبرسیّ فی إعلام الوری ، قاله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الإمام الصادق علیه السلام من مشهوری أهل العلم أربعة آلاف إنسان وصنّف من جواباته فی المسائل أربع مائة کتاب تسمی الأصول ، رواها أصحابه وأصحاب ابنه الکاظم علیهماالسلام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تأریخ کتابة هذه الأصول لا یتجاوز عصر الأئمة علیهم السلام من أیّام أمیر المؤمنین علیه السلام إلی عصر الإمام العسکریّ علیه السلام ، وهو مراد الشیخ المفید من عبارته المنقولة عنه فی أول کتاب معالم العلماء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وصنّفت الإمامیّة من عهد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عصر أبی محمّد الحسن العسکریّ علیه السلام أربع مائة کتاب تسمی الأصول ، وهذا معنی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یستشاط له ألما أن أکثر هذه الأصول قد دخلت فی عداد المفقودات ، علی أنّها کانت باقیة حتّی زمن محمّد بن إدریس الحلی </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استخرج من مجموعة منها ما جعله مستطرفات السرائر ، وکذلک حصلت مجموعة من تلک الأصول عند السیّد ابن طاوس </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نقل عنها فی تصانیفه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أصل محمّد بن أبی عمیر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أحمد الأزدی محمّد بن أبی عمیر زیاد بن عیسی ، کان من أوثق الناس عند الخاصّة والعامّة وأنسکهم نسکا ، وأورعهم وأعبدهم ، جلیل القدر ، عظیم المنزلة ، أدرک ثلاثة من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الکاظم والرضا والجواد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حبس فی أیّام الرشید العباسیّ ، وتحمل فی سبیل عقیدته وتمسکه بخط أهل البیت علیهم السلام من الآلام ما یدلّ علی عظیم مقامه وسموّ مرتبته ، وروی أن أخته دفنت کتبه فی حالة استتارها وکونه فی الحبس أربع سنین ، فهلکت الکتب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ترکتها فی غرفة فسال علیها المطر فهلکت ، فحدّث من حفظه ، وممّا کان سلف له فی أیدی الناس ، فلهذا أصحابنا یسکنون إلی مراسیله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النجاشیّ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صنف کتبا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طرقه إلیها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توفی فی سنة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أصل من أصول أصحابنا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عنونه المصنّف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تأریخ کتابته فی شهر ربیع الآخر سنة أربع عشرة وثلاثمائة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ونقل منه حدیثا قدسیا فی الاستخارة ، عن الصادق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شقاء عبدی أن یعمل الأعمال ولا یستخیرنی </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الاقتصاد فی ما یجب علی العباد</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الطائفة محمّد بن الحسن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فی ما یجب علی العباد من أصول العقائد والعبادات الشرعیة علی وجه الاختصار</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 الکتاب فی مدینة قم المشرفة سنة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بمناسبة ذکری احتفالات بدایة القرن الخامس عشر الهجری المبارک بعنوان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الاقتصاد الهادی إلی سبیل 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لما ذکره الشیخ الطهرانیّ فی الذریعة ظاهرا ، إلاّ أن عنوان الکتاب کما ذکره الشیخ فی الفهرست عند ما ترجم لنفسه وذکر مصنّفاته 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الاقتصاد فی ما یجب علی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معالم العلماء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الاقتصاد فی ما یجب علی العباد </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عرّفه السیّد ابن طاوس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رواة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ونقل من کتابه الآنف الذکر بعد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وجدته فی نسخة تأریخ کتابتها سنة تسع وثلاثمائة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ذکره الشیخ الطهرانیّ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عنوان لبعض کتب الحدیث غالبا ، وهو الکتاب الذی أدرج فیه الأحادیث المسموعة من إملاء الشیخ عن ظهر قلبه وعن کتابه ، والغالب علیها ترتیبه علی مجالس السماع ، ولذا یطلق علیه المجالس أو عرض المجالس أیضا ، وهو نظیر الأصل فی قوة الاعتبار ، وقلة تطرق احتمال السهو والغلط والنسیان ، ولا سیما إذا کان إملاء الشیخ عن کتابه المصحح أو عن ظهر القلب مع الوثوق والاطمئنان بکونه حافظا متقنا ، والفرق أن مراتب الاعتبار فی أفراد الأصول تتفاوت حسب أوصاف مؤلّفیها ، وفی الأمالی تتفاوت بفضائل مملیها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حاجی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جمع الاملاء ، وهو أن یقعد عالم وحوله تلامذته بالمحابر والقراطیس ، فیتکلم العالم بما فتح الله سبحانه وتعالی علیه من العلم ویکتبه التلامذة فیصیر کتابا ویسمونه ، الاملاء والأمالی ، وکذلک کان السلف من الفقهاء والمحدثین وأهل العربیة وغیرها فی علومهم فاندرست لذهاب العلم والعلماء وإلی الله المصیر ، وعلماء الشافعیة یسمون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التعلیق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تسمیة المشایخ</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العباس أحمد بن محمّد بن سعید بن عقدة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الحافظ المشهور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أعلام الحدیث ، ولد سنة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بالکوفة ، طلب الحدیث سنة بضع وستین ومائتین ، وکتب منه ما لا یحدّ ولا یوصف عن خلق کثیر بالکوفة وبغداد ومکّة ، توفی لسبع خلون من ذی القعدة سنة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أن کتابه المذکور ذکر فیه أسماء المشایخ والرواة بترتیب الحروف ، مفردا لکل اسم بابا خاصا ، فقد نقل عنه السیّد ابن طاوس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رویته بإسنادی إلی جدی أبی جعفر الطوسیّ ، فیما رواه وأسنده إلی أبی العباس أحمد بن محمّد بن سعید بن عقدة ، عما رواه أحمد بن محمّد بن سعید بن عقدة فی کتاب تسمیة المشایخ ، من الجزء السادس منه ، فی باب إدریس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حدیثا مسندا عن إدریس بن عبد الله بن الحسن عن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ممّا ذکره السیّد ابن طاوس أنّ الکتاب کبیر الحجم ، بحیث ان حرف الهمزة یمتد إلی الجزء السادس منه ، وربما لما بعده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الأحکام</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الطائفة محمّد بن الحسن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 الکتب الأربعة المعتمدة عند الشیعة الإمامیّة ، وأبرز المجامیع القدیمة المعوّل علیها عند علماء المذهب ، استخرجه شیخ الطائفة من </w:t>
      </w:r>
    </w:p>
    <w:p>
      <w:pPr>
        <w:pStyle w:val="BookText"/>
        <w:rPr/>
      </w:pPr>
      <w:r>
        <w:rPr>
          <w:rFonts w:ascii="IRNazanin" w:hAnsi="IRNazanin" w:eastAsia="IRNazanin"/>
          <w:color w:val="111111"/>
          <w:sz w:val="28"/>
          <w:sz w:val="28"/>
          <w:szCs w:val="28"/>
          <w:rtl w:val="true"/>
          <w:lang w:bidi="fa-IR"/>
        </w:rPr>
        <w:t xml:space="preserve">الأصول المعتمدة للقدماء ، وهو شرح علی کتاب المقنعة لاستاذه الشیخ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یوجد منه الجزء الأول بخط الشیخ الطوسیّ ، وعلیه خطّ الشیخ البهائی ، فی مکتبة السیّد المیرزا محمّد حسین بن علی أصغر شیخ الإسلام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الکتاب بتحقیق السیّد حسن الخرسان فی عشرة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ولأهمیة الکتاب ومقامه السامی کثرت الشروح له والحواشی علیه ، ذکر الشیخ الطهرانیّ منها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شرحا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 بالإضافة إلی مجموعة من الکتب ألفت حول هذا الأثر القیم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الأسانید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الجمع بین الصحیحین</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محمّد بن أبی نصر فتوح بن عبد الله بن حمید الأزدی المیورقی الحمیدی </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مشهور ومحدث کبیر ، من أهل جزیرة میورقة ، وأصله من قرطبة ، کان ظاهری المذهب ، روی عن ابن حزم واختص به وأکثر عنه وعن ابن عبد البر ، رحل إلی مصر ودمشق ومکّة سنة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واستوطن بغداد إلی أن توفی فیها سنة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کتابه المعنون فقد جمع فیه صحیح البخاریّ وصحیح مسلم ، ورتب الأحادیث علی حسب فضل الصحابیّ الراوی ، فقدم أحادیث أبی بکر وباقی الخلفاء الأربعة ثمّ تمام العشرة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ابن الأثیر فی جامع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واعتمدت فی النقل من کتابی البخاری ومسلم علی ما جمعه الإمام أبو عبد الله الحمیدی فی کتابه ، فإنه أحسن فی ذکر طرقه ، واستقصی فی إیراد روایاته ، وإلیه المنتهی فی جمع هذین الکتابین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وأسهب حاجی خلیفة فی کشف الظنون بالحدیث عن الکتاب ، أعرضنا عن ذکره خشیة الإطالة ، وشرح الکتاب عون الدین أبی المظفر یحیی بن محمّد المعروف بابن هبیرة الوزیر الحنبلی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ولخصه الحافظ شهاب الدین أحمد بن علیّ بن حجر العسقلانی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السیّد ابن طاوس طریقه للکتاب قائلا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الشیخ محمّد بن محمود بن النجّار المحدث بالمدرسة المستنصریة فی ما أجازه لی ببغداد فی ذی القعدة من سنة ثلاث وثلاثین وستمائة من سائر ما یرویه ، ومن ذلک کتاب الجمع بین الصحیحین للحمیدی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من أبی أحمد عبد الوهاب بن علیّ بن علی ، لسماعه بعضه من أبیه وتالیه من إبراهیم بن محمّد بن نبهان الغنوی الرقی ، کلاهما عن الحمیدی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بحدود اطلاعی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یطبع بعد ، توجد منه نسخة مخطوطة نفیسة فی مکتبة آیة الله المرعشیّ العامّة ، محفوظة برقم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الجزء الثانی فقط ، یبدأ بأواسط مسند أبی برزة وینتهی بمسند أبی سعید الخدری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الدعاء أو الأدعیة</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القاسم سعد بن عبد الله بن أبی خلف الأشعری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ثقات الطائفة وأعلام فقهائها ، سمع من حدیث العامّة شیئا کثیرا ، وسافر فی طلب الحدیث ، عدّه الشیخ فی رجاله من أصحاب الإمام أبی محمّد العسکریّ علیه السلام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أعلم أنّه روی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ووثقه فی الفهرست وأثنی علیه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جلیل القدر ، واسع الأخبار ، کثیر التصانیف ، ثقة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وکتابه المعنون من المصادر التی فقدت بعد القرن السابع للهجرة ، ولم تصل إلینا إلاّ بتوسط کتب أخری نقلت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وتحتفظ مصنّفات السیّد ابن طاوس عموما وکتابنا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بمجموعة ثمینة من نصوص هذا الأثر المفقود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الدعوات</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أبی العباس جعفر بن محمّد بن أبی بکر النسفیّ المستغفری السمرقندی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خطیب حافظ مفسر محدّث ، 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شمائل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ترحم علیه السیّد ابن طاوس ، وعبر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بالامام الشیخ الخطیب ، ونقل عن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 فی کیفیة التفؤل بکتاب الله عزّ وجلّ ، ولد سنة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وتوفّی سنة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وقبره بنسف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بلدة بین </w:t>
      </w:r>
    </w:p>
    <w:p>
      <w:pPr>
        <w:pStyle w:val="BookText"/>
        <w:rPr/>
      </w:pPr>
      <w:r>
        <w:rPr>
          <w:rFonts w:ascii="IRNazanin" w:hAnsi="IRNazanin" w:eastAsia="IRNazanin"/>
          <w:color w:val="111111"/>
          <w:sz w:val="28"/>
          <w:sz w:val="28"/>
          <w:szCs w:val="28"/>
          <w:rtl w:val="true"/>
          <w:lang w:bidi="fa-IR"/>
        </w:rPr>
        <w:t xml:space="preserve">جیحون وسمرقند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الدلائل</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العباس عبد الله بن جعفر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القمیین ووجههم ، وثقه الشیخ فی الفهرست ، وعده فی رجاله من أصحاب الرضا والهادی والعسکریّ علیهم السلام ، ویستبعد کونه من أصحاب الرضا علیه السلام ، لما ذکره النجاشیّ من قدومه إلی الکوفة سنة نیف وتسعین ومائتین ، فکیف یمکن أن یکون من أصحاب الإمام الرضا علیه السلام المتوفّی سنة ثلاث ومائتین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وکتاب الدلائل من آثاره المهمة ، ذکره فی جملة مصنّفاته کلّ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النجاشیّ والشیخ وابن شهرآشوب ، وقد أوصی السیّد ابن طاوس ولده محمّد بالنظر فیه من بین جملة کتب الدلائل والمعجزات التی ذکرها فی کشف المحجة ، وینقل عنه أیضا الشیخ الإربلی فی کتابه کشف الغمّة ، ولا یستبعد بقاء نسخة الکتاب إلی ما بعد القرن العاشر للهجرة کما یستفاد من عبارة الشیخ الطهرانیّ فی الذریعة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المیرزا کما لا صهر العلامة المجلسی فی البیاض الکمالی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بمطالعة کتاب الدلائل للحمیری ، فیظهر منه وجود نسخته 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فالکتاب من الآثار المفقودة فی عصرنا الحاضر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ویظهر ممّا ذکره الإربلی فی کشف الغمّة عند 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ووقع إلی کتاب دلائل رسول الله صلی الله علیه و آله تألیف أبی العباس عبد الله بن جعفر الحمیری فنقلت منه دلائل أبی محمّد علیّ بن الحسین بن علیّ بن أبی طالب </w:t>
      </w:r>
    </w:p>
    <w:p>
      <w:pPr>
        <w:pStyle w:val="BookText"/>
        <w:rPr/>
      </w:pP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الکتاب المذکور مرتب علی ذکر دلائل المعصومین من أهل البیت علیهم السلام ابتداء برسول الله صلی الله علیه و آله ومرورا بأئمة أهل البیت علیهم السلام الواحد تلو الآخر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رسائل الأئمة علیهم السلام</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یعقوب الکلینی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الآثار المهمة التی تعدّ من مفقودات تصانیف الشیخ الکلینی ، نقل عنه السیّد ابن طاوس فی کتبه ، وعلم الهدی ابن الفیض الکاشانی فی کتابه معادن الحکمة فی مکاتیب الأئمة علیهم السلام ، واستظهر الشیخ الطهرانیّ فی الذریعة أنّه نقل عنه بغیر واسطة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وعلیه فلا یبعد وجود الکتاب الیوم فی بعض المکتبات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تعالی أن یقیّض لهذا الکتاب من أهل صفوته من یحظی بشرف إخراجه إلی عالم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وطریق السیّد ابن طاوس للکتاب ، کما ذکره ، قال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أخبرنی شیخی العالم الفقیه محمّد بن نما والشیخ العالم أسعد بن عبد القاهر الأصفهانی معا ، عن الشیخ أبی الفرج علیّ بن أبی الحسین الراوندیّ ، عن والده ، عن أبی جعفر محمّد بن علیّ بن المحسن الحلبیّ ، عن السعید أبی جعفر الطوسیّ ، عن الشیخ المفید محمّد بن محمّد بن النعمان ، عن الشیخ أبی القاسم جعفر بن محمّد بن قولویه القمّیّ ، عن الشیخ محمّد بن یعقوب الکلینی فیما صنّفه من کتاب رسائل الأئمة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الشرائع</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أبی الحسن علیّ بن الحسین بن موسی بن بابویه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کتبها إلی ولده الشیخ الصدوق محمّد بن علی ، کما ذکر ذلک النجاشیّ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الرسالة إلی ابنه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الطهرانیّ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کانت هذه الرسالة مرجع الأصحاب عند إعواز النصوص المأثورة المسندة لقول مؤلّفه فی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فیه مأخوذ عن أئمة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ما فیه خبر مرسل عنهم ، وتوجد نسخة منها فی الکاظمیة فی مکتبة سیدنا الحسن صدر الدین ، وهی بخط السیّد محمّد بن مطرف تلمیذ المحقق الحلی ، وقد قرأها علی أستاذه المحقق فأجازه علی ظهرها ، وتأریخ الإجازة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ومجموعها یقرب من ألف 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البعض إلی أنّ هذه الرسالة هی بعینها کتاب فقه الإمام الرضا علیه السلام بأدلّة ذکرت وردّت من قبل آخرین فی مظانّها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الرسالة المذکورة جمع کثیر من العلماء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 فی الفقیه والمقنع والهدایة والخصال وعلل الشرائع ، والسیّد ابن طاوس فی مصنّفاته ، والعلاّمة فی المختلف ،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وطریق السیّد ابن طاوس للرسالة هو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محمّد بن نما والشیخ أسعد بن عبد القاهر الأصفهانی ، عن الشیخ أبی الفرج علیّ بن السعید أبی الحسین الراوندیّ ، عن والده ، عن أبی جعفر محمّد بن علیّ بن المحسن الحلبیّ ، عن السعید أبی جعفر محمّد بن </w:t>
      </w:r>
    </w:p>
    <w:p>
      <w:pPr>
        <w:pStyle w:val="BookText"/>
        <w:rPr/>
      </w:pPr>
      <w:r>
        <w:rPr>
          <w:rFonts w:ascii="IRNazanin" w:hAnsi="IRNazanin" w:eastAsia="IRNazanin"/>
          <w:color w:val="111111"/>
          <w:sz w:val="28"/>
          <w:sz w:val="28"/>
          <w:szCs w:val="28"/>
          <w:rtl w:val="true"/>
          <w:lang w:bidi="fa-IR"/>
        </w:rPr>
        <w:t xml:space="preserve">الحسن الطوسیّ ، عن المفید محمّد بن محمّد بن النعمان وعن الحسین بن عبید الله معا ، عن أبی جعفر محمّد بن علیّ بن الحسین بن بابویه القمّیّ ، عن والده ، فیما رواه فی رسالته الی ولده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العزّیّة</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محمّد بن النعمان ، الشهیر بالشیخ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منه السیّد ابن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صلاة الاستخارة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وذکره النجاشیّ ضمن مصنّفات الشیخ المفید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 الحاوی لتحریر الفتاوی</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منصور بن أحمد بن إدریس بن الحسین العجلیّ الحلی </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أثر قیّم ، تکمن أهمیته فی أنّ المصنّف ناقش فیه آراء الشیخ الطوسیّ ، کاسرا بذلک طوق الجمود والتقلید الذی أحاط بالفقه الشیعی أکثر من مائة عام ، لما کانت تحمله آراء شیخ الطائفة قدس سره من هالة قداسة یصعب اقتحامها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یوسف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 من فتح باب الطعن علی الشیخ ، وإلاّ فکلّ من کان فی عصر الشیخ أو من بعده إنّما کان یحذو حذوه </w:t>
      </w:r>
    </w:p>
    <w:p>
      <w:pPr>
        <w:pStyle w:val="BookText"/>
        <w:rPr/>
      </w:pPr>
      <w:r>
        <w:rPr>
          <w:rFonts w:ascii="IRNazanin" w:hAnsi="IRNazanin" w:eastAsia="IRNazanin"/>
          <w:color w:val="111111"/>
          <w:sz w:val="28"/>
          <w:sz w:val="28"/>
          <w:szCs w:val="28"/>
          <w:rtl w:val="true"/>
          <w:lang w:bidi="fa-IR"/>
        </w:rPr>
        <w:t xml:space="preserve">غالبا ، إلی أن انتهت النوبة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الکتاب لأول مرة علی الحجر فی 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وأعیدت طباعته بالأوفست سنة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وهو بعد یحتاج إلی من یشمّر عن ساعد الجد لتحقیقه وإخراجه بالصورة اللائقة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الصحیفة السجّادیة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زین العابدین علیّ بن الحسین السجّاد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الآثار الدعائیة المهمة ، التی یعجز البیان عن إطرائها ، وتعتبر بحق موسوعة علمیة ثمینة ، لیست علی الصعید الروحی الذی بلغت به القمة من حیث براعة التعبیر والمضمون ، فحسب ، وإنّما تطرقت لجوانب 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اجتماعیة وسیاسة واقتصادیة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بفلسفة دعائیة عظیمة تحتوی هذه الصحیفة القمیة علی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 وتسمی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زبور آل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أهل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الطهرانیّ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خصّها الأصحاب بالذکر فی إجازاتهم ، واهتمّوا بروایتها منذ القدیم ، وتوارث ذلک الخلف عن السلف ، وطبقة عن طبقة ، وتنتهی روایتها إلی الإمام الباقر علیه السلام وزید الشهید ابنی الامام زین العابدین علیه السلام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ولشدة اهتمام العلماء بأدعیة الإمام السجّاد علیه السلام ألّفت صحائف أخری جمعت بقیة أدعیته ممّا لم یذکر فی الصحیفة المذکورة المسماة بالصحیفة الأولی ، کما ألفت مجموعة کبیرة من الشروح والتعلیقات علی الصحیفة ، عدّها الشیخ الطهرانیّ فی الذریعة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وسند السیّد ابن طاوس للصحیفة ، هو کما ذکره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شیخی الفقیه العالم محمّد بن نما والشیخ أسعد بن عبد القاهر الأصفهانی باسنادهما الذی قدمناه إلی جدی أبی جعفر محمّد بن الحسن الطوسیّ فیما ذکرناه ، رواه عن جماعة عن الشیخ أبی محمّد هارون بن موسی التلعکبری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محمّد الحسن بن محمّد بن یحیی بن الحسن بن جعفر بن عبید الله بن الحسین بن علیّ بن الحسین بن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المظفر أبو العباس الکاتب ، عن أبیه ، عن محمّد بن سلمان المصری ، عن علی بن النعمان الأعلم ، عن عمیر بن المتوکل بن هارون البلخیّ ، عن أبیه ، عن یحیی بن زید ، وعن مولانا جعفر بن محمّد الصادق علیهم السلام فیما رویاه من أدعیة الصحیفة عن مولانا زین العابدین علیه السلام من نسخة تأریخ کتابتها سنة خمس عشرة وأربعمائة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الأهوازی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وثقه الشیخ فی فهرسته ورجاله ، وعدّه من أصحاب الرضا والجواد والهادی علیهم السلام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 کوفی ، وانتقل مع أخیه الحسن رضی الله عنه إلی الأهواز ، ثمّ تحول إلی قم فنزل علی الحسن بن أبان ، وتوفی بقم ، وله ثلاثون کتابا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الوضوء ، وکتاب الصلاة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 کتبه النجاشیّ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ابنی سعید کتب حسنة معمول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طرقه إلی تلک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الشیخ الصدوق فی أول کتابه الفقیه کتب الحسین بن سعید من الکتب المعتمدة المشهورة التی علیها </w:t>
      </w:r>
    </w:p>
    <w:p>
      <w:pPr>
        <w:pStyle w:val="BookText"/>
        <w:rPr/>
      </w:pPr>
      <w:r>
        <w:rPr>
          <w:rFonts w:ascii="IRNazanin" w:hAnsi="IRNazanin" w:eastAsia="IRNazanin"/>
          <w:color w:val="111111"/>
          <w:sz w:val="28"/>
          <w:sz w:val="28"/>
          <w:szCs w:val="28"/>
          <w:rtl w:val="true"/>
          <w:lang w:bidi="fa-IR"/>
        </w:rPr>
        <w:t>المعول وإلیها المرجع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ونسخة السیّد ابن طاوس من کتاب الصلاة ، نسخة قیمة قرأها الشیخ الطوسیّ ، ویوجد خطه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کونها کتبت فی زمن الحسین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وطریق السیّد ابن طاوس للکتاب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شیخی الفقیه محمّد بن نما والشیخ أسعد بن عبد القاهر الأصفهانی بإسنادهما إلی جدی أبی جعفر الطوسیّ ، بإسناده إلی الحسین بن سعید الأهوازی ، مما صنّفه الحسین بن سعید فی کتاب الصلاة ، من نسخة وجدتها وقد قرأها جدی أبو جعفر الطوسیّ ، وذکر أنّها انتقلت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ورأیت حدیث الحسین بن سعید فی نسخة لعلها فی زمن الحسین بن سعید ، علیها خطّ جدی أبی جعفر الطوسیّ بأنّه قد قرأها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محمّد بن علیّ بن الحسین بن بابویه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أثر ثمین فی أحوال الإمام الرضا علیه السلام ، یحتوی علی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 کتبه المصنّف قدس سره للوزیر الصاحب إسماعیل بن عباد الدیلمیّ لما دفع إلیه قصیدتان من قصائده فی إهداء السلام إلی الإمام علیّ بن موسی الرضا علیه السلام ، وذکر فیه زیارته لمشهده عام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وشرحه السیّد نعمة الله الجزائریّ بکتابه المسمی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الأنوار فی </w:t>
      </w:r>
    </w:p>
    <w:p>
      <w:pPr>
        <w:pStyle w:val="BookText"/>
        <w:rPr/>
      </w:pPr>
      <w:r>
        <w:rPr>
          <w:rFonts w:ascii="IRNazanin" w:hAnsi="IRNazanin" w:eastAsia="IRNazanin"/>
          <w:color w:val="111111"/>
          <w:sz w:val="28"/>
          <w:sz w:val="28"/>
          <w:szCs w:val="28"/>
          <w:rtl w:val="true"/>
          <w:lang w:bidi="fa-IR"/>
        </w:rPr>
        <w:t xml:space="preserve">شرح عیون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وترجم الکتاب عدة مرّات إلی اللغة الفارسیة من قبل عدّة من الفضلاء ، ذکر الشیخ الطهرانیّ سبعة منهم فی الذریعة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الکتاب بایران سنة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وأخری سنة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وصدر فی سنة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بتصحیح السیّد مهدی اللاجوردی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غیاث سلطان الوری لسکان الثری</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بن موسی بن طاوس </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أحال علیه المصنّف فی أثناء حدیثه عن کتاب الکافی ومؤلّفه الشیخ الکلینی ،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کشفنا ذلک فی کتاب غیاث سلطان الوری لسکان الثری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وموضوعه فی قضاء ما فات من الصلوات عن الأموات ، قال عنه المؤلّف فی کتاب الإجازات المطبوع فی البحار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وممّا صنفته کتاب غیاث سلطان الوری لسکان الثری فی قضاء ما فات من الصلوات عن الأموات ، بلغت فیه الغایات ، وذکرت فیه ما لم أعرف أنّ أحدا سبقنی إلی أمثاله من الروایات والتنبیهات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عنه الشهید الأول فی ذکری الشیعة ، والعلاّمة المجلسی فی بحار الأنوار ، والظاهر أنّ الکتاب لم یطبع لحد الآن ، ولعلّ السبب یعود إلی عدم توفر نسخه الخطیة ، وأخیرا قامت مؤسّسة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قم بجمع نصوص الکتاب من المصادر التی نقلت عنه ، وصدر ضمن منشورات المؤسّسة المذکورة منضما إلی کتاب نزهة الناظر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فردوس الأخبار بمأثور الخطاب</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شجاع شیرویه بن شهردار بن شیرویه الهمدانی الدیلمیّ </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أعلام الحدیث ، عبر عنه الذهبی بالمحدث العالم والحافظ المؤرخ ، ووصفه یحیی بن مندة بأنّه شاب کیس حسن الخلق والخلق ، ذکی القلب ، صلب فی السنة ، قلیل الکلام ، له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تأریخ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الانس لعقلاء الإنس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من کثیرین وحدّث عنه آخرون ، مات فی تاسع عشر رجب سنة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وله أربع وستون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حدیثی أورد فیه عشرة آلاف حدیث ، رتبه علی حروف المعجم مجردة عن الأسانید ، ووضع علامات مخرجه بجانبه ، وعدد رموزه 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جمع ولده الحافظ شهردار </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أسانید الکتاب ورتبها ترتیبا حسنا فی أربع مجلدات وسماه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الفردوس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 ابن حجر العسقلانی فاختصر المسند بکتاب أسماه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تسدید القوس فی اختصار مسند الفردوس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 الکتاب مؤخرا فی خمسة أجزاء بتحقیق السعید بن بسیونی زغلول ، عن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بالاعتماد علی النسخة المخطوطة المحفوظة فی معهد المخطوطات بالقاهرة رقم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یفترض بالمحقق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یتصدی لهذا العمل الضخم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یتتبع مخطوطات الکتاب لینتقی منها أدقها عبارة وأقدمها تأریخا ، ولا یفوتنی أن أذکر ما أورده الکراس الذی أصدره معهد المخطوطات العربیة فی الکویت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المخطوطات العربیة فی یوغسلافیا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توجد نسخة قیمة من کتاب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همدان </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ولعلها تکون أقدم نسخ الکتاب </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 الکتاب أیضا بتحقیق فواز أحمد الرامزلی ومحمّد المعتصم بالله البغدادیّ ، وصدر عن دار الکتاب العربی فی بیروت فی خمسة أجزاء 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أسماء مصنفی الشیعة</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أبی العباس أحمد بن علیّ بن أحمد بن العباس النجاشیّ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ویعرف الکتاب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أهم ما ألف فی علم الرجال عند الشیعة الإمامیّة ، ویعتبر عمدة الأصول الرجالیة الأربعة ، نظیر الکافی للکلینی بین الکتب الحدیثیة الأربعة ، مقام الکتاب وشهرته أبین من أن یعرف بکلمات أو یحصر بسطور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الشیخ الطهرانیّ نسخا مخطوطة عدیدة للکتاب ، وطبع الکتاب علی الحجر فی بمبی ، وصدر أخیرا بتحقیق العلامة السیّد موسی الشبیری الزنجانیّ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المصنفین</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الطائفة محمّد بن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 الأصول الرجالیة الأربعة المعتمدة عند علماء الإمامیّة ، ویعد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الآثار الثمینة الخالدة ، ذکر فیه الشیخ قدس سره أصحاب الکتب </w:t>
      </w:r>
    </w:p>
    <w:p>
      <w:pPr>
        <w:pStyle w:val="BookText"/>
        <w:rPr/>
      </w:pPr>
      <w:r>
        <w:rPr>
          <w:rFonts w:ascii="IRNazanin" w:hAnsi="IRNazanin" w:eastAsia="IRNazanin"/>
          <w:color w:val="111111"/>
          <w:sz w:val="28"/>
          <w:sz w:val="28"/>
          <w:szCs w:val="28"/>
          <w:rtl w:val="true"/>
          <w:lang w:bidi="fa-IR"/>
        </w:rPr>
        <w:t>والأصول وأنهی إلیهم وإلیها أسانیده من مشایخه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الکتاب لأول مرة فی کلکته سنة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مذیلا بکتاب نضد الإیضاح لعلم الهدی محمّد بن الفیض الکاشانی ، ثمّ طبع ثانیا فی النجف الأشرف سنة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بتحقیق السیّد محمّد صادق آل بحر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وللفهرست ذیول وتتمات تعد من الکتب المهمة ، 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الشیخ منتجب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لخص المحقق الحلی </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الشرائع الفهرست ، بتجریده عن ذکر الکتب والأسانید والاقتصار علی ذکر المصنفین وسائر خصوصیاتهم مرتبا علی الحروف فی الأسماء والألقاب والکنی ، توجد نسخة منه فی مکتبة السیّد حسن الصدر فی الکاظمیة ، وأخری ضمن مجموعة فی مکتبة أمیر المؤمنین علیه السلام العامّة فی 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وشرحه العلامة الشیخ سلیمان الماحوزی </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بکتاب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الکمال إلی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ورتبه علی طریقة کتب الرجال کلّ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المقشاعی الأصبعی البحرانیّ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والعلامة المولی عنایة الله القهبائی النجفیّ </w:t>
      </w:r>
      <w:r>
        <w:rPr>
          <w:rFonts w:eastAsia="IRNazanin" w:cs="IRNazanin"/>
          <w:color w:val="111111"/>
          <w:sz w:val="28"/>
          <w:szCs w:val="28"/>
          <w:rtl w:val="true"/>
          <w:lang w:bidi="fa-IR"/>
        </w:rPr>
        <w:t xml:space="preserve">(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یعقوب الکلینی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أجلّ الکتب الأربعة المعتمدة ، وأعظمها شأنا ، لم یکتب مثله فی المنقول من آل الرسول ، یشتمل علی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و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 وحصرت أحادیثه فی </w:t>
      </w:r>
      <w:r>
        <w:rPr>
          <w:rFonts w:eastAsia="IRNazanin" w:cs="IRNazanin"/>
          <w:color w:val="111111"/>
          <w:sz w:val="28"/>
          <w:szCs w:val="28"/>
          <w:lang w:bidi="fa-IR"/>
        </w:rPr>
        <w:t>16199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 کتبه المؤلّف قدس سره فی زمن الغیبة الصغری فی مدة </w:t>
      </w:r>
    </w:p>
    <w:p>
      <w:pPr>
        <w:pStyle w:val="BookText"/>
        <w:rPr/>
      </w:pPr>
      <w:r>
        <w:rPr>
          <w:rFonts w:ascii="IRNazanin" w:hAnsi="IRNazanin" w:eastAsia="IRNazanin"/>
          <w:color w:val="111111"/>
          <w:sz w:val="28"/>
          <w:sz w:val="28"/>
          <w:szCs w:val="28"/>
          <w:rtl w:val="true"/>
          <w:lang w:bidi="fa-IR"/>
        </w:rPr>
        <w:t>عشرین عاما ، ولم یصنّف مثله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الکتاب عدة طبعات ، وتناوله العلماء بالشرح والتعلیق ، ذکر قسما منها الشیخ الطهرانیّ فی الذریعة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وطریق السیّد ابن طاوس للکتاب ،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محمّد بن نما والشیخ أسعد بن عبد القاهر الأصفهانی معا ، عن الشیخ أبی الفرج علیّ بن السعید أبی الحسین الراوندیّ ، عن والده ، عن الشیخ أبی جعفر محمّد بن علیّ بن المحسن الحلبیّ ، عن السعید أبی جعفر محمّد بن الحسن الطوسیّ ، عن المفید محمّد بن محمّد بن النعمان ، عن الشیخ أبی القاسم جعفر بن قولویه القمّیّ ، عن الشیخ محمّد بن یعقوب الکلینی فیما رواه فی کتاب الکافی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عتیق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عنه السیّد ابن طاوس فی الباب التاسع عشر من الکتاب ، من دون أن ینسبه إلی أحد ،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فی کتاب عتیق فیه دعوات وروایات من طریق أصحابنا تغمدهم الله جلّ جلاله بالرحمات ما هذا لفظه </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فی العمل</w:t>
      </w:r>
    </w:p>
    <w:p>
      <w:pPr>
        <w:pStyle w:val="BookText"/>
        <w:rPr/>
      </w:pPr>
      <w:r>
        <w:rPr>
          <w:rFonts w:ascii="Amiri" w:hAnsi="Amiri" w:eastAsia="Amiri" w:cs="Amiri"/>
          <w:color w:val="111111"/>
          <w:sz w:val="28"/>
          <w:sz w:val="28"/>
          <w:szCs w:val="28"/>
          <w:rtl w:val="true"/>
          <w:lang w:bidi="ar-SA"/>
        </w:rPr>
        <w:t xml:space="preserve">تألیف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علیّ بن محمّد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عنه السیّد ابن طاوس دعاء الاستخارة عن الإمام الصادق علیه السلام ، وذکره بهذا العنوان ، ووصفه مرة أخری عند ما نقل استخارة الأسماء التی علیها العمل بأنّه کتاب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أعثر علی عنوان مستقل </w:t>
      </w:r>
    </w:p>
    <w:p>
      <w:pPr>
        <w:pStyle w:val="BookText"/>
        <w:rPr/>
      </w:pPr>
      <w:r>
        <w:rPr>
          <w:rFonts w:ascii="IRNazanin" w:hAnsi="IRNazanin" w:eastAsia="IRNazanin"/>
          <w:color w:val="111111"/>
          <w:sz w:val="28"/>
          <w:sz w:val="28"/>
          <w:szCs w:val="28"/>
          <w:rtl w:val="true"/>
          <w:lang w:bidi="fa-IR"/>
        </w:rPr>
        <w:t xml:space="preserve">للکتاب فیما تتبّعته من کتب الفهرسة والمصادر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المبسوط فی الفقه</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الطائفة محمّد بن الحسن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أجلّ کتب الفقه ، یشتمل علی جمیع أبوابه فی نحو ثمانین کتابا قال عنه 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فروع الفقه کلها لم یصنف مثله ، ذکر الشیخ الطهرانیّ فی الذریعة مجموعة نفیسة من مخطوطات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الکتاب لأول مرة فی إیران 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بخط محمّد علی الخوانساری وتصحیح الحاجّ میرزا مسیح ، ثمّ صدر محققا بثمانیة أجزاء بتصحیح وتعلیق السیّد محمّد تقیّ الکشفی والشیخ محمّد باقر البهبودی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الفرائض الشرعیة</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الصلاح تقیّ الدین بن نجم الدین بن عبید الله الحلبیّ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یذکره الشیخ الطهرانیّ فی الذریعة ، وکذا کلّ من ترجم للمؤلّف ، وعنونه الشیخ الأستاذی عند ما ترجم للمؤلّف فی مقدّمة کتاب الکافی فی الفقه نقلا عن کتابنا فتح الأبواب ،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الفرائض الشرعیة ، ذکره ابن طاوس فی فتح الأبواب ونقل عنه ، ولم یذکره غیره </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المصباح الکبیر</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الطائفة محمّد بن الحسن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 الصغیر ، والمصباح الصغیر ، ذکر فیه الشیخ أنّه لما صنّف مصباح المتهجد فی عبادات السنة فکّر فی أنّه ربما استثقل الناظر فیه العمل بجمیعه فرأی أن یختصر ذلک ویقتصر علی أدعیة مختارة جامعة للأغراض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الطهرانیّ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بخط زین الدین بن بدر بن محمّد المقابی البحرانیّ ، فرغ منه سنة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عند الفاضل المیرزا محمّد علی الأردوبادی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وتوجد نسخة منه فی مکتبة الشیخ هادی آل کاشف الغطاء ، ونسختان فی مکتبة مدرسة فاضل خان فی مشهد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وطریق السیّد ابن طاوس للکتاب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والده ، عن شیخه الفقیه حسین بن رطبة ، عن شیخه أبی علیّ بن محمّد بن الحسن الطوسیّ ، مصنف مختصر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السیّد ابن طاوس طریقا آخر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الشیخ محمّد بن نما والشیخ أسعد بن عبد القاهر الأصفهانی بإسنادهما الذی ذکرناه إلی المصباح الکبیر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المشیخة</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السراد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الطوسیّ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محبوب السراد ، ویقال له الزراد ، </w:t>
      </w:r>
    </w:p>
    <w:p>
      <w:pPr>
        <w:pStyle w:val="BookText"/>
        <w:rPr/>
      </w:pPr>
      <w:r>
        <w:rPr>
          <w:rFonts w:ascii="IRNazanin" w:hAnsi="IRNazanin" w:eastAsia="IRNazanin"/>
          <w:color w:val="111111"/>
          <w:sz w:val="28"/>
          <w:sz w:val="28"/>
          <w:szCs w:val="28"/>
          <w:rtl w:val="true"/>
          <w:lang w:bidi="fa-IR"/>
        </w:rPr>
        <w:t xml:space="preserve">یکنی أبا علی ، مولی بجیلة ، کوفی ثقة ، روی عن أبی الحسن الرضا علیه السلام ، وروی عن ستین رجلا من أصحاب أبی عبد الله علیه السلام ، وکان جلیل القدر ، یعدّ فی الأرکان الأربعة فی عصره ، وله کتب کثیرة ، منها کتاب المشیخة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طریقا خاصا للکتاب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الکشّیّ من الفقهاء الذین أجمع الأصحاب علی تصحیح ما یصحّ عنهم عند تسمیة الفقهاء من أصحاب أبی إبراهیم وأبی الحسن الرضا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أنّ النجاشیّ لم یترجم للحسن بن محبوب فی رجاله ، إلاّ أنّه ذکر کتاب المشیخة فی ترجمة جعفر بن بشیر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کتاب المشیخة مثل کتاب الحسن بن محبوب إلاّ أنّه أصغر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ثانیة فی ترجمة داود بن کورة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النوادر لأحمد بن محمّد بن عیسی ، وکتاب المشیخة للحسن بن محبوب السراد علی معانی الفقه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السیّد ابن طاوس سنده للکتاب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شیخی الفقیه محمّد بن نما والشیخ أسعد بن عبد القاهر الأصفهانی ، بإسنادهما الذی قدمناه إلی جدی أبی جعفر الطوسیّ بإسناده </w:t>
      </w:r>
      <w:r>
        <w:rPr>
          <w:rStyle w:val="FootnoteAnchor"/>
          <w:rtl w:val="true"/>
        </w:rPr>
        <w:footnoteReference w:id="148"/>
      </w:r>
      <w:r>
        <w:rPr>
          <w:rFonts w:ascii="IRNazanin" w:hAnsi="IRNazanin" w:eastAsia="IRNazanin"/>
          <w:color w:val="111111"/>
          <w:sz w:val="28"/>
          <w:sz w:val="28"/>
          <w:szCs w:val="28"/>
          <w:rtl w:val="true"/>
          <w:lang w:bidi="fa-IR"/>
        </w:rPr>
        <w:t>إلی الحسن بن محبوب من کتاب المشیخة وانتخب منه الشهید الثانی نحو ألف حدیث</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الحرّ فی ترجمة الشهید الثانی فی أمل الآمل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ورأیت بخطه کتابا فیه أحادیث نحو ألف حدیث انتخبها من کتاب المشیخة للحسن بن محبوب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المصباح الکبیر</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الطائفة محمّد بن الحسن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ویعرف بمصباح المتهجد الکبیر فی أعمال السنة ، ذکر فیه الشیخ ما یتکرر من الأدعیة وما لا یتکرر ، وقدم فصولا فی أقسام العبادات ، وما یتوقف منها علی شرط وما لا یتوقف ، وذکر فی آخره أحکام الزکاة والأمر بالمعروف ، وهو من أجل الکتب فی الأعمال والأدعیة وقدوتها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الکتاب بتصحیح الحاجّ إسماعیل الأنصاری الزنجانیّ ، وتوجد منه مخطوطة ثمینة محفوظة فی خزانة مکتبة الإمام الرضا علیه السلام فی مشهد المقدّسة برقم </w:t>
      </w:r>
      <w:r>
        <w:rPr>
          <w:rFonts w:eastAsia="IRNazanin" w:cs="IRNazanin"/>
          <w:color w:val="111111"/>
          <w:sz w:val="28"/>
          <w:szCs w:val="28"/>
          <w:lang w:bidi="fa-IR"/>
        </w:rPr>
        <w:t>8822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کتبت سنة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ولعلها أقدم نسخ المصباح الموجودة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السیّد ابن طاوس طریقین للکتاب ، 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والده ، عن السعید علیّ بن الحسن بن إبراهیم الحسینی العریضی ، عن الشیخ الموفق أبی طالب حمزة بن محمّد بن شهریار الخازن ، عن خاله السعید أبی علیّ الحسن بن الشیخ السعید أبی جعفر الطوسیّ ، عن والده السعید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الشیخ محمّد بن نما والشیخ أسعد بن عبد القاهر الأصفهانی ، عن الشیخ أبی الفرج علیّ بن أبی الحسین الراوندیّ ، عن والده ، عن أبی جعفر محمّد بن علیّ بن المحسن الحلبیّ ، عن السعید أبی جعفر الطوسیّ</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أبی جعفر محمّد بن علیّ بن الحسین بن بابویه القمّیّ الشهیر بالصدوق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قیم ، ذکر فیه المصنّف الأحادیث التی وردت فی تفسیر معانی الحروف والألفاظ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الکتاب علی الحجر منضما إلی علل الشرائع بایران سنة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وثانیة فی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ثمّ صدر بتحقیق الشیخ عبد الرحیم الربانی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السیّد ابن طاوس سنده للکتاب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شیخی الفقیه العالم محمّد بن نما ، والشیخ العالم أسعد بن عبد القاهر الأصفهانی ، عن الشیخ العالم أبی الفرج علیّ بن السعید أبی الحسین الراوندیّ ، عن السیّد السعید شرف السادة المرتضی بن الداعی الحسنی ، عن الشیخ أبی عبد الله جعفر بن محمّد بن أحمد بن العباس الدوریستیّ ، عن أبیه ، عن الشیخ السعید أبی جعفر محمّد بن علی بن الحسین بن بابویه القمّیّ فی ما رواه فی کتاب معانی الأخبار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المقنعة فی الأصول والفروع</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أبی عبد الله محمّد بن محمّد بن النعمان ، الشهیر بالشیخ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الآثار المهمة للشیخ المفید ذکر فیه الأصول الخمسة أولا ثمّ العبادات والمعاملات ، شرحه الشیخ الطوسیّ بکتابه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بالفروع وتارکا الأصول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طبع الکتاب علی الحجر مع الفقه الرضوی سنة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ونسخة السیّد ابن طاوس من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وصفها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نسخة عتیقة جلیلة ، یدل حالها علی أنّها کتبت فی زمان حیاة شیخنا المفید رضوان الله علیه ، وعلیها قراءة ومقابلة ، وهی أصل یعتمد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ثلاثة طرق منه للکتاب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والدی قدس الله روحه ، عن شیخه الفقیه حسین بن رطبة ، عن أبی علیّ الحسن الطوسیّ ، عن والده أبی جعفر الطوسیّ ، عن المفید محمّد بن محمّد بن النعمان بجمیع ما تضمّنه کتاب المقنعة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والدی قدس الله روحه ، عن شیخه الفقیه الکمال علی بن محمّد المدائنی ، عن شیخه أبی الحسین سعید بن هبة الله الراوندیّ ، عن علی بن عبد الصمد النیسابوریّ ، عن أبی عبد الله جعفر الدوریستی عن المفید محمّد بن محمّد بن النعمان ، بجمیع ما تضمّنه کتاب المقنعة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شیخی الفقیه محمّد بن نما ، وأخبرنی شیخی العالم أسعد بن عبد القاهر بن أسعد بن محمّد بن هبة الله بن حمزة المعروف بشفروه الأصفهانی جمیعا ، عن الشیخ العالم أبی الفرج علیّ بن السعید أبی الحسین الراوندیّ ، عن والده ، عن الشیخ أبی جعفر محمّد بن علیّ بن محسن الحلبیّ ، عن الشیخ السعید أبی جعفر محمّد بن الحسن الطوسیّ ، عن شیخه محمّد بن محمّد بن النعمان ، فیما یرویه فی الجزء الأول من کتاب المقنعة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یحضره الفقیه</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أبی جعفر محمّد بن بابویه القمّیّ الصدوق </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 الکتب الحدیثیة الأربعة المعتمدة عند الشیعة الإمامیّة ، یقع فی أربعة أجزاء ، أحصی الشیخ الطهرانیّ أبوابه ب</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 وأحادیثه ب</w:t>
      </w:r>
      <w:r>
        <w:rPr>
          <w:rFonts w:eastAsia="IRNazanin" w:cs="IRNazanin"/>
          <w:color w:val="111111"/>
          <w:sz w:val="28"/>
          <w:szCs w:val="28"/>
          <w:rtl w:val="true"/>
          <w:lang w:bidi="fa-IR"/>
        </w:rPr>
        <w:t xml:space="preserve">- </w:t>
      </w:r>
      <w:r>
        <w:rPr>
          <w:rFonts w:eastAsia="IRNazanin" w:cs="IRNazanin"/>
          <w:color w:val="111111"/>
          <w:sz w:val="28"/>
          <w:szCs w:val="28"/>
          <w:lang w:bidi="fa-IR"/>
        </w:rPr>
        <w:t>5998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 له نسخ خطیة عدیدة ، ذکر بعضها فی الذریعة ، طبع علی الحجر فی بمبی ، ثمّ طبع فی إیران سنة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ثمّ أعید طبعه محققا مرتین ، له شروح عدیدة ، من أهمها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تقی المجلسی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المهذب فی الفقه</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 العزیز بن البرّاج الطرابلسی </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یعبّر عنه بالمهذب القدیم فی مقابل المهذب البارع لابن فهد الذی یعبر عنه بالمهذب الجدید ، کما فی مفتاح الکرامة ، ویحتل الکتاب مکانة مرموقة بین کتب الفقه الشیعی لأنّه حصیلة ممارسة فقهیة من قبل المؤلّف ، ومزاولة طویلة للقضاء شغلت من عمر المؤلّف قدس سره مدة لا یستهان بها ، تقارب العشرین أو الثلاثین عاما ، ألف بعدها کتابه المذکور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 الکتاب محققا بالاعتماد علی ثمانی نسخ مخطوطة عن مؤسّسة سیّد الشهداء علیه السلام فی قم المشرفة 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مهمّات فی صلاح المتعبد وتتمّات لمصباح المتهجد</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بن موسی بن طاوس </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یقع الکتاب فی عشر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یختص کل مجلد باسم خاصّ ، قال السیّد ابن طاوس فی أول کتابه فلاح السائل بعد أن ذکر کتاب مصباح المتهجد للشیخ الطوسیّ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فعزمت أن أجعل ما أختاره بالله جلّ جلاله ممّا رویته أو وقفت علیه ، وما یأذن جلّ جلاله لی فی إظهاره من أسراره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وأجعل ذلک کتابا مؤلّفا اسمیه کتاب مهمّات فی صلاح المتعبد وتتمّات لمصباح المتهجد ، وها أنا مرتب ذلک بالله جلّ جلاله فی عدة مجلدات بحسب ما أرجوه من المهمات والتتمات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المجلد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أسمیه کتاب فلاح السائل فی عمل یوم ولیلة ، وهو مجلدان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والمجلد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أسمیه کتاب زهرة الربیع فی أدعیة الأسابیع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والمجلد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أسمیه کتاب جمال الأسبوع بکمال العمل المشروع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والمجلد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أسمیه کتاب الدروع الواقیة من الأخطار فیما یعمل مثله کل شهر علی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والمجلد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أسمیه کتاب المضمار للسباق واللحاق بصوم شهر اطلاق الأرزاق وعتاق الأعناق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والمجلد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أسمیه کتاب السالک المحتاج إلی معرفة مناسک الحجاج</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والمجلد الثامن والتاسع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اسمیهما کتاب الاقبال بالأعمال الحسنة فی ما </w:t>
      </w:r>
    </w:p>
    <w:p>
      <w:pPr>
        <w:pStyle w:val="BookText"/>
        <w:rPr/>
      </w:pPr>
      <w:r>
        <w:rPr>
          <w:rFonts w:ascii="IRNazanin" w:hAnsi="IRNazanin" w:eastAsia="IRNazanin"/>
          <w:color w:val="111111"/>
          <w:sz w:val="28"/>
          <w:sz w:val="28"/>
          <w:szCs w:val="28"/>
          <w:rtl w:val="true"/>
          <w:lang w:bidi="fa-IR"/>
        </w:rPr>
        <w:t>نذکره ممّا یعمل میقاتا واحدا کل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والمجلد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أسمیه کتاب السعادات بالعبادات التی لیس لها وقت محتوم معلوم فی الروایات بل وقتها بحسب الحادثات المقتضیة والأدوات المتعلقة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أتم الله جلّ جلاله هذه الکتب علی ما أرجوه من فضله رجوت بأن کل کتاب منها لم یسبقنی فی ما أعلم أحدا إلی مثله ، ویکون من ضرورات من یرید قبول العبادات والاستعداد للمعاد قبل الممات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الطهرانیّ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أن أول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فلاح السائل الذی ذکر فی أوله طرقه إلی روایات الأصحاب ومنها روایته عن الشیخ أسعد بن عبد القاهر فی سنة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فیکون تألیف هذه الکتب کلها بعد هذا التأریخ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السیّد ابن طاوس فی کتابنا فتح الأبواب عدّة أحادیث من کتاب المهمات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النهایة فی مجرد الفقه والفتاوی</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الطائفة محمّد بن الحسن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الآثار المهمة للشیخ الطوسیّ ، وأجل کتب الفقه ومتون الأخبار ، حتی کان الکتاب بین الفقهاء من لدن عصر مؤلّفه إلی زمان المحقق الحلی کالشرائع بعد مؤلّفها ، فهو محط أنظار العلماء ، وقطب بحثهم وتدریسهم وشروحهم ، وکانوا یخصونه بالروایة والإجازة ، وله شروح متعدّدة ، ذکر بعضا منها الشیخ الطهرانیّ فی الذریعة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توجد للکتاب نسخ خطیة ثمینة ، من أهمها النسخة التی أشار لها الشیخ الطهرانیّ ، وهی بخط الشیخ أبی الحسن علیّ بن إبراهیم بن الحسن بن موسی الفراهانی ، فرغ من کتابتها غرة رجب سنة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توجد فی مکتبة العلامة الحجة الشیخ عبد الحسین الطهرانیّ الشهیر بشیخ العراقین ثمّ نقلت إلی مکتبة الآثار العراقیة فی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وترجم للفارسیة من قبل بعض الأصحاب المقاربین لعصر الشیخ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فی سنة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مع نکت النهایة للمحقق والجواهر للقاضی ، ثمّ قام بإخراجه محققا الأستاذ محمّد تقیّ دانش بژوه معتمدا علی عدة نسخ مخطوطة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السیّد ابن طاوس طریقه للکتاب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به والدی موسی بن جعفر بن محمّد بن محمّد بن الطاوس فیما قرأه علی شیخه الفقیه حسین بن رطبة ، عن الشیخ أبی علیّ الحسن بن جدی محمّد بن الحسن الطوسیّ ، عن والده أبی جعفر الطوسیّ ، بجمیع ما تضمنه کتاب النهایة فی الفقه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وأخبرنی شیخی الفقیه محمّد بن نما والشیخ أسعد بن عبد القاهر الأصفهانی بإسنادهما إلی جدی أبی جعفر الطوسیّ فیما ذکره فی کتاب النهایة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هدایة المسترشد وبصیرة المتعبد</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الطائفة محمّد بن الحسن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أورده شیخ الطائفة ضمن مصنّفاته عند ما ترجم لنفسه فی الفهرست ، وهو فی الأدعیة والعبادات ظاهرا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143" w:name="pg28_95"/>
    </w:p>
    <w:p>
      <w:pPr>
        <w:pStyle w:val="Heading5"/>
        <w:numPr>
          <w:ilvl w:val="4"/>
          <w:numId w:val="1"/>
        </w:numPr>
        <w:rPr/>
      </w:pPr>
      <w:bookmarkStart w:id="144" w:name="__RefHeading___Toc2279652_1490000891"/>
      <w:bookmarkStart w:id="145" w:name="_Toc54"/>
      <w:bookmarkEnd w:id="143"/>
      <w:bookmarkEnd w:id="144"/>
      <w:r>
        <w:rPr/>
        <w:t>6</w:t>
      </w:r>
      <w:r>
        <w:rPr>
          <w:rtl w:val="true"/>
        </w:rPr>
        <w:t xml:space="preserve"> - </w:t>
      </w:r>
      <w:r>
        <w:rPr>
          <w:rtl w:val="true"/>
        </w:rPr>
        <w:t>عملنا فی الکتاب</w:t>
      </w:r>
      <w:bookmarkEnd w:id="145"/>
    </w:p>
    <w:p>
      <w:pPr>
        <w:pStyle w:val="Heading6"/>
        <w:numPr>
          <w:ilvl w:val="5"/>
          <w:numId w:val="1"/>
        </w:numPr>
        <w:rPr/>
      </w:pPr>
      <w:bookmarkStart w:id="146" w:name="__RefHeading___Toc2279654_1490000891"/>
      <w:bookmarkStart w:id="147" w:name="_Toc55"/>
      <w:bookmarkEnd w:id="146"/>
      <w:r>
        <w:rPr>
          <w:rtl w:val="true"/>
        </w:rPr>
        <w:t xml:space="preserve">أ </w:t>
      </w:r>
      <w:r>
        <w:rPr>
          <w:rtl w:val="true"/>
        </w:rPr>
        <w:t xml:space="preserve">- </w:t>
      </w:r>
      <w:r>
        <w:rPr>
          <w:rtl w:val="true"/>
        </w:rPr>
        <w:t xml:space="preserve">النسخ المعتمدة فی التحقیق </w:t>
      </w:r>
      <w:r>
        <w:rPr>
          <w:rtl w:val="true"/>
        </w:rPr>
        <w:t>:</w:t>
      </w:r>
      <w:bookmarkEnd w:id="147"/>
    </w:p>
    <w:p>
      <w:pPr>
        <w:pStyle w:val="BookText"/>
        <w:rPr/>
      </w:pPr>
      <w:r>
        <w:rPr>
          <w:rFonts w:ascii="IRNazanin" w:hAnsi="IRNazanin" w:eastAsia="IRNazanin"/>
          <w:color w:val="111111"/>
          <w:sz w:val="28"/>
          <w:sz w:val="28"/>
          <w:szCs w:val="28"/>
          <w:rtl w:val="true"/>
          <w:lang w:bidi="fa-IR"/>
        </w:rPr>
        <w:t xml:space="preserve">اعتمدت فی تقویم نص الکتاب وتحقیقه علی ثلاث نسخ ، 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النسخة المحفوظة فی مکتبة الإمام الرضا علیه السلام فی مدینة مشهد المقدّسة ، برقم </w:t>
      </w:r>
      <w:r>
        <w:rPr>
          <w:rFonts w:eastAsia="IRNazanin" w:cs="IRNazanin"/>
          <w:color w:val="111111"/>
          <w:sz w:val="28"/>
          <w:szCs w:val="28"/>
          <w:rtl w:val="true"/>
          <w:lang w:bidi="fa-IR"/>
        </w:rPr>
        <w:t>(</w:t>
      </w:r>
      <w:r>
        <w:rPr>
          <w:rFonts w:eastAsia="IRNazanin" w:cs="IRNazanin"/>
          <w:color w:val="111111"/>
          <w:sz w:val="28"/>
          <w:szCs w:val="28"/>
          <w:lang w:bidi="fa-IR"/>
        </w:rPr>
        <w:t>1757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کتبت بخط نسخی جمیل مشکول ، صفحاتها مؤطّرة بالذهب ، مجهولة التأریخ والناسخ ، قرأها وصححها ونظر فیها الشیخ محمّد بن الحرّ فی سنة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مما یدلّ علی أنّها کتبت قبل هذا التأریخ ، ورد فی آخر النسخة ما لفظه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فی هذا الکتاب المبارک من أوله إلی آخره أحقر عباد الله محمّد بن الحرّ بن مکی العاملی عامله الله بلطفه الخفی ، وأصلح ما أمکنه من التحریف والتصحیف ابتغاء لوجه الله سبحانه ، ورجاء لصالح دعوات مالکه ، وهو الولد الصالح النقی الفالح ، العالم العامل الجلیل ، الفاضل الکامل النبیل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وأسعده وربّاه وسرّ بطول بقائه وتمام ارتقائه أباه ، وهو المولی الفاضل المعظم ، العالم العامل المکرم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ختم الله له بصالح الأعمال ، ورقاه فی العلم والعمل إلی غایة الکمال ، ورزقه فی ولدیه </w:t>
      </w:r>
    </w:p>
    <w:p>
      <w:pPr>
        <w:pStyle w:val="BookText"/>
        <w:rPr/>
      </w:pPr>
      <w:r>
        <w:rPr>
          <w:rFonts w:ascii="IRNazanin" w:hAnsi="IRNazanin" w:eastAsia="IRNazanin"/>
          <w:color w:val="111111"/>
          <w:sz w:val="28"/>
          <w:sz w:val="28"/>
          <w:szCs w:val="28"/>
          <w:rtl w:val="true"/>
          <w:lang w:bidi="fa-IR"/>
        </w:rPr>
        <w:t xml:space="preserve">ما یتمناه ویحبه ویهواه بمحمّد النبیّ وآله الطیبین الطاهرین ، وذلک فی شهر رمضان المعظّم قدره من شهور سنة خمس وأربعین بعد تسع مئین من هجرة سیّد المرسلین ، والحمد لله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بدایة النسخة بمقدار عشر ورقات تقریبا قد خرمت من الجوانب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تقع النسخة فی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 کل ورقة فیها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بحجم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رمزت لهذه النسخة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خلال مقابلة بعض نصوص الکتاب مع ما نقله الشیخ الحرّ العاملیّ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 ظهر تطابق هذه النسخة مع النصوص المنقولة عن الکتاب ، مما یعتبر قرینة قویة علی أنّها النسخة التی کانت بحوزة الشیخ الحرّ عند تألیفه کتاب الوسائل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النسخة المحفوظة فی مکتبة آیة الله العظمی المرعشیّ العامّة فی مدینة قم المشرفة ، الکتاب الثالث من ص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المجموعة المرقمة </w:t>
      </w:r>
      <w:r>
        <w:rPr>
          <w:rFonts w:eastAsia="IRNazanin" w:cs="IRNazanin"/>
          <w:color w:val="111111"/>
          <w:sz w:val="28"/>
          <w:szCs w:val="28"/>
          <w:rtl w:val="true"/>
          <w:lang w:bidi="fa-IR"/>
        </w:rPr>
        <w:t>(</w:t>
      </w:r>
      <w:r>
        <w:rPr>
          <w:rFonts w:eastAsia="IRNazanin" w:cs="IRNazanin"/>
          <w:color w:val="111111"/>
          <w:sz w:val="28"/>
          <w:szCs w:val="28"/>
          <w:lang w:bidi="fa-IR"/>
        </w:rPr>
        <w:t>2255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والکتاب الأولان من المجموعة هما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الناسخ والمنسوخ ، لعبد الرحمن بن محمّد الحلی المعروف بابن العتائقی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الکلمات فی صیغ العقود والایقاعات ، للشیخ مفلح بن حسن الصیمری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کتبت النسخة بخط نسخی غیر منقوط فی أغلب الأحیان ، وورد فی نهایة الکتاب الثانی من المجموعة ، أنه فرغ من کتابته فی یوم الجمعة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من سنة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تقع المجموعة فی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 فی کل ورقة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 بحجم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 وقد رمزت لهذه النسخة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الغریب فی هذه النسخة أنّ کلّ ما نقله السیّد ابن طاوس عن کتاب الدعاء لسعد بن عبد الله الأشعری من نصوص روائیة ، قد سقط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النسخة المحفوظة فی المکتبة المرکزیة فی جامعة طهران ، الکتاب الأول من المجموعة المرقمة </w:t>
      </w:r>
      <w:r>
        <w:rPr>
          <w:rFonts w:eastAsia="IRNazanin" w:cs="IRNazanin"/>
          <w:color w:val="111111"/>
          <w:sz w:val="28"/>
          <w:szCs w:val="28"/>
          <w:rtl w:val="true"/>
          <w:lang w:bidi="fa-IR"/>
        </w:rPr>
        <w:t>(</w:t>
      </w:r>
      <w:r>
        <w:rPr>
          <w:rFonts w:eastAsia="IRNazanin" w:cs="IRNazanin"/>
          <w:color w:val="111111"/>
          <w:sz w:val="28"/>
          <w:szCs w:val="28"/>
          <w:lang w:bidi="fa-IR"/>
        </w:rPr>
        <w:t>2319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فرغ الناسخ من کتابتها بالخط الفارسیّ فی سنة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بأمر من محمّد بن الفیض الکاشانی المعروف بعلم الهدی فی کاشان ، ویوجد خطه الشریف وختمه علی الورقة الأولی من النسخة ، بما نصه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حسبی تمّ کتاب فتح الأبواب للسیّد النقیب رضیّ الدین ابن طاوس العلوی ، استکتبته ببلدتنا قاشان ، صینت عن بوائق الزمان ، لشهر رجب وشهر شعبان من شهور حجة خمس وسبعین وألف ، نفعنی الله به ومعاشر الخلاّن ، وکتب هذه الأحرف من ثبت له فیه التصرف محمّد المدعو بعلم الهدی عفی عنه ما اجترح وجنی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تقع النسخة فی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 فی کل ورقة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 بحجم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 وقد رمزت لهذه النسخة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وتحتوی 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کتاب فتح الأبواب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أجوبة المفید للسیّد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المسائل العکبریة للشیخ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المسائل الرازیات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المسائل الخواریات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bookmarkStart w:id="148" w:name="pg28_98"/>
    </w:p>
    <w:p>
      <w:pPr>
        <w:pStyle w:val="Heading6"/>
        <w:numPr>
          <w:ilvl w:val="5"/>
          <w:numId w:val="1"/>
        </w:numPr>
        <w:rPr/>
      </w:pPr>
      <w:bookmarkStart w:id="149" w:name="__RefHeading___Toc2279656_1490000891"/>
      <w:bookmarkStart w:id="150" w:name="_Toc56"/>
      <w:bookmarkEnd w:id="148"/>
      <w:bookmarkEnd w:id="149"/>
      <w:r>
        <w:rPr>
          <w:rtl w:val="true"/>
        </w:rPr>
        <w:t xml:space="preserve">ب </w:t>
      </w:r>
      <w:r>
        <w:rPr>
          <w:rtl w:val="true"/>
        </w:rPr>
        <w:t xml:space="preserve">- </w:t>
      </w:r>
      <w:r>
        <w:rPr>
          <w:rtl w:val="true"/>
        </w:rPr>
        <w:t xml:space="preserve">منهجیة التحقیق </w:t>
      </w:r>
      <w:r>
        <w:rPr>
          <w:rtl w:val="true"/>
        </w:rPr>
        <w:t>:</w:t>
      </w:r>
      <w:bookmarkEnd w:id="150"/>
    </w:p>
    <w:p>
      <w:pPr>
        <w:pStyle w:val="BookText"/>
        <w:rPr/>
      </w:pPr>
      <w:r>
        <w:rPr>
          <w:rFonts w:ascii="IRNazanin" w:hAnsi="IRNazanin" w:eastAsia="IRNazanin"/>
          <w:color w:val="111111"/>
          <w:sz w:val="28"/>
          <w:sz w:val="28"/>
          <w:szCs w:val="28"/>
          <w:rtl w:val="true"/>
          <w:lang w:bidi="fa-IR"/>
        </w:rPr>
        <w:t xml:space="preserve">بصورة إجمالیة یمکننی القول اننی التزمت فی تحقیقی للکتاب بالقواعد العامّة المتعارف علیها فی تحقیق النصوص ، علی صعید اختیار النسخ والمقابلة وتقویم النصّ والتخریج وضبط الاعلام والترجمة لهم وغیر ذلک ، بما یکون ملخصه ما یلی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اعتمدت طریقة التلفیق بین النسخ فی سبیل إثبات نص صحیح أقرب ما یکون لما ترکه المؤلّف ، بقدر الإمکان ، والسبب فی اعتماد هذه الطریقة یعود لعدم عثوری علی نسخة أصیلة یمکن الاعتماد علیها بذاتها ، مع العلم أنّ النسخ الثلاث التی اعتمدتها لم تخل کلّها من سقط وتحریف وتصحیف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قمت باستنساخ متن الکتاب علی نسخة المکتبة الرضویة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لوضوحها ، وکونها مضبوطة بالشکل ، وأنّها أصح النسخ تقریبا ، ثمّ قابلت النصّ مع النسختین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بدأت بتقویم نص الکتاب علی أساس اختیار العبارة الصحیحة ووضعها فی المتن ، والإشارة لما فی النسخ الأخری فی الهامش بحسب ما نراه مفیدا لمجمل العبارة وإلاّ أهملناه ، أما النقص الحاصل فی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مرّ فی وصفها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أتممته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استخرجت جمیع النصوص الحدیثیة والأقوال الواردة فی المتن من مصادرها الأصلیة ، مستقصیا فی ذلک کل ما وصلته یدی من المصادر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سوف یلاحظ القارئ الکریم فی هامش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أستثنی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السیّد ابن طاوس عن مصادر غیر موجودة أساسا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استقصیت کلّ ما نقله الشیخ الحرفی وسائل الشیعة ، والعلامة المجلسی فی بحار الأنوار ، والمحدث النوریّ فی مستدرک الوسائل ، عن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ذاکرا مظانّها فی الهامش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یعترض بعض الفضلاء من المحققین علی أنّ هذا النوع من التخریج علی الجوامع الحدیثیة یستلزم الدور ، ولا یفیدنا بشیء من ناحیة التوثیق المصدری ، فإذن لا داعی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أننی فی استخراج النصوص أحلت علی المصادر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 ما لدی من جهد وطاقة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أمر لا جدال فیه أو نقاش ، أما التخریج علی الجوامع الحدیثیة التی نقلت عن الکتاب فلا نتوخی منه التوثیق المصدری ، وإنّما نعتبر ما فیها نسخة أخری للکتاب تفیدنا فی تقویم النصّ وضبط الأعلام وأمور کثیرة ، وعندی من الشواهد علی ذلک ما یطفح به الکیل ، وهذا الموضوع بذاته یحتاج إلی بحث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أن نطلب بلسان الرجاء من الأساتذة الکرام والمحققین المحترمین أن یقدّروا أنّ للناس آراءهم ، وأنّ تفریعات منهج التحقیق لا تمثل فی أیّ وقت من الأوقات معادلة ریاضیة مقدسة غیر قابلة للتکیّف مع متطلبات النصّ ، وأنّ ما یراه البعض أمرا عدیم الفائدة قد یکون فی نظر آخرین أمرا ضروریا لخصوصیات موضوعیة ، والله من وراء القصد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حاولت جهد الإمکان ضبط الأعلام الواردین فی متن الکتاب ، خصوصا عند ما یظهر اختلاف فی تسمیة الرجل من خلال مقابلة النسخ ، کما کتبت تراجم موجزة لکثیر من الاعلام ، استثنیت منهم المشاهیر الذین لا یحتاجون إلی تعریف ، مع الأخذ بنظر الاعتبار بعض الخصوصیات فی هذا المجال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أجل تبسیط النصّ شرحت الألفاظ الصعبة فی الکتاب ، وأوردت بعض بیانات العلاّمة المجلسی فی بحار الأنوار ، والکفعمی فی المصباح علی عبارات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هامش الکتاب ، بالإضافة إلی </w:t>
      </w:r>
    </w:p>
    <w:p>
      <w:pPr>
        <w:pStyle w:val="BookText"/>
        <w:rPr/>
      </w:pPr>
      <w:r>
        <w:rPr>
          <w:rFonts w:ascii="IRNazanin" w:hAnsi="IRNazanin" w:eastAsia="IRNazanin"/>
          <w:color w:val="111111"/>
          <w:sz w:val="28"/>
          <w:sz w:val="28"/>
          <w:szCs w:val="28"/>
          <w:rtl w:val="true"/>
          <w:lang w:bidi="fa-IR"/>
        </w:rPr>
        <w:t>تعریف بعض الاماکن والمدن التی تحتاج إلی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نظرا لأهمیة الفهرسة فی مساعدة القارئ الکریم فی استخراج المطالب التی یحتاجها ، وکونها عین المحقق کما یقولون ، رتبت مجموعة من الفهارس الفنیة ، بمقدار ما یتحمله الکتاب من ذلک ، أدرجتها فی نهایته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هناک من کلمة أخیرة أقولها ، فإنّنی أتقدم بالشکر الجزیل إلی سماحة العلامة المحقق حجّة الإسلام والمسلمین السیّد عبد العزیز الطباطبائی ، الذی شملنی برعایته الأبویة ، حیث کانت أبواب مکتبته العامرة مشرعة أمامی حتّی فی أیّام سفره وترحاله ، للاستفادة منها عند الحاجة ، فجزاه الله خیر الجزاء ، وکان له حیثما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أتقدم باسمی آیات الشکر والتقدیر إلی إدارة 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افتخر بکونی أحد منتسبیها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سعیها الطیب فی سبیل نشر هذا الکتاب القیم بأفضل صورة ، وبارک الله فی خطواتها المقدّسة وهی تشارک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النهضة العلمیة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وختاما ، أحمد الله سبحانه وتعالی أن حبانی بنعمة إتمام هذا العمل المتواضع ، عسی أن أکون قد وفّقت فی إغناء المکتبة الإسلامیة بأثر قیم من ذخائر تراثها العظیم ، معترفا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 جوارحی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بالتقصیر ، مؤمنا أنّ المخلوق من عجل لا یخلو من الخطأ والزلل ، ولله الکمال والکبریاء ، وله الحمد أولا وآخرا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حامد الخفاف</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مصور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6"/>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1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مصور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9"/>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1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مصور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12"/>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1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مصور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15"/>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1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مصور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18"/>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1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مصور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21"/>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1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مصور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24"/>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125" o:detectmouseclick="t"/>
                <v:stroke color="#3465a4" joinstyle="round" endcap="flat"/>
                <w10:wrap type="none"/>
              </v:shape>
            </w:pict>
          </mc:Fallback>
        </mc:AlternateConten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28_109"/>
      <w:bookmarkStart w:id="152" w:name="pg28_109"/>
      <w:bookmarkEnd w:id="152"/>
    </w:p>
    <w:p>
      <w:pPr>
        <w:pStyle w:val="Heading2"/>
        <w:numPr>
          <w:ilvl w:val="1"/>
          <w:numId w:val="1"/>
        </w:numPr>
        <w:rPr/>
      </w:pPr>
      <w:bookmarkStart w:id="153" w:name="pg28_109"/>
      <w:bookmarkStart w:id="154" w:name="__RefHeading___Toc2279658_1490000891"/>
      <w:bookmarkStart w:id="155" w:name="_Toc57"/>
      <w:bookmarkEnd w:id="153"/>
      <w:bookmarkEnd w:id="154"/>
      <w:r>
        <w:rPr>
          <w:rtl w:val="true"/>
        </w:rPr>
        <w:t>مقدّمة المؤلّف</w:t>
      </w:r>
      <w:bookmarkEnd w:id="15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رب سهل </w:t>
      </w:r>
      <w:r>
        <w:rPr>
          <w:rStyle w:val="FootnoteAnchor"/>
          <w:rtl w:val="true"/>
        </w:rPr>
        <w:footnoteReference w:id="15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علی بن موسی بن جعفر بن محمد بن محمد الطاوس أحمد الله جل جلاله الذی عطف علی أولیائه وخاصته ولطف لهم بما أراهم من أسرار ملکوته ومملکته وکشف الحجب بینهم وبین عظمة ربوبیته فأشرقت علی سرائر قلوبهم شموس إقباله وتحققت بصائرهم بما شاء من مقدس جلاله فعصمهم بتلک الهیبة </w:t>
      </w:r>
      <w:r>
        <w:rPr>
          <w:rStyle w:val="FootnoteAnchor"/>
          <w:rtl w:val="true"/>
        </w:rPr>
        <w:footnoteReference w:id="159"/>
      </w:r>
      <w:r>
        <w:rPr>
          <w:rFonts w:ascii="IRNazanin" w:hAnsi="IRNazanin" w:eastAsia="IRNazanin"/>
          <w:color w:val="111111"/>
          <w:sz w:val="28"/>
          <w:sz w:val="28"/>
          <w:szCs w:val="28"/>
          <w:rtl w:val="true"/>
          <w:lang w:bidi="fa-IR"/>
        </w:rPr>
        <w:t xml:space="preserve">أن یقع فی حضرته الاشتغال عنه منهم واشتغلوا بمراقبته جل جلاله عنهم واقتدی بهم قوم من أهل الأحلام </w:t>
      </w:r>
      <w:r>
        <w:rPr>
          <w:rStyle w:val="FootnoteAnchor"/>
          <w:rtl w:val="true"/>
        </w:rPr>
        <w:footnoteReference w:id="160"/>
      </w:r>
      <w:r>
        <w:rPr>
          <w:rFonts w:ascii="IRNazanin" w:hAnsi="IRNazanin" w:eastAsia="IRNazanin"/>
          <w:color w:val="111111"/>
          <w:sz w:val="28"/>
          <w:sz w:val="28"/>
          <w:szCs w:val="28"/>
          <w:rtl w:val="true"/>
          <w:lang w:bidi="fa-IR"/>
        </w:rPr>
        <w:t xml:space="preserve">والأفهام فی شرف ذلک المقام فلم تبق لهم إرادة تعارض مولاهم وهو یراهم فی إرادته ولا کراهیة تخالف مقدس کراهته وصارت کل الإرادات </w:t>
      </w:r>
      <w:r>
        <w:rPr>
          <w:rStyle w:val="FootnoteAnchor"/>
          <w:rtl w:val="true"/>
        </w:rPr>
        <w:footnoteReference w:id="161"/>
      </w:r>
      <w:r>
        <w:rPr>
          <w:rFonts w:ascii="IRNazanin" w:hAnsi="IRNazanin" w:eastAsia="IRNazanin"/>
          <w:color w:val="111111"/>
          <w:sz w:val="28"/>
          <w:sz w:val="28"/>
          <w:szCs w:val="28"/>
          <w:rtl w:val="true"/>
          <w:lang w:bidi="fa-IR"/>
        </w:rPr>
        <w:t xml:space="preserve">غیر إرادته عندهم مدحوضة وجمیع الاختیارات غیر اختیاراته مرفوضة وسائر المشورات غیر مشوراته منقوضة </w:t>
      </w:r>
      <w:r>
        <w:rPr>
          <w:rStyle w:val="FootnoteAnchor"/>
          <w:rtl w:val="true"/>
        </w:rPr>
        <w:footnoteReference w:id="162"/>
      </w:r>
      <w:r>
        <w:rPr>
          <w:rFonts w:ascii="IRNazanin" w:hAnsi="IRNazanin" w:eastAsia="IRNazanin"/>
          <w:color w:val="111111"/>
          <w:sz w:val="28"/>
          <w:sz w:val="28"/>
          <w:szCs w:val="28"/>
          <w:rtl w:val="true"/>
          <w:lang w:bidi="fa-IR"/>
        </w:rPr>
        <w:t xml:space="preserve">وجمیع الإشارات غیر </w:t>
      </w:r>
    </w:p>
    <w:p>
      <w:pPr>
        <w:pStyle w:val="BookText"/>
        <w:rPr/>
      </w:pPr>
      <w:r>
        <w:rPr>
          <w:rFonts w:ascii="Amiri" w:hAnsi="Amiri" w:eastAsia="Amiri" w:cs="Amiri"/>
          <w:color w:val="111111"/>
          <w:sz w:val="28"/>
          <w:sz w:val="28"/>
          <w:szCs w:val="28"/>
          <w:rtl w:val="true"/>
          <w:lang w:bidi="ar-SA"/>
        </w:rPr>
        <w:t xml:space="preserve">إشاراته مبغوضة </w:t>
      </w:r>
      <w:r>
        <w:rPr>
          <w:rStyle w:val="FootnoteAnchor"/>
          <w:rtl w:val="true"/>
        </w:rPr>
        <w:footnoteReference w:id="163"/>
      </w:r>
      <w:r>
        <w:rPr>
          <w:rFonts w:ascii="IRNazanin" w:hAnsi="IRNazanin" w:eastAsia="IRNazanin"/>
          <w:color w:val="111111"/>
          <w:sz w:val="28"/>
          <w:sz w:val="28"/>
          <w:szCs w:val="28"/>
          <w:rtl w:val="true"/>
          <w:lang w:bidi="fa-IR"/>
        </w:rPr>
        <w:t xml:space="preserve">فهم فی سفر الیقین إلیه سائرون وعلی بساط الأنس والقدس بین یدیه متعاشرون ولما أراد منهم النظر إلیه من أنوار جوده </w:t>
      </w:r>
      <w:r>
        <w:rPr>
          <w:rStyle w:val="FootnoteAnchor"/>
          <w:rtl w:val="true"/>
        </w:rPr>
        <w:footnoteReference w:id="164"/>
      </w:r>
      <w:r>
        <w:rPr>
          <w:rFonts w:ascii="IRNazanin" w:hAnsi="IRNazanin" w:eastAsia="IRNazanin"/>
          <w:color w:val="111111"/>
          <w:sz w:val="28"/>
          <w:sz w:val="28"/>
          <w:szCs w:val="28"/>
          <w:rtl w:val="true"/>
          <w:lang w:bidi="fa-IR"/>
        </w:rPr>
        <w:t>وثمار وعوده ناظرون وصارت إرادتهم وکراهاتهم وحرکاتهم وسکناتهم صادرة عن تدبیر مولاهم الذی هم بین یدیه حاضرون وإلیه صائرون فاستراحوا وسلموا من مواقف الحساب وقال لسان حالهم لمالک آمالهم فی یوم المآب التدبیر فی الدنیا لنا کان بک ومنک فصدقهم سبحانه فی مقالهم ولسان حالهم بغیر ارتیاب وقال ببیان المقال أو لسان الحال لقد کنتم فی الدنیا متدبرین بمشورتی فی جمیع الأسباب فسیروا علی مراکب السعد والإقبال إلی ما أعددت لخاصتی من تمام دوام الثواب وبقی الذین قدموا رأیهم علی رأیه وتدبیرهم علی تدبیره أیام کانوا فی دار الفناء والذهاب موقوفین فی ذل العتاب أو العقاب</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وأشهد أن لا إله إلا هو </w:t>
      </w:r>
      <w:r>
        <w:rPr>
          <w:rStyle w:val="FootnoteAnchor"/>
          <w:rtl w:val="true"/>
        </w:rPr>
        <w:footnoteReference w:id="165"/>
      </w:r>
      <w:r>
        <w:rPr>
          <w:rFonts w:ascii="IRNazanin" w:hAnsi="IRNazanin" w:eastAsia="IRNazanin"/>
          <w:color w:val="111111"/>
          <w:sz w:val="28"/>
          <w:sz w:val="28"/>
          <w:szCs w:val="28"/>
          <w:rtl w:val="true"/>
          <w:lang w:bidi="fa-IR"/>
        </w:rPr>
        <w:t xml:space="preserve">شهادة صدر الاعتقاد فی الانقیاد </w:t>
      </w:r>
      <w:r>
        <w:rPr>
          <w:rStyle w:val="FootnoteAnchor"/>
          <w:rtl w:val="true"/>
        </w:rPr>
        <w:footnoteReference w:id="166"/>
      </w:r>
      <w:r>
        <w:rPr>
          <w:rFonts w:ascii="IRNazanin" w:hAnsi="IRNazanin" w:eastAsia="IRNazanin"/>
          <w:color w:val="111111"/>
          <w:sz w:val="28"/>
          <w:sz w:val="28"/>
          <w:szCs w:val="28"/>
          <w:rtl w:val="true"/>
          <w:lang w:bidi="fa-IR"/>
        </w:rPr>
        <w:t xml:space="preserve">والاعتراف بها من مقدس باب جوده </w:t>
      </w:r>
      <w:r>
        <w:rPr>
          <w:rStyle w:val="FootnoteAnchor"/>
          <w:rtl w:val="true"/>
        </w:rPr>
        <w:footnoteReference w:id="167"/>
      </w:r>
      <w:r>
        <w:rPr>
          <w:rFonts w:ascii="IRNazanin" w:hAnsi="IRNazanin" w:eastAsia="IRNazanin"/>
          <w:color w:val="111111"/>
          <w:sz w:val="28"/>
          <w:sz w:val="28"/>
          <w:szCs w:val="28"/>
          <w:rtl w:val="true"/>
          <w:lang w:bidi="fa-IR"/>
        </w:rPr>
        <w:t xml:space="preserve">وأنطق بها لساننا اختیارا لا اضطرارا کما أراد من عبیده </w:t>
      </w:r>
      <w:r>
        <w:rPr>
          <w:rStyle w:val="FootnoteAnchor"/>
          <w:rtl w:val="true"/>
        </w:rPr>
        <w:footnoteReference w:id="168"/>
      </w:r>
      <w:r>
        <w:rPr>
          <w:rFonts w:ascii="IRNazanin" w:hAnsi="IRNazanin" w:eastAsia="IRNazanin"/>
          <w:color w:val="111111"/>
          <w:sz w:val="28"/>
          <w:sz w:val="28"/>
          <w:szCs w:val="28"/>
          <w:rtl w:val="true"/>
          <w:lang w:bidi="fa-IR"/>
        </w:rPr>
        <w:t xml:space="preserve">وصانها بدروع الملاطفة وحصون المکاشفة عن حیرة التائهین فی الشک </w:t>
      </w:r>
      <w:r>
        <w:rPr>
          <w:rStyle w:val="FootnoteAnchor"/>
          <w:rtl w:val="true"/>
        </w:rPr>
        <w:footnoteReference w:id="169"/>
      </w:r>
      <w:r>
        <w:rPr>
          <w:rFonts w:ascii="IRNazanin" w:hAnsi="IRNazanin" w:eastAsia="IRNazanin"/>
          <w:color w:val="111111"/>
          <w:sz w:val="28"/>
          <w:sz w:val="28"/>
          <w:szCs w:val="28"/>
          <w:rtl w:val="true"/>
          <w:lang w:bidi="fa-IR"/>
        </w:rPr>
        <w:t xml:space="preserve">فی وجوده وعن الإقدام علی هول جحوده وأشهد أن جدی محمدا صلی الله علیه و آله أعظم واع لمراده ومقصوده وأکمل داع إلی الوقوف عند حدوده الذی أغناه عند المخصوصین </w:t>
      </w:r>
    </w:p>
    <w:p>
      <w:pPr>
        <w:pStyle w:val="BookText"/>
        <w:rPr/>
      </w:pPr>
      <w:r>
        <w:rPr>
          <w:rFonts w:ascii="IRNazanin" w:hAnsi="IRNazanin" w:eastAsia="IRNazanin"/>
          <w:color w:val="111111"/>
          <w:sz w:val="28"/>
          <w:sz w:val="28"/>
          <w:szCs w:val="28"/>
          <w:rtl w:val="true"/>
          <w:lang w:bidi="fa-IR"/>
        </w:rPr>
        <w:t xml:space="preserve">بلطفه جل جلاله وعنایاته عن النظر فی براهینه صلوات الله علیه الباهرة وآیاته بما أفرده علیه السلام عن العالمین من کمال ذاته وجلال صفاته فهو صلی الله علیه و آله أحق بقول الشاعر لانفراده بکماله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بهرت </w:t>
      </w:r>
      <w:r>
        <w:rPr>
          <w:rStyle w:val="FootnoteAnchor"/>
          <w:rtl w:val="true"/>
        </w:rPr>
        <w:footnoteReference w:id="170"/>
      </w:r>
      <w:r>
        <w:rPr>
          <w:rFonts w:ascii="IRNazanin" w:hAnsi="IRNazanin" w:eastAsia="IRNazanin"/>
          <w:color w:val="111111"/>
          <w:sz w:val="28"/>
          <w:sz w:val="28"/>
          <w:szCs w:val="28"/>
          <w:rtl w:val="true"/>
          <w:lang w:bidi="fa-IR"/>
        </w:rPr>
        <w:t>فما تخفی علی أحد</w:t>
      </w:r>
    </w:p>
    <w:p>
      <w:pPr>
        <w:pStyle w:val="BookText"/>
        <w:rPr/>
      </w:pPr>
      <w:r>
        <w:rPr>
          <w:rFonts w:ascii="IRNazanin" w:hAnsi="IRNazanin" w:eastAsia="IRNazanin"/>
          <w:color w:val="111111"/>
          <w:sz w:val="28"/>
          <w:sz w:val="28"/>
          <w:szCs w:val="28"/>
          <w:rtl w:val="true"/>
          <w:lang w:bidi="fa-IR"/>
        </w:rPr>
        <w:t xml:space="preserve">إلا علی أکمه لا یعرف القمر </w:t>
      </w:r>
      <w:r>
        <w:rPr>
          <w:rStyle w:val="FootnoteAnchor"/>
          <w:rtl w:val="true"/>
        </w:rPr>
        <w:footnoteReference w:id="171"/>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زاده غنی بعد وفاته عن النظر فی دلائل </w:t>
      </w:r>
      <w:r>
        <w:rPr>
          <w:rStyle w:val="FootnoteAnchor"/>
          <w:rtl w:val="true"/>
        </w:rPr>
        <w:footnoteReference w:id="172"/>
      </w:r>
      <w:r>
        <w:rPr>
          <w:rFonts w:ascii="IRNazanin" w:hAnsi="IRNazanin" w:eastAsia="IRNazanin"/>
          <w:color w:val="111111"/>
          <w:sz w:val="28"/>
          <w:sz w:val="28"/>
          <w:szCs w:val="28"/>
          <w:rtl w:val="true"/>
          <w:lang w:bidi="fa-IR"/>
        </w:rPr>
        <w:t xml:space="preserve">التحدی وکثیر من معجزاته بما اشتهر وبهر من تصدیقه جل جلاله فی الأخبار التی أخبر علیه السلام عنها فی مغیباته وبما عجل لداع من أمته فی </w:t>
      </w:r>
      <w:r>
        <w:rPr>
          <w:rStyle w:val="FootnoteAnchor"/>
          <w:rtl w:val="true"/>
        </w:rPr>
        <w:footnoteReference w:id="173"/>
      </w:r>
      <w:r>
        <w:rPr>
          <w:rFonts w:ascii="IRNazanin" w:hAnsi="IRNazanin" w:eastAsia="IRNazanin"/>
          <w:color w:val="111111"/>
          <w:sz w:val="28"/>
          <w:sz w:val="28"/>
          <w:szCs w:val="28"/>
          <w:rtl w:val="true"/>
          <w:lang w:bidi="fa-IR"/>
        </w:rPr>
        <w:t xml:space="preserve">سرعة إجاباته وبما فرج بالتوسل به صلوات الله علیه إلی الله جل جلاله عن مکروب هائل کرباته وبما أظهر علی قبره الشریف وقبور عترته من بیناته وبما کفی وشفی بتراب </w:t>
      </w:r>
      <w:r>
        <w:rPr>
          <w:rStyle w:val="FootnoteAnchor"/>
          <w:rtl w:val="true"/>
        </w:rPr>
        <w:footnoteReference w:id="174"/>
      </w:r>
      <w:r>
        <w:rPr>
          <w:rFonts w:ascii="IRNazanin" w:hAnsi="IRNazanin" w:eastAsia="IRNazanin"/>
          <w:color w:val="111111"/>
          <w:sz w:val="28"/>
          <w:sz w:val="28"/>
          <w:szCs w:val="28"/>
          <w:rtl w:val="true"/>
          <w:lang w:bidi="fa-IR"/>
        </w:rPr>
        <w:t xml:space="preserve">قبورهم عمن عجز الأطباء عنه ویئسوا من حیاته ذلک الحد الذی أودعه ما یحتاج إلیه </w:t>
      </w:r>
      <w:r>
        <w:rPr>
          <w:rStyle w:val="FootnoteAnchor"/>
          <w:rtl w:val="true"/>
        </w:rPr>
        <w:footnoteReference w:id="175"/>
      </w:r>
      <w:r>
        <w:rPr>
          <w:rFonts w:ascii="IRNazanin" w:hAnsi="IRNazanin" w:eastAsia="IRNazanin"/>
          <w:color w:val="111111"/>
          <w:sz w:val="28"/>
          <w:sz w:val="28"/>
          <w:szCs w:val="28"/>
          <w:rtl w:val="true"/>
          <w:lang w:bidi="fa-IR"/>
        </w:rPr>
        <w:t xml:space="preserve">علیه السلام وأمته من أسرار الأولین والآخرین وجمع لهم مواریث الأنبیاء والمرسلین وجعل طاعة رسوله علیه السلام طاعته سبحانه إلی یوم الدین حتی قال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یُطِعِ الرَّسُولَ فَقَدْ أَطاعَ اللهَ </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وهذه شهادة صریحة منه جل جلاله أن رسوله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 یعمل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الْهَوی إِنْ هُوَ إِلاَّ وَحْیٌ یُوحی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وأشهد أن تلک الودائع والأسرار ومواریث الأنبیاء والرسل والأطهار یحتاج رسوله محمد صلی الله علیه و آله فی حفظها ونقلها مع بقاء شریعته إلی من یکون مقطوعا سرا وجهرا علی عصمته لیؤمن علی مستودعها من التعمد </w:t>
      </w:r>
      <w:r>
        <w:rPr>
          <w:rStyle w:val="FootnoteAnchor"/>
          <w:rtl w:val="true"/>
        </w:rPr>
        <w:footnoteReference w:id="177"/>
      </w:r>
      <w:r>
        <w:rPr>
          <w:rFonts w:ascii="IRNazanin" w:hAnsi="IRNazanin" w:eastAsia="IRNazanin"/>
          <w:color w:val="111111"/>
          <w:sz w:val="28"/>
          <w:sz w:val="28"/>
          <w:szCs w:val="28"/>
          <w:rtl w:val="true"/>
          <w:lang w:bidi="fa-IR"/>
        </w:rPr>
        <w:t xml:space="preserve">لتضییع أمانته ومن السهو والنسیان اللذین لا یدخلان تحت طاقته </w:t>
      </w:r>
      <w:r>
        <w:rPr>
          <w:rStyle w:val="FootnoteAnchor"/>
          <w:rtl w:val="true"/>
        </w:rPr>
        <w:footnoteReference w:id="178"/>
      </w:r>
      <w:r>
        <w:rPr>
          <w:rFonts w:ascii="IRNazanin" w:hAnsi="IRNazanin" w:eastAsia="IRNazanin"/>
          <w:color w:val="111111"/>
          <w:sz w:val="28"/>
          <w:sz w:val="28"/>
          <w:szCs w:val="28"/>
          <w:rtl w:val="true"/>
          <w:lang w:bidi="fa-IR"/>
        </w:rPr>
        <w:t>کیلا تنقطع فوائد رسالته وتضیع ذخائر نبوته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فإننی وجدت العبد المؤدب والمملوک المهذب یجتهد أن لا یقع منه شیء إلا بإذن مولاه ومالک نعمته لیسلم بذلک من معاقبته أو معاتبته ولیکون ضمان درک أعمال العبد علی مولاه الذی تابعه فی إشارته وکان معه فی إرادته ووجدت العمل بالمشاورة لله جل جلاله بالاستخارة قد دلنی العقل والنقل علیها کما سیأتی فی أبواب هذا الکتاب من المعنی والعبارة وأنها طریق إلی ضمان درک حرکاتی وسکناتی بها علی من وفقنی لها وعرفت أن الله جل جلاله العالم بالعواقب یدلنی بالمشاورة له علی عواقب المطالب ویکشف لی عن مصالحی فیما أشاوره فیه من کل أمر حاضر وغائب ویؤمننی بذلک من الغلط فی المسالک والمذاهب فلو وجدت ذلک عند ملک مقرب روحانی أو نبی أو وصی أو تابع لهما بشری أو منجم دنیوی لعذرنی علی المشاورة له عقلاء المسلمین بل ما کان یعذرنی علی ترک مشاورته أحد من الفاضلین ولا أعلم کیف قال قوم واعتقدوا أن مشاورة الله جل جلاله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أَرْحَمُ الرَّاحِمِینَ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وأکرم الأکرمین المحسن إلی </w:t>
      </w:r>
    </w:p>
    <w:p>
      <w:pPr>
        <w:pStyle w:val="BookText"/>
        <w:rPr/>
      </w:pPr>
      <w:r>
        <w:rPr>
          <w:rFonts w:ascii="IRNazanin" w:hAnsi="IRNazanin" w:eastAsia="IRNazanin"/>
          <w:color w:val="111111"/>
          <w:sz w:val="28"/>
          <w:sz w:val="28"/>
          <w:szCs w:val="28"/>
          <w:rtl w:val="true"/>
          <w:lang w:bidi="fa-IR"/>
        </w:rPr>
        <w:t xml:space="preserve">المسیئین الذی لا یتهم فی مشورته وإشارته علی الیقین </w:t>
      </w:r>
      <w:r>
        <w:rPr>
          <w:rStyle w:val="FootnoteAnchor"/>
          <w:rtl w:val="true"/>
        </w:rPr>
        <w:footnoteReference w:id="179"/>
      </w:r>
      <w:r>
        <w:rPr>
          <w:rFonts w:ascii="IRNazanin" w:hAnsi="IRNazanin" w:eastAsia="IRNazanin"/>
          <w:color w:val="111111"/>
          <w:sz w:val="28"/>
          <w:sz w:val="28"/>
          <w:szCs w:val="28"/>
          <w:rtl w:val="true"/>
          <w:lang w:bidi="fa-IR"/>
        </w:rPr>
        <w:t>العالم بعواقب ما یشیر به من أمور الدنیا والدین تکون دون مشاورة ملک روحانی أو نبی أو وصی أو غیرهما من العالمین إن هذا بعید من مذاهب العارفین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رأیت عندی یوم الثلاثاء رابع عشرین من شهر رجب سنة اثنتین وأربعین وستمائة باعثا قویا عرفت أنه من جانب العنایة الإلهیة علی أن أصنف فی المشاورة لله جل جلاله کتابا ما أعلم أن أحدا سبقنی إلی مثله یعرف قدر هذا الکتاب من نظره بعین إنصافه وفضله واتفق أن هذا یوم رابع عشرین یوم فتح الله جل جلاله أبواب النصرة فی حرب البصرة علی مولانا أمیر المؤمنین صلوا الله وسلامه علیه ویوم إعزاز الدین ویوم کشف الحق بین المختلفین فوجدته أهلا أن یکشف الله جل جلاله فیه علی یدی الحق فی مشاورته جل جلاله واستخارته بلطفه وعطفه ورحمته وعنایته وقد سمیته کتاب فتح الأبواب بین ذوی الألباب وبین رب الأرباب ویصیر حجة لله جل جلاله علی من عرفه أو بلغه من المکلفین فی تقدیم مشاورته جل جلاله علی العالمین وقاطعا لأعذار من تخلف عن مشاورته سبحانه فیما یشاور فیه جل جلاله من أمور الدنیا 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أبواب الکتاب نذکرها بابا بابا جملة قبل الشروع فی التفصیل لیعرف الناظر فیها ما یتضمنه کل باب منه فیقصد إلی ما یرید من ذلک علی التعجیل ولعله یکون أربعة وعشرین بابا حیث کان شروعی فیه بالله جل جلاله یوم رابع عشرین وفیها 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لِقَوْمٍ عابِدِینَ </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ما هدانی الله جل جلاله إلیه من </w:t>
      </w:r>
    </w:p>
    <w:p>
      <w:pPr>
        <w:pStyle w:val="BookText"/>
        <w:rPr/>
      </w:pPr>
      <w:r>
        <w:rPr>
          <w:rFonts w:ascii="IRNazanin" w:hAnsi="IRNazanin" w:eastAsia="IRNazanin"/>
          <w:color w:val="111111"/>
          <w:sz w:val="28"/>
          <w:sz w:val="28"/>
          <w:szCs w:val="28"/>
          <w:rtl w:val="true"/>
          <w:lang w:bidi="fa-IR"/>
        </w:rPr>
        <w:t>المعقول المقوی لما رویته فی الاستخارة من 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ما عرفته من صریح القرآن هادیا إلی مشاورة الله جل جلاله وحجة علی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ما وجدته من طریق الاعتبار کاشفا لقوة العمل فی الاستخارة بما ورد فی </w:t>
      </w:r>
      <w:r>
        <w:rPr>
          <w:rStyle w:val="FootnoteAnchor"/>
          <w:rtl w:val="true"/>
        </w:rPr>
        <w:footnoteReference w:id="181"/>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ما رویته من تهدید الله جل جلاله لعبده علی ترک استخارته وتأکید ذلک ببعض ما أرویه عن خاصته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ما رویته عن حجة الله جل جلاله علی بریته فی عدوله عن نفسه لما استشیر مع عصمته </w:t>
      </w:r>
      <w:r>
        <w:rPr>
          <w:rStyle w:val="FootnoteAnchor"/>
          <w:rtl w:val="true"/>
        </w:rPr>
        <w:footnoteReference w:id="182"/>
      </w:r>
      <w:r>
        <w:rPr>
          <w:rFonts w:ascii="IRNazanin" w:hAnsi="IRNazanin" w:eastAsia="IRNazanin"/>
          <w:color w:val="111111"/>
          <w:sz w:val="28"/>
          <w:sz w:val="28"/>
          <w:szCs w:val="28"/>
          <w:rtl w:val="true"/>
          <w:lang w:bidi="fa-IR"/>
        </w:rPr>
        <w:t>إلی الأمر بالاستخارة وهو حجة علی من کلف الاقتداء بإمامته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ما رویته من عمل حجة الله جل جلاله المعصوم فی خاص نفسه بالاستخارة أو أمره بذلک من طریق الخاصة والجمهور وقسمه بالله جل جلاله أنه سبحانه یخیر لمن استخاره مطلقا فی سائر الأمور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الباب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ما رویته من أن حجة الله جل جلاله المعصوم علیه أفضل الصلوات لم یقتصر فی الاستخارة علی ما یسمیه الناس مباحات وأنه استخار فی المندوبات والطاعات والفتوی بذلک عن بعض أصحابنا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أقوله وبعض ما أرویه من فضل الاستخارة ومشاورة الله جل جلاله بالست رقاع وبعض ما أعرفه من فوائد امتثال </w:t>
      </w:r>
      <w:r>
        <w:rPr>
          <w:rStyle w:val="FootnoteAnchor"/>
          <w:rtl w:val="true"/>
        </w:rPr>
        <w:footnoteReference w:id="183"/>
      </w:r>
      <w:r>
        <w:rPr>
          <w:rFonts w:ascii="IRNazanin" w:hAnsi="IRNazanin" w:eastAsia="IRNazanin"/>
          <w:color w:val="111111"/>
          <w:sz w:val="28"/>
          <w:sz w:val="28"/>
          <w:szCs w:val="28"/>
          <w:rtl w:val="true"/>
          <w:lang w:bidi="fa-IR"/>
        </w:rPr>
        <w:t>ذلک الأمر المطاع وروایات بدعوات عند الاستخارات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أذکره من ترجیح العمل فی الاستخارة بالرقاع الست المذکورة وبیان بعض فضل ذلک علی غیره من الروایات المأثورة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رویته أو رأیته من مشاورة الله جل جلاله بصلاة رکعتین والاستخارة برقعتین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ما رویته من الاستخارة بمائة مرة ومرة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ما رویته فی الاستخارة بمائة مرة والإشارة فی بعض الروایات إلی تعیین موضع الاستخارات وإلی الاستخارة عقیب المفروضات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الباب 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ما رویته من الاستخارة بسبعین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ما رویته مما یجری فیه الاستخارة بعشر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ما رویته من الاستخارة بسبع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ما رویته فی الاستخارة بثلاث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ما رویته فی الاستخارة بمرة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الثامن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رأیته فی الاستخارة بقول ما شئت من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ما رأیته من مشاورة الله جل جلاله برقعتین فی الطین والماء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ما رویته أو رأیته من مشاورة الله جل جلاله بالمساهمة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الحادی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ما رویته من مشاورة الله جل جلاله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الثانی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استخارة الإنسان عمن یکلفه الاستخارة من الإخوان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الثالث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لعله یکون سببا لتوقف قوم عن العمل بالاستخارة أو لإنکارها والجواب عن ذلک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الرابع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أذکره من أن الاعتبار فی صواب العبد فی الأعمال والأقوال علی ما وهب الله جل جلاله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العقل فی المعقول وعلی ما نبه </w:t>
      </w:r>
      <w:r>
        <w:rPr>
          <w:rStyle w:val="FootnoteAnchor"/>
          <w:rtl w:val="true"/>
        </w:rPr>
        <w:footnoteReference w:id="184"/>
      </w:r>
      <w:r>
        <w:rPr>
          <w:rFonts w:ascii="IRNazanin" w:hAnsi="IRNazanin" w:eastAsia="IRNazanin"/>
          <w:color w:val="111111"/>
          <w:sz w:val="28"/>
          <w:sz w:val="28"/>
          <w:szCs w:val="28"/>
          <w:rtl w:val="true"/>
          <w:lang w:bidi="fa-IR"/>
        </w:rPr>
        <w:t>صلوات الله علیه وآله فی المنقول دون من خالف فی ذلک علی کل حال</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28_119"/>
      <w:bookmarkStart w:id="157" w:name="pg28_119"/>
      <w:bookmarkEnd w:id="157"/>
    </w:p>
    <w:p>
      <w:pPr>
        <w:pStyle w:val="Heading2"/>
        <w:numPr>
          <w:ilvl w:val="1"/>
          <w:numId w:val="1"/>
        </w:numPr>
        <w:rPr/>
      </w:pPr>
      <w:bookmarkStart w:id="158" w:name="pg28_119"/>
      <w:bookmarkStart w:id="159" w:name="__RefHeading___Toc2279660_1490000891"/>
      <w:bookmarkStart w:id="160" w:name="_Toc58"/>
      <w:bookmarkEnd w:id="158"/>
      <w:bookmarkEnd w:id="159"/>
      <w:r>
        <w:rPr>
          <w:rtl w:val="true"/>
        </w:rPr>
        <w:t>ذکر تفصیل ما أجملناه من الأبواب علی ما یفتحه جل جلاله علینا من وجوه الصواب</w:t>
      </w:r>
      <w:bookmarkEnd w:id="16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1" w:name="__RefHeading___Toc2279662_1490000891"/>
      <w:bookmarkStart w:id="162" w:name="_Toc59"/>
      <w:bookmarkEnd w:id="161"/>
      <w:r>
        <w:rPr>
          <w:rtl w:val="true"/>
        </w:rPr>
        <w:t>اشارة</w:t>
      </w:r>
      <w:bookmarkEnd w:id="16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3" w:name="pg28_121"/>
      <w:bookmarkStart w:id="164" w:name="pg28_121"/>
      <w:bookmarkEnd w:id="164"/>
    </w:p>
    <w:p>
      <w:pPr>
        <w:pStyle w:val="Heading3"/>
        <w:numPr>
          <w:ilvl w:val="2"/>
          <w:numId w:val="1"/>
        </w:numPr>
        <w:rPr/>
      </w:pPr>
      <w:bookmarkStart w:id="165" w:name="pg28_121"/>
      <w:bookmarkStart w:id="166" w:name="__RefHeading___Toc2279664_1490000891"/>
      <w:bookmarkStart w:id="167" w:name="_Toc60"/>
      <w:bookmarkEnd w:id="165"/>
      <w:bookmarkEnd w:id="166"/>
      <w:r>
        <w:rPr>
          <w:rtl w:val="true"/>
        </w:rPr>
        <w:t>الباب الأول</w:t>
      </w:r>
      <w:bookmarkEnd w:id="167"/>
    </w:p>
    <w:p>
      <w:pPr>
        <w:pStyle w:val="BookText"/>
        <w:rPr/>
      </w:pPr>
      <w:r>
        <w:rPr>
          <w:rFonts w:ascii="IRNazanin" w:hAnsi="IRNazanin" w:eastAsia="IRNazanin"/>
          <w:color w:val="111111"/>
          <w:sz w:val="28"/>
          <w:sz w:val="28"/>
          <w:szCs w:val="28"/>
          <w:rtl w:val="true"/>
          <w:lang w:bidi="fa-IR"/>
        </w:rPr>
        <w:t xml:space="preserve">الباب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ما هدانی الله جل جلاله إلیه من المعقول المقوی لما رویته فی الاستخارة من المنقول</w:t>
      </w:r>
    </w:p>
    <w:p>
      <w:pPr>
        <w:pStyle w:val="BookText"/>
        <w:rPr/>
      </w:pPr>
      <w:r>
        <w:rPr>
          <w:rFonts w:ascii="IRNazanin" w:hAnsi="IRNazanin" w:eastAsia="IRNazanin"/>
          <w:color w:val="111111"/>
          <w:sz w:val="28"/>
          <w:sz w:val="28"/>
          <w:szCs w:val="28"/>
          <w:rtl w:val="true"/>
          <w:lang w:bidi="fa-IR"/>
        </w:rPr>
        <w:t xml:space="preserve">یقول علی بن موسی بن جعفر بن محمد بن محمد الطاوس أیده الله تعالی اعلم أننی وجدت تدبیر الله جل جلاله لمصالح عباده ما لیس هو علی مرادهم بل هو علی مراده وما لیس هو علی الأسباب الظاهرة لهم فی المکروه والمأمول بل هو لما یعلمه الله </w:t>
      </w:r>
      <w:r>
        <w:rPr>
          <w:rStyle w:val="FootnoteAnchor"/>
          <w:rtl w:val="true"/>
        </w:rPr>
        <w:footnoteReference w:id="185"/>
      </w:r>
      <w:r>
        <w:rPr>
          <w:rFonts w:ascii="IRNazanin" w:hAnsi="IRNazanin" w:eastAsia="IRNazanin"/>
          <w:color w:val="111111"/>
          <w:sz w:val="28"/>
          <w:sz w:val="28"/>
          <w:szCs w:val="28"/>
          <w:rtl w:val="true"/>
          <w:lang w:bidi="fa-IR"/>
        </w:rPr>
        <w:t xml:space="preserve">جل جلاله من مصالحهم التی لا یعلمونها أو أکثرها إلا من جانبه جل جلاله ومن جانب الرسول صلی الله علیه و آله ولو کان العقل کافیا فی الاهتداء إلی تفضیل مصالحهم لما </w:t>
      </w:r>
      <w:r>
        <w:rPr>
          <w:rStyle w:val="FootnoteAnchor"/>
          <w:rtl w:val="true"/>
        </w:rPr>
        <w:footnoteReference w:id="186"/>
      </w:r>
      <w:r>
        <w:rPr>
          <w:rFonts w:ascii="IRNazanin" w:hAnsi="IRNazanin" w:eastAsia="IRNazanin"/>
          <w:color w:val="111111"/>
          <w:sz w:val="28"/>
          <w:sz w:val="28"/>
          <w:szCs w:val="28"/>
          <w:rtl w:val="true"/>
          <w:lang w:bidi="fa-IR"/>
        </w:rPr>
        <w:t>وجبت بعثة الأنبیاء حتی أن فی تدبیر الله جل جلاله فی مصالح الأنام ما یکاد ینفر منه کثیر من أهل الإسلام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رأیت تدبیری ما هو علی مرادی ولا علی الأسباب الظاهرة فی معرفتی واجتهادی وعرفت أننی لا أعرف جمیع مصلحتی بعقلی وفطنتی ، </w:t>
      </w:r>
    </w:p>
    <w:p>
      <w:pPr>
        <w:pStyle w:val="BookText"/>
        <w:rPr/>
      </w:pPr>
      <w:r>
        <w:rPr>
          <w:rFonts w:ascii="IRNazanin" w:hAnsi="IRNazanin" w:eastAsia="IRNazanin"/>
          <w:color w:val="111111"/>
          <w:sz w:val="28"/>
          <w:sz w:val="28"/>
          <w:szCs w:val="28"/>
          <w:rtl w:val="true"/>
          <w:lang w:bidi="fa-IR"/>
        </w:rPr>
        <w:t xml:space="preserve">فاحتجت لتحصیل </w:t>
      </w:r>
      <w:r>
        <w:rPr>
          <w:rStyle w:val="FootnoteAnchor"/>
          <w:rtl w:val="true"/>
        </w:rPr>
        <w:footnoteReference w:id="187"/>
      </w:r>
      <w:r>
        <w:rPr>
          <w:rFonts w:ascii="IRNazanin" w:hAnsi="IRNazanin" w:eastAsia="IRNazanin"/>
          <w:color w:val="111111"/>
          <w:sz w:val="28"/>
          <w:sz w:val="28"/>
          <w:szCs w:val="28"/>
          <w:rtl w:val="true"/>
          <w:lang w:bidi="fa-IR"/>
        </w:rPr>
        <w:t>سعادتی فی دنیای وآخرتی إلی معرفة ذلک ممن یعلمه جل جلاله وهو علام الغیوب وتیقنت أن تدبیره لی خیر من تدبیری لنفسی وهذا واضح عند أهل العقول والقلوب ورأیت مشاورته جل جلاله بالاستخارة بابا من أبواب إشاراته الشریفة ومن جملة تدابیره لی بألطافه اللطیفة فاعتمدت علیها والتجأت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 لی بدلا لم أبتدل بهم</w:t>
      </w:r>
    </w:p>
    <w:p>
      <w:pPr>
        <w:pStyle w:val="BookText"/>
        <w:rPr/>
      </w:pPr>
      <w:r>
        <w:rPr>
          <w:rFonts w:ascii="IRNazanin" w:hAnsi="IRNazanin" w:eastAsia="IRNazanin"/>
          <w:color w:val="111111"/>
          <w:sz w:val="28"/>
          <w:sz w:val="28"/>
          <w:szCs w:val="28"/>
          <w:rtl w:val="true"/>
          <w:lang w:bidi="fa-IR"/>
        </w:rPr>
        <w:t>فکیف ذاک وما لی عنهم بدل</w:t>
      </w:r>
    </w:p>
    <w:p>
      <w:pPr>
        <w:pStyle w:val="BookText"/>
        <w:rPr/>
      </w:pPr>
      <w:r>
        <w:rPr>
          <w:rFonts w:ascii="IRNazanin" w:hAnsi="IRNazanin" w:eastAsia="IRNazanin"/>
          <w:color w:val="111111"/>
          <w:sz w:val="28"/>
          <w:sz w:val="28"/>
          <w:szCs w:val="28"/>
          <w:rtl w:val="true"/>
          <w:lang w:bidi="fa-IR"/>
        </w:rPr>
        <w:t>وکم تعرض لی الأقوام غیرهم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یستأذنون علی قلبی فما وصلوا </w:t>
      </w:r>
      <w:bookmarkStart w:id="168" w:name="pg28_123"/>
    </w:p>
    <w:p>
      <w:pPr>
        <w:pStyle w:val="Heading3"/>
        <w:numPr>
          <w:ilvl w:val="2"/>
          <w:numId w:val="1"/>
        </w:numPr>
        <w:rPr/>
      </w:pPr>
      <w:bookmarkStart w:id="169" w:name="__RefHeading___Toc2279666_1490000891"/>
      <w:bookmarkStart w:id="170" w:name="_Toc61"/>
      <w:bookmarkEnd w:id="168"/>
      <w:bookmarkEnd w:id="169"/>
      <w:r>
        <w:rPr>
          <w:rtl w:val="true"/>
        </w:rPr>
        <w:t>الباب الثانی</w:t>
      </w:r>
      <w:bookmarkEnd w:id="170"/>
    </w:p>
    <w:p>
      <w:pPr>
        <w:pStyle w:val="Heading4"/>
        <w:numPr>
          <w:ilvl w:val="3"/>
          <w:numId w:val="1"/>
        </w:numPr>
        <w:rPr/>
      </w:pPr>
      <w:bookmarkStart w:id="171" w:name="__RefHeading___Toc2279668_1490000891"/>
      <w:bookmarkStart w:id="172" w:name="_Toc62"/>
      <w:bookmarkEnd w:id="171"/>
      <w:r>
        <w:rPr>
          <w:rtl w:val="true"/>
        </w:rPr>
        <w:t>اشارة</w:t>
      </w:r>
      <w:bookmarkEnd w:id="172"/>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ما عرفته من صریح القرآن هادیا إلی مشاورة الله جل جلاله وحجة علی الإنسان</w:t>
      </w:r>
    </w:p>
    <w:p>
      <w:pPr>
        <w:pStyle w:val="BookText"/>
        <w:rPr/>
      </w:pPr>
      <w:r>
        <w:rPr>
          <w:rFonts w:ascii="Amiri" w:hAnsi="Amiri" w:eastAsia="Amiri" w:cs="Amiri"/>
          <w:color w:val="111111"/>
          <w:sz w:val="28"/>
          <w:sz w:val="28"/>
          <w:szCs w:val="28"/>
          <w:rtl w:val="true"/>
          <w:lang w:bidi="ar-SA"/>
        </w:rPr>
        <w:t xml:space="preserve">یقول علی بن موسی بن جعفر بن محمد بن محمد بن الطاوس أیده الله تعالی اعلم أننی وجدت الله جل جلاله یقول عن الملائکة الذین اختیاراتهم وتدبیراتهم من أفضل الاختیارات والتدبیرات لأنهم فی مقام المکاشفة بالآیات والهدایات إنهم عارضوه جل جلاله لما 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جاعِلٌ فِی الْأَرْضِ خَلِیفَةً قالُوا أَتَجْعَلُ فِیها مَنْ یُفْسِدُ فِیها وَیَسْفِکُ الدِّماءَ وَنَحْنُ نُسَبِّحُ بِحَمْدِکَ وَنُقَدِّسُ لَکَ </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فقال جل جلاله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أَعْلَمُ ما لا تَعْلَمُونَ </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فعرفهم بذلک أن علومهم وأفهامهم قاصرة عن أسراره فی التدبیر المستقیم حتی اعترفوا فی موضع آخر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سُبْحانَکَ لا عِلْمَ لَنا إِلاَّ ما عَلَّمْتَنا إِنَّکَ أَنْتَ الْعَلِیمُ الْحَکِیمُ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رأیت الملائکة عاجزین وقاصرین عن معرفة تدبیره علمت أننی </w:t>
      </w:r>
      <w:bookmarkStart w:id="173" w:name="pg28_124"/>
    </w:p>
    <w:p>
      <w:pPr>
        <w:pStyle w:val="BookText"/>
        <w:rPr/>
      </w:pPr>
      <w:bookmarkEnd w:id="173"/>
      <w:r>
        <w:rPr>
          <w:rFonts w:ascii="IRNazanin" w:hAnsi="IRNazanin" w:eastAsia="IRNazanin"/>
          <w:color w:val="111111"/>
          <w:sz w:val="28"/>
          <w:sz w:val="28"/>
          <w:szCs w:val="28"/>
          <w:rtl w:val="true"/>
          <w:lang w:bidi="fa-IR"/>
        </w:rPr>
        <w:t>أعظم عجزا وقصورا فالتجأت إلیه جل جلاله فی معرفة ما لا أعرفه إلا من مشاورته جل جلاله فی قلیل أمری وکثیره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وجدت الأنبیاء الذین هم أکمل بنی آدم علیهم السلام قد استدرک الله علیهم فی تدبیراتهم عند مقامات فجری لآدم علیه السلام فی تدبیره فی أکل ثمرة الشجرة ما قد تضمنه صریح الآیات وجری لنوح علیه السلام 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ابْنِی مِنْ أَهْلِی وَإِنَّ وَعْدَکَ الْحَقُ </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مما لا یخفی عمن عرفه من أهل الصدق وجری لداود علیه السلام فی بعض المحاکمات ما قد تضمنه الکتاب حتی 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داوُدُ أَنَّما فَتَنَّاهُ فَاسْتَغْفَرَ رَبَّهُ وَخَرَّ راکِعاً وَأَنابَ </w:t>
      </w:r>
      <w:r>
        <w:rPr>
          <w:rFonts w:eastAsia="Amiri" w:cs="Amiri" w:ascii="Amiri" w:hAnsi="Amiri"/>
          <w:color w:val="111111"/>
          <w:sz w:val="28"/>
          <w:szCs w:val="28"/>
          <w:rtl w:val="true"/>
          <w:lang w:bidi="ar-SA"/>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وجری لموسی علیه السلام لما اختار سبعین رجلا من قومه للمیقات ما قد تضمنه صریح الآیات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رأیت الأنبیاء الذین هم أکمل العباد فی الإصدار والإیراد قد احتاجوا إلی استدراک علیهم فی بعض المراد علمت أننی أشد حاجة وضرورة إلی معرفة إرشادی فیما لا أعرفه من مرادی إلا بمشاورته سبحانه وإشارته فالتجأت إلی تعریف ذلک بالاستخارة من أبواب رحمته</w:t>
      </w:r>
      <w:r>
        <w:rPr>
          <w:rFonts w:eastAsia="IRNazanin" w:cs="IRNazanin"/>
          <w:color w:val="111111"/>
          <w:sz w:val="28"/>
          <w:szCs w:val="28"/>
          <w:rtl w:val="true"/>
          <w:lang w:bidi="fa-IR"/>
        </w:rPr>
        <w:t>.</w:t>
      </w:r>
    </w:p>
    <w:p>
      <w:pPr>
        <w:pStyle w:val="Heading4"/>
        <w:numPr>
          <w:ilvl w:val="3"/>
          <w:numId w:val="1"/>
        </w:numPr>
        <w:rPr/>
      </w:pPr>
      <w:bookmarkStart w:id="174" w:name="__RefHeading___Toc2279670_1490000891"/>
      <w:bookmarkStart w:id="175" w:name="_Toc63"/>
      <w:bookmarkEnd w:id="174"/>
      <w:r>
        <w:rPr>
          <w:rtl w:val="true"/>
        </w:rPr>
        <w:t xml:space="preserve">فصل </w:t>
      </w:r>
      <w:r>
        <w:rPr>
          <w:rtl w:val="true"/>
        </w:rPr>
        <w:t>:</w:t>
      </w:r>
      <w:bookmarkEnd w:id="17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وجدت صریح القرآن قد تضمن عموما عن بنی آدم بواضح البیان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وَرَبُّکَ یَخْلُقُ ما یَشاءُ وَیَخْتارُ ما کانَ لَهُمُ الْخِیَرَةُ </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وقال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الْأَمْرُ مِنْ قَبْلُ وَمِنْ بَعْدُ </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وقال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اتَّبَعَ الْحَقُّ أَهْواءَهُمْ لَفَسَدَتِ السَّماواتُ وَالْأَرْضُ وَمَنْ فِیهِنَّ بَلْ أَتَیْناهُمْ بِذِکْرِهِمْ فَهُمْ عَنْ ذِکْرِهِمْ مُعْرِضُونَ </w:t>
      </w:r>
      <w:r>
        <w:rPr>
          <w:rFonts w:eastAsia="Amiri" w:cs="Amiri" w:ascii="Amiri" w:hAnsi="Amiri"/>
          <w:color w:val="111111"/>
          <w:sz w:val="28"/>
          <w:szCs w:val="28"/>
          <w:rtl w:val="true"/>
          <w:lang w:bidi="ar-SA"/>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وهذا تصریح عظیم بالشهادة من الله جل جلاله بقصور بنی آدم الذین تضمنهم محکم هذا القرآن وعزلهم عن الخیرة وأن له جل جلاله الأمر من قبل ومن بعد وأن الحق لو اتبع أهواءهم لفسدت السماوات والأرض ومن فیهن وأن أهواءهم کانت تبلغ بهم </w:t>
      </w:r>
      <w:r>
        <w:rPr>
          <w:rStyle w:val="FootnoteAnchor"/>
          <w:rtl w:val="true"/>
        </w:rPr>
        <w:footnoteReference w:id="196"/>
      </w:r>
      <w:r>
        <w:rPr>
          <w:rFonts w:ascii="IRNazanin" w:hAnsi="IRNazanin" w:eastAsia="IRNazanin"/>
          <w:color w:val="111111"/>
          <w:sz w:val="28"/>
          <w:sz w:val="28"/>
          <w:szCs w:val="28"/>
          <w:rtl w:val="true"/>
          <w:lang w:bidi="fa-IR"/>
        </w:rPr>
        <w:t>من الفساد إلی هذا الحد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علمت ذلک وصدقت قائله جل جلاله علی الیقین هربت من اختیاری لنفسی إلی اختیاره لی باتباع مشورته ورأیته قد عزلنی عن الأمر </w:t>
      </w:r>
      <w:r>
        <w:rPr>
          <w:rStyle w:val="FootnoteAnchor"/>
          <w:rtl w:val="true"/>
        </w:rPr>
        <w:footnoteReference w:id="197"/>
      </w:r>
      <w:r>
        <w:rPr>
          <w:rFonts w:ascii="IRNazanin" w:hAnsi="IRNazanin" w:eastAsia="IRNazanin"/>
          <w:color w:val="111111"/>
          <w:sz w:val="28"/>
          <w:sz w:val="28"/>
          <w:szCs w:val="28"/>
          <w:rtl w:val="true"/>
          <w:lang w:bidi="fa-IR"/>
        </w:rPr>
        <w:t xml:space="preserve">فعدلت عن أمری لنفسی وعولت علی أمره جل جلاله وشریف إشارته وصدقته جل جلاله فی أنه لو اتبع الحق هوای فسد حالی ورأیی فاعتمدت علی مشورة الحق وعدلت عن اتباع أهوائی وهذا واضح عند من أنصف من نفسه وعرف إشراق شمسه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28_127"/>
      <w:bookmarkStart w:id="177" w:name="pg28_127"/>
      <w:bookmarkEnd w:id="177"/>
    </w:p>
    <w:p>
      <w:pPr>
        <w:pStyle w:val="Heading3"/>
        <w:numPr>
          <w:ilvl w:val="2"/>
          <w:numId w:val="1"/>
        </w:numPr>
        <w:rPr/>
      </w:pPr>
      <w:bookmarkStart w:id="178" w:name="pg28_127"/>
      <w:bookmarkStart w:id="179" w:name="__RefHeading___Toc2279672_1490000891"/>
      <w:bookmarkStart w:id="180" w:name="_Toc64"/>
      <w:bookmarkEnd w:id="178"/>
      <w:bookmarkEnd w:id="179"/>
      <w:r>
        <w:rPr>
          <w:rtl w:val="true"/>
        </w:rPr>
        <w:t>الباب الثالث</w:t>
      </w:r>
      <w:bookmarkEnd w:id="180"/>
    </w:p>
    <w:p>
      <w:pPr>
        <w:pStyle w:val="Heading4"/>
        <w:numPr>
          <w:ilvl w:val="3"/>
          <w:numId w:val="1"/>
        </w:numPr>
        <w:rPr/>
      </w:pPr>
      <w:bookmarkStart w:id="181" w:name="__RefHeading___Toc2279674_1490000891"/>
      <w:bookmarkStart w:id="182" w:name="_Toc65"/>
      <w:bookmarkEnd w:id="181"/>
      <w:r>
        <w:rPr>
          <w:rtl w:val="true"/>
        </w:rPr>
        <w:t>اشارة</w:t>
      </w:r>
      <w:bookmarkEnd w:id="182"/>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ما وجدته من طریق الاعتبار کاشفا لقوة العمل فی الاستخارة بما ورد فی الأخبار</w:t>
      </w:r>
    </w:p>
    <w:p>
      <w:pPr>
        <w:pStyle w:val="BookText"/>
        <w:rPr/>
      </w:pPr>
      <w:r>
        <w:rPr>
          <w:rFonts w:ascii="IRNazanin" w:hAnsi="IRNazanin" w:eastAsia="IRNazanin"/>
          <w:color w:val="111111"/>
          <w:sz w:val="28"/>
          <w:sz w:val="28"/>
          <w:szCs w:val="28"/>
          <w:rtl w:val="true"/>
          <w:lang w:bidi="fa-IR"/>
        </w:rPr>
        <w:t>اعلم أننی وجدت الموصوفین بالعقل والکمال یوکل أحدهم وکیلا یکون عنده أمینا فی ظاهر الحال ولا یطلع علی سریرته فیسکن إلی وکیله فی تدبیره ومشورته ویشکره من عرف صلاح ذلک الوکیل ویحمدونه علی التفویض إلی وکیله فیما یعرفه من کثیر وقلیل وما رأیت أن مسلما یجوز أن یعتقد أن الله جل جلاله فی التفویض إلیه والتوکل علیه بالاستخارات والمشورات والعمل بأمره المقدس دون وکیل غیر معصوم فی الحرکات والسکنات</w:t>
      </w:r>
    </w:p>
    <w:p>
      <w:pPr>
        <w:pStyle w:val="Heading4"/>
        <w:numPr>
          <w:ilvl w:val="3"/>
          <w:numId w:val="1"/>
        </w:numPr>
        <w:rPr/>
      </w:pPr>
      <w:bookmarkStart w:id="183" w:name="__RefHeading___Toc2279676_1490000891"/>
      <w:bookmarkStart w:id="184" w:name="_Toc66"/>
      <w:bookmarkEnd w:id="183"/>
      <w:r>
        <w:rPr>
          <w:rtl w:val="true"/>
        </w:rPr>
        <w:t xml:space="preserve">فصل </w:t>
      </w:r>
      <w:r>
        <w:rPr>
          <w:rtl w:val="true"/>
        </w:rPr>
        <w:t>:</w:t>
      </w:r>
      <w:bookmarkEnd w:id="18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ووجدت الموصوفین بالعقل والفضل یصوبون تدبیر من یشاور أعقل من فی بلده وأعقل من فی محلته وأعلم أهل دینه ونحلته مع أن ذلک الذی یشاور فی الأشیاء لا یدعی أنه أرجح تدبیرا من الملائکة والأنبیاء بل ربما یکون المستشار قد غلط فی کثیر من تدبیراته وندم علی کثیر من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اختیاراته ومع هذا فیشکرون </w:t>
      </w:r>
      <w:r>
        <w:rPr>
          <w:rStyle w:val="FootnoteAnchor"/>
          <w:rtl w:val="true"/>
        </w:rPr>
        <w:footnoteReference w:id="199"/>
      </w:r>
      <w:r>
        <w:rPr>
          <w:rFonts w:ascii="IRNazanin" w:hAnsi="IRNazanin" w:eastAsia="IRNazanin"/>
          <w:color w:val="111111"/>
          <w:sz w:val="28"/>
          <w:sz w:val="28"/>
          <w:szCs w:val="28"/>
          <w:rtl w:val="true"/>
          <w:lang w:bidi="fa-IR"/>
        </w:rPr>
        <w:t xml:space="preserve">هذا المستشیر ویستدلون بذلک </w:t>
      </w:r>
      <w:r>
        <w:rPr>
          <w:rStyle w:val="FootnoteAnchor"/>
          <w:rtl w:val="true"/>
        </w:rPr>
        <w:footnoteReference w:id="200"/>
      </w:r>
      <w:r>
        <w:rPr>
          <w:rFonts w:ascii="IRNazanin" w:hAnsi="IRNazanin" w:eastAsia="IRNazanin"/>
          <w:color w:val="111111"/>
          <w:sz w:val="28"/>
          <w:sz w:val="28"/>
          <w:szCs w:val="28"/>
          <w:rtl w:val="true"/>
          <w:lang w:bidi="fa-IR"/>
        </w:rPr>
        <w:t xml:space="preserve">علی عقله وسداده ویقولون هذا من أحسن التدبیر أفیجوز أن یکون فی المعقول والمنقول مشاورة الله جل جلاله وتدبیره لعبده دون عاقل البلد وعاقل المحلة وعالم النحلة کیف یجوز أن یعتقد هذا أحد من أهل الملة؟ </w:t>
      </w:r>
      <w:bookmarkStart w:id="185" w:name="pg28_129"/>
    </w:p>
    <w:p>
      <w:pPr>
        <w:pStyle w:val="Heading3"/>
        <w:numPr>
          <w:ilvl w:val="2"/>
          <w:numId w:val="1"/>
        </w:numPr>
        <w:rPr/>
      </w:pPr>
      <w:bookmarkStart w:id="186" w:name="__RefHeading___Toc2279678_1490000891"/>
      <w:bookmarkStart w:id="187" w:name="_Toc67"/>
      <w:bookmarkEnd w:id="185"/>
      <w:bookmarkEnd w:id="186"/>
      <w:r>
        <w:rPr>
          <w:rtl w:val="true"/>
        </w:rPr>
        <w:t>الباب الرابع</w:t>
      </w:r>
      <w:bookmarkEnd w:id="187"/>
    </w:p>
    <w:p>
      <w:pPr>
        <w:pStyle w:val="Heading4"/>
        <w:numPr>
          <w:ilvl w:val="3"/>
          <w:numId w:val="1"/>
        </w:numPr>
        <w:rPr/>
      </w:pPr>
      <w:bookmarkStart w:id="188" w:name="__RefHeading___Toc2279680_1490000891"/>
      <w:bookmarkStart w:id="189" w:name="_Toc68"/>
      <w:bookmarkEnd w:id="188"/>
      <w:r>
        <w:rPr>
          <w:rtl w:val="true"/>
        </w:rPr>
        <w:t>اشارة</w:t>
      </w:r>
      <w:bookmarkEnd w:id="189"/>
    </w:p>
    <w:p>
      <w:pPr>
        <w:pStyle w:val="Heading5"/>
        <w:numPr>
          <w:ilvl w:val="4"/>
          <w:numId w:val="1"/>
        </w:numPr>
        <w:rPr/>
      </w:pPr>
      <w:bookmarkStart w:id="190" w:name="__RefHeading___Toc2279682_1490000891"/>
      <w:bookmarkStart w:id="191" w:name="_Toc69"/>
      <w:bookmarkEnd w:id="190"/>
      <w:r>
        <w:rPr>
          <w:rtl w:val="true"/>
        </w:rPr>
        <w:t>اشارة</w:t>
      </w:r>
      <w:bookmarkEnd w:id="191"/>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ما رویته من تهدید الله جل جلاله لعبده علی ترک استخارته وتأکید ذلک ببعض ما أرویه عن خاصته</w:t>
      </w:r>
    </w:p>
    <w:p>
      <w:pPr>
        <w:pStyle w:val="BookText"/>
        <w:rPr/>
      </w:pPr>
      <w:r>
        <w:rPr>
          <w:rFonts w:ascii="Amiri" w:hAnsi="Amiri" w:eastAsia="Amiri" w:cs="Amiri"/>
          <w:color w:val="111111"/>
          <w:sz w:val="28"/>
          <w:sz w:val="28"/>
          <w:szCs w:val="28"/>
          <w:rtl w:val="true"/>
          <w:lang w:bidi="ar-SA"/>
        </w:rPr>
        <w:t xml:space="preserve">فَمِنْ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الْمُقْنِعَةِ تَصْنِیفُ الْمُفِیدِ مُحَمَّدِ بْنِ مُحَمَّدِ بْنِ النُّعْمَانِ الَّذِی انْتَهَتْ رِئَاسَةُ الْإِمَامِیَّةِ فِی وَقْتِهِ إِلَیْهِ رِضْوَانُ اللهِ عَلَیْهِ </w:t>
      </w:r>
      <w:r>
        <w:rPr>
          <w:rStyle w:val="FootnoteAnchor"/>
          <w:rtl w:val="true"/>
        </w:rPr>
        <w:footnoteReference w:id="201"/>
      </w:r>
      <w:r>
        <w:rPr>
          <w:rFonts w:ascii="Amiri" w:hAnsi="Amiri" w:eastAsia="Amiri" w:cs="Amiri"/>
          <w:color w:val="111111"/>
          <w:sz w:val="28"/>
          <w:sz w:val="28"/>
          <w:szCs w:val="28"/>
          <w:rtl w:val="true"/>
          <w:lang w:bidi="ar-SA"/>
        </w:rPr>
        <w:t xml:space="preserve">مَا أَخْبَرَنِی بِهِ وَالِدِی قَدَّسَ اللهُ رُوحَهُ وَنَوَّرَ ضَرِیحَهُ عَنْ شَیْخِهِ الْفَقِیهِ حُسَیْنِ بْنِ رَطْبَةَ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الْمِیزَانِ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أَمَلٍ الْآمِلِ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رِیَاضِ الْعُلَمَاءِ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الثِّقَاتِ الْعُیُونِ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أَبِی عَلِیٍّ الْحَسَنِ الطُّوسِیِ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الْمُصْطَفَی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الْمِیزَانِ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أَمَلٍ الْآمِلِ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رِیَاضِ الْعُلَمَاءِ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الثِّقَاتِ الْعُیُونِ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وَالِدِهِ جَدِّی أَبِی جَعْفَرٍ</w:t>
      </w:r>
    </w:p>
    <w:p>
      <w:pPr>
        <w:pStyle w:val="BookText"/>
        <w:rPr/>
      </w:pPr>
      <w:r>
        <w:rPr>
          <w:rFonts w:ascii="Amiri" w:hAnsi="Amiri" w:eastAsia="Amiri" w:cs="Amiri"/>
          <w:color w:val="111111"/>
          <w:sz w:val="28"/>
          <w:sz w:val="28"/>
          <w:szCs w:val="28"/>
          <w:rtl w:val="true"/>
          <w:lang w:bidi="ar-SA"/>
        </w:rPr>
        <w:t>الطُّوسِیُ ، عَنِ الْمُفِیدِ مُحَمَّدِ بْنِ مُحَمَّدِ بْنِ النُّعْمَانِ بِجَمِیعِ مَا تَضَمَّنَهُ کِتَابُ 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وَالِدِی أَیْضاً قَدَّسَ اللهُ رُوحَهُ عَنْ شَیْخِهِ الْفَقِیهِ الْکَامِلِ عَلِیِّ بْنِ مُحَمَّدٍ الْمَدَائِنِیِ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رِیَاضِ الْعُلَمَاءِ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الْعُیُونِ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وَفِی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شَیْخِهِ أَبِی الْحُسَیْنِ سَعِیدِ بْنِ هِبَةِ اللهِ الرَّاوَنْدِیِّ عَنْ عَلِیِّ بْنِ عَبْدِ الصَّمَدِ النَّیْسَابُورِیِ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النابس فِی الْقَرْنِ الْخَامِسُ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أَبِی عَبْدِ اللهِ جَعْفَرٍ الدُّورْیَسْتِیِ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الشَّیْخُ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مِنْ السِّیَاقِ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فِهْرِسْتُ منتجب الدِّینِ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أَمَلٍ الْآمِلِ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تنقیح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النابس فِی الْقَرْنِ الْخَامِسُ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الْمُفِیدِ مُحَمَّدِ بْنِ مُحَمَّدِ بْنِ النُّعْمَانِ رِضْوَانُ اللهِ</w:t>
      </w:r>
    </w:p>
    <w:p>
      <w:pPr>
        <w:pStyle w:val="BookText"/>
        <w:rPr/>
      </w:pPr>
      <w:r>
        <w:rPr>
          <w:rFonts w:ascii="Amiri" w:hAnsi="Amiri" w:eastAsia="Amiri" w:cs="Amiri"/>
          <w:color w:val="111111"/>
          <w:sz w:val="28"/>
          <w:sz w:val="28"/>
          <w:szCs w:val="28"/>
          <w:rtl w:val="true"/>
          <w:lang w:bidi="ar-SA"/>
        </w:rPr>
        <w:t>عَلَیْهِمْ بِجَمِیعِ مَا تَضَمَّنَهُ کِتَابُ 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شَیْخِیَ الْفَقِیهُ </w:t>
      </w:r>
      <w:r>
        <w:rPr>
          <w:rStyle w:val="FootnoteAnchor"/>
          <w:rtl w:val="true"/>
        </w:rPr>
        <w:footnoteReference w:id="204"/>
      </w:r>
      <w:r>
        <w:rPr>
          <w:rFonts w:ascii="Amiri" w:hAnsi="Amiri" w:eastAsia="Amiri" w:cs="Amiri"/>
          <w:color w:val="111111"/>
          <w:sz w:val="28"/>
          <w:sz w:val="28"/>
          <w:szCs w:val="28"/>
          <w:rtl w:val="true"/>
          <w:lang w:bidi="ar-SA"/>
        </w:rPr>
        <w:t xml:space="preserve">مُحَمَّدُ بْنُ نَمَا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الْکُنَی وَالْأَلْقَابِ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الْأَنْوَارِ الساطعة فِی الْمِائَةِ السَّابِعَةِ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جَزَاهُ اللهُ جَلَّ جَلَالُهُ خَیْرَ الْجَزَاءِ وَأَخْبَرَنِی شَیْخِیَ الْعَالِمُ أَسْعَدُ بْنُ عَبْدِ الْقَاهِرِ بْنِ أَسْعَدَ بْنِ مُحَمَّدِ بْنِ هِبَةِ اللهِ بْنِ حَمْزَةَ الْمَعْرُوفُ بِشَفَرْوَةَ الْأَصْفَهَانِیِ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 السَّائِلِ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تنقیح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أَعْیَانُ الشِّیعَةِ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الْأَنْوَارِ الساطعة فِی الْمِائَةِ السَّابِعَةِ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جَمِیعاً عَنِ الشَّیْخِ الْعَالِمِ أَبِی الْفَرَجِ عَلِیِّ بْنِ السَّعِیدِ أَبِی الْحُسَیْنِ الرَّاوَنْدِیِ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الثِّقَاتِ الْعُیُونِ فِی سَادِسٌ الْقُرُونَ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وَالِدِهِ عَنِ الشَّیْخِ أَبِی جَعْفَرٍ مُحَمَّدِ بْنِ عَلِیِّ بْنِ مُحَسِّنٍ الْحَلَبِیِ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النابس فِی الْقَرْنِ الْخَامِسُ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الشَّیْخِ السَّعِیدِ أَبِی جَعْفَرٍ مُحَمَّدِ بْنِ الْحَسَنِ الطُّوسِیِّ عَنْ شَیْخِهِ مُحَمَّدِ بْنِ مُحَمَّدِ بْنِ النُّعْمَانِ فِیمَا یَرْوِیهِ فِی الْجُزْءِ الْأَوَّلِ مِنْ کِتَابِ الْمُقْنِعَةِ عَنِ الصَّادِقِ علیه السلام أَنَّهُ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عَزَّ وَجَلَّ إِنَّ مِنْ شَقَاءِ عَبْدِی أَنْ یَعْمَلَ الْأَعْمَالَ ثُمَّ لَا یَسْتَخِیرَنِی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 سَعْدُ بْنُ عَبْدِ اللهِ فِی کِتَابِهِ کِتَابِ الْأَدْعِیَةِ </w:t>
      </w:r>
      <w:r>
        <w:rPr>
          <w:rStyle w:val="FootnoteAnchor"/>
          <w:rtl w:val="true"/>
        </w:rPr>
        <w:footnoteReference w:id="207"/>
      </w:r>
      <w:r>
        <w:rPr>
          <w:rFonts w:ascii="Amiri" w:hAnsi="Amiri" w:eastAsia="Amiri" w:cs="Amiri"/>
          <w:color w:val="111111"/>
          <w:sz w:val="28"/>
          <w:sz w:val="28"/>
          <w:szCs w:val="28"/>
          <w:rtl w:val="true"/>
          <w:lang w:bidi="ar-SA"/>
        </w:rPr>
        <w:t xml:space="preserve">قَالَ وَعَنْهُ عَنِ الْحُسَیْنِ بْنِ سَعِیدٍ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عُثْمَانَ بْنِ عِیسَی عَنْ بَعْضِ أَصْحَابِهِ عَنْ أَبِی عَبْدِ اللهِ علیه السلام قَالَ أَنْزَلَ اللهُ أَنَّ مِنْ شَقَاءِ عَبْدِی أَنْ یَعْمَلَ الْأَعْمَالَ وَلَا یَسْتَخِیرَنِی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یقول علی بن موسی بن جعفر بن محمد بن محمد بن الطاوس أیده الله تعالی ووجدت هذا الحدیث أیضا فی أصل من أصول أصحابنا تاریخ کتابته فی شهر ربیع الآخر سنة أربع عشرة وثلاثمائة ، یَرْوِیهِ عَنِ الصَّادِقِ علیه السلام قَالَ قَالَ اللهُ تَبَارَکَ وَتَعَالَی مِنْ شَقَاءِ عَبْدِی أَنْ یَعْمَلَ الْأَعْمَالَ وَلَا یَسْتَخِیرَنِی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أنا وإذا علم المکلف </w:t>
      </w:r>
      <w:r>
        <w:rPr>
          <w:rStyle w:val="FootnoteAnchor"/>
          <w:rtl w:val="true"/>
        </w:rPr>
        <w:footnoteReference w:id="210"/>
      </w:r>
      <w:r>
        <w:rPr>
          <w:rFonts w:ascii="IRNazanin" w:hAnsi="IRNazanin" w:eastAsia="IRNazanin"/>
          <w:color w:val="111111"/>
          <w:sz w:val="28"/>
          <w:sz w:val="28"/>
          <w:szCs w:val="28"/>
          <w:rtl w:val="true"/>
          <w:lang w:bidi="fa-IR"/>
        </w:rPr>
        <w:t xml:space="preserve">ورود الأخبار بالمشاورة لله جل جلاله واستخارته کما سوف نذکره فی الأبواب ونکشف عن حقیقته فما یحتاج </w:t>
      </w:r>
    </w:p>
    <w:p>
      <w:pPr>
        <w:pStyle w:val="BookText"/>
        <w:rPr/>
      </w:pPr>
      <w:r>
        <w:rPr>
          <w:rFonts w:ascii="IRNazanin" w:hAnsi="IRNazanin" w:eastAsia="IRNazanin"/>
          <w:color w:val="111111"/>
          <w:sz w:val="28"/>
          <w:sz w:val="28"/>
          <w:szCs w:val="28"/>
          <w:rtl w:val="true"/>
          <w:lang w:bidi="fa-IR"/>
        </w:rPr>
        <w:t xml:space="preserve">إلی </w:t>
      </w:r>
      <w:r>
        <w:rPr>
          <w:rStyle w:val="FootnoteAnchor"/>
          <w:rtl w:val="true"/>
        </w:rPr>
        <w:footnoteReference w:id="211"/>
      </w:r>
      <w:r>
        <w:rPr>
          <w:rFonts w:ascii="IRNazanin" w:hAnsi="IRNazanin" w:eastAsia="IRNazanin"/>
          <w:color w:val="111111"/>
          <w:sz w:val="28"/>
          <w:sz w:val="28"/>
          <w:szCs w:val="28"/>
          <w:rtl w:val="true"/>
          <w:lang w:bidi="fa-IR"/>
        </w:rPr>
        <w:t xml:space="preserve">التهدید من الله جل جلاله علی ترک مشاورته إلی إیراد أخبار عنه جل جلاله وعن خاصته وإنما أوردنا </w:t>
      </w:r>
      <w:r>
        <w:rPr>
          <w:rStyle w:val="FootnoteAnchor"/>
          <w:rtl w:val="true"/>
        </w:rPr>
        <w:footnoteReference w:id="212"/>
      </w:r>
      <w:r>
        <w:rPr>
          <w:rFonts w:ascii="IRNazanin" w:hAnsi="IRNazanin" w:eastAsia="IRNazanin"/>
          <w:color w:val="111111"/>
          <w:sz w:val="28"/>
          <w:sz w:val="28"/>
          <w:szCs w:val="28"/>
          <w:rtl w:val="true"/>
          <w:lang w:bidi="fa-IR"/>
        </w:rPr>
        <w:t>هذا المقدار من الأخبار لنوضح أن النقل ورد معاضدا للعقل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وبیان ذلک أنک لو عرفت أن الله جل جلاله قد آتی رجلا من الحکمة والعقل والرأی مثل </w:t>
      </w:r>
      <w:r>
        <w:rPr>
          <w:rStyle w:val="FootnoteAnchor"/>
          <w:rtl w:val="true"/>
        </w:rPr>
        <w:footnoteReference w:id="213"/>
      </w:r>
      <w:r>
        <w:rPr>
          <w:rFonts w:ascii="IRNazanin" w:hAnsi="IRNazanin" w:eastAsia="IRNazanin"/>
          <w:color w:val="111111"/>
          <w:sz w:val="28"/>
          <w:sz w:val="28"/>
          <w:szCs w:val="28"/>
          <w:rtl w:val="true"/>
          <w:lang w:bidi="fa-IR"/>
        </w:rPr>
        <w:t xml:space="preserve">ما أوتی لقمان وجعل له قدرة مثلا علی خلق إنسان وخلق ما یحتاج إلیه هذا الإنسان من مصالحه ومراشده وأن هذا الحکیم عارف بتدبیر هذا الإنسان وبما یسلمه من مهالکه ومفاسده فبنی هذا الحکیم دارا لهذا الإنسان قبل أن یخلقه وأتقنها وکملها وما یعرف أسرار بنائها </w:t>
      </w:r>
      <w:r>
        <w:rPr>
          <w:rStyle w:val="FootnoteAnchor"/>
          <w:rtl w:val="true"/>
        </w:rPr>
        <w:footnoteReference w:id="214"/>
      </w:r>
      <w:r>
        <w:rPr>
          <w:rFonts w:ascii="IRNazanin" w:hAnsi="IRNazanin" w:eastAsia="IRNazanin"/>
          <w:color w:val="111111"/>
          <w:sz w:val="28"/>
          <w:sz w:val="28"/>
          <w:szCs w:val="28"/>
          <w:rtl w:val="true"/>
          <w:lang w:bidi="fa-IR"/>
        </w:rPr>
        <w:t xml:space="preserve">وتدبیرها جمیعا غیر هذا الحکیم ثم عاد إلی الإنسان الذی یرید أن یسکنه فیها </w:t>
      </w:r>
      <w:r>
        <w:rPr>
          <w:rStyle w:val="FootnoteAnchor"/>
          <w:rtl w:val="true"/>
        </w:rPr>
        <w:footnoteReference w:id="215"/>
      </w:r>
      <w:r>
        <w:rPr>
          <w:rFonts w:ascii="IRNazanin" w:hAnsi="IRNazanin" w:eastAsia="IRNazanin"/>
          <w:color w:val="111111"/>
          <w:sz w:val="28"/>
          <w:sz w:val="28"/>
          <w:szCs w:val="28"/>
          <w:rtl w:val="true"/>
          <w:lang w:bidi="fa-IR"/>
        </w:rPr>
        <w:t xml:space="preserve">ففطره من عدم محض وجعله ترابا ثم ألف من التراب جوهرا إلی جوهر وعرضا </w:t>
      </w:r>
      <w:r>
        <w:rPr>
          <w:rStyle w:val="FootnoteAnchor"/>
          <w:rtl w:val="true"/>
        </w:rPr>
        <w:footnoteReference w:id="216"/>
      </w:r>
      <w:r>
        <w:rPr>
          <w:rFonts w:ascii="IRNazanin" w:hAnsi="IRNazanin" w:eastAsia="IRNazanin"/>
          <w:color w:val="111111"/>
          <w:sz w:val="28"/>
          <w:sz w:val="28"/>
          <w:szCs w:val="28"/>
          <w:rtl w:val="true"/>
          <w:lang w:bidi="fa-IR"/>
        </w:rPr>
        <w:t>إلی عرض وجعله جسما ورکبه ترکیبا عجیبا وکمله تکمیلا غریبا ولا یطلع علی جمیع تدبیر هذا الحکیم لهذا الإنسان إلا الحکیم وحده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بلغ هذا الإنسان وتکمل بقدرة الحکیم المذکور وأسکنه داره بما فیها من عجائب الأمور صار یعدل عن الحکیم فی معرفة أسرار الدار وأسرار جسده وتدبیره الذی لا یحیط بجمیع قلیله وکثیره سوی الحکیم المشار إلیه من غیر إساءة وقعت من الحکیم ولا تقصیر یحتج به هذا الإنسان </w:t>
      </w:r>
      <w:bookmarkStart w:id="192" w:name="pg28_134"/>
    </w:p>
    <w:p>
      <w:pPr>
        <w:pStyle w:val="BookText"/>
        <w:rPr/>
      </w:pPr>
      <w:bookmarkEnd w:id="192"/>
      <w:r>
        <w:rPr>
          <w:rFonts w:ascii="IRNazanin" w:hAnsi="IRNazanin" w:eastAsia="IRNazanin"/>
          <w:color w:val="111111"/>
          <w:sz w:val="28"/>
          <w:sz w:val="28"/>
          <w:szCs w:val="28"/>
          <w:rtl w:val="true"/>
          <w:lang w:bidi="fa-IR"/>
        </w:rPr>
        <w:t xml:space="preserve">علیه أما کان کل عاقل یعرف ذلک یبلغ من ذم هذا الإنسان الغایات ویعتقد أنه یستحق من الحکیم أن یعاجله بالنقمات وأن یخرب الدار التی بناها له ویخرجه عنها ویخرب جسده الذی عمره بقدرته ویستعید حیاته التی لا بدل له منها فالله جل جلاله کان فی بناء دار الدنیا وتدبیر جسد الإنسان وتألیفه وإنعامه الذی وقع منه ابتداء وتفضلا والله أتم وأعظم من ذلک الحکیم الذی لو لا إقدار الله جل جلاله ما قدر </w:t>
      </w:r>
      <w:r>
        <w:rPr>
          <w:rStyle w:val="FootnoteAnchor"/>
          <w:rtl w:val="true"/>
        </w:rPr>
        <w:footnoteReference w:id="217"/>
      </w:r>
      <w:r>
        <w:rPr>
          <w:rFonts w:ascii="IRNazanin" w:hAnsi="IRNazanin" w:eastAsia="IRNazanin"/>
          <w:color w:val="111111"/>
          <w:sz w:val="28"/>
          <w:sz w:val="28"/>
          <w:szCs w:val="28"/>
          <w:rtl w:val="true"/>
          <w:lang w:bidi="fa-IR"/>
        </w:rPr>
        <w:t xml:space="preserve">علی شیء مما ضربناه مثلا فکیف صار ذلک الإنسان بمفارقة </w:t>
      </w:r>
      <w:r>
        <w:rPr>
          <w:rStyle w:val="FootnoteAnchor"/>
          <w:rtl w:val="true"/>
        </w:rPr>
        <w:footnoteReference w:id="218"/>
      </w:r>
      <w:r>
        <w:rPr>
          <w:rFonts w:ascii="IRNazanin" w:hAnsi="IRNazanin" w:eastAsia="IRNazanin"/>
          <w:color w:val="111111"/>
          <w:sz w:val="28"/>
          <w:sz w:val="28"/>
          <w:szCs w:val="28"/>
          <w:rtl w:val="true"/>
          <w:lang w:bidi="fa-IR"/>
        </w:rPr>
        <w:t xml:space="preserve">الحکیم مستحقا للتهدید والذم والانتقام ولا یکون من عدل عن مشاورة الله جل جلاله کما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شقیا مذموما عند أهل الإسلام</w:t>
      </w:r>
      <w:r>
        <w:rPr>
          <w:rFonts w:eastAsia="IRNazanin" w:cs="IRNazanin"/>
          <w:color w:val="111111"/>
          <w:sz w:val="28"/>
          <w:szCs w:val="28"/>
          <w:rtl w:val="true"/>
          <w:lang w:bidi="fa-IR"/>
        </w:rPr>
        <w:t>.</w:t>
      </w:r>
    </w:p>
    <w:p>
      <w:pPr>
        <w:pStyle w:val="Heading5"/>
        <w:numPr>
          <w:ilvl w:val="4"/>
          <w:numId w:val="1"/>
        </w:numPr>
        <w:rPr/>
      </w:pPr>
      <w:bookmarkStart w:id="193" w:name="__RefHeading___Toc2279684_1490000891"/>
      <w:bookmarkStart w:id="194" w:name="_Toc70"/>
      <w:bookmarkEnd w:id="193"/>
      <w:r>
        <w:rPr>
          <w:rtl w:val="true"/>
        </w:rPr>
        <w:t xml:space="preserve">فصل </w:t>
      </w:r>
      <w:r>
        <w:rPr>
          <w:rtl w:val="true"/>
        </w:rPr>
        <w:t>:</w:t>
      </w:r>
      <w:bookmarkEnd w:id="194"/>
    </w:p>
    <w:p>
      <w:pPr>
        <w:pStyle w:val="BookText"/>
        <w:rPr/>
      </w:pPr>
      <w:r>
        <w:rPr>
          <w:rFonts w:ascii="Amiri" w:hAnsi="Amiri" w:eastAsia="Amiri" w:cs="Amiri"/>
          <w:color w:val="111111"/>
          <w:sz w:val="28"/>
          <w:sz w:val="28"/>
          <w:szCs w:val="28"/>
          <w:rtl w:val="true"/>
          <w:lang w:bidi="ar-SA"/>
        </w:rPr>
        <w:t xml:space="preserve">وَأَخْبَرَنِی شَیْخِیَ الْعَالِمُ الْفَقِیهُ مُحَمَّدُ بْنُ نَمَا وَالشَّیْخُ أَسْعَدُ بْنُ عَبْدِ الْقَاهِرِ الْأَصْفَهَانِیُّ مَعاً عَنِ الشَّیْخِ الْعَالِمِ أَبِی الْفَرَجِ عَلِیِّ بْنِ سَعِیدٍ أَبِی الْحُسَیْنِ الرَّاوَنْدِیِّ عَنْ وَالِدِهِ عَنِ الشَّیْخِ أَبِی جَعْفَرٍ مُحَمَّدِ بْنِ عَلِیٍّ الْمُحْسِنِ الْحَلَبِیِّ عَنِ السَّعِیدِ أَبِی جَعْفَرٍ مُحَمَّدِ بْنِ الْحَسَنِ الطُّوسِیِّ قَالَ أَخْبَرَنِی جَمَاعَةٌ عَنْ مُحَمَّدِ بْنِ عَلِیِّ بْنِ الْحُسَیْنِ بْنِ بَابَوَیْهِ عَنْ أَبِیهِ عَنْ سَعْدِ بْنِ عَبْدِ اللهِ عَنْ إِبْرَاهِیمَ بْنِ هَاشِمٍ وَیَعْقُوبَ بْنِ یَزِیدَ وَمُحَمَّدِ بْنِ الْحُسَیْنِ بْنِ أَبِی الْخَطَّابِ عَنْ مُحَمَّدِ بْنِ أَبِی عُمَیْرٍ وَعَنْ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الْحَدِیثَ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صَفْوَانَ عَنْ عَبْدِ اللهِ بْنِ مُسْکَانَ قَالَ قَالَ أَبُو عَبْدِ اللهِ علیه السلام مَنْ دَخَلَ فِی</w:t>
      </w:r>
    </w:p>
    <w:p>
      <w:pPr>
        <w:pStyle w:val="BookText"/>
        <w:rPr/>
      </w:pPr>
      <w:r>
        <w:rPr>
          <w:rFonts w:ascii="Amiri" w:hAnsi="Amiri" w:eastAsia="Amiri" w:cs="Amiri"/>
          <w:color w:val="111111"/>
          <w:sz w:val="28"/>
          <w:sz w:val="28"/>
          <w:szCs w:val="28"/>
          <w:rtl w:val="true"/>
          <w:lang w:bidi="ar-SA"/>
        </w:rPr>
        <w:t xml:space="preserve">أَمْرٍ مِنْ غَیْرِ اسْتِخَارَةٍ ثُمَّ ابْتُلِیَ لَمْ یُؤْجَرْ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وَأَخْبَرَنِی شَیْخِیَ الْفَقِیهُ مُحَمَّدُ بْنُ نَمَا وَالشَّیْخُ أَسْعَدُ بْنُ عَبْدِ الْقَاهِرِ بِإِسْنَادِهِمَا الْمَذْکُورِ عَنْ عَبْدِ اللهِ بْنِ مُسْکَانَ عَنِ ابْنِ مُضَارِبٍ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رجال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11798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أَبِی عَبْدِ اللهِ علیه السلام قَالَ مَنْ دَخَلَ فِی أَمْرٍ بِغَیْرِ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اسْتِخَارَةٍ ثُمَّ ابْتُلِیَ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یُؤْجَرْ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علی بن موسی بن جعفر بن محمد بن محمد بن الطاوس أیده الله تعالی أما یظهر لک من </w:t>
      </w:r>
      <w:r>
        <w:rPr>
          <w:rStyle w:val="FootnoteAnchor"/>
          <w:rtl w:val="true"/>
        </w:rPr>
        <w:footnoteReference w:id="222"/>
      </w:r>
      <w:r>
        <w:rPr>
          <w:rFonts w:ascii="IRNazanin" w:hAnsi="IRNazanin" w:eastAsia="IRNazanin"/>
          <w:color w:val="111111"/>
          <w:sz w:val="28"/>
          <w:sz w:val="28"/>
          <w:szCs w:val="28"/>
          <w:rtl w:val="true"/>
          <w:lang w:bidi="fa-IR"/>
        </w:rPr>
        <w:t xml:space="preserve">هذین الحدیثین المذکورین أن من دخل فی أمر بغیر </w:t>
      </w:r>
      <w:r>
        <w:rPr>
          <w:rStyle w:val="FootnoteAnchor"/>
          <w:rtl w:val="true"/>
        </w:rPr>
        <w:footnoteReference w:id="223"/>
      </w:r>
      <w:r>
        <w:rPr>
          <w:rFonts w:ascii="IRNazanin" w:hAnsi="IRNazanin" w:eastAsia="IRNazanin"/>
          <w:color w:val="111111"/>
          <w:sz w:val="28"/>
          <w:sz w:val="28"/>
          <w:szCs w:val="28"/>
          <w:rtl w:val="true"/>
          <w:lang w:bidi="fa-IR"/>
        </w:rPr>
        <w:t xml:space="preserve">استخارة فقد خرج عن ضمان الله جل جلاله وتدبیره وصار بلاؤه علی </w:t>
      </w:r>
      <w:r>
        <w:rPr>
          <w:rStyle w:val="FootnoteAnchor"/>
          <w:rtl w:val="true"/>
        </w:rPr>
        <w:footnoteReference w:id="224"/>
      </w:r>
      <w:r>
        <w:rPr>
          <w:rFonts w:ascii="IRNazanin" w:hAnsi="IRNazanin" w:eastAsia="IRNazanin"/>
          <w:color w:val="111111"/>
          <w:sz w:val="28"/>
          <w:sz w:val="28"/>
          <w:szCs w:val="28"/>
          <w:rtl w:val="true"/>
          <w:lang w:bidi="fa-IR"/>
        </w:rPr>
        <w:t xml:space="preserve">نفسه لا یؤجر علی قلیله وکثیره أما تبین لک من هذا أنه لو کان الله جل جلاله مع العبد إذا دخل فی أمر بغیر مشاورته ما کان قد ضاع علیه شیء من ثواب مصیبته فأی عاقل یرضی لنفسه أن یدخل فی أمر قد أعرض الله جل جلاله فیه عنه وإذا ابتلی فیه تبرأ الله جل جلاله منه وهذا کاف فی التهدید لأهل الإنصاف والتأیید </w:t>
      </w:r>
      <w:bookmarkStart w:id="195" w:name="pg28_136"/>
    </w:p>
    <w:p>
      <w:pPr>
        <w:pStyle w:val="Heading5"/>
        <w:numPr>
          <w:ilvl w:val="4"/>
          <w:numId w:val="1"/>
        </w:numPr>
        <w:rPr/>
      </w:pPr>
      <w:bookmarkStart w:id="196" w:name="__RefHeading___Toc2279686_1490000891"/>
      <w:bookmarkStart w:id="197" w:name="_Toc71"/>
      <w:bookmarkEnd w:id="195"/>
      <w:bookmarkEnd w:id="196"/>
      <w:r>
        <w:rPr>
          <w:rtl w:val="true"/>
        </w:rPr>
        <w:t xml:space="preserve">فصل </w:t>
      </w:r>
      <w:r>
        <w:rPr>
          <w:rtl w:val="true"/>
        </w:rPr>
        <w:t>:</w:t>
      </w:r>
      <w:bookmarkEnd w:id="197"/>
    </w:p>
    <w:p>
      <w:pPr>
        <w:pStyle w:val="Heading4"/>
        <w:numPr>
          <w:ilvl w:val="3"/>
          <w:numId w:val="1"/>
        </w:numPr>
        <w:rPr/>
      </w:pPr>
      <w:bookmarkStart w:id="198" w:name="__RefHeading___Toc2279688_1490000891"/>
      <w:bookmarkStart w:id="199" w:name="_Toc72"/>
      <w:bookmarkEnd w:id="198"/>
      <w:r>
        <w:rPr>
          <w:rtl w:val="true"/>
        </w:rPr>
        <w:t>فصل</w:t>
      </w:r>
      <w:r>
        <w:rPr>
          <w:rtl w:val="true"/>
        </w:rPr>
        <w:t>:</w:t>
      </w:r>
      <w:bookmarkEnd w:id="199"/>
    </w:p>
    <w:p>
      <w:pPr>
        <w:pStyle w:val="BookText"/>
        <w:rPr/>
      </w:pPr>
      <w:r>
        <w:rPr>
          <w:rFonts w:ascii="IRNazanin" w:hAnsi="IRNazanin" w:eastAsia="IRNazanin"/>
          <w:color w:val="111111"/>
          <w:sz w:val="28"/>
          <w:sz w:val="28"/>
          <w:szCs w:val="28"/>
          <w:rtl w:val="true"/>
          <w:lang w:bidi="fa-IR"/>
        </w:rPr>
        <w:t>قد رأینا وروینا تصریحا فی النهی عن تقدیم مشاورة أحد من العباد قبل مشاورة سلطان 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أَخْبَرَنِی شَیْخِیَ الْفَقِیهُ الْعَالِمُ مُحَمَّدُ بْنُ نَمَا وَالشَّیْخُ الْعَالِمُ أَسْعَدُ بْنُ عَبْدِ الْقَاهِرِ الْأَصْفَهَانِیُّ عَنِ الشَّیْخِ الْعَالِمِ أَبِی الْفَرَجِ عَلِیِّ بْنِ السَّعِیدِ أَبِی الْحُسَیْنِ الرَّاوَنْدِیِّ عَنِ السَّیِّدِ السَّعِیدِ شَرَفِ السَّادَةِ الْمُرْتَضَی بْنِ الدَّاعِی الْحَسَنِیِ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الثِّقَاتِ الْعُیُونِ فِی سَادِسٌ الْقُرُونَ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الشَّیْخِ أَبِی عَبْدِ اللهِ جَعْفَرِ بْنِ مُحَمَّدِ بْنِ أَحْمَدَ بْنِ الْعَبَّاسِ الدُّورْیَسْتِیِّ عَنْ أَبِیهِ عَنِ الشَّیْخِ السَّعِیدِ أَبِی جَعْفَرٍ مُحَمَّدِ بْنِ عَلِیِّ بْنِ الْحُسَیْنِ بْنِ بَابَوَیْهِ الْقُمِّیِّ فِیمَا رَوَاهُ فِی کِتَابِ مَعَانِی الْأَخْبَارِ فِی بَابِ مَعْنَی مُشَاوَرَةِ اللهِ تَعَالَی قَالَ رحمه الله مَا هَذَا لَفْظُهُ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أَبِی رحمه الله قَالَ حَدَّثَنَا مُحَمَّدُ بْنُ أَبِی الْقَاسِمِ مَاجِیلَوَیْهِ عَنْ مُحَمَّدِ بْنِ عَلِیٍّ الْکُوفِیِّ عَنْ عُثْمَانَ بْنِ عِیسَی عَنْ هَارُونَ بْنِ خَارِجَةَ قَالَ سَمِعْتُ أَبَا عَبْدِ اللهِ علیه السلام یَقُولُ إِذَا أَرَادَ أَحَدُکُمْ أَمْراً فَلَا یُشَاوِرْ </w:t>
      </w:r>
      <w:r>
        <w:rPr>
          <w:rStyle w:val="FootnoteAnchor"/>
          <w:rtl w:val="true"/>
        </w:rPr>
        <w:footnoteReference w:id="226"/>
      </w:r>
      <w:r>
        <w:rPr>
          <w:rFonts w:ascii="Amiri" w:hAnsi="Amiri" w:eastAsia="Amiri" w:cs="Amiri"/>
          <w:color w:val="111111"/>
          <w:sz w:val="28"/>
          <w:sz w:val="28"/>
          <w:szCs w:val="28"/>
          <w:rtl w:val="true"/>
          <w:lang w:bidi="ar-SA"/>
        </w:rPr>
        <w:t xml:space="preserve">فِیهِ أَحَداً مِنَ النَّاسِ حَتَّی یُشَاوِرَ اللهَ عَزَّ وَجَلَّ قُلْتُ وَمَا مُشَاوَرَةُ اللهِ عَزَّ وَجَلَّ قَالَ یَبْدَأُ فَیَسْتَخِیرُ اللهَ عَزَّ وَجَلَّ أَوَّلاً ثُمَّ یُشَاوِرُهُ فِیهِ فَإِذَا بَدَأَ </w:t>
      </w:r>
      <w:r>
        <w:rPr>
          <w:rStyle w:val="FootnoteAnchor"/>
          <w:rtl w:val="true"/>
        </w:rPr>
        <w:footnoteReference w:id="227"/>
      </w:r>
      <w:r>
        <w:rPr>
          <w:rFonts w:ascii="Amiri" w:hAnsi="Amiri" w:eastAsia="Amiri" w:cs="Amiri"/>
          <w:color w:val="111111"/>
          <w:sz w:val="28"/>
          <w:sz w:val="28"/>
          <w:szCs w:val="28"/>
          <w:rtl w:val="true"/>
          <w:lang w:bidi="ar-SA"/>
        </w:rPr>
        <w:t xml:space="preserve">بِاللهِ عَزَّ وَجَلَّ أَجْرَی اللهُ الْخَیْرَ </w:t>
      </w:r>
      <w:r>
        <w:rPr>
          <w:rStyle w:val="FootnoteAnchor"/>
          <w:rtl w:val="true"/>
        </w:rPr>
        <w:footnoteReference w:id="228"/>
      </w:r>
      <w:r>
        <w:rPr>
          <w:rFonts w:ascii="Amiri" w:hAnsi="Amiri" w:eastAsia="Amiri" w:cs="Amiri"/>
          <w:color w:val="111111"/>
          <w:sz w:val="28"/>
          <w:sz w:val="28"/>
          <w:szCs w:val="28"/>
          <w:rtl w:val="true"/>
          <w:lang w:bidi="ar-SA"/>
        </w:rPr>
        <w:t xml:space="preserve">عَلَی لِسَانِ مَنْ أَحَبَّ مِنْ </w:t>
      </w:r>
    </w:p>
    <w:p>
      <w:pPr>
        <w:pStyle w:val="BookText"/>
        <w:rPr/>
      </w:pPr>
      <w:r>
        <w:rPr>
          <w:rFonts w:ascii="Amiri" w:hAnsi="Amiri" w:eastAsia="Amiri" w:cs="Amiri"/>
          <w:color w:val="111111"/>
          <w:sz w:val="28"/>
          <w:sz w:val="28"/>
          <w:szCs w:val="28"/>
          <w:rtl w:val="true"/>
          <w:lang w:bidi="ar-SA"/>
        </w:rPr>
        <w:t xml:space="preserve">الْخَلْقِ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تضمن کتاب المقنعة للشیخ المفید نحو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أَخْبَرَنِی وَالِدِی مُوسَی بْنُ جَعْفَرِ بْنِ مُحَمَّدِ بْنِ مُحَمَّدِ بْنِ الطَّاوُسِ عَنْ شَیْخِهِ الْفَقِیهِ حُسَیْنِ بْنِ رَطْبَةَ عَنْ أَبِی عَلِیٍّ الْحَسَنِ بْنِ مُحَمَّدٍ الطُّوسِیِّ عَنْ وَالِدِهِ مُحَمَّدِ بْنِ الْحَسَنِ الطُّوسِیِّ عَنِ الْمُفِیدِ مُحَمَّدِ بْنِ مُحَمَّدِ بْنِ النُّعْمَانِ بِجَمِیعِ مَا تَضَمَّنَهُ کِتَابُ 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وَالِدِی قدس سره عَنْ شَیْخِهِ الْمُفِیدِ الْفَقِیهِ الْکَمَالِ عَلِیِّ بْنِ مُحَمَّدٍ الْمَدَائِنِیِّ الْعَلَوِیِّ عَنْ أَبِی الْحُسَیْنِ سَعِیدِ بْنِ هِبَةِ اللهِ الرَّاوَنْدِیِّ عَنْ عَلِیِّ بْنِ عَبْدِ الصَّمَدِ النَّیْسَابُورِیِّ عَنْ أَبِی عَبْدِ اللهِ جَعْفَرٍ الدُّورْیَسْتِیِّ عَنِ الْمُفِیدِ مُحَمَّدِ بْنِ مُحَمَّدِ بْنِ النُّعْمَانِ بِجَمِیعِ مَا تَضَمَّنَهُ کِتَابُ الْمُقْنِعَةِ أَیْضاً کَمَا قَدَّمْنَاهُ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وَأَخْبَرَنِی شَیْخِیَ الْفَقِیهُ مُحَمَّدُ بْنُ نَمَا وَالشَّیْخُ أَسْعَدُ بْنُ عَبْدِ الْقَاهِرِ الْأَصْفَهَانِیُّ بِإِسْنَادِهِمَا الَّذِی قَدَّمْنَاهُ </w:t>
      </w:r>
      <w:r>
        <w:rPr>
          <w:rStyle w:val="FootnoteAnchor"/>
          <w:rtl w:val="true"/>
        </w:rPr>
        <w:footnoteReference w:id="231"/>
      </w:r>
      <w:r>
        <w:rPr>
          <w:rFonts w:ascii="Amiri" w:hAnsi="Amiri" w:eastAsia="Amiri" w:cs="Amiri"/>
          <w:color w:val="111111"/>
          <w:sz w:val="28"/>
          <w:sz w:val="28"/>
          <w:szCs w:val="28"/>
          <w:rtl w:val="true"/>
          <w:lang w:bidi="ar-SA"/>
        </w:rPr>
        <w:t xml:space="preserve">إِلَی الشَّیْخِ الْمُفِیدِ مُحَمَّدِ بْنِ مُحَمَّدِ بْنِ النُّعْمَانِ قَالَ رحمه الله فِیمَا رَوَاهُ فِی الْجُزْءِ الْأَوَّلِ مِنْ مُقْنِعَتِهِ فِی أَوَّلِ بَابِ الِاسْتِخَارَةِ عَنِ الصَّادِقِ علیه السلام أَنَّهُ قَالَ إِذَا أَرَادَ أَحَدُکُمْ أَمْراً فَلَا یُشَاوِرْ فِیهِ أَحَداً حَتَّی یَبْدَأَ فَیُشَاوِرَ اللهَ عَزَّ وَجَلَّ فَقِیلَ لَهُ </w:t>
      </w:r>
      <w:r>
        <w:rPr>
          <w:rStyle w:val="FootnoteAnchor"/>
          <w:rtl w:val="true"/>
        </w:rPr>
        <w:footnoteReference w:id="232"/>
      </w:r>
      <w:r>
        <w:rPr>
          <w:rFonts w:ascii="Amiri" w:hAnsi="Amiri" w:eastAsia="Amiri" w:cs="Amiri"/>
          <w:color w:val="111111"/>
          <w:sz w:val="28"/>
          <w:sz w:val="28"/>
          <w:szCs w:val="28"/>
          <w:rtl w:val="true"/>
          <w:lang w:bidi="ar-SA"/>
        </w:rPr>
        <w:t xml:space="preserve">مَا مُشَاوَرَةُ اللهِ عَزَّ وَجَلَّ قَالَ یَسْتَخِیرُ اللهَ فِیهِ أَوَّلاً ثُمَّ یُشَاوِرُ فِیهِ فَإِنَّهُ إِذَا بَدَأَ بِاللهِ أَجْرَی اللهُ لَهُ الْخَیْرَ عَلَی لِسَانِ مَنْ شَاءَ مِنَ الْخَلْقِ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وَأَخْبَرَنِی شَیْخِیَ الْعَالِمُ الْفَقِیهُ مُحَمَّدُ بْنُ نَمَا وَالشَّیْخُ أَسْعَدُ بْنُ عَبْدِ الْقَاهِرِ الْأَصْفَهَانِیُّ بِإِسْنَادِهِمَا الَّذِی قَدَّمْنَاهُ </w:t>
      </w:r>
      <w:r>
        <w:rPr>
          <w:rStyle w:val="FootnoteAnchor"/>
          <w:rtl w:val="true"/>
        </w:rPr>
        <w:footnoteReference w:id="234"/>
      </w:r>
      <w:r>
        <w:rPr>
          <w:rFonts w:ascii="Amiri" w:hAnsi="Amiri" w:eastAsia="Amiri" w:cs="Amiri"/>
          <w:color w:val="111111"/>
          <w:sz w:val="28"/>
          <w:sz w:val="28"/>
          <w:szCs w:val="28"/>
          <w:rtl w:val="true"/>
          <w:lang w:bidi="ar-SA"/>
        </w:rPr>
        <w:t>إِلَی جَدِّی أَبِی جَعْفَرٍ الطُّوسِیِّ فِیمَا وَجَدْنَاهُ عَنْ هَارُونَ بْنِ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جَدِّی أَبُو جَعْفَرٍ الطُّوسِیُّ هَارُونُ بْنُ خَارِجَةَ لَهُ کِتَابٌ أَخْبَرَنَا جَمَاعَةٌ عَنْ أَبِی الْمُفَضَّلِ عَنِ ابْنِ بَطَّةَ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حُمَیْدٍ عَنِ الْحَسَنِ بْنِ مُحَمَّدِ بْنِ سَمَاعَةَ عَنْ هَارُونَ بْنِ خَارِجَةَ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خَارِجَةَ عَنْ أَبِی عَبْدِ اللهِ قَالَ إِذَا أَرَادَ أَحَدُکُمْ أَمْراً فَلَا یُشَاوِرْ فِیهِ أَحَداً حَتَّی یُشَاوِرَ اللهَ تَبَارَکَ وَتَعَالَی قُلْنَا وَکَیْفَ یُشَاوِرُهُ قَالَ یَسْتَخِیرُ اللهَ فِیهِ أَوَّلاً ثُمَّ یُشَاوِرُ فِیهِ فَإِذَا بَدَأَ بِاللهِ تَعَالَی أَجْرَی اللهُ الْخِیَرَةَ </w:t>
      </w:r>
      <w:r>
        <w:rPr>
          <w:rStyle w:val="FootnoteAnchor"/>
          <w:rtl w:val="true"/>
        </w:rPr>
        <w:footnoteReference w:id="236"/>
      </w:r>
      <w:r>
        <w:rPr>
          <w:rFonts w:ascii="Amiri" w:hAnsi="Amiri" w:eastAsia="Amiri" w:cs="Amiri"/>
          <w:color w:val="111111"/>
          <w:sz w:val="28"/>
          <w:sz w:val="28"/>
          <w:szCs w:val="28"/>
          <w:rtl w:val="true"/>
          <w:lang w:bidi="ar-SA"/>
        </w:rPr>
        <w:t xml:space="preserve">عَلَی لِسَانِ مَنْ أَحَبَّ مِنَ الْخَلْقِ </w:t>
      </w:r>
      <w:r>
        <w:rPr>
          <w:rStyle w:val="FootnoteAnchor"/>
          <w:rtl w:val="true"/>
        </w:rPr>
        <w:footnoteReference w:id="23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علی بن موسی بن جعفر بن محمد بن محمد بن الطاوس أیده الله تعالی أفلا تری هذه الأحادیث قد تضمنت نهیا صریحا عن العدول عن مشاورة الله جل جلاله واستخارته فیما یراد ثم ما جعل لمشاورة غیره </w:t>
      </w:r>
      <w:r>
        <w:rPr>
          <w:rStyle w:val="FootnoteAnchor"/>
          <w:rtl w:val="true"/>
        </w:rPr>
        <w:footnoteReference w:id="238"/>
      </w:r>
      <w:r>
        <w:rPr>
          <w:rFonts w:ascii="IRNazanin" w:hAnsi="IRNazanin" w:eastAsia="IRNazanin"/>
          <w:color w:val="111111"/>
          <w:sz w:val="28"/>
          <w:sz w:val="28"/>
          <w:szCs w:val="28"/>
          <w:rtl w:val="true"/>
          <w:lang w:bidi="fa-IR"/>
        </w:rPr>
        <w:t xml:space="preserve">جل جلاله أثرا أبدا إذا استشارهم </w:t>
      </w:r>
      <w:r>
        <w:rPr>
          <w:rStyle w:val="FootnoteAnchor"/>
          <w:rtl w:val="true"/>
        </w:rPr>
        <w:footnoteReference w:id="239"/>
      </w:r>
      <w:r>
        <w:rPr>
          <w:rFonts w:ascii="Amiri" w:hAnsi="Amiri" w:eastAsia="Amiri" w:cs="Amiri"/>
          <w:color w:val="111111"/>
          <w:sz w:val="28"/>
          <w:sz w:val="28"/>
          <w:szCs w:val="28"/>
          <w:rtl w:val="true"/>
          <w:lang w:bidi="ar-SA"/>
        </w:rPr>
        <w:t xml:space="preserve">بعد مشاورة سلطان المعاد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IRNazanin" w:hAnsi="IRNazanin" w:eastAsia="IRNazanin"/>
          <w:color w:val="111111"/>
          <w:sz w:val="28"/>
          <w:sz w:val="28"/>
          <w:szCs w:val="28"/>
          <w:rtl w:val="true"/>
          <w:lang w:bidi="fa-IR"/>
        </w:rPr>
        <w:t xml:space="preserve">استخاره سبحانه أولا أجری الله جل جلاله الخیرة علی لسان من أحب من العباد وهذا واضح فی النهی عن مشاورة </w:t>
      </w:r>
      <w:r>
        <w:rPr>
          <w:rStyle w:val="FootnoteAnchor"/>
          <w:rtl w:val="true"/>
        </w:rPr>
        <w:footnoteReference w:id="240"/>
      </w:r>
      <w:r>
        <w:rPr>
          <w:rFonts w:ascii="IRNazanin" w:hAnsi="IRNazanin" w:eastAsia="IRNazanin"/>
          <w:color w:val="111111"/>
          <w:sz w:val="28"/>
          <w:sz w:val="28"/>
          <w:szCs w:val="28"/>
          <w:rtl w:val="true"/>
          <w:lang w:bidi="fa-IR"/>
        </w:rPr>
        <w:t>سواه وهاد لمن عرف 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وَقَدْ رَوَی سَعْدُ بْنُ عَبْدِ اللهِ رحمه الله فِی کِتَابِ الدُّعَاءِ کَیْفِیَّةَ مُشَاوَرَةِ النَّاسِ فَقَالَ مَا هَذَا لَفْظُهُ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حُسَیْنُ بْنُ عَلِیٍّ عَنْ أَحْمَدَ بْنِ هِلَالٍ عَنْ عُثْمَانَ بْنِ عِیسَی عَنْ إِسْحَاقَ بْنِ عَمَّارٍ قَالَ قَالَ أَبُو عَبْدِ اللهِ علیه السلام إِذَا أَرَادَ أَحَدُکُمْ أَنْ یَشْتَرِیَ أَوْ یَبِیعَ أَوْ یَدْخُلَ فِی أَمْرٍ فَلْیَبْدَأْ بِاللهِ وَیَسْأَلْهُ قَالَ قُلْتُ فَمَا یَقُولُ قَالَ یَقُولُ اللهُمَّ إِنِّی أُرِیدُ کَذَا وَکَذَا فَإِنْ کَانَ خَیْراً لِی فِی دِینِی وَدُنْیَایَ وَآخِرَتِی وَعَاجِلِ أَمْرِی وَآجِلِهِ فَیَسِّرْهُ </w:t>
      </w:r>
      <w:r>
        <w:rPr>
          <w:rStyle w:val="FootnoteAnchor"/>
          <w:rtl w:val="true"/>
        </w:rPr>
        <w:footnoteReference w:id="241"/>
      </w:r>
      <w:r>
        <w:rPr>
          <w:rFonts w:ascii="Amiri" w:hAnsi="Amiri" w:eastAsia="Amiri" w:cs="Amiri"/>
          <w:color w:val="111111"/>
          <w:sz w:val="28"/>
          <w:sz w:val="28"/>
          <w:szCs w:val="28"/>
          <w:rtl w:val="true"/>
          <w:lang w:bidi="ar-SA"/>
        </w:rPr>
        <w:t xml:space="preserve">وَإِنْ کَانَ شَرّاً لِی فِی دِینِی وَدُنْیَایَ فَاصْرِفْهُ عَنِّی رَبِّ اعْزِمْ لِی عَلَی رُشْدِی وَإِنْ کَرِهَتْهُ وَأَبَتْهُ نَفْسِی ثُمَّ یَسْتَشِیرُ عَشَرَةً مِنَ الْمُؤْمِنِینَ فَإِنْ لَمْ یَقْدِرْ عَلَی عَشَرَةٍ وَلَمْ یُصِبْ إِلاَّ خَمْسَةً فَلْیَسْتَشِرْ خَمْسَةً مَرَّتَیْنِ فَإِنْ لَمْ یُصِبْ إِلاَّ رَجُلَیْنِ فَلْیَسْتَشِرْهُمَا خَمْسَ مَرَّاتٍ فَإِنْ لَمْ یُصِبْ إِلاَّ رَجُلاً </w:t>
      </w:r>
      <w:r>
        <w:rPr>
          <w:rStyle w:val="FootnoteAnchor"/>
          <w:rtl w:val="true"/>
        </w:rPr>
        <w:footnoteReference w:id="242"/>
      </w:r>
      <w:r>
        <w:rPr>
          <w:rFonts w:ascii="Amiri" w:hAnsi="Amiri" w:eastAsia="Amiri" w:cs="Amiri"/>
          <w:color w:val="111111"/>
          <w:sz w:val="28"/>
          <w:sz w:val="28"/>
          <w:szCs w:val="28"/>
          <w:rtl w:val="true"/>
          <w:lang w:bidi="ar-SA"/>
        </w:rPr>
        <w:t xml:space="preserve">فَلْیَسْتَشِرْهُ عَشْرَ مَرَّاتٍ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28_141"/>
      <w:bookmarkStart w:id="201" w:name="pg28_141"/>
      <w:bookmarkEnd w:id="201"/>
    </w:p>
    <w:p>
      <w:pPr>
        <w:pStyle w:val="Heading3"/>
        <w:numPr>
          <w:ilvl w:val="2"/>
          <w:numId w:val="1"/>
        </w:numPr>
        <w:rPr/>
      </w:pPr>
      <w:bookmarkStart w:id="202" w:name="pg28_141"/>
      <w:bookmarkStart w:id="203" w:name="__RefHeading___Toc2279690_1490000891"/>
      <w:bookmarkStart w:id="204" w:name="_Toc73"/>
      <w:bookmarkEnd w:id="202"/>
      <w:bookmarkEnd w:id="203"/>
      <w:r>
        <w:rPr>
          <w:rtl w:val="true"/>
        </w:rPr>
        <w:t>الباب الخامس</w:t>
      </w:r>
      <w:bookmarkEnd w:id="204"/>
    </w:p>
    <w:p>
      <w:pPr>
        <w:pStyle w:val="Heading4"/>
        <w:numPr>
          <w:ilvl w:val="3"/>
          <w:numId w:val="1"/>
        </w:numPr>
        <w:rPr/>
      </w:pPr>
      <w:bookmarkStart w:id="205" w:name="__RefHeading___Toc2279692_1490000891"/>
      <w:bookmarkStart w:id="206" w:name="_Toc74"/>
      <w:bookmarkEnd w:id="205"/>
      <w:r>
        <w:rPr>
          <w:rtl w:val="true"/>
        </w:rPr>
        <w:t>اشارة</w:t>
      </w:r>
      <w:bookmarkEnd w:id="206"/>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بعض ما رویته عن حجة الله جل جلاله علی بریته فی عدوله عن نفسه لما استشیر مع عصمته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الأمر بالاستخارة وهو حجة الله علی من کلف الاقتداء بإمامته</w:t>
      </w:r>
    </w:p>
    <w:p>
      <w:pPr>
        <w:pStyle w:val="BookText"/>
        <w:rPr/>
      </w:pPr>
      <w:r>
        <w:rPr>
          <w:rFonts w:ascii="Amiri" w:hAnsi="Amiri" w:eastAsia="Amiri" w:cs="Amiri"/>
          <w:color w:val="111111"/>
          <w:sz w:val="28"/>
          <w:sz w:val="28"/>
          <w:szCs w:val="28"/>
          <w:rtl w:val="true"/>
          <w:lang w:bidi="ar-SA"/>
        </w:rPr>
        <w:t xml:space="preserve">أَخْبَرَنِی شَیْخِیَ الْفَقِیهُ مُحَمَّدُ بْنُ نَمَا وَالشَّیْخُ الْعَالِمُ أَسْعَدُ بْنُ عَبْدِ الْقَاهِرِ الْأَصْفَهَانِیُّ مَعاً عَنِ الشَّیْخِ الْعَالِمِ أَبِی الْفَرَجِ عَلِیِّ بْنِ السَّعِیدِ أَبِی الْحُسَیْنِ الرَّاوَنْدِیِّ عَنْ وَالِدِهِ عَنِ الشَّیْخِ أَبِی جَعْفَرٍ مُحَمَّدِ بْنِ عَلِیِّ بْنِ الْمُحْسِنِ الْحَلَبِیِّ عَنِ السَّعِیدِ أَبِی جَعْفَرٍ مُحَمَّدِ بْنِ الْحَسَنِ الطُّوسِیِّ قَالَ أَخْبَرَنَا ابْنُ أَبِی جِیدٍ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تنقیح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النابس فِی الْقَرْنِ الْخَامِسُ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الْوَلِیدِ عَنْ مُحَمَّدِ بْنِ الْحَسَنِ الصَّفَّارِ عَنْ مُحَمَّدِ بْنِ الْحُسَیْنِ بْنِ أَبِی الْخَطَّابِ عَنْ عَلِیِّ بْنِ أَسْبَاطٍ قَالَ دَخَلْتُ عَلَی</w:t>
      </w:r>
    </w:p>
    <w:p>
      <w:pPr>
        <w:pStyle w:val="BookText"/>
        <w:rPr/>
      </w:pPr>
      <w:r>
        <w:rPr>
          <w:rFonts w:ascii="Amiri" w:hAnsi="Amiri" w:eastAsia="Amiri" w:cs="Amiri"/>
          <w:color w:val="111111"/>
          <w:sz w:val="28"/>
          <w:sz w:val="28"/>
          <w:szCs w:val="28"/>
          <w:rtl w:val="true"/>
          <w:lang w:bidi="ar-SA"/>
        </w:rPr>
        <w:t xml:space="preserve">أَبِی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الرِّضَا علیه السلام فَسَأَلْتُهُ عَنِ الْخُرُوجِ فِی الْبَرِّ أَوِ الْبَحْرِ إِلَی مِصْرٍ فَقَالَ لِیَ </w:t>
      </w:r>
      <w:r>
        <w:rPr>
          <w:rStyle w:val="FootnoteAnchor"/>
          <w:rtl w:val="true"/>
        </w:rPr>
        <w:footnoteReference w:id="245"/>
      </w:r>
      <w:r>
        <w:rPr>
          <w:rFonts w:ascii="Amiri" w:hAnsi="Amiri" w:eastAsia="Amiri" w:cs="Amiri"/>
          <w:color w:val="111111"/>
          <w:sz w:val="28"/>
          <w:sz w:val="28"/>
          <w:szCs w:val="28"/>
          <w:rtl w:val="true"/>
          <w:lang w:bidi="ar-SA"/>
        </w:rPr>
        <w:t xml:space="preserve">ائْتِ مَسْجِدَ رَسُولِ اللهِ صلی الله علیه و آله فِی غَیْرِ وَقْتِ صَلَاةٍ فَصَلِّ رَکْعَتَیْنِ وَاسْتَخِرِ اللهَ مِائَةَ مَرَّةٍ وَمَرَّةً فَانْظُرْ مَا یَقْضِی اللهُ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علی بن موسی بن جعفر بن محمد بن محمد بن الطاوس أیده الله هذا لفظ الحدیث المذکور أفلا تری مولانا علی بن موسی الرضا علیه السلام لما استشاره علی بن أسباط فیما أشار إلیه عدل عن مشورته مع عصمته وطهارة إشارته وکان أقصی نصیحته لمن استشاره أنه أشار علیه بالاستخارة فمن یقدم بعد مولانا الرضا علیه السلام أن یعتقد أن رأیه لنفسه أو مشاورة غیر المعصوم أرجح من مشورته صلوات الله علیه أو یعدل عن مشاورة الله جل جلاله إلی غیره ویخالف مولانا الرضا علیه السلام فیما أشار إلیه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ویزیدک کشفا مَا رَوَاهُ سَعْدُ بْنُ عَبْدِ اللهِ فِی کِتَابِ الْأَدْعِیَةِ عَنْ عَلِیِّ بْنِ مَهْزِیَارَ قَالَ کَتَبَ أَبُو جَعْفَرٍ الثَّانِی إِلَی إِبْرَاهِیمَ بْنِ شَیْبَةَ فَهِمْتُ مَا اسْتَأْمَرْتَ </w:t>
      </w:r>
      <w:r>
        <w:rPr>
          <w:rStyle w:val="FootnoteAnchor"/>
          <w:rtl w:val="true"/>
        </w:rPr>
        <w:footnoteReference w:id="247"/>
      </w:r>
      <w:r>
        <w:rPr>
          <w:rFonts w:ascii="Amiri" w:hAnsi="Amiri" w:eastAsia="Amiri" w:cs="Amiri"/>
          <w:color w:val="111111"/>
          <w:sz w:val="28"/>
          <w:sz w:val="28"/>
          <w:szCs w:val="28"/>
          <w:rtl w:val="true"/>
          <w:lang w:bidi="ar-SA"/>
        </w:rPr>
        <w:t xml:space="preserve">فِیهِ مِنْ أَمْرِ </w:t>
      </w:r>
      <w:r>
        <w:rPr>
          <w:rStyle w:val="FootnoteAnchor"/>
          <w:rtl w:val="true"/>
        </w:rPr>
        <w:footnoteReference w:id="248"/>
      </w:r>
      <w:r>
        <w:rPr>
          <w:rFonts w:ascii="Amiri" w:hAnsi="Amiri" w:eastAsia="Amiri" w:cs="Amiri"/>
          <w:color w:val="111111"/>
          <w:sz w:val="28"/>
          <w:sz w:val="28"/>
          <w:szCs w:val="28"/>
          <w:rtl w:val="true"/>
          <w:lang w:bidi="ar-SA"/>
        </w:rPr>
        <w:t xml:space="preserve">ضَیْعَتِکَ </w:t>
      </w:r>
      <w:r>
        <w:rPr>
          <w:rStyle w:val="FootnoteAnchor"/>
          <w:rtl w:val="true"/>
        </w:rPr>
        <w:footnoteReference w:id="249"/>
      </w:r>
      <w:r>
        <w:rPr>
          <w:rFonts w:ascii="Amiri" w:hAnsi="Amiri" w:eastAsia="Amiri" w:cs="Amiri"/>
          <w:color w:val="111111"/>
          <w:sz w:val="28"/>
          <w:sz w:val="28"/>
          <w:szCs w:val="28"/>
          <w:rtl w:val="true"/>
          <w:lang w:bidi="ar-SA"/>
        </w:rPr>
        <w:t xml:space="preserve">الَّتِی تَعَرَّضَ لَکَ السُّلْطَانُ فِیهَا فَاسْتَخِرِ اللهَ مِائَةَ مَرَّةٍ خِیَرَةً فِی عَافِیَةٍ فَإِنِ احْلَوْلَی </w:t>
      </w:r>
      <w:r>
        <w:rPr>
          <w:rStyle w:val="FootnoteAnchor"/>
          <w:rtl w:val="true"/>
        </w:rPr>
        <w:footnoteReference w:id="250"/>
      </w:r>
      <w:r>
        <w:rPr>
          <w:rFonts w:ascii="Amiri" w:hAnsi="Amiri" w:eastAsia="Amiri" w:cs="Amiri"/>
          <w:color w:val="111111"/>
          <w:sz w:val="28"/>
          <w:sz w:val="28"/>
          <w:szCs w:val="28"/>
          <w:rtl w:val="true"/>
          <w:lang w:bidi="ar-SA"/>
        </w:rPr>
        <w:t xml:space="preserve">بِقَلْبِکَ بَعْدَ الِاسْتِخَارَةِ </w:t>
      </w:r>
      <w:bookmarkStart w:id="207" w:name="pg28_143"/>
    </w:p>
    <w:p>
      <w:pPr>
        <w:pStyle w:val="Heading4"/>
        <w:numPr>
          <w:ilvl w:val="3"/>
          <w:numId w:val="1"/>
        </w:numPr>
        <w:rPr/>
      </w:pPr>
      <w:bookmarkStart w:id="208" w:name="__RefHeading___Toc2279694_1490000891"/>
      <w:bookmarkStart w:id="209" w:name="_Toc75"/>
      <w:bookmarkEnd w:id="207"/>
      <w:bookmarkEnd w:id="208"/>
      <w:r>
        <w:rPr>
          <w:rtl w:val="true"/>
        </w:rPr>
        <w:t>کتاب الإمام الجواد علیه السلام الی علیّ بن أسباط وتعلیمه الاستخارة</w:t>
      </w:r>
      <w:bookmarkEnd w:id="209"/>
    </w:p>
    <w:p>
      <w:pPr>
        <w:pStyle w:val="BookText"/>
        <w:rPr/>
      </w:pPr>
      <w:r>
        <w:rPr>
          <w:rFonts w:ascii="Amiri" w:hAnsi="Amiri" w:eastAsia="Amiri" w:cs="Amiri"/>
          <w:color w:val="111111"/>
          <w:sz w:val="28"/>
          <w:sz w:val="28"/>
          <w:szCs w:val="28"/>
          <w:rtl w:val="true"/>
          <w:lang w:bidi="ar-SA"/>
        </w:rPr>
        <w:t xml:space="preserve">بَیْعُهَا فَبِعْهَا وَاسْتَبْدِلْ غَیْرَهَا إِنْ شَاءَ اللهُ تَعَالَی وَلَا تَتَکَلَّمْ بَیْنَ أَضْعَافِ الِاسْتِخَارَةِ حَتَّی تُتِمَّ الْمِائَةَ إِنْ شَاءَ اللهُ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ویزیدک بیانا مَا أَخْبَرَنِی بِهِ شَیْخِیَ الْعَالِمُ الْفَقِیهُ </w:t>
      </w:r>
      <w:r>
        <w:rPr>
          <w:rStyle w:val="FootnoteAnchor"/>
          <w:rtl w:val="true"/>
        </w:rPr>
        <w:footnoteReference w:id="252"/>
      </w:r>
      <w:r>
        <w:rPr>
          <w:rFonts w:ascii="Amiri" w:hAnsi="Amiri" w:eastAsia="Amiri" w:cs="Amiri"/>
          <w:color w:val="111111"/>
          <w:sz w:val="28"/>
          <w:sz w:val="28"/>
          <w:szCs w:val="28"/>
          <w:rtl w:val="true"/>
          <w:lang w:bidi="ar-SA"/>
        </w:rPr>
        <w:t>مُحَمَّدُ بْنُ نَمَا وَالشَّیْخُ الْعَالِمُ أَسْعَدُ بْنُ عَبْدِ الْقَاهِرِ الْأَصْفَهَانِیُّ مَعاً عَنِ الشَّیْخِ أَبِی الْفَرَجِ عَلِیِّ بْنِ أَبِی الْحُسَیْنِ الرَّاوَنْدِیِّ عَنْ وَالِدِهِ عَنْ أَبِی جَعْفَرٍ مُحَمَّدِ بْنِ عَلِیِّ بْنِ الْمُحْسِنِ الْحَلَبِیِّ عَنِ السَّعِیدِ أَبِی جَعْفَرٍ الطُّوسِیِّ عَنِ الشَّیْخِ الْمُفِیدِ مُحَمَّدِ بْنِ مُحَمَّدِ بْنِ النُّعْمَانِ عَنِ الشَّیْخِ أَبِی الْقَاسِمِ جَعْفَرِ بْنِ مُحَمَّدِ بْنِ قُولَوَیْهِ الْقُمِّیِّ عَنِ الشَّیْخِ مُحَمَّدِ بْنِ یَعْقُوبَ الْکُلَیْنِیِّ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یَعْقُوبَ الْکُلَیْنِیُّ فِیمَا صَنَّفَهُ مِنْ کِتَابِ رَسَائِلِ الْأَئِمَّةِ صلوات الله علیه فِیمَا یَخْتَصُّ بِمَوْلَانَا الْجَوَادِ صلوات الله علیه فَقَالَ وَمِنْ کِتَابٍ إِلَی عَلِیِّ بْنِ أَسْبَاطٍ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بِسْمِ اللهِ الرَّحْمنِ الرَّحِیمِ فَهِمْتُ مَا ذَکَرْتَ مِنْ أَمْرِ بَنَاتِکَ وَأَنَّکَ لَا تَجِدُ أَحَداً مِثْلَکَ فَلَا تَفَکَّرْ فِی ذَلِکَ یَرْحَمُکَ اللهُ فَإِنَّ رَسُولَ اللهِ صلی الله علیه و آله قَالَ إِذَا جَاءَکُمْ </w:t>
      </w:r>
      <w:r>
        <w:rPr>
          <w:rStyle w:val="FootnoteAnchor"/>
          <w:rtl w:val="true"/>
        </w:rPr>
        <w:footnoteReference w:id="254"/>
      </w:r>
      <w:r>
        <w:rPr>
          <w:rFonts w:ascii="Amiri" w:hAnsi="Amiri" w:eastAsia="Amiri" w:cs="Amiri"/>
          <w:color w:val="111111"/>
          <w:sz w:val="28"/>
          <w:sz w:val="28"/>
          <w:szCs w:val="28"/>
          <w:rtl w:val="true"/>
          <w:lang w:bidi="ar-SA"/>
        </w:rPr>
        <w:t xml:space="preserve">مَنْ تَرْضَوْنَ خُلُقَهُ وَدِینَهُ فَزَوِّجُوهُ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تَفْعَلُوهُ تَکُنْ فِتْنَةٌ فِی الْأَرْضِ وَفَسادٌ کَبِیرٌ </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وَفَهِمْتُ مَا اسْتَأْمَرْتَ فِیهِ مِنْ أَمْرِ ضَیْعَتَیْکَ اللَّتَیْنِ تَعَرَّضَ لَکَ السُّلْطَانُ </w:t>
      </w:r>
      <w:bookmarkStart w:id="210" w:name="pg28_144"/>
    </w:p>
    <w:p>
      <w:pPr>
        <w:pStyle w:val="Heading4"/>
        <w:numPr>
          <w:ilvl w:val="3"/>
          <w:numId w:val="1"/>
        </w:numPr>
        <w:rPr/>
      </w:pPr>
      <w:bookmarkStart w:id="211" w:name="__RefHeading___Toc2279696_1490000891"/>
      <w:bookmarkStart w:id="212" w:name="_Toc76"/>
      <w:bookmarkEnd w:id="210"/>
      <w:bookmarkEnd w:id="211"/>
      <w:r>
        <w:rPr>
          <w:rtl w:val="true"/>
        </w:rPr>
        <w:t>إیضاح للسیّد ابن طاوس</w:t>
      </w:r>
      <w:bookmarkEnd w:id="212"/>
    </w:p>
    <w:p>
      <w:pPr>
        <w:pStyle w:val="BookText"/>
        <w:rPr/>
      </w:pPr>
      <w:r>
        <w:rPr>
          <w:rFonts w:ascii="Amiri" w:hAnsi="Amiri" w:eastAsia="Amiri" w:cs="Amiri"/>
          <w:color w:val="111111"/>
          <w:sz w:val="28"/>
          <w:sz w:val="28"/>
          <w:szCs w:val="28"/>
          <w:rtl w:val="true"/>
          <w:lang w:bidi="ar-SA"/>
        </w:rPr>
        <w:t xml:space="preserve">فِیهِمَا فَاسْتَخِرِ اللهَ مِائَةَ مَرَّةٍ خِیَرَةً فِی عَافِیَةٍ فَإِنِ احْلَوْلَی فِی قَلْبِکَ بَعْدَ الِاسْتِخَارَةِ فَبِعْهُمَا وَاسْتَبْدِلْ غَیْرَهُمَا إِنْ شَاءَ اللهُ وَلْتَکُنِ الِاسْتِخَارَةُ بَعْدَ صَلَاتِکَ رَکْعَتَیْنِ وَلَا تُکَلِّمْ أَحَداً بَیْنَ أَضْعَافِ الِاسْتِخَارَةِ حَتَّی تُتِمَّ مِائَةَ مَرَّةٍ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علی بن موسی بن جعفر بن محمد بن محمد بن الطاوس أیده الله تعالی فهذا جواب مولانا الجواد علیه السلام وقد تقدم جواب مولانا الرضا علیه السلام </w:t>
      </w:r>
      <w:r>
        <w:rPr>
          <w:rStyle w:val="FootnoteAnchor"/>
          <w:rtl w:val="true"/>
        </w:rPr>
        <w:footnoteReference w:id="257"/>
      </w:r>
      <w:r>
        <w:rPr>
          <w:rFonts w:ascii="IRNazanin" w:hAnsi="IRNazanin" w:eastAsia="IRNazanin"/>
          <w:color w:val="111111"/>
          <w:sz w:val="28"/>
          <w:sz w:val="28"/>
          <w:szCs w:val="28"/>
          <w:rtl w:val="true"/>
          <w:lang w:bidi="fa-IR"/>
        </w:rPr>
        <w:t xml:space="preserve">لما استشارهما وفوض إلیهما کیف عدلا عن مشورتهما مع ما هما علیه من التأیید والمزید فیه </w:t>
      </w:r>
      <w:r>
        <w:rPr>
          <w:rStyle w:val="FootnoteAnchor"/>
          <w:rtl w:val="true"/>
        </w:rPr>
        <w:footnoteReference w:id="258"/>
      </w:r>
      <w:r>
        <w:rPr>
          <w:rFonts w:ascii="Amiri" w:hAnsi="Amiri" w:eastAsia="Amiri" w:cs="Amiri"/>
          <w:color w:val="111111"/>
          <w:sz w:val="28"/>
          <w:sz w:val="28"/>
          <w:szCs w:val="28"/>
          <w:rtl w:val="true"/>
          <w:lang w:bidi="ar-SA"/>
        </w:rPr>
        <w:t xml:space="preserve">إلی المشورة علیه بالاستخارة وهذا قولهما صلوات الله علیهما حجة علی کل من عرفه من مکلف به قریب وبعید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فِی ذلِکَ لَذِکْری لِمَنْ کانَ لَهُ قَلْبٌ أَوْ أَلْقَی السَّمْعَ وَهُوَ شَهِیدٌ </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لا أن الاستخارة من أشرف الأبواب إلی معرفة صواب الأسباب ما کانا علیهماالسلام قد عدلا عن مشورتهما وهما من نواب </w:t>
      </w:r>
      <w:r>
        <w:rPr>
          <w:rStyle w:val="FootnoteAnchor"/>
          <w:rtl w:val="true"/>
        </w:rPr>
        <w:footnoteReference w:id="260"/>
      </w:r>
      <w:r>
        <w:rPr>
          <w:rFonts w:ascii="IRNazanin" w:hAnsi="IRNazanin" w:eastAsia="IRNazanin"/>
          <w:color w:val="111111"/>
          <w:sz w:val="28"/>
          <w:sz w:val="28"/>
          <w:szCs w:val="28"/>
          <w:rtl w:val="true"/>
          <w:lang w:bidi="fa-IR"/>
        </w:rPr>
        <w:t xml:space="preserve">مالک یوم الحساب إلی الاستخارة والمستخار </w:t>
      </w:r>
      <w:r>
        <w:rPr>
          <w:rStyle w:val="FootnoteAnchor"/>
          <w:rtl w:val="true"/>
        </w:rPr>
        <w:footnoteReference w:id="261"/>
      </w:r>
      <w:r>
        <w:rPr>
          <w:rFonts w:ascii="Amiri" w:hAnsi="Amiri" w:eastAsia="Amiri" w:cs="Amiri"/>
          <w:color w:val="111111"/>
          <w:sz w:val="28"/>
          <w:sz w:val="28"/>
          <w:szCs w:val="28"/>
          <w:rtl w:val="true"/>
          <w:lang w:bidi="ar-SA"/>
        </w:rPr>
        <w:t xml:space="preserve">والمستشار مؤتمن ولو کان مستشیره بعیدا من الصواب فمن ذا یقدم علی مخالفة قولهما أو یعدل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یَبْتَغِ غَیْرَ الْإِسْلامِ دِیناً فَلَنْ یُقْبَلَ مِنْهُ </w:t>
      </w:r>
      <w:r>
        <w:rPr>
          <w:rFonts w:eastAsia="Amiri" w:cs="Amiri" w:ascii="Amiri" w:hAnsi="Amiri"/>
          <w:color w:val="111111"/>
          <w:sz w:val="28"/>
          <w:szCs w:val="28"/>
          <w:rtl w:val="true"/>
          <w:lang w:bidi="ar-SA"/>
        </w:rPr>
        <w:t xml:space="preserve">) </w:t>
      </w:r>
      <w:r>
        <w:rPr>
          <w:rStyle w:val="FootnoteAnchor"/>
          <w:rtl w:val="true"/>
        </w:rPr>
        <w:footnoteReference w:id="262"/>
      </w:r>
      <w:r>
        <w:rPr>
          <w:rStyle w:val="FootnoteAnchor"/>
          <w:rtl w:val="true"/>
        </w:rPr>
        <w:footnoteReference w:id="263"/>
      </w:r>
      <w:r>
        <w:rPr>
          <w:rFonts w:ascii="IRNazanin" w:hAnsi="IRNazanin" w:eastAsia="IRNazanin"/>
          <w:color w:val="111111"/>
          <w:sz w:val="28"/>
          <w:sz w:val="28"/>
          <w:szCs w:val="28"/>
          <w:rtl w:val="true"/>
          <w:lang w:bidi="fa-IR"/>
        </w:rPr>
        <w:t xml:space="preserve">ویدلک </w:t>
      </w:r>
      <w:r>
        <w:rPr>
          <w:rStyle w:val="FootnoteAnchor"/>
          <w:rtl w:val="true"/>
        </w:rPr>
        <w:footnoteReference w:id="264"/>
      </w:r>
      <w:r>
        <w:rPr>
          <w:rFonts w:ascii="IRNazanin" w:hAnsi="IRNazanin" w:eastAsia="IRNazanin"/>
          <w:color w:val="111111"/>
          <w:sz w:val="28"/>
          <w:sz w:val="28"/>
          <w:szCs w:val="28"/>
          <w:rtl w:val="true"/>
          <w:lang w:bidi="fa-IR"/>
        </w:rPr>
        <w:t xml:space="preserve">جواب مولانا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الرضا وکتاب مولانا الجواد علیه السلام أن المستشیر لهما کان عندهما مرضی الأعمال والاعتقاد لمشورة </w:t>
      </w:r>
      <w:r>
        <w:rPr>
          <w:rStyle w:val="FootnoteAnchor"/>
          <w:rtl w:val="true"/>
        </w:rPr>
        <w:footnoteReference w:id="265"/>
      </w:r>
      <w:r>
        <w:rPr>
          <w:rFonts w:ascii="IRNazanin" w:hAnsi="IRNazanin" w:eastAsia="IRNazanin"/>
          <w:color w:val="111111"/>
          <w:sz w:val="28"/>
          <w:sz w:val="28"/>
          <w:szCs w:val="28"/>
          <w:rtl w:val="true"/>
          <w:lang w:bidi="fa-IR"/>
        </w:rPr>
        <w:t xml:space="preserve">مولانا الرضا علیه السلام باستخارة مائة مرة ومرة وهی أبلغ الاستخارات ولأنها لا یعرفها المخالفون لنا ولا تروی إلا من طریق الشیعة دون غیرهم من أهل الاعتقادات ولأجل ما تضمنه جواب مولانا الجواد صلوات الله علیه فیما کتب إلیه أن بناته لا یجد لهن مثله لعله أراد فی اعتقاده وقوله علیه السلام له یرحمک الله </w:t>
      </w:r>
      <w:r>
        <w:rPr>
          <w:rStyle w:val="FootnoteAnchor"/>
          <w:rtl w:val="true"/>
        </w:rPr>
        <w:footnoteReference w:id="266"/>
      </w:r>
      <w:r>
        <w:rPr>
          <w:rFonts w:ascii="IRNazanin" w:hAnsi="IRNazanin" w:eastAsia="IRNazanin"/>
          <w:color w:val="111111"/>
          <w:sz w:val="28"/>
          <w:sz w:val="28"/>
          <w:szCs w:val="28"/>
          <w:rtl w:val="true"/>
          <w:lang w:bidi="fa-IR"/>
        </w:rPr>
        <w:t>وهو دعاء شفیق علیه کونه یتألم إلیه علیه السلام من سلطان ذلک الزمان وکل ذلک یشهد أنه کان فی المشورة علیه فی مقام اختصاص وعزة مکان</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28_147"/>
      <w:bookmarkStart w:id="214" w:name="pg28_147"/>
      <w:bookmarkEnd w:id="214"/>
    </w:p>
    <w:p>
      <w:pPr>
        <w:pStyle w:val="Heading3"/>
        <w:numPr>
          <w:ilvl w:val="2"/>
          <w:numId w:val="1"/>
        </w:numPr>
        <w:rPr/>
      </w:pPr>
      <w:bookmarkStart w:id="215" w:name="pg28_147"/>
      <w:bookmarkStart w:id="216" w:name="__RefHeading___Toc2279698_1490000891"/>
      <w:bookmarkStart w:id="217" w:name="_Toc77"/>
      <w:bookmarkEnd w:id="215"/>
      <w:bookmarkEnd w:id="216"/>
      <w:r>
        <w:rPr>
          <w:rtl w:val="true"/>
        </w:rPr>
        <w:t>الباب السادس</w:t>
      </w:r>
      <w:bookmarkEnd w:id="217"/>
    </w:p>
    <w:p>
      <w:pPr>
        <w:pStyle w:val="Heading4"/>
        <w:numPr>
          <w:ilvl w:val="3"/>
          <w:numId w:val="1"/>
        </w:numPr>
        <w:rPr/>
      </w:pPr>
      <w:bookmarkStart w:id="218" w:name="__RefHeading___Toc2279700_1490000891"/>
      <w:bookmarkStart w:id="219" w:name="_Toc78"/>
      <w:bookmarkEnd w:id="218"/>
      <w:r>
        <w:rPr>
          <w:rtl w:val="true"/>
        </w:rPr>
        <w:t>اشارة</w:t>
      </w:r>
      <w:bookmarkEnd w:id="219"/>
    </w:p>
    <w:p>
      <w:pPr>
        <w:pStyle w:val="BookText"/>
        <w:rPr/>
      </w:pPr>
      <w:r>
        <w:rPr>
          <w:rFonts w:ascii="IRNazanin" w:hAnsi="IRNazanin" w:eastAsia="IRNazanin"/>
          <w:color w:val="111111"/>
          <w:sz w:val="28"/>
          <w:sz w:val="28"/>
          <w:szCs w:val="28"/>
          <w:rtl w:val="true"/>
          <w:lang w:bidi="fa-IR"/>
        </w:rPr>
        <w:t>الباب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ما رویته من عمل حجة الله جل جلاله المعصوم فی خاص نفسه بالاستخارة أو أمره بذلک من طریق الخاصة والجمهور وقسمه بالله جل جلاله أنه سبحانه یخیر لمن استخاره مطلقا فی سائر الأمور</w:t>
      </w:r>
    </w:p>
    <w:p>
      <w:pPr>
        <w:pStyle w:val="BookText"/>
        <w:rPr/>
      </w:pPr>
      <w:r>
        <w:rPr>
          <w:rFonts w:ascii="Amiri" w:hAnsi="Amiri" w:eastAsia="Amiri" w:cs="Amiri"/>
          <w:color w:val="111111"/>
          <w:sz w:val="28"/>
          <w:sz w:val="28"/>
          <w:szCs w:val="28"/>
          <w:rtl w:val="true"/>
          <w:lang w:bidi="ar-SA"/>
        </w:rPr>
        <w:t xml:space="preserve">أَخْبَرَنِی شَیْخِیَ الْفَقِیهُ مُحَمَّدُ بْنُ نَمَا وَالشَّیْخُ أَسْعَدُ بْنُ عَبْدِ الْقَاهِرِ الْأَصْفَهَانِیُّ مَعاً عَنِ الشَّیْخِ الْعَالِمِ </w:t>
      </w:r>
      <w:r>
        <w:rPr>
          <w:rStyle w:val="FootnoteAnchor"/>
          <w:rtl w:val="true"/>
        </w:rPr>
        <w:footnoteReference w:id="267"/>
      </w:r>
      <w:r>
        <w:rPr>
          <w:rFonts w:ascii="Amiri" w:hAnsi="Amiri" w:eastAsia="Amiri" w:cs="Amiri"/>
          <w:color w:val="111111"/>
          <w:sz w:val="28"/>
          <w:sz w:val="28"/>
          <w:szCs w:val="28"/>
          <w:rtl w:val="true"/>
          <w:lang w:bidi="ar-SA"/>
        </w:rPr>
        <w:t xml:space="preserve">أَبِی الْفَرَجِ عَلِیِّ بْنِ الشَّیْخِ السَّعِیدِ أَبِی الْحُسَیْنِ الرَّاوَنْدِیِّ عَنْ وَالِدِهِ عَنِ الشَّیْخِ أَبِی جَعْفَرٍ مُحَمَّدِ بْنِ عَلِیِّ بْنِ الْمُحْسِنِ الْحَلَبِیِّ عَنِ السَّعِیدِ أَبِی جَعْفَرٍ الطُّوسِیِّ قَالَ أَخْبَرَنِی ابْنُ أَبِی جِیدٍ عَنْ مُحَمَّدِ بْنِ الْحَسَنِ بْنِ الْوَلِیدِ عَنِ الصَّفَّارِ عَنْ مُحَمَّدِ بْنِ عَبْدِ الْجَبَّارِ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بْنِ عَلِیِّ بْنِ فَضَّالٍ عَنْ عَبْدِ اللهِ بْنِ مَیْمُونٍ</w:t>
      </w:r>
      <w:bookmarkStart w:id="220" w:name="pg28_148"/>
    </w:p>
    <w:p>
      <w:pPr>
        <w:pStyle w:val="Heading4"/>
        <w:numPr>
          <w:ilvl w:val="3"/>
          <w:numId w:val="1"/>
        </w:numPr>
        <w:rPr/>
      </w:pPr>
      <w:bookmarkStart w:id="221" w:name="__RefHeading___Toc2279702_1490000891"/>
      <w:bookmarkStart w:id="222" w:name="_Toc79"/>
      <w:bookmarkEnd w:id="220"/>
      <w:bookmarkEnd w:id="221"/>
      <w:r>
        <w:rPr>
          <w:rtl w:val="true"/>
        </w:rPr>
        <w:t xml:space="preserve">عمل المعصومین </w:t>
      </w:r>
      <w:r>
        <w:rPr>
          <w:rtl w:val="true"/>
        </w:rPr>
        <w:t xml:space="preserve">: </w:t>
      </w:r>
      <w:r>
        <w:rPr>
          <w:rtl w:val="true"/>
        </w:rPr>
        <w:t>بالاستخارة</w:t>
      </w:r>
      <w:r>
        <w:rPr>
          <w:rtl w:val="true"/>
        </w:rPr>
        <w:t>.</w:t>
      </w:r>
      <w:bookmarkEnd w:id="222"/>
    </w:p>
    <w:p>
      <w:pPr>
        <w:pStyle w:val="BookText"/>
        <w:rPr/>
      </w:pPr>
      <w:r>
        <w:rPr>
          <w:rFonts w:ascii="Amiri" w:hAnsi="Amiri" w:eastAsia="Amiri" w:cs="Amiri"/>
          <w:color w:val="111111"/>
          <w:sz w:val="28"/>
          <w:sz w:val="28"/>
          <w:szCs w:val="28"/>
          <w:rtl w:val="true"/>
          <w:lang w:bidi="ar-SA"/>
        </w:rPr>
        <w:t xml:space="preserve">الْقَدَّاحِ عَنْ أَبِی عَبْدِ اللهِ علیه السلام قَالَ مَا أُبَالِی إِذَا اسْتَخَرْتُ اللهَ عَلَی أَیِّ طَرَفَیَ </w:t>
      </w:r>
      <w:r>
        <w:rPr>
          <w:rStyle w:val="FootnoteAnchor"/>
          <w:rtl w:val="true"/>
        </w:rPr>
        <w:footnoteReference w:id="269"/>
      </w:r>
      <w:r>
        <w:rPr>
          <w:rFonts w:ascii="Amiri" w:hAnsi="Amiri" w:eastAsia="Amiri" w:cs="Amiri"/>
          <w:color w:val="111111"/>
          <w:sz w:val="28"/>
          <w:sz w:val="28"/>
          <w:szCs w:val="28"/>
          <w:rtl w:val="true"/>
          <w:lang w:bidi="ar-SA"/>
        </w:rPr>
        <w:t xml:space="preserve">وَقَعْتُ وَکَانَ أَبِی یُعَلِّمُنِی الِاسْتِخَارَةَ کَمَا یُعَلِّمَنِی السُّوَرَ </w:t>
      </w:r>
      <w:r>
        <w:rPr>
          <w:rStyle w:val="FootnoteAnchor"/>
          <w:rtl w:val="true"/>
        </w:rPr>
        <w:footnoteReference w:id="270"/>
      </w:r>
      <w:r>
        <w:rPr>
          <w:rFonts w:ascii="Amiri" w:hAnsi="Amiri" w:eastAsia="Amiri" w:cs="Amiri"/>
          <w:color w:val="111111"/>
          <w:sz w:val="28"/>
          <w:sz w:val="28"/>
          <w:szCs w:val="28"/>
          <w:rtl w:val="true"/>
          <w:lang w:bidi="ar-SA"/>
        </w:rPr>
        <w:t xml:space="preserve">مِنَ الْقُرْآنِ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علی بن موسی بن جعفر بن محمد بن محمد بن الطاوس أیده الله تعالی ورأیت بعد هذا الحدیث المذکور فی الأصل الذی رویته منه وهو أصل عتیق مأثور دعاء وما أعلم هل هو متصل بالحدیث وأنه منه أو هو زیادة علیه وخارج عنه وها هو علی لفظه ومعناه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إِنِّی أَسْتَخِیرُکَ بِعِلْمِکَ وَأَسْتَعِینُکَ بِقُدْرَتِکَ وَأَسْأَلُکَ بِاسْمِکَ الْعَظِیمِ إِنْ کَانَ کَذَا وَکَذَا خَیْراً لِی فِی دِینِی وَدُنْیَایَ وَآخِرَتِی وَعَاجِلِ أَمْرِی وَآجِلِهِ فَقَدِّرْهُ وَیَسِّرْهُ لِی </w:t>
      </w:r>
      <w:r>
        <w:rPr>
          <w:rStyle w:val="FootnoteAnchor"/>
          <w:rtl w:val="true"/>
        </w:rPr>
        <w:footnoteReference w:id="272"/>
      </w:r>
      <w:r>
        <w:rPr>
          <w:rFonts w:ascii="Amiri" w:hAnsi="Amiri" w:eastAsia="Amiri" w:cs="Amiri"/>
          <w:color w:val="111111"/>
          <w:sz w:val="28"/>
          <w:sz w:val="28"/>
          <w:szCs w:val="28"/>
          <w:rtl w:val="true"/>
          <w:lang w:bidi="ar-SA"/>
        </w:rPr>
        <w:t xml:space="preserve">وَإِنْ کَانَ شَرّاً فَاصْرِفْهُ عَنِّی بِرَحْمَتِکَ فَإِنَّکَ تَقْدِرُ وَلَا أَقْدِرُ وَتَعْلَمُ وَلَا أَعْلَمُ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عَلاَّمُ الْغُیُوبِ </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فِی أَصْلِ الْعَبْدِ الصَّالِحِ الْمُتَّفَقِ عَلَیْهِ مُحَمَّدِ بْنِ أَبِی عُمَیْرٍ رِضْوَانُ اللهِ عَلَیْهِ مَا هَذَا لَفْظُهُ رِبْعِیٌّ عَنِ الْفُضَیْلِ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الطُّوسِیُّ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الْبَرْقِیُّ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الْکَشِّیُّ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رِجَالٍ الْحَدِیثَ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bookmarkStart w:id="223" w:name="pg28_149"/>
    </w:p>
    <w:p>
      <w:pPr>
        <w:pStyle w:val="Heading4"/>
        <w:numPr>
          <w:ilvl w:val="3"/>
          <w:numId w:val="1"/>
        </w:numPr>
        <w:rPr/>
      </w:pPr>
      <w:bookmarkStart w:id="224" w:name="__RefHeading___Toc2279704_1490000891"/>
      <w:bookmarkStart w:id="225" w:name="_Toc80"/>
      <w:bookmarkEnd w:id="223"/>
      <w:bookmarkEnd w:id="224"/>
      <w:r>
        <w:rPr>
          <w:rtl w:val="true"/>
        </w:rPr>
        <w:t>روایة الاستخارة من طریق الجمهور</w:t>
      </w:r>
      <w:bookmarkEnd w:id="225"/>
    </w:p>
    <w:p>
      <w:pPr>
        <w:pStyle w:val="BookText"/>
        <w:rPr/>
      </w:pPr>
      <w:r>
        <w:rPr>
          <w:rFonts w:ascii="Amiri" w:hAnsi="Amiri" w:eastAsia="Amiri" w:cs="Amiri"/>
          <w:color w:val="111111"/>
          <w:sz w:val="28"/>
          <w:sz w:val="28"/>
          <w:szCs w:val="28"/>
          <w:rtl w:val="true"/>
          <w:lang w:bidi="ar-SA"/>
        </w:rPr>
        <w:t xml:space="preserve">سَمِعْتُ أَبَا عَبْدِ اللهِ علیه السلام یَقُولُ مَا اسْتَخَارَ اللهَ عَزَّ وَجَلَّ عَبْدٌ مُؤْمِنٌ إِلاَّ خَارَ لَهُ وَإِنْ وَقَعَ فِی مَا یَکْرَهُ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روایتی للاستخارة علی العموم من طریق الجمهور فَهُوَ مَا أَخْبَرَنِی بِهِ الشَّیْخُ مُحَمَّدُ بْنُ مَحْمُودِ بْنِ النَّجَّارِ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تَذْکِرَةُ الْحِفَاظِ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الْعِبَرِ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الْبِدَایَةَ وَالنِّهَایَةِ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الْوَافِی بالوفیات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الْمُحَدِّثُ بِالْمَدْرَسَةِ الْمُسْتَنْصِرِیَّةِ فِیمَا أَجَازَهُ لِی بِبَغْدَادَ فِی ذِی الْقَعْدَةِ مِنْ سَنَةِ ثَلَاثٍ وَثَلَاثِینَ وَسِتِّمِائَةٍ مِنْ سَائِرِ مَا یَرْوِیهِ وَمِنْ ذَلِکَ کِتَابُ الْجَمْعِ بَیْنَ الصَّحِیحَیْنِ لِلْحُمَیْدِیِّ قَالَ سَمِعْتُهُ مِنْ أَبِی أَحْمَدَ عَبْدِ الْوَهَّابِ بْنِ عَلِیِّ بْنِ 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التکملة لوفیات النُّقْلَةُ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ذَیْلِ تأریخ بَغْدَادَ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لِسَمَاعِهِ بَعْضَهُ مِنْ أَبِیهِ وَتَالِیَهُ مِنْ إِبْرَاهِیمَ بْنِ مُحَمَّدِ بْنِ نَبْهَانَ الْغَنَوِیِّ الرَّقِّیِ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الْعِبَرِ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کِلَاهُمَا عَنِ الْحُمَیْدِیِ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الْحُمَیْدِیُ </w:t>
      </w:r>
      <w:r>
        <w:rPr>
          <w:rFonts w:eastAsia="Amiri" w:cs="Amiri" w:ascii="Amiri" w:hAnsi="Amiri"/>
          <w:color w:val="111111"/>
          <w:sz w:val="28"/>
          <w:szCs w:val="28"/>
          <w:rtl w:val="true"/>
          <w:lang w:bidi="ar-SA"/>
        </w:rPr>
        <w:t>: )</w:t>
      </w:r>
      <w:r>
        <w:rPr>
          <w:rStyle w:val="FootnoteAnchor"/>
          <w:rtl w:val="true"/>
        </w:rPr>
        <w:footnoteReference w:id="278"/>
      </w:r>
      <w:r>
        <w:rPr>
          <w:rFonts w:ascii="Amiri" w:hAnsi="Amiri" w:eastAsia="Amiri" w:cs="Amiri"/>
          <w:color w:val="111111"/>
          <w:sz w:val="28"/>
          <w:sz w:val="28"/>
          <w:szCs w:val="28"/>
          <w:rtl w:val="true"/>
          <w:lang w:bidi="ar-SA"/>
        </w:rPr>
        <w:t xml:space="preserve">فِی مُسْنَدِ جَابِرِ بْنِ عَبْدِ اللهِ قَالَ کَانَ النَّبِیُّ صلی الله علیه و آله یُعَلِّمُنَا الِاسْتِخَارَةَ فِی الْأُمُورِ کُلِّهَا کَمَا یُعَلِّمُنَا السُّورَةَ مِنَ الْقُرْآنِ یَقُولُ إِذَا هَمَّ أَحَدُکُمْ بِالْأَمْرِ فَلْیَرْکَعْ رَکْعَتَیْنِ مِنْ غَیْرِ الْفَرِیضَةِ ثُمَّ لْیَقُلْ اللهُمَّ إِنِّی أَسْتَخِیرُکَ بِعِلْمِکَ وَأَسْتَقْدِرُکَ </w:t>
      </w:r>
      <w:r>
        <w:rPr>
          <w:rStyle w:val="FootnoteAnchor"/>
          <w:rtl w:val="true"/>
        </w:rPr>
        <w:footnoteReference w:id="279"/>
      </w:r>
      <w:r>
        <w:rPr>
          <w:rFonts w:ascii="Amiri" w:hAnsi="Amiri" w:eastAsia="Amiri" w:cs="Amiri"/>
          <w:color w:val="111111"/>
          <w:sz w:val="28"/>
          <w:sz w:val="28"/>
          <w:szCs w:val="28"/>
          <w:rtl w:val="true"/>
          <w:lang w:bidi="ar-SA"/>
        </w:rPr>
        <w:t xml:space="preserve">بِقُدْرَتِکَ وَأَسْأَلُکَ مِنْ فَضْلِکَ الْعَظِیمِ فَإِنَّکَ تَقْدِرُ وَلَا أَقْدِرُ وَتَعْلَمُ وَلَا أَعْلَمُ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عَلاَّمُ الْغُیُوبِ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کُنْتَ تَعْلَمُ أَنَّ هَذَا الْأَمْرَ خَیْرٌ لِی فِی دِینِی وَدُنْیَایَ وَمَعَاشِی وَعَاقِبَةِ أَمْرِی أَوْ قَالَ عَاجِلِ أَمْرِی وَآجِلِهِ فَاقْدِرْهُ لِی وَیَسِّرْهُ لِی </w:t>
      </w:r>
      <w:r>
        <w:rPr>
          <w:rStyle w:val="FootnoteAnchor"/>
          <w:rtl w:val="true"/>
        </w:rPr>
        <w:footnoteReference w:id="280"/>
      </w:r>
      <w:r>
        <w:rPr>
          <w:rFonts w:ascii="Amiri" w:hAnsi="Amiri" w:eastAsia="Amiri" w:cs="Amiri"/>
          <w:color w:val="111111"/>
          <w:sz w:val="28"/>
          <w:sz w:val="28"/>
          <w:szCs w:val="28"/>
          <w:rtl w:val="true"/>
          <w:lang w:bidi="ar-SA"/>
        </w:rPr>
        <w:t xml:space="preserve">ثُمَّ بَارِکْ لِی فِیهِ اللهُمَّ وَإِنْ کُنْتَ تَعْلَمُ أَنَّ هَذَا الْأَمْرَ شَرٌّ لِی فِی دِینِی وَدُنْیَایَ </w:t>
      </w:r>
      <w:r>
        <w:rPr>
          <w:rStyle w:val="FootnoteAnchor"/>
          <w:rtl w:val="true"/>
        </w:rPr>
        <w:footnoteReference w:id="281"/>
      </w:r>
      <w:r>
        <w:rPr>
          <w:rFonts w:ascii="Amiri" w:hAnsi="Amiri" w:eastAsia="Amiri" w:cs="Amiri"/>
          <w:color w:val="111111"/>
          <w:sz w:val="28"/>
          <w:sz w:val="28"/>
          <w:szCs w:val="28"/>
          <w:rtl w:val="true"/>
          <w:lang w:bidi="ar-SA"/>
        </w:rPr>
        <w:t xml:space="preserve">وَمَعَاشِی وَعَاقِبَةِ أَمْرِی أَوْ قَالَ عَاجِلِ أَمْرِی وَآجِلِهِ فَاصْرِفْهُ عَنِّی وَاصْرِفْنِی عَنْهُ وَاقْدِرْ لِیَ الْخَیْرَ حَیْثُ کَانَ ثُمَّ رَضِّنِی بِهِ قَالَ وَیُسَمِّی حَاجَتَهُ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علی بن موسی مؤلف هذا الکتاب ورأینا أیضا من طریق الجمهور ما هذا لفظه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حَدَّثَنَا عَبْدُ الرَّزَّاقِ عَنْ مَعْمَرٍ عَنْ قَتَادَةَ أَنَّ ابْنَ مَسْعُودٍ کَانَ یَقُولُ فِی الِاسْتِخَارَةِ اللهُمَّ إِنَّکَ تَعْلَمُ وَلَا أَعْلَمُ وَتَقْدِرُ وَلَا أَقْدِرُ وَأَنْتَ عَلاَّمُ الْغُیُوبِ اللهُمَّ إِنَّ عِلْمَکَ بِمَا یَکُونُ کَعِلْمِکَ بِمَا کَانَ اللهُمَّ إِنِّی عَزَمْتُ عَلَی کَذَا وَکَذَا فَإِنْ کَانَ لِی فِیهِ خَیْرٌ لِلدِّینِ وَالدُّنْیَا وَالْعَاجِلِ وَالْآجِلِ فَیَسِّرْهُ وَسَهِّلْهُ وَوَفِّقْنِی لَهُ وَوَفِّقْهُ لِی وَإِنْ کَانَ غَیْرَ ذَلِکَ فَامْنَعْنِی مِنْهُ </w:t>
      </w:r>
    </w:p>
    <w:p>
      <w:pPr>
        <w:pStyle w:val="BookText"/>
        <w:rPr/>
      </w:pPr>
      <w:r>
        <w:rPr>
          <w:rFonts w:ascii="Amiri" w:hAnsi="Amiri" w:eastAsia="Amiri" w:cs="Amiri"/>
          <w:color w:val="111111"/>
          <w:sz w:val="28"/>
          <w:sz w:val="28"/>
          <w:szCs w:val="28"/>
          <w:rtl w:val="true"/>
          <w:lang w:bidi="ar-SA"/>
        </w:rPr>
        <w:t xml:space="preserve">کَیْفَ شِئْتَ ثُمَّ یَسْجُدُ وَیَقُولُ مِائَةَ مَرَّةٍ وَمَرَّةً اللهُمَّ إِنِّی أَسْتَخِیرُکَ بِرَحْمَتِکَ خِیَرَةً </w:t>
      </w:r>
      <w:r>
        <w:rPr>
          <w:rStyle w:val="FootnoteAnchor"/>
          <w:rtl w:val="true"/>
        </w:rPr>
        <w:footnoteReference w:id="283"/>
      </w:r>
      <w:r>
        <w:rPr>
          <w:rFonts w:ascii="Amiri" w:hAnsi="Amiri" w:eastAsia="Amiri" w:cs="Amiri"/>
          <w:color w:val="111111"/>
          <w:sz w:val="28"/>
          <w:sz w:val="28"/>
          <w:szCs w:val="28"/>
          <w:rtl w:val="true"/>
          <w:lang w:bidi="ar-SA"/>
        </w:rPr>
        <w:t xml:space="preserve">فِی عَافِیَةٍ وَیَکْتُبُ سِتَّ رِقَاعٍ فِی ثَلَاثٍ مِنْهَا خِیَرَةٌ مِنَ اللهِ الْعَزِیزِ الْحَکِیمِ لِفُلَانِ بْنِ فُلَانٍ افْعَلْ عَلَی اسْمِ اللهِ وَعَوْنِهِ وَفِی ثَلَاثٍ مِنْهَا خِیَرَةٌ مِنَ اللهِ الْعَزِیزِ الْحَکِیمِ لِفُلَانِ بْنِ فُلَانٍ لَا تَفْعَلْ وَالْخِیَرَةُ فِیمَا یَقْضِی اللهُ وَیَکُونُ تَحْتَ السَّجَّادَةِ فَإِذَا فَرَغْتَ مِنَ الصَّلَاةِ وَالدُّعَاءِ مَدَدْتَ یَدَکَ إِلَی الرِّقَاعِ فَأَخَذْتَ وَاحِدَةً مِنْهَا فَمَا خَرَجَ فِیهِ فَاعْمَلْ عَلَی الْأَکْثَرِ إِنْ شَاءَ اللهُ تَعَالَی وَهُوَ حَسْبِی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آخر ما روی عن ابن مسعود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علی بن موسی بن جعفر بن محمد بن محمد بن الطاوس مؤلف هذا الکتاب أیده الله تعالی واعلم أننی وقفت علی تصنیف لبعض المخالفین الزهاد أیضا الذی یقتدون به فی الأسباب یتضمن هذا حدیث الاستخارة ویذکر فیه الرقاع الست وأنا أذکره بألفاظه وهذا المصنف اسمه محمود بن أبی سعید بن طاهر السجزی </w:t>
      </w:r>
      <w:r>
        <w:rPr>
          <w:rStyle w:val="FootnoteAnchor"/>
          <w:rtl w:val="true"/>
        </w:rPr>
        <w:footnoteReference w:id="286"/>
      </w:r>
      <w:r>
        <w:rPr>
          <w:rFonts w:ascii="IRNazanin" w:hAnsi="IRNazanin" w:eastAsia="IRNazanin"/>
          <w:color w:val="111111"/>
          <w:sz w:val="28"/>
          <w:sz w:val="28"/>
          <w:szCs w:val="28"/>
          <w:rtl w:val="true"/>
          <w:lang w:bidi="fa-IR"/>
        </w:rPr>
        <w:t xml:space="preserve">واسم الکتاب الذی وجدت فیه من تصنیفه کتاب الأربعین فی الأدعیة المأثورة عن سید المرسلین فی الحدیث الثانی منه وحدثنی من أسکن إلیه أن هذا المصنف زاهد کثیر التصنیف عند أصحاب أبی حنیفة معتمد علیه فقال ما هذا لفظه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الصَّدْرُ الْإِمَامُ الْأَجَلُّ الْکَبِیرُ الْأُسْتَادُ رُکْنُ الدِّینِ هَذَا تَغَمَّدَهُ اللهُ بِغُفْرَانِهِ وَأَسْکَنَهُ أَعْلَی جِنَانِهِ بِقِرَاءَتِی عَلَیْهِ فِی شَهْرِ رَبِیعٍ الْأَوَّلِ سَنَةَ سَبْعٍ وَثَمَانِینَ وَخَمْسِمِائَةٍ قَالَ أَخْبَرَنَا الشَّیْخُ الصَّالِحُ بَقِیَّةُ الْمَشَایِخِ أَبُو الْوَقْتِ عَبْدُ الْأَوَّلِ بْنُ عِیسَی بْنِ شُعَیْبٍ السِّجْزِیُّ الصُّوفِیُ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الْکُنَی وَالْأَلْقَابِ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فِی شُهُورِ سَنَةِ إِحْدَی وَخَمْسِینَ وَخَمْسِمِائَةٍ قَالَ أَخْبَرَنَا الشَّیْخُ الْإِمَامُ جَمَالُ الْإِسْلَامِ أَبُو الْحَسَنِ عَبْدُ الرَّحْمَنِ بْنُ مُحَمَّدِ بْنِ الْمُظَفَّرِ الدَّاوُدِیُ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تَارِیخِ نَیْشَابُورَ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قِرَاءَةً عَلَیْهِ بِفُوشَنْجَ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وَأَنَا أَسْمَعُ فِی شُهُورِ سَنَةِ خَمْسٍ وَسِتِّینَ وَأَرْبَعِمِائَةٍ قَالَ وَکُنْتُ فِی ذَلِکَ الْوَقْتِ ابْنَ خَمْسِ سِنِینَ فَحَمَلَنِی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وَالِدِی عِیسَی السِّجْزِیُّ عَلَی عُنُقِهِ کُلَّ یَوْمٍ یَکُونُ سَمَاعُ الْحَدِیثِ سَبْعَةَ فَرَاسِخَ وَیَذْهَبُ بِی إِلَی جَمَالِ الْإِسْلَامِ لِلسَّمَاعِ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أَخْبَرَنَا الشَّیْخُ الْإِمَامُ أَبُو مُحَمَّدٍ عَبْدُ اللهِ بْنُ أَحْمَدَ بْنِ</w:t>
      </w:r>
      <w:bookmarkStart w:id="226" w:name="pg28_153"/>
    </w:p>
    <w:p>
      <w:pPr>
        <w:pStyle w:val="Heading4"/>
        <w:numPr>
          <w:ilvl w:val="3"/>
          <w:numId w:val="1"/>
        </w:numPr>
        <w:rPr/>
      </w:pPr>
      <w:bookmarkStart w:id="227" w:name="__RefHeading___Toc2279706_1490000891"/>
      <w:bookmarkStart w:id="228" w:name="_Toc81"/>
      <w:bookmarkEnd w:id="226"/>
      <w:bookmarkEnd w:id="227"/>
      <w:r>
        <w:rPr>
          <w:rtl w:val="true"/>
        </w:rPr>
        <w:t>رسول الله صلی الله علیه و آله یعلّم أصحابه الاستخارة</w:t>
      </w:r>
      <w:bookmarkEnd w:id="228"/>
    </w:p>
    <w:p>
      <w:pPr>
        <w:pStyle w:val="BookText"/>
        <w:rPr/>
      </w:pPr>
      <w:r>
        <w:rPr>
          <w:rFonts w:ascii="Amiri" w:hAnsi="Amiri" w:eastAsia="Amiri" w:cs="Amiri"/>
          <w:color w:val="111111"/>
          <w:sz w:val="28"/>
          <w:sz w:val="28"/>
          <w:szCs w:val="28"/>
          <w:rtl w:val="true"/>
          <w:lang w:bidi="ar-SA"/>
        </w:rPr>
        <w:t xml:space="preserve">حَمَّوَیْهِ الْحَمَوِیُّ السَّرَخْسِیُ </w:t>
      </w:r>
      <w:r>
        <w:rPr>
          <w:rStyle w:val="FootnoteAnchor"/>
          <w:rtl w:val="true"/>
        </w:rPr>
        <w:footnoteReference w:id="288"/>
      </w:r>
      <w:r>
        <w:rPr>
          <w:rFonts w:ascii="Amiri" w:hAnsi="Amiri" w:eastAsia="Amiri" w:cs="Amiri"/>
          <w:color w:val="111111"/>
          <w:sz w:val="28"/>
          <w:sz w:val="28"/>
          <w:szCs w:val="28"/>
          <w:rtl w:val="true"/>
          <w:lang w:bidi="ar-SA"/>
        </w:rPr>
        <w:t xml:space="preserve">قَالَ أَخْبَرَنَا أَبُو عَبْدِ اللهِ مُحَمَّدُ بْنُ یُوسُفَ بْنِ مَطَرٍ الْفِرَبْرِیُ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وفیات الْأَعْیَانِ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الْبُلْدَانِ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الْوَافِی بالوفیات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أَخْبَرَنَا إِمَامُ الدُّنْیَا مُحَمَّدُ بْنُ إِسْمَاعِیلَ الْبُخَارِیُّ قَالَ حَدَّثَنَا قُتَیْبَةُ بْنُ سَعِیدٍ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التَّهْذِیبِ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تَقْرِیبِ التَّهْذِیبِ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حَدَّثَنَا عَبْدُ الرَّحْمَنِ بْنُ أَبِی الْمَوَالِ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التَّهْذِیبِ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تَقْرِیبِ التَّهْذِیبِ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مُحَمَّدِ بْنِ الْمُنْکَدِرِ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التَّهْذِیبِ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تَقْرِیبِ التَّهْذِیبِ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جَابِرِ بْنِ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تَذْکِرَةُ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الِاسْتِیعَابِ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رضی الله عنه قَالَ کَانَ رَسُولُ اللهِ صلی الله علیه و آله یُعَلِّمُنَا الِاسْتِخَارَةَ فِی الْأُمُورِ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کَمَا</w:t>
      </w:r>
    </w:p>
    <w:p>
      <w:pPr>
        <w:pStyle w:val="BookText"/>
        <w:rPr/>
      </w:pPr>
      <w:r>
        <w:rPr>
          <w:rFonts w:ascii="Amiri" w:hAnsi="Amiri" w:eastAsia="Amiri" w:cs="Amiri"/>
          <w:color w:val="111111"/>
          <w:sz w:val="28"/>
          <w:sz w:val="28"/>
          <w:szCs w:val="28"/>
          <w:rtl w:val="true"/>
          <w:lang w:bidi="ar-SA"/>
        </w:rPr>
        <w:t xml:space="preserve">یُعَلِّمُنَا السُّورَةَ مِنَ الْقُرْآنِ یَقُولُ إِذَا هَمَّ أَحَدُکُمْ بِالْأَمْرِ فَلْیَرْکَعْ رَکْعَتَیْنِ مِنْ غَیْرِ الْفَرِیضَةِ ثُمَّ لْیَقُلْ اللهُمَّ إِنِّی أَسْتَخِیرُکَ بِعِلْمِکَ وَأَسْتَقْدِرُکَ بِقُدْرَتِکَ وَأَسْأَلُکَ مِنْ فَضْلِکَ الْعَظِیمِ فَإِنَّکَ تَقْدِرُ وَلَا أَقْدِرُ وَتَعْلَمُ وَلَا أَعْلَمُ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عَلاَّمُ الْغُیُوبِ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کُنْتَ تَعْلَمُ أَنَّ هَذَا الْأَمْرَ خَیْرٌ لِی فِی دِینِی وَمَعَاشِی وَعَاقِبَةِ أَمْرِی أَوْ قَالَ فِی عَاجِلِ أَمْرِی وَآجِلِهِ فَاقْدِرْهُ لِی وَیَسِّرْهُ لِی ثُمَّ بَارِکْ لِی فِیهِ وَإِنْ کُنْتَ تَعْلَمُ أَنَّ هَذَا الْأَمْرَ شَرٌّ لِی فِی دِینِی وَمَعَاشِی وَعَاقِبَةِ أَمْرِی أَوْ قَالَ فِی عَاجِلِ أَمْرِی وَآجِلِهِ فَاصْرِفْهُ عَنِّی وَاصْرِفْنِی عَنْهُ وَاقْدِرْ لِیَ الْخَیْرَ حَیْثُ کَانَ ثُمَّ رَضِّنِی بِهِ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 المشایخ رحمهم الله أنه لما صلی هذه الصلاة ودعا بهذا الدعاء یقطع بعد ذلک کاغذة ست رقاع یکتب فی ثلاث منها افعل وفی ثلاث منها لا تفعل ثم یخلط بعضها ببعض ویجعلها فی کمه </w:t>
      </w:r>
      <w:r>
        <w:rPr>
          <w:rStyle w:val="FootnoteAnchor"/>
          <w:rtl w:val="true"/>
        </w:rPr>
        <w:footnoteReference w:id="291"/>
      </w:r>
      <w:r>
        <w:rPr>
          <w:rFonts w:ascii="IRNazanin" w:hAnsi="IRNazanin" w:eastAsia="IRNazanin"/>
          <w:color w:val="111111"/>
          <w:sz w:val="28"/>
          <w:sz w:val="28"/>
          <w:szCs w:val="28"/>
          <w:rtl w:val="true"/>
          <w:lang w:bidi="fa-IR"/>
        </w:rPr>
        <w:t xml:space="preserve">ثم یخرج ثلاثا منها واحدا بعد أخری فإن وجد فیها کلها افعل أقدم علی ذلک الأمر طیب القلب وإن وجد فی اثنتین منها افعل وفی واحدة لا تفعل فلا بأس بالإقدام علی ذلک الأمر لکنه دون الأول وإن وجد فی کلها لا تفعل لا تفعل فلیحذر عن الإقدام علی ذلک الأمر وإن وجد فی اثنتین منها لا تفعل فالحذر أولی فللأکثر حکم الکل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إنما یحتاج إلیه فی الأمور الخفیة التی هی </w:t>
      </w:r>
      <w:bookmarkStart w:id="229" w:name="pg28_155"/>
    </w:p>
    <w:p>
      <w:pPr>
        <w:pStyle w:val="Heading4"/>
        <w:numPr>
          <w:ilvl w:val="3"/>
          <w:numId w:val="1"/>
        </w:numPr>
        <w:rPr/>
      </w:pPr>
      <w:bookmarkStart w:id="230" w:name="__RefHeading___Toc2279708_1490000891"/>
      <w:bookmarkStart w:id="231" w:name="_Toc82"/>
      <w:bookmarkEnd w:id="229"/>
      <w:bookmarkEnd w:id="230"/>
      <w:r>
        <w:rPr>
          <w:rtl w:val="true"/>
        </w:rPr>
        <w:t>ما ورد عن بعض العلماء فی کیفیة الاستخارة</w:t>
      </w:r>
      <w:r>
        <w:rPr>
          <w:rtl w:val="true"/>
        </w:rPr>
        <w:t>.</w:t>
      </w:r>
      <w:bookmarkEnd w:id="231"/>
    </w:p>
    <w:p>
      <w:pPr>
        <w:pStyle w:val="BookText"/>
        <w:rPr/>
      </w:pPr>
      <w:r>
        <w:rPr>
          <w:rFonts w:ascii="IRNazanin" w:hAnsi="IRNazanin" w:eastAsia="IRNazanin"/>
          <w:color w:val="111111"/>
          <w:sz w:val="28"/>
          <w:sz w:val="28"/>
          <w:szCs w:val="28"/>
          <w:rtl w:val="true"/>
          <w:lang w:bidi="fa-IR"/>
        </w:rPr>
        <w:t>مترددة بین المصلحة والمضرة کالنکاح والشرکة والسفر ونحوها فأما ما ظهرت مصلحته بالدلائل القطعیة کالفرائض من الصلاة والزکاة فإنه لا یسأل إن کان هذا الأمر مصلحة فکذا وإن کان غیر ذلک فکذا ولو سأل وکتب فإنه لا یحترز عنها وإن خرج الکل لا تفعل وهذا لا یکون حجة له لأنه لا عبرة للدلالة والإشارة مع التصریح بخلافها وکان الواجب علیه طلب التوفیق لا سؤال أنه هل هو خیر أم لا فإن خیرته معلومة وما ظهرت مضرته کالمناهی فلا یقدم علیها وإن خرج الکل افعل لأنه مأمور بالاحتراز عنها صریحا فکان الواجب علیه الاحتراز عنها لا طلب المصلحة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الدعوات التی وردت فی الاستخارة قَوْلِهِ صلی الله علیه و آله اللهُمَّ خِرْ لِی وَاخْتَرْ لِی</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وبلغنی عن بعض العلماء فی کیفیة الاستخارة أنه قال تکتب ثلاث رقاع فی کل رقعة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خیرة من الله العزیز الحکیم افعل وفی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خیرة من الله العزیز الحکیم لا تفعل وتضع الرقاع تحت السجادة ثم تصلی رکعتین فی کل رکعة فاتحة الکتاب وسورة الإخلاص ثلاثا ثم تسلم </w:t>
      </w:r>
      <w:r>
        <w:rPr>
          <w:rStyle w:val="FootnoteAnchor"/>
          <w:rtl w:val="true"/>
        </w:rPr>
        <w:footnoteReference w:id="293"/>
      </w:r>
      <w:r>
        <w:rPr>
          <w:rFonts w:ascii="IRNazanin" w:hAnsi="IRNazanin" w:eastAsia="IRNazanin"/>
          <w:color w:val="111111"/>
          <w:sz w:val="28"/>
          <w:sz w:val="28"/>
          <w:szCs w:val="28"/>
          <w:rtl w:val="true"/>
          <w:lang w:bidi="fa-IR"/>
        </w:rPr>
        <w:t xml:space="preserve">وتقول اللهم إنی أستخیرک بعلمک إلی آخره ثم تسجد وتقول مائة مرة أستخیر الله العظیم ثم ترفع رأسک </w:t>
      </w:r>
      <w:r>
        <w:rPr>
          <w:rStyle w:val="FootnoteAnchor"/>
          <w:rtl w:val="true"/>
        </w:rPr>
        <w:footnoteReference w:id="294"/>
      </w:r>
      <w:r>
        <w:rPr>
          <w:rFonts w:ascii="IRNazanin" w:hAnsi="IRNazanin" w:eastAsia="IRNazanin"/>
          <w:color w:val="111111"/>
          <w:sz w:val="28"/>
          <w:sz w:val="28"/>
          <w:szCs w:val="28"/>
          <w:rtl w:val="true"/>
          <w:lang w:bidi="fa-IR"/>
        </w:rPr>
        <w:t xml:space="preserve">وتخرج من الرقاع خمسة وتترک واحدة فإن کان فی ثلاث افعل فاقصده فالصلاح فیه وإن کان فی ثلاث لا تفعل فأمسک فإن الخیرة فیه إن شاء الله تعالی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bookmarkStart w:id="232" w:name="pg28_156"/>
    </w:p>
    <w:p>
      <w:pPr>
        <w:pStyle w:val="Heading4"/>
        <w:numPr>
          <w:ilvl w:val="3"/>
          <w:numId w:val="1"/>
        </w:numPr>
        <w:rPr/>
      </w:pPr>
      <w:bookmarkStart w:id="233" w:name="__RefHeading___Toc2279710_1490000891"/>
      <w:bookmarkStart w:id="234" w:name="_Toc83"/>
      <w:bookmarkEnd w:id="232"/>
      <w:bookmarkEnd w:id="233"/>
      <w:r>
        <w:rPr>
          <w:rtl w:val="true"/>
        </w:rPr>
        <w:t>صفة التفؤل بالقرآن الکریم</w:t>
      </w:r>
      <w:bookmarkEnd w:id="234"/>
    </w:p>
    <w:p>
      <w:pPr>
        <w:pStyle w:val="BookText"/>
        <w:rPr/>
      </w:pPr>
      <w:r>
        <w:rPr>
          <w:rFonts w:ascii="Amiri" w:hAnsi="Amiri" w:eastAsia="Amiri" w:cs="Amiri"/>
          <w:color w:val="111111"/>
          <w:sz w:val="28"/>
          <w:sz w:val="28"/>
          <w:szCs w:val="28"/>
          <w:rtl w:val="true"/>
          <w:lang w:bidi="ar-SA"/>
        </w:rPr>
        <w:t xml:space="preserve">وَذَکَرَ الْإِمَامُ الشَّیْخُ الْخَطِیبُ الْمُسْتَغْفِرِیُّ رحمه الله بِسَمَرْقَنْدَ </w:t>
      </w:r>
      <w:r>
        <w:rPr>
          <w:rStyle w:val="FootnoteAnchor"/>
          <w:rtl w:val="true"/>
        </w:rPr>
        <w:footnoteReference w:id="296"/>
      </w:r>
      <w:r>
        <w:rPr>
          <w:rFonts w:ascii="Amiri" w:hAnsi="Amiri" w:eastAsia="Amiri" w:cs="Amiri"/>
          <w:color w:val="111111"/>
          <w:sz w:val="28"/>
          <w:sz w:val="28"/>
          <w:szCs w:val="28"/>
          <w:rtl w:val="true"/>
          <w:lang w:bidi="ar-SA"/>
        </w:rPr>
        <w:t xml:space="preserve">فِی دَعَوَاتِه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أَرَدْتَ أَنْ تَتَفَأَّلَ بِکِتَابِ اللهِ عَزَّ وَجَلَّ فَاقْرَأْ سُورَةَ الْإِخْلَاصِ ثَلَاثَ مَرَّاتٍ ثُمَّ صَلِّ عَلَی النَّبِیِّ صلی الله علیه و آله ثَلَاثاً ثُمَّ قُلْ اللهُمَّ إِنِّی </w:t>
      </w:r>
      <w:r>
        <w:rPr>
          <w:rStyle w:val="FootnoteAnchor"/>
          <w:rtl w:val="true"/>
        </w:rPr>
        <w:footnoteReference w:id="297"/>
      </w:r>
      <w:r>
        <w:rPr>
          <w:rFonts w:ascii="Amiri" w:hAnsi="Amiri" w:eastAsia="Amiri" w:cs="Amiri"/>
          <w:color w:val="111111"/>
          <w:sz w:val="28"/>
          <w:sz w:val="28"/>
          <w:szCs w:val="28"/>
          <w:rtl w:val="true"/>
          <w:lang w:bidi="ar-SA"/>
        </w:rPr>
        <w:t xml:space="preserve">تَفَأَّلْتُ بِکِتَابِکَ وَتَوَکَّلْتُ عَلَیْکَ فَأَرِنِی مِنْ کِتَابِکَ مَا هُوَ الْمَکْتُومُ مِنْ سِرِّکَ الْمَکْنُونِ فِی غَیْبِکَ ثُمَّ افْتَحِ الْجَامِعَ </w:t>
      </w:r>
      <w:r>
        <w:rPr>
          <w:rStyle w:val="FootnoteAnchor"/>
          <w:rtl w:val="true"/>
        </w:rPr>
        <w:footnoteReference w:id="298"/>
      </w:r>
      <w:r>
        <w:rPr>
          <w:rFonts w:ascii="Amiri" w:hAnsi="Amiri" w:eastAsia="Amiri" w:cs="Amiri"/>
          <w:color w:val="111111"/>
          <w:sz w:val="28"/>
          <w:sz w:val="28"/>
          <w:szCs w:val="28"/>
          <w:rtl w:val="true"/>
          <w:lang w:bidi="ar-SA"/>
        </w:rPr>
        <w:t xml:space="preserve">وَخُذِ الْفَالَ مِنَ الْخَطِّ الْأَوَّلِ فِی الْجَانِبِ الْأَوَّلِ مِنْ غَیْرِ أَنْ تَعُدَّ الْأَوْرَاقَ وَالْخُطُوطَ کَذَا أَوْرَدَ مُسْنَداً إِلَی رَسُولِ اللهِ صلی الله علیه و آله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فِرْدَوْسِ الْأَخْبَارِ أَنَّ النَّبِیَّ علیه السلام قَالَ یَا أَنَسُ إِذَا هَمَمْتَ بِأَمْرٍ فَاسْتَخِرْ رَبَّکَ فِیهِ سَبْعَ مَرَّاتٍ ثُمَّ انْظُرْ إِلَی الَّذِی یَسْبِقُ إِلَی قَلْبِکَ فَإِنَّ الْخِیَرَةَ فِیهِ </w:t>
      </w:r>
      <w:r>
        <w:rPr>
          <w:rStyle w:val="FootnoteAnchor"/>
          <w:rtl w:val="true"/>
        </w:rPr>
        <w:footnoteReference w:id="300"/>
      </w:r>
      <w:r>
        <w:rPr>
          <w:rFonts w:ascii="Amiri" w:hAnsi="Amiri" w:eastAsia="Amiri" w:cs="Amiri"/>
          <w:color w:val="111111"/>
          <w:sz w:val="28"/>
          <w:sz w:val="28"/>
          <w:szCs w:val="28"/>
          <w:rtl w:val="true"/>
          <w:lang w:bidi="ar-SA"/>
        </w:rPr>
        <w:t>یَعْنِی افْعَلْ ذَلِکَ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وَصَایَا النَّبِیِّ صلی الله علیه و آله لِعَلِیٍّ عَلَیْهِ الصَّلَاةُ وَالسَّلَامُ یَا عَلِیُّ إِذَا أَرَدْتَ أَمْراً فَاسْتَخِرْ رَبَّکَ ثُمَّ ارْضَ مَا یُخَیِّرُ لَکَ تَسْعَدْ فِی الدُّنْیَا وَالْآخِرَةِ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bookmarkStart w:id="235" w:name="pg28_157"/>
    </w:p>
    <w:p>
      <w:pPr>
        <w:pStyle w:val="Heading4"/>
        <w:numPr>
          <w:ilvl w:val="3"/>
          <w:numId w:val="1"/>
        </w:numPr>
        <w:rPr/>
      </w:pPr>
      <w:bookmarkStart w:id="236" w:name="__RefHeading___Toc2279712_1490000891"/>
      <w:bookmarkStart w:id="237" w:name="_Toc84"/>
      <w:bookmarkEnd w:id="235"/>
      <w:bookmarkEnd w:id="236"/>
      <w:r>
        <w:rPr>
          <w:rtl w:val="true"/>
        </w:rPr>
        <w:t xml:space="preserve">استخارة الإمام السجّاد </w:t>
      </w:r>
      <w:r>
        <w:rPr>
          <w:rtl w:val="true"/>
        </w:rPr>
        <w:t>(</w:t>
      </w:r>
      <w:r>
        <w:rPr>
          <w:rtl w:val="true"/>
        </w:rPr>
        <w:t>ع</w:t>
      </w:r>
      <w:r>
        <w:rPr>
          <w:rtl w:val="true"/>
        </w:rPr>
        <w:t xml:space="preserve">) </w:t>
      </w:r>
      <w:r>
        <w:rPr>
          <w:rtl w:val="true"/>
        </w:rPr>
        <w:t>إذا همّ بحج أو شراء أو بیع</w:t>
      </w:r>
      <w:bookmarkEnd w:id="237"/>
    </w:p>
    <w:p>
      <w:pPr>
        <w:pStyle w:val="BookText"/>
        <w:rPr/>
      </w:pPr>
      <w:r>
        <w:rPr>
          <w:rFonts w:ascii="Amiri" w:hAnsi="Amiri" w:eastAsia="Amiri" w:cs="Amiri"/>
          <w:color w:val="111111"/>
          <w:sz w:val="28"/>
          <w:sz w:val="28"/>
          <w:szCs w:val="28"/>
          <w:rtl w:val="true"/>
          <w:lang w:bidi="ar-SA"/>
        </w:rPr>
        <w:t xml:space="preserve">وَرُوِیَ عَنْ أَبِی جَعْفَرٍ مُحَمَّدِ بْنِ عَلِیٍّ علیهماالسلام قَالَ کَانَ عَلِیُّ بْنُ الْحُسَیْنِ علیهماالسلام إِذَا هَمَّ بِحَجٍّ أَوْ عُمْرَةٍ أَوْ شِرًی أَوْ بَیْعٍ تَطَهَّرَ وَصَلَّی رَکْعَتَیْنِ لِلِاسْتِخَارَةِ یَقْرَأُ فِیهِمَا بِسُورَةِ الرَّحْمَنِ وَسُورَةِ الْحَشْرِ فَإِذَا فَرَغَ مِنَ الرَّکْعَتَیْنِ اسْتَخَارَ مِائَتَیْ مَرَّةٍ ثُمَّ قَالَ اللهُمَّ إِنِّی قَدْ هَمَمْتُ بِأَمْرٍ قَدْ عَلِمْتَهُ </w:t>
      </w:r>
      <w:r>
        <w:rPr>
          <w:rStyle w:val="FootnoteAnchor"/>
          <w:rtl w:val="true"/>
        </w:rPr>
        <w:footnoteReference w:id="302"/>
      </w:r>
      <w:r>
        <w:rPr>
          <w:rFonts w:ascii="Amiri" w:hAnsi="Amiri" w:eastAsia="Amiri" w:cs="Amiri"/>
          <w:color w:val="111111"/>
          <w:sz w:val="28"/>
          <w:sz w:val="28"/>
          <w:szCs w:val="28"/>
          <w:rtl w:val="true"/>
          <w:lang w:bidi="ar-SA"/>
        </w:rPr>
        <w:t xml:space="preserve">فَإِنْ کُنْتَ تَعْلَمُ أَنَّهُ شَرٌّ لِی فِی دِینِی وَدُنْیَایَ وَآخِرَتِی فَاصْرِفْهُ عَنِّی رَبِّ اعْزِمْ لِی عَلَی رُشْدٍ وَإِنْ کَرِهَتْ أَوْ أَحَبَّتْ ذَلِکَ نَفْسِی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لَا حَوْلَ وَلَا قُوَّةَ إِلاَّ بِاللهِ حَسْبِیَ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الْوَکِیلُ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یَمْضِی وَیَعْزِمُ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استخارته عند الهم بالحج والعمرة وإن کانا من جملة العبادات والله أعلم لأنه ربما یرغب الشیطان الإنسان فی أداء شیء من النوافل ومقصوده أن یحرمه عند اشتغاله به من بعض الفرائض ویمنعه عما هو أهم له منه وللشیطان تسویلات وتعذیرات فاستخار الله تعالی لیرشده إلی ما هو الأهم ویوفقه لما هو الأصلح له وبالله الثقة وعلیه التکلان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وبلغنی عن بعض العلماء قال من أراد أمرا فلا یشاور فیه أحدا حتی یشاور الله فیه بأن یستخیر الله أولا ثم یشاور فیه فإنه إذا بدأ بالله عز وجل أجری له الخیرة علی لسان من شاء من الخلق ثم لیصل رکعتین بقل یا أیها الکافرون وقل هو الله أحد ثم لیحمد الله تعالی ولیثن علیه ولیصل علی النبی وآله علیه السلام ویقول اللهم إن کان هذا الأمر خیرا لی فی دینی ودنیای فیسره لی وقدره لی وإن کان غیر ذلک </w:t>
      </w:r>
    </w:p>
    <w:p>
      <w:pPr>
        <w:pStyle w:val="BookText"/>
        <w:rPr/>
      </w:pPr>
      <w:r>
        <w:rPr>
          <w:rFonts w:ascii="IRNazanin" w:hAnsi="IRNazanin" w:eastAsia="IRNazanin"/>
          <w:color w:val="111111"/>
          <w:sz w:val="28"/>
          <w:sz w:val="28"/>
          <w:szCs w:val="28"/>
          <w:rtl w:val="true"/>
          <w:lang w:bidi="fa-IR"/>
        </w:rPr>
        <w:t xml:space="preserve">فاصرفه عنی فإذا فعل هکذا استجاب الله دعاءه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رضی الله عنه ورأیت أیضا أنه یقول فی آخر رکعة من صلاة اللیل وهو ساجد مائة مرة أستخیر الله برحمته وقیل بل یستخیره فی آخر سجدة من رکعتی الفجر مائة مرة ویحمد الله ویثنی علیه ویصلی علی النبی صلی الله علیه و آله ویتم المائة والواحدة ویقول اللهم یا أبصر الناظرین ویا أسمع السامعین ویا أسرع الحاسبین ویا أرحم الراحمین صل علی محمد وآله وخر لی فی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العلی العظیم لا إله إلا الله الحلیم الکریم رب بحرمة محمد وآله صل علی محمد وآله وخر لی فی کذا فی الدنیا والآخرة خیرة فی عافیة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علی بن موسی بن جعفر بن محمد بن محمد بن الطاوس أیده الله تعالی هذا آخر لفظ المخالف المذکور وإذا کان وجوه هذه الاستخارات بالرقاع وما ذکره </w:t>
      </w:r>
      <w:r>
        <w:rPr>
          <w:rStyle w:val="FootnoteAnchor"/>
          <w:rtl w:val="true"/>
        </w:rPr>
        <w:footnoteReference w:id="306"/>
      </w:r>
      <w:r>
        <w:rPr>
          <w:rFonts w:ascii="IRNazanin" w:hAnsi="IRNazanin" w:eastAsia="IRNazanin"/>
          <w:color w:val="111111"/>
          <w:sz w:val="28"/>
          <w:sz w:val="28"/>
          <w:szCs w:val="28"/>
          <w:rtl w:val="true"/>
          <w:lang w:bidi="fa-IR"/>
        </w:rPr>
        <w:t xml:space="preserve">وذکرنا من الدعوات فقد صار ذلک إجماعا ممن رواه من أصحابنا وممن رواه من علماء المخالفین أفما یظهر للمنصف من العارفین أن هذه الاستخارة من جملة الطرق إلی مشورة </w:t>
      </w:r>
      <w:r>
        <w:rPr>
          <w:rStyle w:val="FootnoteAnchor"/>
          <w:rtl w:val="true"/>
        </w:rPr>
        <w:footnoteReference w:id="307"/>
      </w:r>
      <w:r>
        <w:rPr>
          <w:rFonts w:ascii="IRNazanin" w:hAnsi="IRNazanin" w:eastAsia="IRNazanin"/>
          <w:color w:val="111111"/>
          <w:sz w:val="28"/>
          <w:sz w:val="28"/>
          <w:szCs w:val="28"/>
          <w:rtl w:val="true"/>
          <w:lang w:bidi="fa-IR"/>
        </w:rPr>
        <w:t xml:space="preserve">رب العالمین وتعلیق العامل لها ما یعمله بها علی تدبیر مالک یوم الدین وظفره بالسلامة من الندامة فی الدنیا ویوم القیامة وما زال أهل الاحتیاط من الأصحاب </w:t>
      </w:r>
      <w:r>
        <w:rPr>
          <w:rStyle w:val="FootnoteAnchor"/>
          <w:rtl w:val="true"/>
        </w:rPr>
        <w:footnoteReference w:id="308"/>
      </w:r>
      <w:r>
        <w:rPr>
          <w:rFonts w:ascii="IRNazanin" w:hAnsi="IRNazanin" w:eastAsia="IRNazanin"/>
          <w:color w:val="111111"/>
          <w:sz w:val="28"/>
          <w:sz w:val="28"/>
          <w:szCs w:val="28"/>
          <w:rtl w:val="true"/>
          <w:lang w:bidi="fa-IR"/>
        </w:rPr>
        <w:t xml:space="preserve">المنصفین إذا اتفق فی مسألة لهم روایتهم وروایة غیرهم من علماء المسلمین </w:t>
      </w:r>
      <w:bookmarkStart w:id="238" w:name="pg28_159"/>
    </w:p>
    <w:p>
      <w:pPr>
        <w:pStyle w:val="Heading4"/>
        <w:numPr>
          <w:ilvl w:val="3"/>
          <w:numId w:val="1"/>
        </w:numPr>
        <w:rPr/>
      </w:pPr>
      <w:bookmarkStart w:id="239" w:name="__RefHeading___Toc2279714_1490000891"/>
      <w:bookmarkStart w:id="240" w:name="_Toc85"/>
      <w:bookmarkEnd w:id="238"/>
      <w:bookmarkEnd w:id="239"/>
      <w:r>
        <w:rPr>
          <w:rtl w:val="true"/>
        </w:rPr>
        <w:t>لحث علی تعلم الاستخارة</w:t>
      </w:r>
      <w:bookmarkEnd w:id="240"/>
    </w:p>
    <w:p>
      <w:pPr>
        <w:pStyle w:val="BookText"/>
        <w:rPr/>
      </w:pPr>
      <w:r>
        <w:rPr>
          <w:rFonts w:ascii="IRNazanin" w:hAnsi="IRNazanin" w:eastAsia="IRNazanin"/>
          <w:color w:val="111111"/>
          <w:sz w:val="28"/>
          <w:sz w:val="28"/>
          <w:szCs w:val="28"/>
          <w:rtl w:val="true"/>
          <w:lang w:bidi="fa-IR"/>
        </w:rPr>
        <w:t>أن یجعلوا ذلک حجة واضحة ودلالة راجحة علی صحة المسألة المذکورة ویصیر العمل بها کأنه معلوم من دین النبی صلی الله علیه و آله وسلم کالضرورة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وَیَقُولُ أَیْضاً عَلِیُّ بْنُ مُوسَی بْنِ جَعْفَرِ بْنِ مُحَمَّدِ بْنِ مُحَمَّدِ بْنِ الطَّاوُسِ وَمِمَّا رَوَیْتُهُ بِإِسْنَادِی إِلَی جَدِّی أَبِی جَعْفَرٍ الطُّوسِیِّ فِیمَا رَوَاهُ وَأَسْنَدَهُ إِلَی أَبِی الْعَبَّاسِ أَحْمَدَ بْنِ مُحَمَّدِ بْنِ سَعِیدِ بْنِ عُقْدَةَ عَمَّا رَوَاهُ أَحْمَدُ بْنُ مُحَمَّدِ بْنِ سَعِیدِ بْنِ عُقْدَةَ فِی کِتَابِ تَسْمِیَةِ الْمَشَایِخِ مِنَ الْجُزْءِ السَّادِسِ مِنْهُ فِی بَابِ إِدْرِیسَ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حَدَّثَنِی شِهَابُ بْنُ مُحَمَّدِ بْنِ عَلِیِّ بْنَ شِهَابٍ الْحَارِثِیُ </w:t>
      </w:r>
      <w:r>
        <w:rPr>
          <w:rStyle w:val="FootnoteAnchor"/>
          <w:rtl w:val="true"/>
        </w:rPr>
        <w:footnoteReference w:id="309"/>
      </w:r>
      <w:r>
        <w:rPr>
          <w:rFonts w:ascii="Amiri" w:hAnsi="Amiri" w:eastAsia="Amiri" w:cs="Amiri"/>
          <w:color w:val="111111"/>
          <w:sz w:val="28"/>
          <w:sz w:val="28"/>
          <w:szCs w:val="28"/>
          <w:rtl w:val="true"/>
          <w:lang w:bidi="ar-SA"/>
        </w:rPr>
        <w:t xml:space="preserve">قَالَ حَدَّثَنَا جَعْفَرُ بْنُ مُحَمَّدِ بْنِ مُعَلَّی قَالَ حَدَّثَنَا إِدْرِیسُ بْنُ مُحَمَّدِ بْنِ یَحْیَی بْنِ عَبْدِ اللهِ بْنِ الْحَسَنِ قَالَ حَدَّثَنِی أَبِی عَنْ إِدْرِیسَ بْنِ عَبْدِ اللهِ بْنِ الْحَسَنِ </w:t>
      </w:r>
      <w:r>
        <w:rPr>
          <w:rStyle w:val="FootnoteAnchor"/>
          <w:rtl w:val="true"/>
        </w:rPr>
        <w:footnoteReference w:id="310"/>
      </w:r>
      <w:r>
        <w:rPr>
          <w:rStyle w:val="FootnoteAnchor"/>
          <w:rtl w:val="true"/>
        </w:rPr>
        <w:footnoteReference w:id="311"/>
      </w:r>
      <w:r>
        <w:rPr>
          <w:rFonts w:ascii="Amiri" w:hAnsi="Amiri" w:eastAsia="Amiri" w:cs="Amiri"/>
          <w:color w:val="111111"/>
          <w:sz w:val="28"/>
          <w:sz w:val="28"/>
          <w:szCs w:val="28"/>
          <w:rtl w:val="true"/>
          <w:lang w:bidi="ar-SA"/>
        </w:rPr>
        <w:t xml:space="preserve">عَنْ جَعْفَرِ بْنِ مُحَمَّدٍ عَنْ أَبِیهِ قَالَ کُنَّا نَتَعَلَّمُ الِاسْتِخَارَةَ کَمَا نَتَعَلَّمُ السُّورَةَ مِنَ الْقُرْآنِ </w:t>
      </w:r>
      <w:r>
        <w:rPr>
          <w:rStyle w:val="FootnoteAnchor"/>
          <w:rtl w:val="true"/>
        </w:rPr>
        <w:footnoteReference w:id="312"/>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رَأَیْتُهُ فِی أَوَاخِرِ الْمُجَلَّدَةِ الَّتِی فِیهَا جُزْءٌ </w:t>
      </w:r>
      <w:r>
        <w:rPr>
          <w:rStyle w:val="FootnoteAnchor"/>
          <w:rtl w:val="true"/>
        </w:rPr>
        <w:footnoteReference w:id="314"/>
      </w:r>
      <w:r>
        <w:rPr>
          <w:rFonts w:ascii="Amiri" w:hAnsi="Amiri" w:eastAsia="Amiri" w:cs="Amiri"/>
          <w:color w:val="111111"/>
          <w:sz w:val="28"/>
          <w:sz w:val="28"/>
          <w:szCs w:val="28"/>
          <w:rtl w:val="true"/>
          <w:lang w:bidi="ar-SA"/>
        </w:rPr>
        <w:t xml:space="preserve">مِنْ کِتَابِ تَسْمِیَةِ </w:t>
      </w:r>
    </w:p>
    <w:p>
      <w:pPr>
        <w:pStyle w:val="BookText"/>
        <w:rPr/>
      </w:pPr>
      <w:r>
        <w:rPr>
          <w:rFonts w:ascii="Amiri" w:hAnsi="Amiri" w:eastAsia="Amiri" w:cs="Amiri"/>
          <w:color w:val="111111"/>
          <w:sz w:val="28"/>
          <w:sz w:val="28"/>
          <w:szCs w:val="28"/>
          <w:rtl w:val="true"/>
          <w:lang w:bidi="ar-SA"/>
        </w:rPr>
        <w:t xml:space="preserve">الْمَشَایِخِ تَصْنِیفِ أَحْمَدَ بْنِ مُحَمَّدِ بْنِ سَعِیدِ بْنِ عُقْدَةَ الْمَذْکُورِ بِإِسْنَادٍ قَدْ تَضَمَّنَهُ الْکِتَابُ الْمَذْکُورُ قَالَ سَمِعْتُ أَبَا عَبْدِ اللهِ علیه السلام یَقُولُ کُنَّا نَتَعَلَّمُ الِاسْتِخَارَةَ کَمَا نَتَعَلَّمُ السُّورَةَ مِنَ الْقُرْآنِ ثُمَّ قَالَ مَا أُبَالِی إِذَا اسْتَخَرْتُ اللهَ عَلَی أَیِّ جَنْبَیَّ وَقَعْتُ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علی بن موسی بن جعفر بن محمد بن محمد بن الطاوس أیده الله تعالی ولعل قائلا یقول إن هذا التأکید فی الاستخارة لیس فی أکثره ذکر الاستخارة بالرقاع لا فی معناه ولا فی العبارة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والجواب عن ذلک أنه قد یمکن أن یکون المعصوم صلوات الله علیه أحال السامع للحدیث فی الرقاع علی ما یعرفه من غیر هذین الحدیثین ویکون هذا الدعاء مضافا إلی رقاع الاستخارة کَمَا رَوَاهُ أَحْمَدُ بْنُ مُحَمَّدِ بْنِ یَحْیَی </w:t>
      </w:r>
      <w:r>
        <w:rPr>
          <w:rStyle w:val="FootnoteAnchor"/>
          <w:rtl w:val="true"/>
        </w:rPr>
        <w:footnoteReference w:id="316"/>
      </w:r>
      <w:r>
        <w:rPr>
          <w:rFonts w:ascii="Amiri" w:hAnsi="Amiri" w:eastAsia="Amiri" w:cs="Amiri"/>
          <w:color w:val="111111"/>
          <w:sz w:val="28"/>
          <w:sz w:val="28"/>
          <w:szCs w:val="28"/>
          <w:rtl w:val="true"/>
          <w:lang w:bidi="ar-SA"/>
        </w:rPr>
        <w:t xml:space="preserve">قَالَ أَرَادَ بَعْضُ أَوْلِیَائِنَا الْخُرُوجَ لِلتِّجَارَةِ فَقَالَ لَا أَخْرُجُ حَتَّی آتِیَ جَعْفَرَ بْنَ مُحَمَّدٍ علیهماالسلام فَأُسَلِّمَ عَلَیْهِ وَأَسْتَشِیرَهُ فِی أَمْرِی هَذَا وَأَسْأَلَهُ الدُّعَاءَ لِی قَالَ فَأَتَاهُ فَقَالَ یَا ابْنَ رَسُولِ اللهِ إِنِّی عَزَمْتُ عَلَی الْخُرُوجِ لِلتِّجَارَةِ وَإِنِّی آلَیْتُ عَلَی نَفْسِی أَلاَّ أَخْرُجَ حَتَّی أَلْقَاکَ وَأَسْتَشِیرَکَ وَأَسْأَلَکَ الدُّعَاءَ لِی قَالَ فَدَعَا لِی وَقَالَ علیه السلام عَلَیْکَ بِصِدْقِ اللِّسَانِ فِی حَدِیثِکَ وَلَا تَکْتُمْ عَیْباً یَکُونُ فِی تِجَارَتِکَ وَلَا تَغْبِنِ الْمُسْتَرْسِلَ </w:t>
      </w:r>
      <w:r>
        <w:rPr>
          <w:rStyle w:val="FootnoteAnchor"/>
          <w:rtl w:val="true"/>
        </w:rPr>
        <w:footnoteReference w:id="317"/>
      </w:r>
      <w:r>
        <w:rPr>
          <w:rFonts w:ascii="Amiri" w:hAnsi="Amiri" w:eastAsia="Amiri" w:cs="Amiri"/>
          <w:color w:val="111111"/>
          <w:sz w:val="28"/>
          <w:sz w:val="28"/>
          <w:szCs w:val="28"/>
          <w:rtl w:val="true"/>
          <w:lang w:bidi="ar-SA"/>
        </w:rPr>
        <w:t>فَإِنَّ غَبْنَهُ رِبًا وَلَا تَرْضَ لِلنَّاسِ إِلاَّ مَا تَرْضَاهُ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وَنُسْخَةٍ مِنْ مُسْتَدْرَکِ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لِنَفْسِکَ وَأَعْطِ الْحَقَّ وَخُذْهُ وَلَا تَخَفْ وَلَا تَخُنْ </w:t>
      </w:r>
      <w:r>
        <w:rPr>
          <w:rStyle w:val="FootnoteAnchor"/>
          <w:rtl w:val="true"/>
        </w:rPr>
        <w:footnoteReference w:id="318"/>
      </w:r>
      <w:r>
        <w:rPr>
          <w:rFonts w:ascii="Amiri" w:hAnsi="Amiri" w:eastAsia="Amiri" w:cs="Amiri"/>
          <w:color w:val="111111"/>
          <w:sz w:val="28"/>
          <w:sz w:val="28"/>
          <w:szCs w:val="28"/>
          <w:rtl w:val="true"/>
          <w:lang w:bidi="ar-SA"/>
        </w:rPr>
        <w:t>فَإِنَّ التَّاجِرَ الصَّدُوقَ مَعَ السَّفَرَةِ الْکِرَامِ الْبَرَرَةِ یَوْمَ الْقِیَامَةِ وَاجْتَنِبِ الْحَلْفَ فَإِنَّ الْیَمِینَ الْفَاجِرَةَ تُورِثُ صَاحِبَهَا النَّارَ وَالتَّاجِرُ فَاجِرٌ إِلاَّ مَنْ أَعْطَی الْحَقَّ وَأَخَذَهُ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عَزَمْتَ عَلَی السَّفَرِ أَوْ حَاجَةٍ مُهِمَّةٍ فَأَکْثِرِ الدُّعَاءَ وَالِاسْتِخَارَةَ فَإِنَّ أَبِی حَدَّثَنِی عَنْ أَبِیهِ عَنْ جَدِّهِ أَنَّ رَسُولَ اللهِ صلی الله علیه و آله کَانَ یُعَلِّمُ أَصْحَابَهُ الِاسْتِخَارَةَ کَمَا یُعَلِّمُهُمُ السُّورَةَ مِنَ الْقُرْآنِ وَإِنَّا لَنَعْمَلُ ذَلِکَ مَتَی هَمَمْنَا بِأَمْرٍ وَنَتَّخِذُ رِقَاعاً لِلِاسْتِخَارَةِ فَمَا خَرَجَ لَنَا عَمِلْنَا عَلَیْهِ أَحْبَبْنَا ذَلِکَ أَمْ کَرِهْنَا فَقَالَ الرَّجُلُ یَا مَوْلَایَ فَعَلِّمْنِی کَیْفَ أَعْمَلُ فَقَالَ إِذَا أَرَدْتَ ذَلِکَ فَأَسْبِغِ الْوُضُوءَ وَصَلِّ رَکْعَتَیْنِ تَقْرَأُ فِی کُلِّ رَکْعَةٍ الْحَمْدَ وَقُلْ هُوَ اللهُ أَحَدٌ مِائَةَ مَرَّةٍ فَإِذَا سَلَّمْتَ فَارْفَعْ یَدَیْکَ بِالدُّعَاءِ وَقُلْ فِی دُعَائِکَ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کَاشِفَ الْکَرْبِ وَمُفَرِّجَ الْهَمِّ وَمُذْهِبَ الْغَمِّ وَمُبْتَدِئاً بِالنِّعَمِ قَبْلَ اسْتِحْقَاقِهَا یَا مَنْ یَفْزَعُ الْخَلْقُ إِلَیْهِ فِی حَوَائِجِهِمْ وَمُهِمَّاتِهِمْ وَأُمُورِهِمْ وَیَتَوَکَّلُونَ عَلَیْهِ أَمَرْتَ بِالدُّعَاءِ وَضَمِنْتَ الْإِجَابَةَ اللهُمَّ فَصَلِّ عَلَی مُحَمَّدٍ وَآلِ مُحَمَّدٍ وَابْدَأْ بِهِمْ فِی کُلِّ أَمْرِی </w:t>
      </w:r>
      <w:r>
        <w:rPr>
          <w:rStyle w:val="FootnoteAnchor"/>
          <w:rtl w:val="true"/>
        </w:rPr>
        <w:footnoteReference w:id="319"/>
      </w:r>
      <w:r>
        <w:rPr>
          <w:rFonts w:ascii="Amiri" w:hAnsi="Amiri" w:eastAsia="Amiri" w:cs="Amiri"/>
          <w:color w:val="111111"/>
          <w:sz w:val="28"/>
          <w:sz w:val="28"/>
          <w:szCs w:val="28"/>
          <w:rtl w:val="true"/>
          <w:lang w:bidi="ar-SA"/>
        </w:rPr>
        <w:t xml:space="preserve">وَافْرِجْ هَمِّی وَنَفِّسْ کَرْبِی وَأَذْهِبْ غَمِّی وَاکْشِفْ لِی عَنِ الْأَمْرِ الَّذِی قَدِ الْتَبَسَ عَلَیَّ وَخِرْ لِی فِی جَمِیعِ أُمُورِی خِیَرَةً فِی عَافِیَةٍ فَإِنِّی أَسْتَخِیرُکَ اللهُمَّ بِعِلْمِکَ وَأَسْتَقْدِرُکَ بِقُدْرَتِکَ وَأَسْأَلُکَ مِنْ فَضْلِکَ وَأَلْجَأُ إِلَیْکَ فِی کُلِّ أُمُورِی وَأَبْرَأُ مِنَ الْحَوْلِ وَالْقُوَّةِ إِلاَّ بِکَ وَأَتَوَکَّلُ عَلَیْکَ وَأَنْتَ حَسْبِی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الْوَکِیلُ </w:t>
      </w:r>
      <w:r>
        <w:rPr>
          <w:rFonts w:eastAsia="Amiri" w:cs="Amiri" w:ascii="Amiri" w:hAnsi="Amiri"/>
          <w:color w:val="111111"/>
          <w:sz w:val="28"/>
          <w:szCs w:val="28"/>
          <w:rtl w:val="true"/>
          <w:lang w:bidi="ar-SA"/>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فَافْتَحْ لِی أَبْوَابَ رِزْقِکَ وَسَهِّلْهَا لِی وَیَسِّرْ لِی جَمِیعَ أُمُورِی فَإِنَّکَ تَقْدِرُ وَلَا أَقْدِرُ وَتَعْلَمُ وَلَا أَعْلَمُ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عَلاَّمُ الْغُیُوبِ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کُنْتَ </w:t>
      </w:r>
    </w:p>
    <w:p>
      <w:pPr>
        <w:pStyle w:val="BookText"/>
        <w:rPr/>
      </w:pPr>
      <w:r>
        <w:rPr>
          <w:rFonts w:ascii="Amiri" w:hAnsi="Amiri" w:eastAsia="Amiri" w:cs="Amiri"/>
          <w:color w:val="111111"/>
          <w:sz w:val="28"/>
          <w:sz w:val="28"/>
          <w:szCs w:val="28"/>
          <w:rtl w:val="true"/>
          <w:lang w:bidi="ar-SA"/>
        </w:rPr>
        <w:t xml:space="preserve">تَعْلَمُ أَنَّ هَذَا </w:t>
      </w:r>
      <w:r>
        <w:rPr>
          <w:rStyle w:val="FootnoteAnchor"/>
          <w:rtl w:val="true"/>
        </w:rPr>
        <w:footnoteReference w:id="320"/>
      </w:r>
      <w:r>
        <w:rPr>
          <w:rFonts w:ascii="Amiri" w:hAnsi="Amiri" w:eastAsia="Amiri" w:cs="Amiri"/>
          <w:color w:val="111111"/>
          <w:sz w:val="28"/>
          <w:sz w:val="28"/>
          <w:szCs w:val="28"/>
          <w:rtl w:val="true"/>
          <w:lang w:bidi="ar-SA"/>
        </w:rPr>
        <w:t xml:space="preserve">الْأَمْرَ وَتُسَمِّی مَا عَزَمْتَ عَلَیْهِ وَأَرَدْتَهُ هُوَ خَیْرٌ لِی فِی دِینِی وَدُنْیَایَ وَمَعَاشِی وَمَعَادِی وَعَاقِبَةِ أُمُورِی فَقَدِّرْهُ لِی وَعَجِّلْهُ عَلَیَّ وَسَهِّلْهُ وَیَسِّرْهُ وَبَارِکْ لِی فِیهِ وَإِنْ کُنْتَ تَعْلَمُ أَنَّهُ غَیْرُ نَافِعٍ لِی فِی الْعَاجِلِ وَالْآجِلِ بَلْ هُوَ شَرٌّ عَلَیَّ فَاصْرِفْهُ عَنِّی وَاصْرِفْنِی عَنْهُ کَیْفَ شِئْتَ وَأَنَّی شِئْتَ وَقَدِّرْ لِیَ الْخَیْرَ حَیْثُ </w:t>
      </w:r>
      <w:r>
        <w:rPr>
          <w:rStyle w:val="FootnoteAnchor"/>
          <w:rtl w:val="true"/>
        </w:rPr>
        <w:footnoteReference w:id="321"/>
      </w:r>
      <w:r>
        <w:rPr>
          <w:rFonts w:ascii="Amiri" w:hAnsi="Amiri" w:eastAsia="Amiri" w:cs="Amiri"/>
          <w:color w:val="111111"/>
          <w:sz w:val="28"/>
          <w:sz w:val="28"/>
          <w:szCs w:val="28"/>
          <w:rtl w:val="true"/>
          <w:lang w:bidi="ar-SA"/>
        </w:rPr>
        <w:t xml:space="preserve">کَانَ وَأَیْنَ کَانَ وَرَضِّنِی یَا رَبِّ بِقَضَائِکَ وَبَارِکْ لِی فِی قَدَرِکَ حَتَّی لَا أُحِبَّ تَعْجِیلَ مَا أَخَّرْتَ وَلَا تَأْخِیرَ مَا عَجَّلْتَ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إِنَّکَ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عَلَیْکَ یَسِیرٌ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أَکْثِرِ الصَّلَاةَ عَلَی مُحَمَّدٍ النَّبِیِّ وَآلِهِ صَلَوَاتُ عَلَیْهِمْ أَجْمَعِینَ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وَیَکُونُ مَعَکَ ثَلَاثُ رِقَاعٍ قَدِ اتَّخَذْتَهَا فِی قَدْرٍ وَاحِدٍ وَهَیْئَةٍ وَاحِدَةٍ وَاکْتُبْ فِی رُقْعَتَیْنِ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فاطِرَ السَّماواتِ وَالْأَرْضِ عالِمَ الْغَیْبِ وَالشَّهادَةِ أَنْتَ تَحْکُمُ بَیْنَ عِبادِکَ فِی ما کانُوا فِیهِ یَخْتَلِفُونَ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إِنَّکَ تَعْلَمُ وَلَا أَعْلَمُ وَتَقْدِرُ وَلَا أَقْدِرُ وَتَقْضِی وَلَا أَقْضِی </w:t>
      </w:r>
      <w:r>
        <w:rPr>
          <w:rStyle w:val="FootnoteAnchor"/>
          <w:rtl w:val="true"/>
        </w:rPr>
        <w:footnoteReference w:id="32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عَلاَّمُ الْغُیُوبِ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عَلَی مُحَمَّدٍ وَآلِ مُحَمَّدٍ وَأَخْرِجْ لِی أَحَبَّ السَّهْمَیْنِ إِلَیْکَ وَخَیْرَهُمَا لِی فِی دِینِی وَدُنْیَایَ وَعَاقِبَةِ أَمْرِی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إِنَّکَ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عَلَیْکَ </w:t>
      </w:r>
      <w:r>
        <w:rPr>
          <w:rStyle w:val="FootnoteAnchor"/>
          <w:rtl w:val="true"/>
        </w:rPr>
        <w:footnoteReference w:id="323"/>
      </w:r>
      <w:r>
        <w:rPr>
          <w:rFonts w:ascii="Amiri" w:hAnsi="Amiri" w:eastAsia="Amiri" w:cs="Amiri"/>
          <w:color w:val="111111"/>
          <w:sz w:val="28"/>
          <w:sz w:val="28"/>
          <w:szCs w:val="28"/>
          <w:rtl w:val="true"/>
          <w:lang w:bidi="ar-SA"/>
        </w:rPr>
        <w:t xml:space="preserve">یَسِیرٌ وَتَکْتُبُ فِی ظَهْرِ إِحْدَی الرُّقْعَتَیْنِ افْعَلْ وَعَلَی ظَهْرِ الْأُخْرَی لَا تَفْعَلْ وَتَکْتُبُ عَلَی الرُّقْعَةِ الثَّالِثَةِ لَا حَوْلَ وَلَا قُوَّةَ إِلاَّ بِاللهِ الْعَلِیِّ الْعَظِیمِ اسْتَعَنْتُ بِاللهِ وَتَوَکَّلْتُ عَلَی اللهِ </w:t>
      </w:r>
      <w:r>
        <w:rPr>
          <w:rStyle w:val="FootnoteAnchor"/>
          <w:rtl w:val="true"/>
        </w:rPr>
        <w:footnoteReference w:id="324"/>
      </w:r>
      <w:r>
        <w:rPr>
          <w:rFonts w:ascii="Amiri" w:hAnsi="Amiri" w:eastAsia="Amiri" w:cs="Amiri"/>
          <w:color w:val="111111"/>
          <w:sz w:val="28"/>
          <w:sz w:val="28"/>
          <w:szCs w:val="28"/>
          <w:rtl w:val="true"/>
          <w:lang w:bidi="ar-SA"/>
        </w:rPr>
        <w:t xml:space="preserve">وَهُوَ حَسْبِی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الْوَکِیلُ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تَوَکَّلْتُ فِی جَمِیعِ أُمُورِی عَلَی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 الَّذِی لا یَمُوتُ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وَاعْتَصَمْتُ بِذِی الْعِزَّةِ وَالْجَبَرُوتِ وَتَحَصَّنْتُ بِذِی الْحَوْلِ وَالطَّوْلِ وَالْمَلَکُوتِ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وَسَلامٌ عَلَی </w:t>
      </w:r>
      <w:bookmarkStart w:id="241" w:name="pg28_163"/>
    </w:p>
    <w:p>
      <w:pPr>
        <w:pStyle w:val="Heading4"/>
        <w:numPr>
          <w:ilvl w:val="3"/>
          <w:numId w:val="1"/>
        </w:numPr>
        <w:rPr/>
      </w:pPr>
      <w:bookmarkStart w:id="242" w:name="__RefHeading___Toc2279716_1490000891"/>
      <w:bookmarkStart w:id="243" w:name="_Toc86"/>
      <w:bookmarkEnd w:id="241"/>
      <w:bookmarkEnd w:id="242"/>
      <w:r>
        <w:rPr>
          <w:rtl w:val="true"/>
        </w:rPr>
        <w:t xml:space="preserve">الإمام الصادق </w:t>
      </w:r>
      <w:r>
        <w:rPr>
          <w:rtl w:val="true"/>
        </w:rPr>
        <w:t>(</w:t>
      </w:r>
      <w:r>
        <w:rPr>
          <w:rtl w:val="true"/>
        </w:rPr>
        <w:t>ع</w:t>
      </w:r>
      <w:r>
        <w:rPr>
          <w:rtl w:val="true"/>
        </w:rPr>
        <w:t xml:space="preserve">) </w:t>
      </w:r>
      <w:r>
        <w:rPr>
          <w:rtl w:val="true"/>
        </w:rPr>
        <w:t>یعلّم أصحابه الاستخارة عند خروجهم للتجارة</w:t>
      </w:r>
      <w:bookmarkEnd w:id="243"/>
    </w:p>
    <w:p>
      <w:pPr>
        <w:pStyle w:val="BookText"/>
        <w:rPr/>
      </w:pPr>
      <w:r>
        <w:rPr>
          <w:rFonts w:ascii="Amiri" w:hAnsi="Amiri" w:eastAsia="Amiri" w:cs="Amiri"/>
          <w:color w:val="111111"/>
          <w:sz w:val="28"/>
          <w:sz w:val="28"/>
          <w:szCs w:val="28"/>
          <w:rtl w:val="true"/>
          <w:lang w:bidi="ar-SA"/>
        </w:rPr>
        <w:t xml:space="preserve">الْمُرْسَلِینَ وَالْحَمْدُ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مُحَمَّدٍ النَّبِیِّ وَآلِهِ الطَّاهِرِینَ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تَتْرُکُ ظَهْرَ هَذِهِ الرُّقْعَةِ أَبْیَضَ وَلَا تَکْتُبُ عَلَیْهِ شَیْئاً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تَطْوِی الثَّلَاثَ رِقَاعٍ طَیّاً شَدِیداً عَلَی صُورَةٍ وَاحِدَةٍ وَتَجْعَلُ فِی ثَلَاثِ بَنَادِقِ </w:t>
      </w:r>
      <w:r>
        <w:rPr>
          <w:rStyle w:val="FootnoteAnchor"/>
          <w:rtl w:val="true"/>
        </w:rPr>
        <w:footnoteReference w:id="325"/>
      </w:r>
      <w:r>
        <w:rPr>
          <w:rFonts w:ascii="Amiri" w:hAnsi="Amiri" w:eastAsia="Amiri" w:cs="Amiri"/>
          <w:color w:val="111111"/>
          <w:sz w:val="28"/>
          <w:sz w:val="28"/>
          <w:szCs w:val="28"/>
          <w:rtl w:val="true"/>
          <w:lang w:bidi="ar-SA"/>
        </w:rPr>
        <w:t xml:space="preserve">شَمْعٍ أَوْ طِینٍ عَلَی هَیْئَةٍ وَاحِدَةٍ وَوَزْنٍ وَاحِدٍ وَادْفَعْهَا إِلَی مَنْ تَثِقُ بِهِ وَتَأْمُرُهُ أَنْ یَذْکُرَ اللهَ وَیُصَلِّیَ عَلَی مُحَمَّدٍ وَآلِهِ وَیَطْرَحَهَا إِلَی کُمِّهِ وَیُدْخِلَ یَدَهُ الْیُمْنَی فَیُجِیلَهَا </w:t>
      </w:r>
      <w:r>
        <w:rPr>
          <w:rStyle w:val="FootnoteAnchor"/>
          <w:rtl w:val="true"/>
        </w:rPr>
        <w:footnoteReference w:id="326"/>
      </w:r>
      <w:r>
        <w:rPr>
          <w:rFonts w:ascii="Amiri" w:hAnsi="Amiri" w:eastAsia="Amiri" w:cs="Amiri"/>
          <w:color w:val="111111"/>
          <w:sz w:val="28"/>
          <w:sz w:val="28"/>
          <w:szCs w:val="28"/>
          <w:rtl w:val="true"/>
          <w:lang w:bidi="ar-SA"/>
        </w:rPr>
        <w:t xml:space="preserve">فِی کُمِّهِ وَیَأْخُذَ مِنْهَا وَاحِدَةً مِنْ غَیْرِ أَنْ یَنْظُرَ إِلَی شَیْءٍ مِنَ الْبَنَادِقِ وَلَا یَتَعَمَّدَ وَاحِدَةً بِعَیْنِهَا وَلَکِنْ أَیُّ وَاحِدَةٍ وَقَعَتْ عَلَیْهَا یَدُهُ مِنَ الثَّلَاثِ أَخْرَجَهَا فَإِذَا أَخْرَجَهَا أَخَذْتَهَا مِنْهُ وَأَنْتَ تَذْکُرُ اللهَ عَزَّ وَجَلَّ وَتَسْأَلُهُ </w:t>
      </w:r>
      <w:r>
        <w:rPr>
          <w:rStyle w:val="FootnoteAnchor"/>
          <w:rtl w:val="true"/>
        </w:rPr>
        <w:footnoteReference w:id="327"/>
      </w:r>
      <w:r>
        <w:rPr>
          <w:rFonts w:ascii="Amiri" w:hAnsi="Amiri" w:eastAsia="Amiri" w:cs="Amiri"/>
          <w:color w:val="111111"/>
          <w:sz w:val="28"/>
          <w:sz w:val="28"/>
          <w:szCs w:val="28"/>
          <w:rtl w:val="true"/>
          <w:lang w:bidi="ar-SA"/>
        </w:rPr>
        <w:t xml:space="preserve">الْخِیَرَةَ فِیمَا خَرَجَ لَکَ ثُمَّ فُضَّهَا وَاقْرَأْهَا وَاعْمَلْ بِمَا یَخْرُجُ عَلَی ظَهْرِهَا وَإِنْ لَمْ یَحْضُرْکَ مَنْ تَثِقُ بِهِ طَرَحْتَهَا أَنْتَ إِلَی کُمِّکَ وَأَجَلْتَهَا بِیَدِکَ وَفَعَلْتَ کَمَا وَصَفْتُ لَکَ فَإِنْ کَانَ عَلَی ظَهْرِهَا افْعَلْ فَافْعَلْ وَامْضِ لِمَا أَرَدْتَ فَإِنَّهُ یَکُونُ لَکَ فِیهِ إِذَا فَعَلْتَهُ الْخِیَرَةُ إِنْ شَاءَ اللهُ تَعَالَی وَإِنْ کَانَ عَلَی ظَهْرِهَا لَا تَفْعَلْ فَإِیَّاکَ أَنْ تَفْعَلَهُ أَوْ تُخَالِفَ فَإِنَّکَ إِنْ خَالَفْتَ لَقِیتَ عَنَتاً وَإِنْ تَمَّ لَمْ یَکُنْ لَکَ فِیهِ الْخِیَرَةُ وَإِنْ خَرَجَتِ الرُّقْعَةُ الَّتِی لَمْ تَکْتُبْ عَلَی ظَهْرِهَا شَیْئاً فَتَوَقَّفْ إِلَی أَنْ تَحْضُرَ صَلَاةٌ مَفْرُوضَةٌ ثُمَّ قُمْ فَصَلِّ رَکْعَتَیْنِ کَمَا وَصَفْتُ لَکَ ثُمَّ صَلِّ الصَّلَاةَ الْمَفْرُوضَةَ أَوْ صَلِّهِمَا بَعْدَ الْفَرْضِ مَا لَمْ تَکُنِ الْفَجْرَ أَوِ الْعَصْرَ فَأَمَّا الْفَجْرُ فَعَلَیْکَ بَعْدَهَا بِالدُّعَاءِ إِلَی أَنْ تَنْبَسِطَ الشَّمْسُ ثُمَّ صَلِّهِمَا وَأَمَّا الْعَصْرُ فَصَلِّهِمَا قَبْلَهَا ثُمَّ ادْعُ اللهَ عَزَّ وَجَلَّ بِالْخِیَرَةِ کَمَا ذَکَرْتُ لَکَ وَأَعِدِ الرِّقَاعَ وَاعْمَلْ بِحَسَبِ مَا یَخْرُجُ لَکَ وَکُلَّمَا </w:t>
      </w:r>
    </w:p>
    <w:p>
      <w:pPr>
        <w:pStyle w:val="BookText"/>
        <w:rPr/>
      </w:pPr>
      <w:r>
        <w:rPr>
          <w:rFonts w:ascii="Amiri" w:hAnsi="Amiri" w:eastAsia="Amiri" w:cs="Amiri"/>
          <w:color w:val="111111"/>
          <w:sz w:val="28"/>
          <w:sz w:val="28"/>
          <w:szCs w:val="28"/>
          <w:rtl w:val="true"/>
          <w:lang w:bidi="ar-SA"/>
        </w:rPr>
        <w:t xml:space="preserve">خَرَجَتِ الرُّقْعَةُ الَّتِی لَیْسَ فِیهَا شَیْءٌ مَکْتُوبٌ عَلَی ظَهْرِهَا فَتَوَقَّفْ إِلَی صَلَاةٍ مَکْتُوبَةٍ کَمَا أَمَرْتُکَ إِلَی أَنْ یَخْرُجَ لَکَ مَا تَعْمَلُ عَلَیْهِ إِنْ شَاءَ اللهُ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علی بن موسی بن جعفر بن محمد بن محمد بن الطاوس أیده الله تعالی أفلا تری هذا الاهتمام بالاستخارة من الطریقین ثم قول رواة الفریقین إن المعصوم کان یعلمهم الاستخارة کما یعلمهم </w:t>
      </w:r>
      <w:r>
        <w:rPr>
          <w:rStyle w:val="FootnoteAnchor"/>
          <w:rtl w:val="true"/>
        </w:rPr>
        <w:footnoteReference w:id="329"/>
      </w:r>
      <w:r>
        <w:rPr>
          <w:rFonts w:ascii="Amiri" w:hAnsi="Amiri" w:eastAsia="Amiri" w:cs="Amiri"/>
          <w:color w:val="111111"/>
          <w:sz w:val="28"/>
          <w:sz w:val="28"/>
          <w:szCs w:val="28"/>
          <w:rtl w:val="true"/>
          <w:lang w:bidi="ar-SA"/>
        </w:rPr>
        <w:t xml:space="preserve">السورة من القرآن وهذا من أبلغ الاهتمام عند أهل الإسلام والإیمان ثم اعتبر فی الحدیث الأول قَوْلَ الصَّادِقِ علیه السلام لَا أُبَالِی إِذَا اسْتَخَرْتُ اللهَ عَلَی أَیِّ طَرَفَیَّ وَقَعْتُ </w:t>
      </w:r>
      <w:r>
        <w:rPr>
          <w:rStyle w:val="FootnoteAnchor"/>
          <w:rtl w:val="true"/>
        </w:rPr>
        <w:footnoteReference w:id="330"/>
      </w:r>
      <w:r>
        <w:rPr>
          <w:rFonts w:ascii="IRNazanin" w:hAnsi="IRNazanin" w:eastAsia="IRNazanin"/>
          <w:color w:val="111111"/>
          <w:sz w:val="28"/>
          <w:sz w:val="28"/>
          <w:szCs w:val="28"/>
          <w:rtl w:val="true"/>
          <w:lang w:bidi="fa-IR"/>
        </w:rPr>
        <w:t>، وهذا عظیم فی جلالة الاستخارة عند من عرف ما تضمنه من شریف المعنی والعبارة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أمر مولانا الصادق علیه السلام بالاستخارة وقسمه بالله عز وجل إن الله جل جلاله یخیر لمن استخاره ، فَمِنْ ذَلِکَ مَا أَخْبَرَنِی بِهِ شَیْخِیَ الْفَقِیهُ مُحَمَّدُ بْنُ نَمَا وَالشَّیْخُ الْعَالِمُ أَسْعَدُ بْنُ عَبْدِ الْقَاهِرِ الْأَصْفَهَانِیُّ مَعاً عَنِ الشَّیْخِ أَبِی الْفَرَجِ عَلِیِّ بْنِ السَّعِیدِ أَبِی الْحُسَیْنِ الرَّاوَنْدِیِّ عَنْ وَالِدِهِ عَنِ الشَّیْخِ أَبِی جَعْفَرٍ مُحَمَّدِ بْنِ عَلِیِّ بْنِ الْمُحْسِنِ الْحَلَبِیِّ عَنِ السَّعِیدِ أَبِی جَعْفَرٍ الطُّوسِیِّ عَنِ الشَّیْخِ مُحَمَّدِ بْنِ مُحَمَّدِ بْنِ النُّعْمَانِ عَنِ الشَّیْخِ أَبِی الْقَاسِمِ جَعْفَرِ بْنِ مُحَمَّدِ بْنِ قُولَوَیْهِ عَنِ الشَّیْخِ مُحَمَّدِ بْنِ یَعْقُوبَ الْکُلَیْنِیِّ عَنْ مُحَمَّدِ بْنِ یَحْیَی عَنْ أَحْمَدَ بْنِ مُحَمَّدٍ عَنْ مُحَمَّدِ بْنِ خَالِدٍ عَنِ النَّضْرِ بْنِ سُوَیْدٍ عَنْ یَحْیَی الْحَلَبِیِّ عَنْ عَمْرِو بْنِ حُرَیْثٍ قَالَ قَالَ أَبُو عَبْدِ اللهِ علیه السلام صَلِّ رَکْعَتَیْنِ وَاسْتَخِرِ اللهَ فَوَ اللهِ مَا اسْتَخَارَ اللهَ مُسْلِمٌ إِلاَّ </w:t>
      </w:r>
      <w:bookmarkStart w:id="244" w:name="pg28_165"/>
    </w:p>
    <w:p>
      <w:pPr>
        <w:pStyle w:val="Heading4"/>
        <w:numPr>
          <w:ilvl w:val="3"/>
          <w:numId w:val="1"/>
        </w:numPr>
        <w:rPr/>
      </w:pPr>
      <w:bookmarkStart w:id="245" w:name="__RefHeading___Toc2279718_1490000891"/>
      <w:bookmarkStart w:id="246" w:name="_Toc87"/>
      <w:bookmarkEnd w:id="244"/>
      <w:bookmarkEnd w:id="245"/>
      <w:r>
        <w:rPr>
          <w:rtl w:val="true"/>
        </w:rPr>
        <w:t>تأنیب المؤلّف لمن یعدل عن استخارة الله عزّ وجلّ</w:t>
      </w:r>
      <w:r>
        <w:rPr>
          <w:rtl w:val="true"/>
        </w:rPr>
        <w:t>.</w:t>
      </w:r>
      <w:bookmarkEnd w:id="246"/>
    </w:p>
    <w:p>
      <w:pPr>
        <w:pStyle w:val="BookText"/>
        <w:rPr/>
      </w:pPr>
      <w:r>
        <w:rPr>
          <w:rFonts w:ascii="Amiri" w:hAnsi="Amiri" w:eastAsia="Amiri" w:cs="Amiri"/>
          <w:color w:val="111111"/>
          <w:sz w:val="28"/>
          <w:sz w:val="28"/>
          <w:szCs w:val="28"/>
          <w:rtl w:val="true"/>
          <w:lang w:bidi="ar-SA"/>
        </w:rPr>
        <w:t xml:space="preserve">خَارَ اللهُ لَهُ الْبَتَّةَ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ورویت هذا الحدیث بألفاظه بإسنادی المتقدم إلی جدی أبی جعفر الطوسی فیما رواه فی کتاب تهذیب الأحکام </w:t>
      </w:r>
      <w:r>
        <w:rPr>
          <w:rStyle w:val="FootnoteAnchor"/>
          <w:rtl w:val="true"/>
        </w:rPr>
        <w:footnoteReference w:id="332"/>
      </w:r>
      <w:r>
        <w:rPr>
          <w:rFonts w:ascii="IRNazanin" w:hAnsi="IRNazanin" w:eastAsia="IRNazanin"/>
          <w:color w:val="111111"/>
          <w:sz w:val="28"/>
          <w:sz w:val="28"/>
          <w:szCs w:val="28"/>
          <w:rtl w:val="true"/>
          <w:lang w:bidi="fa-IR"/>
        </w:rPr>
        <w:t>بإسناده فی أول باب صلاة الاستخارة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ورویت هذا الحدیث أیضا عن جدی أبی جعفر الطوسی بألفاظه فیما رواه فی کتاب المصباح الکبیر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تقدم أیها العادل عن استخارة الله جل جلاله علی أن تحلف أنت أو تجد من یحلف معک من المعصومین أن استخارة ومشاورة غیر الله جل جلاله نجاة لمن استشار فیها البتة علی الیقین فکیف تعدل بنفسک عن ضمان الصادق علیه السلام بالقسم الذی أشار إلیه </w:t>
      </w:r>
      <w:r>
        <w:rPr>
          <w:rStyle w:val="FootnoteAnchor"/>
          <w:rtl w:val="true"/>
        </w:rPr>
        <w:footnoteReference w:id="334"/>
      </w:r>
      <w:r>
        <w:rPr>
          <w:rFonts w:ascii="IRNazanin" w:hAnsi="IRNazanin" w:eastAsia="IRNazanin"/>
          <w:color w:val="111111"/>
          <w:sz w:val="28"/>
          <w:sz w:val="28"/>
          <w:szCs w:val="28"/>
          <w:rtl w:val="true"/>
          <w:lang w:bidi="fa-IR"/>
        </w:rPr>
        <w:t>إلی مشورة نفسک أو مشاورة من لا یدری عاقبة ما یشیر إلیه</w:t>
      </w:r>
      <w:r>
        <w:rPr>
          <w:rFonts w:eastAsia="IRNazanin" w:cs="IRNazanin"/>
          <w:color w:val="111111"/>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7" w:name="pg28_167"/>
      <w:bookmarkStart w:id="248" w:name="pg28_167"/>
      <w:bookmarkEnd w:id="248"/>
    </w:p>
    <w:p>
      <w:pPr>
        <w:pStyle w:val="Heading3"/>
        <w:numPr>
          <w:ilvl w:val="2"/>
          <w:numId w:val="1"/>
        </w:numPr>
        <w:rPr/>
      </w:pPr>
      <w:bookmarkStart w:id="249" w:name="pg28_167"/>
      <w:bookmarkStart w:id="250" w:name="__RefHeading___Toc2279720_1490000891"/>
      <w:bookmarkStart w:id="251" w:name="_Toc88"/>
      <w:bookmarkEnd w:id="249"/>
      <w:bookmarkEnd w:id="250"/>
      <w:r>
        <w:rPr>
          <w:rtl w:val="true"/>
        </w:rPr>
        <w:t>الباب السابع</w:t>
      </w:r>
      <w:bookmarkEnd w:id="251"/>
    </w:p>
    <w:p>
      <w:pPr>
        <w:pStyle w:val="Heading4"/>
        <w:numPr>
          <w:ilvl w:val="3"/>
          <w:numId w:val="1"/>
        </w:numPr>
        <w:rPr/>
      </w:pPr>
      <w:bookmarkStart w:id="252" w:name="__RefHeading___Toc2279722_1490000891"/>
      <w:bookmarkStart w:id="253" w:name="_Toc89"/>
      <w:bookmarkEnd w:id="252"/>
      <w:r>
        <w:rPr>
          <w:rtl w:val="true"/>
        </w:rPr>
        <w:t>اشارة</w:t>
      </w:r>
      <w:bookmarkEnd w:id="253"/>
    </w:p>
    <w:p>
      <w:pPr>
        <w:pStyle w:val="BookText"/>
        <w:rPr/>
      </w:pPr>
      <w:r>
        <w:rPr>
          <w:rFonts w:ascii="IRNazanin" w:hAnsi="IRNazanin" w:eastAsia="IRNazanin"/>
          <w:color w:val="111111"/>
          <w:sz w:val="28"/>
          <w:sz w:val="28"/>
          <w:szCs w:val="28"/>
          <w:rtl w:val="true"/>
          <w:lang w:bidi="fa-IR"/>
        </w:rPr>
        <w:t>الباب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ما رویته فی أن حجة الله جل جلاله المعصوم علیه أفضل الصلوات لم یقتصر فی</w:t>
      </w:r>
    </w:p>
    <w:p>
      <w:pPr>
        <w:pStyle w:val="BookText"/>
        <w:rPr/>
      </w:pPr>
      <w:r>
        <w:rPr>
          <w:rFonts w:ascii="IRNazanin" w:hAnsi="IRNazanin" w:eastAsia="IRNazanin"/>
          <w:color w:val="111111"/>
          <w:sz w:val="28"/>
          <w:sz w:val="28"/>
          <w:szCs w:val="28"/>
          <w:rtl w:val="true"/>
          <w:lang w:bidi="fa-IR"/>
        </w:rPr>
        <w:t>الاستخارة علی ما یسمیه الناس مباحات وأنه استخار فی المندوبات والطاعات والفتوی بذلک عن بعض أصحابنا الثقات</w:t>
      </w:r>
    </w:p>
    <w:p>
      <w:pPr>
        <w:pStyle w:val="BookText"/>
        <w:rPr/>
      </w:pPr>
      <w:r>
        <w:rPr>
          <w:rFonts w:ascii="IRNazanin" w:hAnsi="IRNazanin" w:eastAsia="IRNazanin"/>
          <w:color w:val="111111"/>
          <w:sz w:val="28"/>
          <w:sz w:val="28"/>
          <w:szCs w:val="28"/>
          <w:rtl w:val="true"/>
          <w:lang w:bidi="fa-IR"/>
        </w:rPr>
        <w:t>یقول علی بن موسی بن جعفر بن محمد بن محمد بن الطاوس أیده الله تعالی اعلم أننی اعتبرت ما وقفت علیه مما ذکره شیوخ المعتزلة من المتکلمین وقول من تابعهم علی قولهم من المتقدمین والمتأخرین فی أنهم ادعوا أن للمکلف مباحا لیس له صفة زائدة علی حسنه ولا أدب من الله ورسوله علیه السلام زائد علی إباحته فما وجدت هذا القول صحیحا مع کثرة القائلین به والمعتقدین لصحته وإنما قلت ذلک لأمور منها ما أذکره علی سبیل الجملة ومنها ما أذکره علی سبیل بعض التفصیل</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الذی أذکره علی سبیل الجملة فإننی وجدت العبد المکلف حاضرا بین یدی الله جل جلاله فی سائر الحرکات والسکنات وفی سائر </w:t>
      </w:r>
    </w:p>
    <w:p>
      <w:pPr>
        <w:pStyle w:val="BookText"/>
        <w:rPr/>
      </w:pPr>
      <w:r>
        <w:rPr>
          <w:rFonts w:ascii="IRNazanin" w:hAnsi="IRNazanin" w:eastAsia="IRNazanin"/>
          <w:color w:val="111111"/>
          <w:sz w:val="28"/>
          <w:sz w:val="28"/>
          <w:szCs w:val="28"/>
          <w:rtl w:val="true"/>
          <w:lang w:bidi="fa-IR"/>
        </w:rPr>
        <w:t xml:space="preserve">الأوقات والله جل جلاله مطلع علیه بإحاطة العلم به وبالإحسان إلیه ولله جل جلاله حرمة باهرة وهیبة قاهرة وجلالة ظاهرة ونعم متواترة یستحق من عبده أن یعرفها ویعبده بالقیام بحقها لکونه جل جلاله أهلا للعبادة بذلک فلا ینفک العبد من تکلیفه بأدب العبودیة فی سائر المواقف والمسالک </w:t>
      </w:r>
      <w:r>
        <w:rPr>
          <w:rStyle w:val="FootnoteAnchor"/>
          <w:rtl w:val="true"/>
        </w:rPr>
        <w:footnoteReference w:id="335"/>
      </w:r>
      <w:r>
        <w:rPr>
          <w:rFonts w:ascii="IRNazanin" w:hAnsi="IRNazanin" w:eastAsia="IRNazanin"/>
          <w:color w:val="111111"/>
          <w:sz w:val="28"/>
          <w:sz w:val="28"/>
          <w:szCs w:val="28"/>
          <w:rtl w:val="true"/>
          <w:lang w:bidi="fa-IR"/>
        </w:rPr>
        <w:t xml:space="preserve">فأی حرکة أو سکون یخلو فیها العبد من اطلاع الله عز وجل علیه ومن إحسانه إلیه ومن لزوم علم العبد أنه بین یدی مولاه وأنه یراه حتی یکون متصرفا فیها بإباحة مطلقة تصرف الدواب وتکون خالیة من التکلیف بشیء من الآداب هذا </w:t>
      </w:r>
      <w:r>
        <w:rPr>
          <w:rStyle w:val="FootnoteAnchor"/>
          <w:rtl w:val="true"/>
        </w:rPr>
        <w:footnoteReference w:id="336"/>
      </w:r>
      <w:r>
        <w:rPr>
          <w:rFonts w:ascii="IRNazanin" w:hAnsi="IRNazanin" w:eastAsia="IRNazanin"/>
          <w:color w:val="111111"/>
          <w:sz w:val="28"/>
          <w:sz w:val="28"/>
          <w:szCs w:val="28"/>
          <w:rtl w:val="true"/>
          <w:lang w:bidi="fa-IR"/>
        </w:rPr>
        <w:t>لا یقبله من نظر بعین الصواب واعتمد علی الله عز وجل فی صدق الألباب فإن الإنسان یعلم من نفسه أن علی العبد أدبا فی العبودیة متی کان سیده یراه لا یجوز أن ینفک العبد منه إما أدبا قلیلا أو کثیرا بخلاف حال العبد إذا کان سیده لا یراه وهذا واضح لا یخفی علی من عرف معناه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آخر علی سبیل الجملة اعلم أننی عرفت أن کل ما فی الوجود مما یسمیه الناس مباحات لم یزل ملکا لله تعالی جل جلاله فلما أطلقه للمکلفین وأجراه علیهم علی جهة الإحسان إلیهم وکان إطلاقه وإجراؤه مستمرا مع بقائهم وجب علیهم استمرار أدب الاعتراف </w:t>
      </w:r>
      <w:r>
        <w:rPr>
          <w:rStyle w:val="FootnoteAnchor"/>
          <w:rtl w:val="true"/>
        </w:rPr>
        <w:footnoteReference w:id="337"/>
      </w:r>
      <w:r>
        <w:rPr>
          <w:rFonts w:ascii="IRNazanin" w:hAnsi="IRNazanin" w:eastAsia="IRNazanin"/>
          <w:color w:val="111111"/>
          <w:sz w:val="28"/>
          <w:sz w:val="28"/>
          <w:szCs w:val="28"/>
          <w:rtl w:val="true"/>
          <w:lang w:bidi="fa-IR"/>
        </w:rPr>
        <w:t xml:space="preserve">بحق هذه النعمة والقیام بشکرها فإذا لم یکن للمکلف انفکاک من استمرار هذه النعم فکیف صح أن یکون نعمة منها مستمرة فی وقت من الأوقات خالیة من استمرار أدب الاعتراف بها وشکرها حتی تصیر تلک النعمة کما یقولون خالیة من صفة زائدة علی حسنها مثل إباحتها لغیر المکلفین وللدواب أن القول بذلک بعید من الصواب وهذا واضح لأولی الألباب ولقد وجدت فی </w:t>
      </w:r>
      <w:bookmarkStart w:id="254" w:name="pg28_169"/>
    </w:p>
    <w:p>
      <w:pPr>
        <w:pStyle w:val="Heading4"/>
        <w:numPr>
          <w:ilvl w:val="3"/>
          <w:numId w:val="1"/>
        </w:numPr>
        <w:rPr/>
      </w:pPr>
      <w:bookmarkStart w:id="255" w:name="__RefHeading___Toc2279724_1490000891"/>
      <w:bookmarkStart w:id="256" w:name="_Toc90"/>
      <w:bookmarkEnd w:id="254"/>
      <w:bookmarkEnd w:id="255"/>
      <w:r>
        <w:rPr>
          <w:rtl w:val="true"/>
        </w:rPr>
        <w:t xml:space="preserve">من خطبة أمیر المؤمنین </w:t>
      </w:r>
      <w:r>
        <w:rPr>
          <w:rtl w:val="true"/>
        </w:rPr>
        <w:t>(</w:t>
      </w:r>
      <w:r>
        <w:rPr>
          <w:rtl w:val="true"/>
        </w:rPr>
        <w:t>ع</w:t>
      </w:r>
      <w:r>
        <w:rPr>
          <w:rtl w:val="true"/>
        </w:rPr>
        <w:t xml:space="preserve">) </w:t>
      </w:r>
      <w:r>
        <w:rPr>
          <w:rtl w:val="true"/>
        </w:rPr>
        <w:t>یوم الأضحی</w:t>
      </w:r>
      <w:bookmarkEnd w:id="256"/>
    </w:p>
    <w:p>
      <w:pPr>
        <w:pStyle w:val="BookText"/>
        <w:rPr/>
      </w:pPr>
      <w:r>
        <w:rPr>
          <w:rFonts w:ascii="IRNazanin" w:hAnsi="IRNazanin" w:eastAsia="IRNazanin"/>
          <w:color w:val="111111"/>
          <w:sz w:val="28"/>
          <w:sz w:val="28"/>
          <w:szCs w:val="28"/>
          <w:rtl w:val="true"/>
          <w:lang w:bidi="fa-IR"/>
        </w:rPr>
        <w:t>الباب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ما رویته فی أن حجة الله جل جلاله المعصوم علیه أفضل الصلوات لم یقتصر فی</w:t>
      </w:r>
    </w:p>
    <w:p>
      <w:pPr>
        <w:pStyle w:val="BookText"/>
        <w:rPr/>
      </w:pPr>
      <w:r>
        <w:rPr>
          <w:rFonts w:ascii="IRNazanin" w:hAnsi="IRNazanin" w:eastAsia="IRNazanin"/>
          <w:color w:val="111111"/>
          <w:sz w:val="28"/>
          <w:sz w:val="28"/>
          <w:szCs w:val="28"/>
          <w:rtl w:val="true"/>
          <w:lang w:bidi="fa-IR"/>
        </w:rPr>
        <w:t>الاستخارة علی ما یسمیه الناس مباحات وأنه استخار فی المندوبات والطاعات والفتوی بذلک عن بعض أصحابنا الثقات</w:t>
      </w:r>
    </w:p>
    <w:p>
      <w:pPr>
        <w:pStyle w:val="BookText"/>
        <w:rPr/>
      </w:pPr>
      <w:r>
        <w:rPr>
          <w:rFonts w:ascii="IRNazanin" w:hAnsi="IRNazanin" w:eastAsia="IRNazanin"/>
          <w:color w:val="111111"/>
          <w:sz w:val="28"/>
          <w:sz w:val="28"/>
          <w:szCs w:val="28"/>
          <w:rtl w:val="true"/>
          <w:lang w:bidi="fa-IR"/>
        </w:rPr>
        <w:t>أخبار مولانا أمیر المؤمنین علیه السلام وأخبار الصادقین وأخبار مولانا زین العابدین علیه السلام ما ینبه المکلفین علی ما ذکرناه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فَمِمَّا أَرْوِیهِ عَنْ مَوْلَانَا عَلِیٍّ علیه السلام بِإِسْنَادِی إِلَی جَدِّی أَبِی جَعْفَرٍ الطُّوسِیِّ وَهُوَ مَا ذَکَرَهُ فِی الْمِصْبَاحِ فِی خُطْبَةِ یَوْمِ الْأَضْحَی عَنْ مَوْلَانَا عَلِیٍّ علیه السلام فَقَالَ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اللهِ لَوْ حَنَنْتُمْ حَنِینَ الْوَالِهِ الْمِعْجَالِ </w:t>
      </w:r>
      <w:r>
        <w:rPr>
          <w:rStyle w:val="FootnoteAnchor"/>
          <w:rtl w:val="true"/>
        </w:rPr>
        <w:footnoteReference w:id="338"/>
      </w:r>
      <w:r>
        <w:rPr>
          <w:rFonts w:ascii="Amiri" w:hAnsi="Amiri" w:eastAsia="Amiri" w:cs="Amiri"/>
          <w:color w:val="111111"/>
          <w:sz w:val="28"/>
          <w:sz w:val="28"/>
          <w:szCs w:val="28"/>
          <w:rtl w:val="true"/>
          <w:lang w:bidi="ar-SA"/>
        </w:rPr>
        <w:t xml:space="preserve">وَدَعَوْتُمْ دُعَاءَ الْحَمَامِ وَجَأَرْتُمْ </w:t>
      </w:r>
      <w:r>
        <w:rPr>
          <w:rStyle w:val="FootnoteAnchor"/>
          <w:rtl w:val="true"/>
        </w:rPr>
        <w:footnoteReference w:id="339"/>
      </w:r>
      <w:r>
        <w:rPr>
          <w:rFonts w:ascii="Amiri" w:hAnsi="Amiri" w:eastAsia="Amiri" w:cs="Amiri"/>
          <w:color w:val="111111"/>
          <w:sz w:val="28"/>
          <w:sz w:val="28"/>
          <w:szCs w:val="28"/>
          <w:rtl w:val="true"/>
          <w:lang w:bidi="ar-SA"/>
        </w:rPr>
        <w:t xml:space="preserve">جُؤَارَ مُتَبَتِّلِی الرُّهْبَانِ وَخَرَجْتُمْ إِلَی اللهِ مِنَ الْأَمْوَالِ وَالْأَوْلَادِ الْتِمَاسَ الْقُرْبَةِ إِلَیْهِ فِی ارْتِفَاعِ دَرَجَةٍ وَغُفْرَانِ سَیِّئَةٍ أَحْصَتْهَا کَتَبَتُهُ وَحَفِظَتْهَا رُسُلُهُ لَکَانَ قَلِیلاً فِیمَا تَرْجُونَ مِنْ ثَوَابِهِ وَتَخْشَوْنَ مِنْ عِقَابِهِ وَتَاللهِ لَوِ انْمَاثَتْ </w:t>
      </w:r>
      <w:r>
        <w:rPr>
          <w:rStyle w:val="FootnoteAnchor"/>
          <w:rtl w:val="true"/>
        </w:rPr>
        <w:footnoteReference w:id="340"/>
      </w:r>
      <w:r>
        <w:rPr>
          <w:rFonts w:ascii="Amiri" w:hAnsi="Amiri" w:eastAsia="Amiri" w:cs="Amiri"/>
          <w:color w:val="111111"/>
          <w:sz w:val="28"/>
          <w:sz w:val="28"/>
          <w:szCs w:val="28"/>
          <w:rtl w:val="true"/>
          <w:lang w:bidi="ar-SA"/>
        </w:rPr>
        <w:t xml:space="preserve">قُلُوبُکُمُ انْمِیَاثاً وَسَالَتْ مِنْ رَهْبَةِ اللهِ عُیُونُکُمْ دَماً ثُمَّ عُمِّرْتُمْ عُمُرَ الدُّنْیَا عَلَی أَفْضَلِ اجْتِهَادٍ وَعَمَلٍ مَا جَزَتْ أَعْمَالُکُمْ حَقَّ نِعْمَةِ اللهِ عَلَیْکُمْ وَلَا اسْتَحْقَقْتُمُ الْجَنَّةَ بِسِوَی رَحْمَتِهِ </w:t>
      </w:r>
      <w:r>
        <w:rPr>
          <w:rStyle w:val="FootnoteAnchor"/>
          <w:rtl w:val="true"/>
        </w:rPr>
        <w:footnoteReference w:id="341"/>
      </w:r>
      <w:r>
        <w:rPr>
          <w:rFonts w:ascii="Amiri" w:hAnsi="Amiri" w:eastAsia="Amiri" w:cs="Amiri"/>
          <w:color w:val="111111"/>
          <w:sz w:val="28"/>
          <w:sz w:val="28"/>
          <w:szCs w:val="28"/>
          <w:rtl w:val="true"/>
          <w:lang w:bidi="ar-SA"/>
        </w:rPr>
        <w:t xml:space="preserve">وَمَنِّهِ عَلَیْکُمْ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روایات الصادقین ومولانا زین العابدین علیه السلام فهی کثیرة لا نطول بنشرها لکنا نذکر روایة منها لما نرجوه من فوائد ذکرها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الشَّیْخُ أَبُو عَبْدِ اللهِ مُحَمَّدُ بْنُ الْحُسَیْنِ بْنِ دَاوُدَ الْخُزَاعِیُّ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وَقَرَأْتُهُ عَلَیْهِ مِنْ أَصْلِهِ قَالَ حَدَّثَنَا عَلِیُّ بْنُ الْحُسَیْنِ بْنِ یَعْقُوبَ </w:t>
      </w:r>
      <w:bookmarkStart w:id="257" w:name="pg28_170"/>
    </w:p>
    <w:p>
      <w:pPr>
        <w:pStyle w:val="Heading4"/>
        <w:numPr>
          <w:ilvl w:val="3"/>
          <w:numId w:val="1"/>
        </w:numPr>
        <w:rPr/>
      </w:pPr>
      <w:bookmarkStart w:id="258" w:name="__RefHeading___Toc2279726_1490000891"/>
      <w:bookmarkStart w:id="259" w:name="_Toc91"/>
      <w:bookmarkEnd w:id="257"/>
      <w:bookmarkEnd w:id="258"/>
      <w:r>
        <w:rPr>
          <w:rtl w:val="true"/>
        </w:rPr>
        <w:t>دخول الإمام السجّاد علی عبد الملک بن مروان ، ووعظه</w:t>
      </w:r>
      <w:bookmarkEnd w:id="259"/>
    </w:p>
    <w:p>
      <w:pPr>
        <w:pStyle w:val="BookText"/>
        <w:rPr/>
      </w:pPr>
      <w:r>
        <w:rPr>
          <w:rFonts w:ascii="Amiri" w:hAnsi="Amiri" w:eastAsia="Amiri" w:cs="Amiri"/>
          <w:color w:val="111111"/>
          <w:sz w:val="28"/>
          <w:sz w:val="28"/>
          <w:szCs w:val="28"/>
          <w:rtl w:val="true"/>
          <w:lang w:bidi="ar-SA"/>
        </w:rPr>
        <w:t xml:space="preserve">الْهَمْدَانِیُ </w:t>
      </w:r>
      <w:r>
        <w:rPr>
          <w:rStyle w:val="FootnoteAnchor"/>
          <w:rtl w:val="true"/>
        </w:rPr>
        <w:footnoteReference w:id="343"/>
      </w:r>
      <w:r>
        <w:rPr>
          <w:rFonts w:ascii="Amiri" w:hAnsi="Amiri" w:eastAsia="Amiri" w:cs="Amiri"/>
          <w:color w:val="111111"/>
          <w:sz w:val="28"/>
          <w:sz w:val="28"/>
          <w:szCs w:val="28"/>
          <w:rtl w:val="true"/>
          <w:lang w:bidi="ar-SA"/>
        </w:rPr>
        <w:t xml:space="preserve">قَالَ حَدَّثَنَا أَبُو عَبْدِ اللهِ جَعْفَرُ بْنُ مُحَمَّدٍ الْحَسَنِیُ </w:t>
      </w:r>
      <w:r>
        <w:rPr>
          <w:rStyle w:val="FootnoteAnchor"/>
          <w:rtl w:val="true"/>
        </w:rPr>
        <w:footnoteReference w:id="344"/>
      </w:r>
      <w:r>
        <w:rPr>
          <w:rFonts w:ascii="Amiri" w:hAnsi="Amiri" w:eastAsia="Amiri" w:cs="Amiri"/>
          <w:color w:val="111111"/>
          <w:sz w:val="28"/>
          <w:sz w:val="28"/>
          <w:szCs w:val="28"/>
          <w:rtl w:val="true"/>
          <w:lang w:bidi="ar-SA"/>
        </w:rPr>
        <w:t xml:space="preserve">رضی الله عنه قَالَ حَدَّثَنَا الْآمِدِیُّ قَالَ حَدَّثَنَا عَبْدُ الرَّحْمَنِ بْنُ قَرِیبٍ قَالَ حَدَّثَنَا سُفْیَانُ بْنُ عُیَیْنَةَ عَنِ الزُّهْرِیِّ قَالَ دَخَلْتُ مَعَ عَلِیِّ بْنِ الْحُسَیْنِ علیهماالسلام عَلَی عَبْدِ الْمَلِکِ بْنِ مَرْوَانَ قَالَ فَاسْتَعْظَمَ عَبْدُ الْمَلِکِ مَا رَأَی مِنْ أَثَرِ السُّجُودِ بَیْنَ عَیْنَیْ عَلِیِّ بْنِ الْحُسَیْنِ فَقَالَ یَا أَبَا مُحَمَّدٍ لَقَدْ بُیِّنَ عَلَیْکَ الِاجْتِهَادُ وَلَقَدْ سَبَقَ لَکَ مِنَ اللهِ الْحُسْنَی وَأَنْتَ بَضْعَةٌ مِنْ رَسُولِ اللهِ صلی الله علیه و آله وسلم قَرِیبُ </w:t>
      </w:r>
      <w:r>
        <w:rPr>
          <w:rStyle w:val="FootnoteAnchor"/>
          <w:rtl w:val="true"/>
        </w:rPr>
        <w:footnoteReference w:id="345"/>
      </w:r>
      <w:r>
        <w:rPr>
          <w:rFonts w:ascii="Amiri" w:hAnsi="Amiri" w:eastAsia="Amiri" w:cs="Amiri"/>
          <w:color w:val="111111"/>
          <w:sz w:val="28"/>
          <w:sz w:val="28"/>
          <w:szCs w:val="28"/>
          <w:rtl w:val="true"/>
          <w:lang w:bidi="ar-SA"/>
        </w:rPr>
        <w:t xml:space="preserve">النَّسَبِ وَکِیدُ السَّبَبِ وَإِنَّکَ لَذُو فَضْلٍ </w:t>
      </w:r>
      <w:r>
        <w:rPr>
          <w:rStyle w:val="FootnoteAnchor"/>
          <w:rtl w:val="true"/>
        </w:rPr>
        <w:footnoteReference w:id="346"/>
      </w:r>
      <w:r>
        <w:rPr>
          <w:rFonts w:ascii="Amiri" w:hAnsi="Amiri" w:eastAsia="Amiri" w:cs="Amiri"/>
          <w:color w:val="111111"/>
          <w:sz w:val="28"/>
          <w:sz w:val="28"/>
          <w:szCs w:val="28"/>
          <w:rtl w:val="true"/>
          <w:lang w:bidi="ar-SA"/>
        </w:rPr>
        <w:t xml:space="preserve">عَلَی أَهْلِ بَیْتِکَ وَذَوِی عَصْرِکَ وَلَقَدْ أُوتِیتَ مِنَ الْفَضْلِ وَالْعِلْمِ وَالدِّینِ وَالْوَرَعِ مَا لَمْ یُؤْتَهُ أَحَدٌ مِثْلُکَ وَلَا قَبْلَکَ إِلاَّ مَنْ مَضَی مِنْ سَلَفِکَ وَأَقْبَلَ عَبْدُ الْمَلِکِ یُثْنِی عَلَیْهِ وَیُقَرِّظُهُ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فَقَالَ عَلِیُّ بْنُ الْحُسَیْنِ کُلُّ مَا ذَکَرْتَهُ وَوَصَفْتَهُ مِنْ فَضْلِ اللهِ سُبْحَانَهُ وَتَأْیِیدِهِ وَتَوْفِیقِهِ فَأَیْنَ شُکْرُهُ عَلَی مَا أَنْعَمَ یَا أَمِیرَ الْمُؤْمِنِینَ کَانَ رَسُولُ اللهِ صلی الله علیه و آله یَقِفُ فِی الصَّلَاةِ حَتَّی یَرِمَ </w:t>
      </w:r>
      <w:r>
        <w:rPr>
          <w:rStyle w:val="FootnoteAnchor"/>
          <w:rtl w:val="true"/>
        </w:rPr>
        <w:footnoteReference w:id="348"/>
      </w:r>
      <w:r>
        <w:rPr>
          <w:rFonts w:ascii="Amiri" w:hAnsi="Amiri" w:eastAsia="Amiri" w:cs="Amiri"/>
          <w:color w:val="111111"/>
          <w:sz w:val="28"/>
          <w:sz w:val="28"/>
          <w:szCs w:val="28"/>
          <w:rtl w:val="true"/>
          <w:lang w:bidi="ar-SA"/>
        </w:rPr>
        <w:t xml:space="preserve">قَدَمَاهُ وَیَظْمَأُ فِی الصِّیَامِ حَتَّی یُعْصَبَ فُوهُ </w:t>
      </w:r>
      <w:r>
        <w:rPr>
          <w:rStyle w:val="FootnoteAnchor"/>
          <w:rtl w:val="true"/>
        </w:rPr>
        <w:footnoteReference w:id="349"/>
      </w:r>
      <w:r>
        <w:rPr>
          <w:rFonts w:ascii="Amiri" w:hAnsi="Amiri" w:eastAsia="Amiri" w:cs="Amiri"/>
          <w:color w:val="111111"/>
          <w:sz w:val="28"/>
          <w:sz w:val="28"/>
          <w:szCs w:val="28"/>
          <w:rtl w:val="true"/>
          <w:lang w:bidi="ar-SA"/>
        </w:rPr>
        <w:t xml:space="preserve">فَقِیلَ لَهُ یَا رَسُولَ اللهِ أَلَمْ یَغْفِرْ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اللهُ ما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مِنْ ذَنْبِکَ وَما تَأَخَّرَ </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فَیَقُولُ صلی الله علیه و آله أَفَلَا أَکُونُ عَبْداً شَکُوراً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عَلَی مَا أَوْلَی وَأَبْلَی وَلَهُ الْحَمْدُ فِی الْآخِرَةِ وَالْأُولَی وَاللهِ لَوْ تَقَطَّعَتْ أَعْضَائِی وَسَالَتْ مُقْلَتَایَ عَلَی صَدْرِی لَنْ أَقُومَ لِلَّهِ عَزَّ وَجَلَّ بِشُکْرِ عُشْرِ الْعَشِیرِ مِنْ نِعْمَةٍ وَاحِدَةٍ مِنْ جَمِیعِ نِعَمِهِ الَّتِی لَا یُحْصِیهَا الْعَادُّونَ وَلَا یَبْلُغُ حَدَّ نِعْمَةٍ مِنْهَا عَلَیَ </w:t>
      </w:r>
      <w:r>
        <w:rPr>
          <w:rStyle w:val="FootnoteAnchor"/>
          <w:rtl w:val="true"/>
        </w:rPr>
        <w:footnoteReference w:id="351"/>
      </w:r>
      <w:r>
        <w:rPr>
          <w:rFonts w:ascii="Amiri" w:hAnsi="Amiri" w:eastAsia="Amiri" w:cs="Amiri"/>
          <w:color w:val="111111"/>
          <w:sz w:val="28"/>
          <w:sz w:val="28"/>
          <w:szCs w:val="28"/>
          <w:rtl w:val="true"/>
          <w:lang w:bidi="ar-SA"/>
        </w:rPr>
        <w:t xml:space="preserve">جَمِیعُ حَمْدِ الْحَامِدِینَ لَا وَاللهِ أَوْ یَرَانِیَ اللهُ لَا یَشْغَلُنِی شَیْءٌ عَنْ شُکْرِهِ وَذِکْرِهِ فِی لَیْلٍ وَلَا نَهَارٍ وَلَا سِرٍّ وَلَا عَلَانِیَةٍ وَلَوْ لَا أَنَّ لِأَهْلِی عَلَیَّ حَقّاً وَلِسَائِرِ النَّاسِ مِنْ خَاصِّهِمْ وَعَامِّهِمْ عَلَیَّ حُقُوقاً لَا یَسَعُنِی إِلاَّ الْقِیَامُ بِهَا حَسَبَ الْوُسْعِ وَالطَّاقَةِ حَتَّی أُؤَدِّیَهَا إِلَیْهِمْ لَرَمَیْتُ بِطَرْفِی إِلَی السَّمَاءِ وَبِقَلْبِی إِلَی اللهِ ثُمَّ لَمْ أَرُدَّهُمَا حَتَّی یَقْضِیَ اللهُ عَلَی 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خَیْرُ الْحاکِمِینَ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وَبَکَی علیه السلام وَبَکَی عَبْدُ الْمَلِکِ وَقَالَ شَتَّانَ بَیْنَ عَبْدٍ طَلَبَ الْآخِرَةَ وَسَعَی لَهَا سَعْیَهَا وَبَیْنَ مَنْ </w:t>
      </w:r>
      <w:r>
        <w:rPr>
          <w:rStyle w:val="FootnoteAnchor"/>
          <w:rtl w:val="true"/>
        </w:rPr>
        <w:footnoteReference w:id="352"/>
      </w:r>
      <w:r>
        <w:rPr>
          <w:rFonts w:ascii="Amiri" w:hAnsi="Amiri" w:eastAsia="Amiri" w:cs="Amiri"/>
          <w:color w:val="111111"/>
          <w:sz w:val="28"/>
          <w:sz w:val="28"/>
          <w:szCs w:val="28"/>
          <w:rtl w:val="true"/>
          <w:lang w:bidi="ar-SA"/>
        </w:rPr>
        <w:t xml:space="preserve">طَلَبَ الدُّنْیَا مِنْ أَیْنَ أَجَابَتْهُ </w:t>
      </w:r>
      <w:r>
        <w:rPr>
          <w:rStyle w:val="FootnoteAnchor"/>
          <w:rtl w:val="true"/>
        </w:rPr>
        <w:footnoteReference w:id="35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لَهُ فِی الْآخِرَةِ مِنْ 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یَسْأَلُهُ عَنْ حَاجَاتِهِ وَعَمَّا قَصَدَ لَهُ فَشَفَّعَهُ فِیمَنْ شَفَعَ وَوَصَلَهُ بِمَالٍ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علی بن موسی بن جعفر بن محمد بن محمد بن الطاوس أیده الله تعالی أما تری حدیث مولانا أمیر المؤمنین وحدیث مولانا زین العابدین </w:t>
      </w:r>
      <w:bookmarkStart w:id="260" w:name="pg28_172"/>
    </w:p>
    <w:p>
      <w:pPr>
        <w:pStyle w:val="Heading4"/>
        <w:numPr>
          <w:ilvl w:val="3"/>
          <w:numId w:val="1"/>
        </w:numPr>
        <w:rPr/>
      </w:pPr>
      <w:bookmarkStart w:id="261" w:name="__RefHeading___Toc2279728_1490000891"/>
      <w:bookmarkStart w:id="262" w:name="_Toc92"/>
      <w:bookmarkEnd w:id="260"/>
      <w:bookmarkEnd w:id="261"/>
      <w:r>
        <w:rPr>
          <w:rtl w:val="true"/>
        </w:rPr>
        <w:t>عدم انحصار الاستخارة بالامور المباحة</w:t>
      </w:r>
      <w:r>
        <w:rPr>
          <w:rtl w:val="true"/>
        </w:rPr>
        <w:t>.</w:t>
      </w:r>
      <w:bookmarkEnd w:id="262"/>
    </w:p>
    <w:p>
      <w:pPr>
        <w:pStyle w:val="BookText"/>
        <w:rPr/>
      </w:pPr>
      <w:r>
        <w:rPr>
          <w:rFonts w:ascii="IRNazanin" w:hAnsi="IRNazanin" w:eastAsia="IRNazanin"/>
          <w:color w:val="111111"/>
          <w:sz w:val="28"/>
          <w:sz w:val="28"/>
          <w:szCs w:val="28"/>
          <w:rtl w:val="true"/>
          <w:lang w:bidi="fa-IR"/>
        </w:rPr>
        <w:t xml:space="preserve">علیهماالسلام وعلی سلفهما وذریتهما الطاهرین یقتضیان أنه لیس مع العبد المکلف وقت یخلو فیه من أدب الاعتراف بنعم الله جل جلاله وحق شکرها فإنه لا یسع عمره کله القیام بحق عظیم برها فهل مع هذا یبقی للمکلف وقت تکون فیه نعم الله مباحة له </w:t>
      </w:r>
      <w:r>
        <w:rPr>
          <w:rStyle w:val="FootnoteAnchor"/>
          <w:rtl w:val="true"/>
        </w:rPr>
        <w:footnoteReference w:id="355"/>
      </w:r>
      <w:r>
        <w:rPr>
          <w:rFonts w:ascii="IRNazanin" w:hAnsi="IRNazanin" w:eastAsia="IRNazanin"/>
          <w:color w:val="111111"/>
          <w:sz w:val="28"/>
          <w:sz w:val="28"/>
          <w:szCs w:val="28"/>
          <w:rtl w:val="true"/>
          <w:lang w:bidi="fa-IR"/>
        </w:rPr>
        <w:t>لیس لها صفة زائدة علی حسنها مثل إباحتها للدواب وهی خالیة من شیء من الآداب هذا لا ینبغی أن یعتقده ذوو الألباب</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الجواب الآخر علی سبیل بعض التفصیل فاعلم أننی اعتبرت الذی ربما ذکروا بأنه مباحات کالأکل والشرب ولبس الثیاب والنوم ودخول بیوت الطهارات والمشی والرکوب والجلوس والتجارة والأسفار والقدوم والنکاح وغیر ذلک من تصرفات المکلفین بالمعقولات والمنقولات فما وجدت شیئا من هذه التی یسمونها مباحات إلا وعلیها آداب من الألباب </w:t>
      </w:r>
      <w:r>
        <w:rPr>
          <w:rStyle w:val="FootnoteAnchor"/>
          <w:rtl w:val="true"/>
        </w:rPr>
        <w:footnoteReference w:id="356"/>
      </w:r>
      <w:r>
        <w:rPr>
          <w:rFonts w:ascii="IRNazanin" w:hAnsi="IRNazanin" w:eastAsia="IRNazanin"/>
          <w:color w:val="111111"/>
          <w:sz w:val="28"/>
          <w:sz w:val="28"/>
          <w:szCs w:val="28"/>
          <w:rtl w:val="true"/>
          <w:lang w:bidi="fa-IR"/>
        </w:rPr>
        <w:t xml:space="preserve">أو من المنقول فی الکتاب أو السنة علی تفصیل یطول بشرحه مضمون هذا الکتاب إما آداب فی هیئات تلک الحرکات والسکنات أو فیما یراد منها من الصفات أو فی النیات أو بدعوات وما وجدت شیئا عاریا للمکلفین وخالیا من أن یکون علیه أدب أو ندب أو تحریم أو تحلیل أو کراهیة من سلطان العالمین بالعقل أو النقل وهذا لا یخفی علی العارفین وإنما وجدت المباحات الخالیة من الآداب مختصة بغیر المکلفین من العباد بالحیوانات </w:t>
      </w:r>
      <w:r>
        <w:rPr>
          <w:rStyle w:val="FootnoteAnchor"/>
          <w:rtl w:val="true"/>
        </w:rPr>
        <w:footnoteReference w:id="357"/>
      </w:r>
      <w:r>
        <w:rPr>
          <w:rFonts w:ascii="Amiri" w:hAnsi="Amiri" w:eastAsia="Amiri" w:cs="Amiri"/>
          <w:color w:val="111111"/>
          <w:sz w:val="28"/>
          <w:sz w:val="28"/>
          <w:szCs w:val="28"/>
          <w:rtl w:val="true"/>
          <w:lang w:bidi="ar-SA"/>
        </w:rPr>
        <w:t xml:space="preserve">والدواب أما بلغک قَوْلُ مَوْلَانَا عَلِیٍّ علیه السلام عَنِ الْمُکَلَّفِینَ وَفِی حَلَالِهَا حِسَابٌ </w:t>
      </w:r>
      <w:r>
        <w:rPr>
          <w:rStyle w:val="FootnoteAnchor"/>
          <w:rtl w:val="true"/>
        </w:rPr>
        <w:footnoteReference w:id="358"/>
      </w:r>
      <w:r>
        <w:rPr>
          <w:rFonts w:ascii="IRNazanin" w:hAnsi="IRNazanin" w:eastAsia="IRNazanin"/>
          <w:color w:val="111111"/>
          <w:sz w:val="28"/>
          <w:sz w:val="28"/>
          <w:szCs w:val="28"/>
          <w:rtl w:val="true"/>
          <w:lang w:bidi="fa-IR"/>
        </w:rPr>
        <w:t xml:space="preserve">فلا تقلدنی </w:t>
      </w:r>
    </w:p>
    <w:p>
      <w:pPr>
        <w:pStyle w:val="BookText"/>
        <w:rPr/>
      </w:pPr>
      <w:r>
        <w:rPr>
          <w:rFonts w:ascii="IRNazanin" w:hAnsi="IRNazanin" w:eastAsia="IRNazanin"/>
          <w:color w:val="111111"/>
          <w:sz w:val="28"/>
          <w:sz w:val="28"/>
          <w:szCs w:val="28"/>
          <w:rtl w:val="true"/>
          <w:lang w:bidi="fa-IR"/>
        </w:rPr>
        <w:t>وانظر فیما ذکرت فإنه حق بغیر ارتیاب ولا تنظر إلی کثرة القائلین بخلاف ما قلت فأنت مکلف بما یبلغه عقلک ولست مکلفا فی مثل هذا بتقلید القائلین ولو کانوا بعدد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الأمر کما </w:t>
      </w:r>
      <w:r>
        <w:rPr>
          <w:rStyle w:val="FootnoteAnchor"/>
          <w:rtl w:val="true"/>
        </w:rPr>
        <w:footnoteReference w:id="359"/>
      </w:r>
      <w:r>
        <w:rPr>
          <w:rFonts w:ascii="IRNazanin" w:hAnsi="IRNazanin" w:eastAsia="IRNazanin"/>
          <w:color w:val="111111"/>
          <w:sz w:val="28"/>
          <w:sz w:val="28"/>
          <w:szCs w:val="28"/>
          <w:rtl w:val="true"/>
          <w:lang w:bidi="fa-IR"/>
        </w:rPr>
        <w:t>شرحناه وأوضحناه فما یبقی للمکلف مباح مطلقا یستخیر فیه حتی تتعلق الاستخارة بالمباحات وصارت الاستخارات کلها فی المندوبات والآداب والطاعات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تأکید ما ذکرناه من طریق الروایات فاعلم أن الروایة وردت عن مولانا زین العابدین علیه السلام بما أرویه وأشیر إلیه وإن کان فی بعضها زیادات وفی بعضها نقصان ونحن نروی من ذلک ثلاث روایات فهی أبلغ فی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الأولی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أَخْبَرَنِی بِهَا شَیْخِیَ الْعَالِمُ الْفَقِیهُ مُحَمَّدُ بْنُ نَمَا وَالشَّیْخُ أَسْعَدُ بْنُ عَبْدِ الْقَاهِرِ الْأَصْفَهَانِیُّ مَعاً عَنِ الشَّیْخِ أَبِی الْفَرَجِ عَلِیِّ بْنِ السَّعِیدِ أَبِی الْحُسَیْنِ الرَّاوَنْدِیِّ عَنْ وَالِدِهِ عَنِ الشَّیْخِ أَبِی جَعْفَرٍ مُحَمَّدِ بْنِ عَلِیِّ بْنِ الْمُحْسِنِ الْحَلَبِیِّ عَنِ السَّعِیدِ أَبِی جَعْفَرٍ الطُّوسِیِّ عَنِ الشَّیْخِ الْمُفِیدِ مُحَمَّدِ بْنِ مُحَمَّدِ بْنِ النُّعْمَانِ عَنِ الشَّیْخِ أَبِی الْقَاسِمِ جَعْفَرِ بْنِ مُحَمَّدِ بْنِ قُولَوَیْهِ عَنِ الشَّیْخِ مُحَمَّدِ بْنِ یَعْقُوبَ الْکُلَیْنِیِّ عَنْ عَلِیِّ بْنِ إِبْرَاهِیمَ عَنْ أَبِیهِ عَنْ عُثْمَانَ بْنِ عِیسَی عَنْ عَمْرِو بْنِ شِمْرٍ عَنْ جَابِرٍ عَنْ أَبِی جَعْفَرٍ علیه السلام قَالَ کَانَ عَلِیُّ بْنُ الْحُسَیْنِ صلوات الله علیه إِذَا هَمَّ بِأَمْرِ حَجٍّ أَوْ عُمْرَةٍ أَوْ بَیْعٍ أَوْ شِرَاءٍ أَوْ عِتْقٍ تَطَهَّرَ ثُمَّ صَلَّی رَکْعَتَیِ الِاسْتِخَارَةِ یَقْرَأُ </w:t>
      </w:r>
      <w:r>
        <w:rPr>
          <w:rStyle w:val="FootnoteAnchor"/>
          <w:rtl w:val="true"/>
        </w:rPr>
        <w:footnoteReference w:id="360"/>
      </w:r>
      <w:r>
        <w:rPr>
          <w:rFonts w:ascii="Amiri" w:hAnsi="Amiri" w:eastAsia="Amiri" w:cs="Amiri"/>
          <w:color w:val="111111"/>
          <w:sz w:val="28"/>
          <w:sz w:val="28"/>
          <w:szCs w:val="28"/>
          <w:rtl w:val="true"/>
          <w:lang w:bidi="ar-SA"/>
        </w:rPr>
        <w:t xml:space="preserve">فِیهِمَا بِسُورَةِ الْحَشْرِ وَسُورَةِ الرَّحْمَنِ ثُمَّ یَقْرَأُ الْمُعَوِّذَتَیْنِ وَقُلْ هُوَ اللهُ </w:t>
      </w:r>
    </w:p>
    <w:p>
      <w:pPr>
        <w:pStyle w:val="BookText"/>
        <w:rPr/>
      </w:pPr>
      <w:r>
        <w:rPr>
          <w:rFonts w:ascii="Amiri" w:hAnsi="Amiri" w:eastAsia="Amiri" w:cs="Amiri"/>
          <w:color w:val="111111"/>
          <w:sz w:val="28"/>
          <w:sz w:val="28"/>
          <w:szCs w:val="28"/>
          <w:rtl w:val="true"/>
          <w:lang w:bidi="ar-SA"/>
        </w:rPr>
        <w:t xml:space="preserve">أَحَدٌ إِذَا فَرَغَ وَهُوَ جَالِسٌ فِی دُبُرِ الرَّکْعَتَیْنِ ثُمَّ یَقُولُ وَفِی رِوَایَةٍ قَالَ فِی دُبُرِ الرَّکْعَتَیْنِ اللهُمَّ إِنْ کَانَ کَذَا وَکَذَا خَیْراً لِی فِی دِینِی وَدُنْیَایَ وَعَاجِلِ أَمْرِی وَآجِلِهِ فَصَلِّ عَلَی مُحَمَّدٍ وَآلِهِ وَیَسِّرْهُ لِی عَلَی أَحْسَنِ الْوُجُوهِ وَأَجْمَلِهَا </w:t>
      </w:r>
      <w:r>
        <w:rPr>
          <w:rStyle w:val="FootnoteAnchor"/>
          <w:rtl w:val="true"/>
        </w:rPr>
        <w:footnoteReference w:id="361"/>
      </w:r>
      <w:r>
        <w:rPr>
          <w:rFonts w:ascii="Amiri" w:hAnsi="Amiri" w:eastAsia="Amiri" w:cs="Amiri"/>
          <w:color w:val="111111"/>
          <w:sz w:val="28"/>
          <w:sz w:val="28"/>
          <w:szCs w:val="28"/>
          <w:rtl w:val="true"/>
          <w:lang w:bidi="ar-SA"/>
        </w:rPr>
        <w:t xml:space="preserve">اللهُمَّ وَإِنْ کَانَ کَذَا وَکَذَا شَرّاً لِی فِی دِینِی وَدُنْیَایَ وَآخِرَتِی وَعَاجِلِ أَمْرِی وَآجِلِهِ فَصَلِّ عَلَی مُحَمَّدٍ وَآلِهِ وَاصْرِفْهُ عَنِّی رَبِّ صَلِّ عَلَی مُحَمَّدٍ وَآلِ مُحَمَّدٍ وَاعْزِمْ لِی عَلَی رُشْدِی وَإِنْ کَرِهَتْ ذَلِکَ أَوْ أَبَتْهُ نَفْسِی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وَأَخْبَرَنِی بِهَذِهِ الرِّوَایَةِ أَیْضاً شَیْخِیَ الْفَقِیهُ مُحَمَّدُ بْنُ نَمَا وَالشَّیْخُ أَسْعَدُ بْنُ عَبْدِ الْقَاهِرِ الْأَصْفَهَانِیُّ بِإِسْنَادِهِمَا الْمَذْکُورِ إِلَی جَدِّی أَبِی جَعْفَرٍ الطُّوسِیِّ عَنِ ابْنِ أَبِی جِیدٍ الْقُمِّیِّ عَنْ مُحَمَّدِ بْنِ الْحَسَنِ عَنِ الْحُسَیْنِ بْنِ الْحَسَنِ </w:t>
      </w:r>
      <w:r>
        <w:rPr>
          <w:rStyle w:val="FootnoteAnchor"/>
          <w:rtl w:val="true"/>
        </w:rPr>
        <w:footnoteReference w:id="363"/>
      </w:r>
      <w:r>
        <w:rPr>
          <w:rFonts w:ascii="Amiri" w:hAnsi="Amiri" w:eastAsia="Amiri" w:cs="Amiri"/>
          <w:color w:val="111111"/>
          <w:sz w:val="28"/>
          <w:sz w:val="28"/>
          <w:szCs w:val="28"/>
          <w:rtl w:val="true"/>
          <w:lang w:bidi="ar-SA"/>
        </w:rPr>
        <w:t xml:space="preserve">بْنِ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الْحُسَیْنِ بْنِ سَعِیدٍ عَنْ عُثْمَانَ بْنِ عِیسَی عَنْ عَمْرِو بْنِ شِمْرٍ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علیه السلام وَذَکَرَ هَذَا الْحَدِیثَ الْأَوَّلَ کَمَا ذَکَرْنَاهُ إِلاَّ أَنَّهُ لَمْ یَقُلْ فِیهِ إِنَّهُ یَقْرَأُ قُلْ هُوَ اللهُ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ذکرها فی کتاب تهذیب الأحکام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الروایة الثالثة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أَخْبَرَنِی شَیْخِیَ الْفَقِیهُ مُحَمَّدُ بْنُ نَمَا وَالشَّیْخُ أَسْعَدُ بْنُ عَبْدِ الْقَاهِرِ الْأَصْفَهَانِیُّ بِإِسْنَادِهِمَا الَّذِی قَدَّمْنَاهُ إِلَی جَدِّی أَبِی جَعْفَرٍ مُحَمَّدِ بْنِ الْحَسَنِ </w:t>
      </w:r>
    </w:p>
    <w:p>
      <w:pPr>
        <w:pStyle w:val="BookText"/>
        <w:rPr/>
      </w:pPr>
      <w:r>
        <w:rPr>
          <w:rFonts w:ascii="Amiri" w:hAnsi="Amiri" w:eastAsia="Amiri" w:cs="Amiri"/>
          <w:color w:val="111111"/>
          <w:sz w:val="28"/>
          <w:sz w:val="28"/>
          <w:szCs w:val="28"/>
          <w:rtl w:val="true"/>
          <w:lang w:bidi="ar-SA"/>
        </w:rPr>
        <w:t xml:space="preserve">الطُّوسِیِ فِیمَا یَرْوِیهِ عَنْ جَابِرِ بْنِ یَزِیدَ الْجُعْفِیِّ فِی أَصْلِهِ قَالَ فِی إِسْنَادِهِ إِلَی مَا یَرْوِیهِ عَنْ جَابِرٍ أَخْبَرَنَا بِهِ ابْنُ أَبِی جِیدٍ عَنِ ابْنِ الْوَلِیدِ عَنِ الصَّفَّارِ عَنْ أَحْمَدَ بْنِ مُحَمَّدِ بْنِ عِیسَی عَنْ عَبْدِ الرَّحْمَنِ بْنِ أَبِی نَجْرَانَ عَنِ الْمُفَضَّلِ بْنِ صَالِحٍ عَنْ جَابِرٍ قَالَ وَرَوَاهُ حُمَیْدُ بْنُ زِیَادٍ عَنْ إِبْرَاهِیمَ بْنِ سُلَیْمَانَ عَنْ جَابِرٍ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الْإِمَامِ الْبَاقِرِ علیه السلام أَنَّهُ قَالَ کَانَ عَلِیُّ بْنُ الْحُسَیْنِ زَیْنُ الْعَابِدِینَ عیهما السلام إِذَا هَمَّ بِحَجٍّ أَوْ عُمْرَةٍ أَوْ بَیْعٍ أَوْ شِرَاءٍ أَوْ عِتْقٍ أَوْ غَیْرِ ذَلِکَ تَطَهَّرَ ثُمَّ صَلَّی رَکْعَتَیْنِ لِلِاسْتِخَارَةِ یَقْرَأُ فِیهِمَا بَعْدَ الْفَاتِحَةِ بِسُورَتَیِ الْحَشْرِ وَالرَّحْمَنِ ثُمَّ یَقْرَأُ بَعْدَهُمَا الْمُعَوِّذَتَیْنِ وَقُلْ هُوَ اللهُ أَحَدٌ یَفْعَلُ هَذَا فِی کُلِّ رَکْعَةٍ فَإِذَا فَرَغَ مِنْهَا قَالَ بَعْدَ التَّسْلِیمِ وَهُوَ جَالِسٌ اللهُمَّ إِنْ کَانَ کَذَا وَکَذَا خَیْراً لِی فِی دِینِی وَدُنْیَایَ وَعَاجِلِ أَمْرِی وَآجِلِهِ فَیَسِّرْهُ لِی عَلَی أَحْسَنِ الْوُجُوهِ وَأَکْمَلِهَا </w:t>
      </w:r>
      <w:r>
        <w:rPr>
          <w:rStyle w:val="FootnoteAnchor"/>
          <w:rtl w:val="true"/>
        </w:rPr>
        <w:footnoteReference w:id="366"/>
      </w:r>
      <w:r>
        <w:rPr>
          <w:rFonts w:ascii="Amiri" w:hAnsi="Amiri" w:eastAsia="Amiri" w:cs="Amiri"/>
          <w:color w:val="111111"/>
          <w:sz w:val="28"/>
          <w:sz w:val="28"/>
          <w:szCs w:val="28"/>
          <w:rtl w:val="true"/>
          <w:lang w:bidi="ar-SA"/>
        </w:rPr>
        <w:t xml:space="preserve">اللهُمَّ وَإِنْ کَانَ شَرّاً لِی فِی دِینِی وَدُنْیَایَ وَعَاجِلِ أَمْرِی وَآجِلِهِ فَاصْرِفْهُ عَنِّی رَبِّ اعْزِمْ لِی عَلَی رُشْدِی وَإِنْ کَرِهَتْهُ نَفْسِی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 وربما قال قائل إن هذه الاستخارة المذکورة ما فیها ذکر عدد ألفاظ الاستخارات ولا فیها ذکر الرقاع التی یأتی فیها شرح الروایات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 هذا وأمثاله من کل روایة لا تتضمن ذکر الرقاع فی الاستخارة سیأتی مشروحا فی الباب المتضمن لترجیح العمل بالرقاع </w:t>
      </w:r>
      <w:r>
        <w:rPr>
          <w:rStyle w:val="FootnoteAnchor"/>
          <w:rtl w:val="true"/>
        </w:rPr>
        <w:footnoteReference w:id="368"/>
      </w:r>
      <w:r>
        <w:rPr>
          <w:rFonts w:ascii="IRNazanin" w:hAnsi="IRNazanin" w:eastAsia="IRNazanin"/>
          <w:color w:val="111111"/>
          <w:sz w:val="28"/>
          <w:sz w:val="28"/>
          <w:szCs w:val="28"/>
          <w:rtl w:val="true"/>
          <w:lang w:bidi="fa-IR"/>
        </w:rPr>
        <w:t xml:space="preserve">بواضح المعانی وبیان العبارة فلا تعجل حتی تقف علیه فإنه شاف کما </w:t>
      </w:r>
    </w:p>
    <w:p>
      <w:pPr>
        <w:pStyle w:val="BookText"/>
        <w:rPr/>
      </w:pPr>
      <w:r>
        <w:rPr>
          <w:rFonts w:ascii="IRNazanin" w:hAnsi="IRNazanin" w:eastAsia="IRNazanin"/>
          <w:color w:val="111111"/>
          <w:sz w:val="28"/>
          <w:sz w:val="28"/>
          <w:szCs w:val="28"/>
          <w:rtl w:val="true"/>
          <w:lang w:bidi="fa-IR"/>
        </w:rPr>
        <w:t>نشیر إلیه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شیخنا المفید محمد بن محمد بن النعمان فی الرسالة الغریة ما هذا لفظه باب صلاة الاستخارة وإذا عرض للعبد المؤمن أمران فیما یخطر بباله من مصالحه فی أمر دنیاه کسفره وإقامته ومعیشته فی صنوف یعرض له الفکر فیها أو عند نکاح وترکه وابتیاع أمة أو عبد ونحو ذلک فمن السنة أن لا یهجم </w:t>
      </w:r>
      <w:r>
        <w:rPr>
          <w:rStyle w:val="FootnoteAnchor"/>
          <w:rtl w:val="true"/>
        </w:rPr>
        <w:footnoteReference w:id="369"/>
      </w:r>
      <w:r>
        <w:rPr>
          <w:rFonts w:ascii="IRNazanin" w:hAnsi="IRNazanin" w:eastAsia="IRNazanin"/>
          <w:color w:val="111111"/>
          <w:sz w:val="28"/>
          <w:sz w:val="28"/>
          <w:szCs w:val="28"/>
          <w:rtl w:val="true"/>
          <w:lang w:bidi="fa-IR"/>
        </w:rPr>
        <w:t xml:space="preserve">علی أحد الأمرین ولیتوق حتی یستخیر الله عز وجل فإذا استخاره عزم علی ما خطر </w:t>
      </w:r>
      <w:r>
        <w:rPr>
          <w:rStyle w:val="FootnoteAnchor"/>
          <w:rtl w:val="true"/>
        </w:rPr>
        <w:footnoteReference w:id="370"/>
      </w:r>
      <w:r>
        <w:rPr>
          <w:rFonts w:ascii="IRNazanin" w:hAnsi="IRNazanin" w:eastAsia="IRNazanin"/>
          <w:color w:val="111111"/>
          <w:sz w:val="28"/>
          <w:sz w:val="28"/>
          <w:szCs w:val="28"/>
          <w:rtl w:val="true"/>
          <w:lang w:bidi="fa-IR"/>
        </w:rPr>
        <w:t>بباله علی الأقوی فی نفسه فإن تساوت ظنونه فیه توکل علی الله تعالی وفعل ما یتفق له منه فإن الله عز وجل یقضی له بالخیر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ینبغی للإنسان أن یستخیر الله تعالی فی فعل شیء نهاه عنه ولا حاجة به فی استخارة لأداء فرض وإنما الاستخارة فی المباح وترک نفل إلی نفل </w:t>
      </w:r>
      <w:r>
        <w:rPr>
          <w:rStyle w:val="FootnoteAnchor"/>
          <w:rtl w:val="true"/>
        </w:rPr>
        <w:footnoteReference w:id="371"/>
      </w:r>
      <w:r>
        <w:rPr>
          <w:rFonts w:ascii="IRNazanin" w:hAnsi="IRNazanin" w:eastAsia="IRNazanin"/>
          <w:color w:val="111111"/>
          <w:sz w:val="28"/>
          <w:sz w:val="28"/>
          <w:szCs w:val="28"/>
          <w:rtl w:val="true"/>
          <w:lang w:bidi="fa-IR"/>
        </w:rPr>
        <w:t>لا یمکنه الجمع بینهما کالجهاد والحج تطوعا أو السفر لزیارة مشهد دون مشهد أو صلة أخ مؤمن وصلة غیره بمثل ما یرید صلة الآخر به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وللاستخارة صلاة موظفة مسنونة وهی رکعتان یقرأ الإنسان فی إحداهما فاتحة الکتاب وسورة معها ویقرأ فی الثانیة الفاتحة وسورة معها ویقنت فی الثانیة قبل الرکوع فإذا تشهد وسلم حمد الله وأثنی علیه وصلی علی محمد وآل محمد وقال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إنی أستخیرک بعلمک وقدرتک وأستخیرک بعزتک وأسألک </w:t>
      </w:r>
    </w:p>
    <w:p>
      <w:pPr>
        <w:pStyle w:val="BookText"/>
        <w:rPr/>
      </w:pPr>
      <w:r>
        <w:rPr>
          <w:rFonts w:ascii="Amiri" w:hAnsi="Amiri" w:eastAsia="Amiri" w:cs="Amiri"/>
          <w:color w:val="111111"/>
          <w:sz w:val="28"/>
          <w:sz w:val="28"/>
          <w:szCs w:val="28"/>
          <w:rtl w:val="true"/>
          <w:lang w:bidi="ar-SA"/>
        </w:rPr>
        <w:t xml:space="preserve">من فضلک فإنک تقدر ولا أقدر وتعلم ولا أعلم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عَلاَّمُ الْغُیُوبِ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کان هذا الأمر الذی عرض لی خیرا </w:t>
      </w:r>
      <w:r>
        <w:rPr>
          <w:rStyle w:val="FootnoteAnchor"/>
          <w:rtl w:val="true"/>
        </w:rPr>
        <w:footnoteReference w:id="373"/>
      </w:r>
      <w:r>
        <w:rPr>
          <w:rFonts w:ascii="IRNazanin" w:hAnsi="IRNazanin" w:eastAsia="IRNazanin"/>
          <w:color w:val="111111"/>
          <w:sz w:val="28"/>
          <w:sz w:val="28"/>
          <w:szCs w:val="28"/>
          <w:rtl w:val="true"/>
          <w:lang w:bidi="fa-IR"/>
        </w:rPr>
        <w:t>فی دینی ودنیای وآخرتی فیسره لی وبارک لی فیه وأعنی علیه وإن کان شرا لی فاصرفه عنی واقض لی الخیر حیث کان ورضنی به حتی لا أحب تعجیل ما أخرت ولا تأخیر ما عجلت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شاء قال اللهم خر لی فیما عرض لی من أمر کذا وکذا واقض لی بالخیرة فیما وفقتنی له منه برحمتک یا أرحم الراحمین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فهذا کلام شیخنا المفید یصرح أن الاستخارة فی المندوبات والحج والجهاد والزیارات والصدقات وسیأتی ذکر کلام جدی أبی جعفر محمد بن الحسن الطوسی فی کتاب النهایة والمبسوط وکتاب الاقتصاد وکتاب هدایة المسترشد فی الاستخارة فی أمور الدین والدنیا فی باب روایتنا لکلام من ذکر أن الاستخارة مائة مرة </w:t>
      </w:r>
      <w:r>
        <w:rPr>
          <w:rStyle w:val="FootnoteAnchor"/>
          <w:rtl w:val="true"/>
        </w:rPr>
        <w:footnoteReference w:id="375"/>
      </w:r>
      <w:r>
        <w:rPr>
          <w:rFonts w:ascii="IRNazanin" w:hAnsi="IRNazanin" w:eastAsia="IRNazanin"/>
          <w:color w:val="111111"/>
          <w:sz w:val="28"/>
          <w:sz w:val="28"/>
          <w:szCs w:val="28"/>
          <w:rtl w:val="true"/>
          <w:lang w:bidi="fa-IR"/>
        </w:rPr>
        <w:t>ونکشف ذلک کشفا یغنی عن الفکرة إن شاء الله تعالی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یأتی فی ص </w:t>
      </w:r>
      <w:r>
        <w:rPr>
          <w:rFonts w:eastAsia="IRNazanin" w:cs="IRNazanin"/>
          <w:color w:val="111111"/>
          <w:sz w:val="28"/>
          <w:szCs w:val="28"/>
          <w:lang w:bidi="fa-IR"/>
        </w:rPr>
        <w:t>241</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3" w:name="pg28_179"/>
      <w:bookmarkStart w:id="264" w:name="pg28_179"/>
      <w:bookmarkEnd w:id="264"/>
    </w:p>
    <w:p>
      <w:pPr>
        <w:pStyle w:val="Heading3"/>
        <w:numPr>
          <w:ilvl w:val="2"/>
          <w:numId w:val="1"/>
        </w:numPr>
        <w:rPr/>
      </w:pPr>
      <w:bookmarkStart w:id="265" w:name="pg28_179"/>
      <w:bookmarkStart w:id="266" w:name="__RefHeading___Toc2279730_1490000891"/>
      <w:bookmarkStart w:id="267" w:name="_Toc93"/>
      <w:bookmarkEnd w:id="265"/>
      <w:bookmarkEnd w:id="266"/>
      <w:r>
        <w:rPr>
          <w:rtl w:val="true"/>
        </w:rPr>
        <w:t>الباب الثامن</w:t>
      </w:r>
      <w:bookmarkEnd w:id="267"/>
    </w:p>
    <w:p>
      <w:pPr>
        <w:pStyle w:val="Heading4"/>
        <w:numPr>
          <w:ilvl w:val="3"/>
          <w:numId w:val="1"/>
        </w:numPr>
        <w:rPr/>
      </w:pPr>
      <w:bookmarkStart w:id="268" w:name="__RefHeading___Toc2279732_1490000891"/>
      <w:bookmarkStart w:id="269" w:name="_Toc94"/>
      <w:bookmarkEnd w:id="268"/>
      <w:r>
        <w:rPr>
          <w:rtl w:val="true"/>
        </w:rPr>
        <w:t>اشارة</w:t>
      </w:r>
      <w:bookmarkEnd w:id="269"/>
    </w:p>
    <w:p>
      <w:pPr>
        <w:pStyle w:val="BookText"/>
        <w:rPr/>
      </w:pPr>
      <w:r>
        <w:rPr>
          <w:rFonts w:ascii="IRNazanin" w:hAnsi="IRNazanin" w:eastAsia="IRNazanin"/>
          <w:color w:val="111111"/>
          <w:sz w:val="28"/>
          <w:sz w:val="28"/>
          <w:szCs w:val="28"/>
          <w:rtl w:val="true"/>
          <w:lang w:bidi="fa-IR"/>
        </w:rPr>
        <w:t xml:space="preserve">الباب 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أقوله وبعض ما أرویه من فضل الاستخارة ومشاورة الله جل جلاله بالست رقاع وبعض ما</w:t>
      </w:r>
    </w:p>
    <w:p>
      <w:pPr>
        <w:pStyle w:val="BookText"/>
        <w:rPr/>
      </w:pPr>
      <w:r>
        <w:rPr>
          <w:rFonts w:ascii="IRNazanin" w:hAnsi="IRNazanin" w:eastAsia="IRNazanin"/>
          <w:color w:val="111111"/>
          <w:sz w:val="28"/>
          <w:sz w:val="28"/>
          <w:szCs w:val="28"/>
          <w:rtl w:val="true"/>
          <w:lang w:bidi="fa-IR"/>
        </w:rPr>
        <w:t>أعرفه من فوائد امتثال ذلک الأمر المطاع ، وروایات بدعوات عند الاستخارات</w:t>
      </w:r>
    </w:p>
    <w:p>
      <w:pPr>
        <w:pStyle w:val="BookText"/>
        <w:rPr/>
      </w:pPr>
      <w:r>
        <w:rPr>
          <w:rFonts w:ascii="IRNazanin" w:hAnsi="IRNazanin" w:eastAsia="IRNazanin"/>
          <w:color w:val="111111"/>
          <w:sz w:val="28"/>
          <w:sz w:val="28"/>
          <w:szCs w:val="28"/>
          <w:rtl w:val="true"/>
          <w:lang w:bidi="fa-IR"/>
        </w:rPr>
        <w:t xml:space="preserve">اعلم أننی اعتبرت المشاورة لله تعالی فی الأمور علی التفصیل وبروز جوابه المقدس فی الحال علی التعجیل فرأیت هذه رحمة من الله جل جلاله باهرة کاشفة ونعمة زاهرة متضاعفة ما أعرف أن أحدا من أهل الملل السالفة دله جل جلاله علیها وبلغه إلیها حتی لو عرفت </w:t>
      </w:r>
      <w:r>
        <w:rPr>
          <w:rStyle w:val="FootnoteAnchor"/>
          <w:rtl w:val="true"/>
        </w:rPr>
        <w:footnoteReference w:id="376"/>
      </w:r>
      <w:r>
        <w:rPr>
          <w:rFonts w:ascii="IRNazanin" w:hAnsi="IRNazanin" w:eastAsia="IRNazanin"/>
          <w:color w:val="111111"/>
          <w:sz w:val="28"/>
          <w:sz w:val="28"/>
          <w:szCs w:val="28"/>
          <w:rtl w:val="true"/>
          <w:lang w:bidi="fa-IR"/>
        </w:rPr>
        <w:t>یوم ابتداء رحمة الله جل جلاله لهذه الأمة بها وتوفیقهم لها لکان عندی من أیام التعظیم والاحترام الذی یؤثر فیه شکر الله جل جلاله علی توفیر هذه الأنعام ونحن نضرب مثلا تفهم به جلالة ما أشرنا إلیه ودلنا الله جل جلاله علیه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أنه لو أن </w:t>
      </w:r>
      <w:r>
        <w:rPr>
          <w:rStyle w:val="FootnoteAnchor"/>
          <w:rtl w:val="true"/>
        </w:rPr>
        <w:footnoteReference w:id="377"/>
      </w:r>
      <w:r>
        <w:rPr>
          <w:rFonts w:ascii="IRNazanin" w:hAnsi="IRNazanin" w:eastAsia="IRNazanin"/>
          <w:color w:val="111111"/>
          <w:sz w:val="28"/>
          <w:sz w:val="28"/>
          <w:szCs w:val="28"/>
          <w:rtl w:val="true"/>
          <w:lang w:bidi="fa-IR"/>
        </w:rPr>
        <w:t xml:space="preserve">ملکا من ملوک الدنیا محجوب عن أکثر رعیته ولا </w:t>
      </w:r>
      <w:bookmarkStart w:id="270" w:name="pg28_180"/>
    </w:p>
    <w:p>
      <w:pPr>
        <w:pStyle w:val="Heading4"/>
        <w:numPr>
          <w:ilvl w:val="3"/>
          <w:numId w:val="1"/>
        </w:numPr>
        <w:rPr/>
      </w:pPr>
      <w:bookmarkStart w:id="271" w:name="__RefHeading___Toc2279734_1490000891"/>
      <w:bookmarkStart w:id="272" w:name="_Toc95"/>
      <w:bookmarkEnd w:id="270"/>
      <w:bookmarkEnd w:id="271"/>
      <w:r>
        <w:rPr>
          <w:rtl w:val="true"/>
        </w:rPr>
        <w:t>الاستخارة نعمة من الله عزّ وجلّ لعباده</w:t>
      </w:r>
      <w:bookmarkEnd w:id="272"/>
    </w:p>
    <w:p>
      <w:pPr>
        <w:pStyle w:val="BookText"/>
        <w:rPr/>
      </w:pPr>
      <w:r>
        <w:rPr>
          <w:rFonts w:ascii="IRNazanin" w:hAnsi="IRNazanin" w:eastAsia="IRNazanin"/>
          <w:color w:val="111111"/>
          <w:sz w:val="28"/>
          <w:sz w:val="28"/>
          <w:szCs w:val="28"/>
          <w:rtl w:val="true"/>
          <w:lang w:bidi="fa-IR"/>
        </w:rPr>
        <w:t xml:space="preserve">یقدر علی الحضور فی خدمته ولا مشاورته إلا بعض خاصته فبلغت سعة رحمته إلی أن جعل فی کل شهر أو أسبوع </w:t>
      </w:r>
      <w:r>
        <w:rPr>
          <w:rStyle w:val="FootnoteAnchor"/>
          <w:rtl w:val="true"/>
        </w:rPr>
        <w:footnoteReference w:id="378"/>
      </w:r>
      <w:r>
        <w:rPr>
          <w:rFonts w:ascii="IRNazanin" w:hAnsi="IRNazanin" w:eastAsia="IRNazanin"/>
          <w:color w:val="111111"/>
          <w:sz w:val="28"/>
          <w:sz w:val="28"/>
          <w:szCs w:val="28"/>
          <w:rtl w:val="true"/>
          <w:lang w:bidi="fa-IR"/>
        </w:rPr>
        <w:t xml:space="preserve">أو عند صلاة رکعتین بخشوع وخضوع أو فی وقت معین یوما معینا یأذن فیه إذنا عاما یدخل فیه إلیه من شاء من رعایاه وأهل بلاده یحدثونه بأسرارهم ویشاورونه مثل ما یشاوره خواصه وأعز أولاده ویعرفهم جواب مشاورته فی الحال ویکشف لهم عن مصالحهم الحاضرة والمستقبلة بواضح المقال أما کان یوصف ذلک الملک بالرحمة الواسعة والمکارم المتتابعة </w:t>
      </w:r>
      <w:r>
        <w:rPr>
          <w:rStyle w:val="FootnoteAnchor"/>
          <w:rtl w:val="true"/>
        </w:rPr>
        <w:footnoteReference w:id="379"/>
      </w:r>
      <w:r>
        <w:rPr>
          <w:rFonts w:ascii="IRNazanin" w:hAnsi="IRNazanin" w:eastAsia="IRNazanin"/>
          <w:color w:val="111111"/>
          <w:sz w:val="28"/>
          <w:sz w:val="28"/>
          <w:szCs w:val="28"/>
          <w:rtl w:val="true"/>
          <w:lang w:bidi="fa-IR"/>
        </w:rPr>
        <w:t>ویحسد رعیته غیرهم من رعایا ملوک البلاد ویجعلون ذلک الیوم الذی یشاورونه فیه من أیام الأعیاد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حال المشاورة لله تعالی فی الأسباب ورحمته فی تعجیل الجواب فإن هذا کان مقام الأنبیاء والمرسلین والخواص من عباده المسعودین یطلبون منه الحاجات فیوحی إلی الذین یوحی إلیهم علی لسان الملائکة ویلقی فی قلوب من یشاء منهم ویسمع آذان من یرید ویرفع الحجاب عنهم وکان هذا المقام لهم خاصة لا یشارکهم فیه من لا یجری مجراهم من العباد فصار الإذن من الله جل جلاله لکل أمة محمد صلی الله علیه و آله فی مشاورته تعالی فیما یحتاجون إلی المشاورة فیه من کل إصدار وإیراد أبلغ من رحمة ذلک الملک فی تعیین وقت لدخول کافة رعیته وإذنه لهم فی مشاورته فما أدری کیف خفی هذا الإنعام الأعظم والمقام الأکرم علی من خفی عنه وکیف أهمل حق الله تعالی وحق رسوله علیه الصلاة والسلام فیما قد بلغت الرحمة منه ولقد صار العبد المؤمن والرسول المهیمن والوصی المستخیرین یقف هو وهما بین یدی الله تعالی علی بساط المشاورة لجلاله وینزل إلیک الجواب متعجلا کما یبرز إلیهما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علیهما </w:t>
      </w:r>
      <w:r>
        <w:rPr>
          <w:rFonts w:eastAsia="IRNazanin" w:cs="IRNazanin"/>
          <w:color w:val="111111"/>
          <w:sz w:val="28"/>
          <w:szCs w:val="28"/>
          <w:rtl w:val="true"/>
          <w:lang w:bidi="fa-IR"/>
        </w:rPr>
        <w:t xml:space="preserve">). </w:t>
      </w:r>
      <w:bookmarkStart w:id="273" w:name="pg28_181"/>
    </w:p>
    <w:p>
      <w:pPr>
        <w:pStyle w:val="BookText"/>
        <w:rPr/>
      </w:pPr>
      <w:bookmarkEnd w:id="273"/>
      <w:r>
        <w:rPr>
          <w:rFonts w:ascii="IRNazanin" w:hAnsi="IRNazanin" w:eastAsia="IRNazanin"/>
          <w:color w:val="111111"/>
          <w:sz w:val="28"/>
          <w:sz w:val="28"/>
          <w:szCs w:val="28"/>
          <w:rtl w:val="true"/>
          <w:lang w:bidi="fa-IR"/>
        </w:rPr>
        <w:t xml:space="preserve">هذا ما کان یبلغه أمل العبد من رحمة الله جل جلاله زاد علی فضله </w:t>
      </w:r>
      <w:r>
        <w:rPr>
          <w:rStyle w:val="FootnoteAnchor"/>
          <w:rtl w:val="true"/>
        </w:rPr>
        <w:footnoteReference w:id="380"/>
      </w:r>
      <w:r>
        <w:rPr>
          <w:rFonts w:ascii="IRNazanin" w:hAnsi="IRNazanin" w:eastAsia="IRNazanin"/>
          <w:color w:val="111111"/>
          <w:sz w:val="28"/>
          <w:sz w:val="28"/>
          <w:szCs w:val="28"/>
          <w:rtl w:val="true"/>
          <w:lang w:bidi="fa-IR"/>
        </w:rPr>
        <w:t xml:space="preserve">وکرمه وإفضاله أن العقل المبهوت کیف بلغ </w:t>
      </w:r>
      <w:r>
        <w:rPr>
          <w:rStyle w:val="FootnoteAnchor"/>
          <w:rtl w:val="true"/>
        </w:rPr>
        <w:footnoteReference w:id="381"/>
      </w:r>
      <w:r>
        <w:rPr>
          <w:rFonts w:ascii="IRNazanin" w:hAnsi="IRNazanin" w:eastAsia="IRNazanin"/>
          <w:color w:val="111111"/>
          <w:sz w:val="28"/>
          <w:sz w:val="28"/>
          <w:szCs w:val="28"/>
          <w:rtl w:val="true"/>
          <w:lang w:bidi="fa-IR"/>
        </w:rPr>
        <w:t xml:space="preserve">إلی هذا المقام مع تقصیره فی أعماله وهذا فضل من الله جل جلاله زاد علی فضله سبحانه بإجابة الدعوات لأن الداعی إذا دعا ما یعلم الجواب فی الحال کما یعلمه فی الاستخارات ولو </w:t>
      </w:r>
      <w:r>
        <w:rPr>
          <w:rStyle w:val="FootnoteAnchor"/>
          <w:rtl w:val="true"/>
        </w:rPr>
        <w:footnoteReference w:id="382"/>
      </w:r>
      <w:r>
        <w:rPr>
          <w:rFonts w:ascii="IRNazanin" w:hAnsi="IRNazanin" w:eastAsia="IRNazanin"/>
          <w:color w:val="111111"/>
          <w:sz w:val="28"/>
          <w:sz w:val="28"/>
          <w:szCs w:val="28"/>
          <w:rtl w:val="true"/>
          <w:lang w:bidi="fa-IR"/>
        </w:rPr>
        <w:t>رأی الداعی حصول الحاجة التی دعا فی قضائها علی التعجیل والتأجیل ما علم قطعا ویقینا أن هذا جواب دعائه علی التحقیق والتفصیل فإنه یجوز أن یکون الله جل جلاله قد أذن فی قضاء حاجة الداعی علی سبیل التفضل قبل دعائه وسؤاله فصادف قضاؤها حصول تضرعه وابتهاله وأما الاستخارة فهی جواب علی التصریح بلفظ افعل أو لا تفعل وخیرة أو لا خیرة وصاف أو فیه أمور مکدرة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من أمن أهل مشاورته من ذنوبهم الخطرة وشرفهم بالإذن فی محادثتهم فی الاستخارة </w:t>
      </w:r>
      <w:r>
        <w:rPr>
          <w:rStyle w:val="FootnoteAnchor"/>
          <w:rtl w:val="true"/>
        </w:rPr>
        <w:footnoteReference w:id="383"/>
      </w:r>
      <w:r>
        <w:rPr>
          <w:rFonts w:ascii="IRNazanin" w:hAnsi="IRNazanin" w:eastAsia="IRNazanin"/>
          <w:color w:val="111111"/>
          <w:sz w:val="28"/>
          <w:sz w:val="28"/>
          <w:szCs w:val="28"/>
          <w:rtl w:val="true"/>
          <w:lang w:bidi="fa-IR"/>
        </w:rPr>
        <w:t>وکشف لهم بها عن الغیوب وعرفهم تفصیل المکروه والمحبوب</w:t>
      </w:r>
      <w:r>
        <w:rPr>
          <w:rFonts w:eastAsia="IRNazanin" w:cs="IRNazanin"/>
          <w:color w:val="111111"/>
          <w:sz w:val="28"/>
          <w:szCs w:val="28"/>
          <w:rtl w:val="true"/>
          <w:lang w:bidi="fa-IR"/>
        </w:rPr>
        <w:t>.</w:t>
      </w:r>
    </w:p>
    <w:p>
      <w:pPr>
        <w:pStyle w:val="Heading4"/>
        <w:numPr>
          <w:ilvl w:val="3"/>
          <w:numId w:val="1"/>
        </w:numPr>
        <w:rPr/>
      </w:pPr>
      <w:bookmarkStart w:id="274" w:name="__RefHeading___Toc2279736_1490000891"/>
      <w:bookmarkStart w:id="275" w:name="_Toc96"/>
      <w:bookmarkEnd w:id="274"/>
      <w:r>
        <w:rPr>
          <w:rtl w:val="true"/>
        </w:rPr>
        <w:t xml:space="preserve">فصل </w:t>
      </w:r>
      <w:r>
        <w:rPr>
          <w:rtl w:val="true"/>
        </w:rPr>
        <w:t>:</w:t>
      </w:r>
      <w:bookmarkEnd w:id="27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أَخْبَرَنِی شَیْخِیَ الْعَالِمُ الْفَقِیهُ مُحَمَّدُ بْنُ نَمَا وَالشَّیْخُ أَسْعَدُ بْنُ عَبْدِ الْقَاهِرِ الْأَصْفَهَانِیُّ مَعاً عَنِ الشَّیْخِ أَبِی الْفَرَجِ عَلِیِّ بْنِ السَّعِیدِ أَبِی الْحُسَیْنِ الرَّاوَنْدِیِّ عَنْ وَالِدِهِ عَنِ الشَّیْخِ أَبِی جَعْفَرٍ مُحَمَّدِ بْنِ عَلِیِّ بْنِ الْمُحْسِنِ الْحَلَبِیِّ عَنِ السَّعِیدِ أَبِی جَعْفَرٍ مُحَمَّدِ بْنِ الْحَسَنِ الطُّوسِیِّ عَنِ الْمُفِیدِ مُحَمَّدِ بْنِ مُحَمَّدِ بْنِ النُّعْمَانِ عَنِ الشَّیْخِ أَبِی الْقَاسِمِ جَعْفَرِ بْنِ قُولَوَیْهِ الْقُمِّیِّ ، </w:t>
      </w:r>
      <w:bookmarkStart w:id="276" w:name="pg28_182"/>
    </w:p>
    <w:p>
      <w:pPr>
        <w:pStyle w:val="Heading4"/>
        <w:numPr>
          <w:ilvl w:val="3"/>
          <w:numId w:val="1"/>
        </w:numPr>
        <w:rPr/>
      </w:pPr>
      <w:bookmarkStart w:id="277" w:name="__RefHeading___Toc2279738_1490000891"/>
      <w:bookmarkStart w:id="278" w:name="_Toc97"/>
      <w:bookmarkEnd w:id="276"/>
      <w:bookmarkEnd w:id="277"/>
      <w:r>
        <w:rPr>
          <w:rtl w:val="true"/>
        </w:rPr>
        <w:t>المؤلّف یترجم للشیخ الکلینی</w:t>
      </w:r>
      <w:bookmarkEnd w:id="278"/>
    </w:p>
    <w:p>
      <w:pPr>
        <w:pStyle w:val="BookText"/>
        <w:rPr/>
      </w:pPr>
      <w:r>
        <w:rPr>
          <w:rFonts w:ascii="Amiri" w:hAnsi="Amiri" w:eastAsia="Amiri" w:cs="Amiri"/>
          <w:color w:val="111111"/>
          <w:sz w:val="28"/>
          <w:sz w:val="28"/>
          <w:szCs w:val="28"/>
          <w:rtl w:val="true"/>
          <w:lang w:bidi="ar-SA"/>
        </w:rPr>
        <w:t>عَنِ الشَّیْخِ مُحَمَّدِ بْنِ یَعْقُوبَ الْکُلَیْنِیِّ فِیمَا رَوَاهُ فِی کِتَابِ الْکَافِی الَّذِی اجْتَهَدَ فِی تَحْقِیقِهِ وَتَصْدِیقِهِ وَصَنَّفَهُ فِی عِشْرِینَ سَنَةً وَکَانَ مُحَمَّدُ بْنُ یَعْقُوبَ الْکُلَیْنِیُّ فِی زَمَنِ وُکَلَاءِ مَوْلَانَا الْمَهْدِیِّ علیه السلام وَقَدْ کَشَفْنَا ذَلِکَ فِی کِتَابِ غِیَاثِ سُلْطَانِ الْوَرَی لِسُکَّانِ الثَّرَی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جَدِّی أَبُو جَعْفَرٍ الطُّوسِیُّ فِی کِتَابِ فِهْرِسْتِ الْمُصَنِّفِینَ مُحَمَّدُ بْنُ یَعْقُوبَ الْکُلَیْنِیُّ یُکَنَّی أَبَا جَعْفَرٍ ثِقَةٌ عَارِفٌ بِالْأَخْبَارِ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وَقَالَ الشَّیْخُ الْجَلِیلُ أَبُو الْحَسَنِ أَحْمَدُ بْنُ عَلِیِّ بْنِ أَحْمَدَ بْنِ الْعَبَّاسِ النَّجَاشِیُّ فِی کِتَابِهِ الْکَبِیرِ فِهْرِسْتِ أَسْمَاءِ مُصَنِّفِی الشِّیعَةِ مُحَمَّدُ بْنُ یَعْقُوبَ الْکُلَیْنِیُّ کَانَ شَیْخَ أَصْحَابِنَا فِی وَقْتِهِ بِالرَّیِّ وَوَجْهَهُمْ وَکَانَ أَوْثَقَ النَّاسِ فِی الْحَدِیثِ وَأَثْبَتَهُمْ وَصَنَّفَ الْکِتَابَ الْمَعْرُوفَ بِالْکُلَیْنِیِّ یُسَمَّی الْکَافِیَ فِی عِشْرِینَ سَنَةً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الشَّیْخُ مُحَمَّدُ بْنُ یَعْقُوبَ الْکُلَیْنِیُّ الثِّقَةُ الْعَارِفُ بِالْأَخْبَارِ الَّذِی هُوَ أَوْثَقُ النَّاسِ فِی الْحَدِیثِ وَأَثْبَتُهُمْ الْمَمْدُوحُ بِهَذِهِ الْمَدَائِحِ الَّذِی کَانَ فِی زَمَنِ الْوُکَلَاءِ عَنْ خَاتَمِ الْأَطْهَارِ مَا هَذَا لَفْظُهُ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غَیْرُ وَاحِدٍ عَنْ سَهْلِ بْنِ زِیَادٍ عَنْ أَحْمَدَ بْنِ مُحَمَّدٍ الْبَصْرِیِّ عَنِ الْقَاسِمِ بْنِ عَبْدِ الرَّحْمَنِ الْهَاشِمِیِّ عَنْ هَارُونَ بْنِ خَارِجَةَ عَنْ أَبِی عَبْدِ اللهِ علیه السلام قَالَ إِذَا أَرَدْتَ أَمْراً فَخُذْ سِتَّ رِقَاعٍ فَاکْتُبْ فِی ثَلَاثٍ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خِیَرَةٌ مِنَ اللهِ الْعَزِیزِ الْحَکِیمِ لِفُلَانِ بْنِ فُلَانٍ لَا تَفْعَلْ وَفِی ثَلَاثٍ مِنْهَا مِثْلَ ذَلِکَ افْعَلْ </w:t>
      </w:r>
      <w:r>
        <w:rPr>
          <w:rStyle w:val="FootnoteAnchor"/>
          <w:rtl w:val="true"/>
        </w:rPr>
        <w:footnoteReference w:id="387"/>
      </w:r>
      <w:r>
        <w:rPr>
          <w:rFonts w:ascii="Amiri" w:hAnsi="Amiri" w:eastAsia="Amiri" w:cs="Amiri"/>
          <w:color w:val="111111"/>
          <w:sz w:val="28"/>
          <w:sz w:val="28"/>
          <w:szCs w:val="28"/>
          <w:rtl w:val="true"/>
          <w:lang w:bidi="ar-SA"/>
        </w:rPr>
        <w:t xml:space="preserve">ثُمَّ ضَعْهَا تَحْتَ مُصَلاَّکَ ثُمَّ صَلِّ رَکْعَتَیْنِ فَإِذَا </w:t>
      </w:r>
      <w:bookmarkStart w:id="279" w:name="pg28_183"/>
    </w:p>
    <w:p>
      <w:pPr>
        <w:pStyle w:val="Heading4"/>
        <w:numPr>
          <w:ilvl w:val="3"/>
          <w:numId w:val="1"/>
        </w:numPr>
        <w:rPr/>
      </w:pPr>
      <w:bookmarkStart w:id="280" w:name="__RefHeading___Toc2279740_1490000891"/>
      <w:bookmarkStart w:id="281" w:name="_Toc98"/>
      <w:bookmarkEnd w:id="279"/>
      <w:bookmarkEnd w:id="280"/>
      <w:r>
        <w:rPr>
          <w:rtl w:val="true"/>
        </w:rPr>
        <w:t>صفة خیرة الرقاع</w:t>
      </w:r>
      <w:bookmarkEnd w:id="281"/>
    </w:p>
    <w:p>
      <w:pPr>
        <w:pStyle w:val="BookText"/>
        <w:rPr/>
      </w:pPr>
      <w:r>
        <w:rPr>
          <w:rFonts w:ascii="Amiri" w:hAnsi="Amiri" w:eastAsia="Amiri" w:cs="Amiri"/>
          <w:color w:val="111111"/>
          <w:sz w:val="28"/>
          <w:sz w:val="28"/>
          <w:szCs w:val="28"/>
          <w:rtl w:val="true"/>
          <w:lang w:bidi="ar-SA"/>
        </w:rPr>
        <w:t xml:space="preserve">فَرَغْتَ فَاسْجُدْ سَجْدَةً وَقُلْ فِیهَا مِائَةَ مَرَّةٍ أَسْتَخِیرُ اللهَ بِرَحْمَتِهِ خِیَرَةً فِی عَافِیَةٍ ثُمَّ اسْتَوِ جَالِساً وَقُلِ اللهُمَّ خِرْ لِی وَاخْتَرْ لِی فِی جَمِیعِ أُمُورِی فِی یُسْرٍ مِنْکَ وَعَافِیَةٍ ثُمَّ اضْرِبْ بِیَدِکَ إِلَی الرِّقَاعِ فَشَوِّشْهَا وَأَخْرِجْ وَاحِدَةً فَإِنْ خَرَجَ ثَلَاثٌ مُتَوَالِیَاتٌ افْعَلْ فَافْعَلِ الْأَمْرَ الَّذِی تُرِیدُهُ وَإِنْ خَرَجَ ثَلَاثٌ مُتَوَالِیَاتٌ لَا تَفْعَلْ فَلَا تَفْعَلْهُ وَإِنْ خَرَجَتْ وَاحِدَةٌ افْعَلْ وَالْأُخْرَی لَا تَفْعَلْ فَأَخْرِجْ مِنَ الرِّقَاعِ إِلَی خَمْسٍ فَانْظُرْ أَکْثَرَهَا فَاعْمَلْ بِهِ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اعتبرت کلما قدرت علیه من کتب أصحابنا المصنفین من المتقدمین والمتأخرین فما وجدت وما سمعت أن أحدا أبطل هذه ولا ما یجری </w:t>
      </w:r>
    </w:p>
    <w:p>
      <w:pPr>
        <w:pStyle w:val="BookText"/>
        <w:rPr/>
      </w:pPr>
      <w:r>
        <w:rPr>
          <w:rFonts w:ascii="IRNazanin" w:hAnsi="IRNazanin" w:eastAsia="IRNazanin"/>
          <w:color w:val="111111"/>
          <w:sz w:val="28"/>
          <w:sz w:val="28"/>
          <w:szCs w:val="28"/>
          <w:rtl w:val="true"/>
          <w:lang w:bidi="fa-IR"/>
        </w:rPr>
        <w:t xml:space="preserve">مجراها من العمل بالرقاع وإنما وجدت واحدا من علماء أصحابنا المتقدمین جعل بعض روایات الاستخارة بالرقاع علی سبیل الرخصة </w:t>
      </w:r>
      <w:r>
        <w:rPr>
          <w:rStyle w:val="FootnoteAnchor"/>
          <w:rtl w:val="true"/>
        </w:rPr>
        <w:footnoteReference w:id="389"/>
      </w:r>
      <w:r>
        <w:rPr>
          <w:rFonts w:ascii="IRNazanin" w:hAnsi="IRNazanin" w:eastAsia="IRNazanin"/>
          <w:color w:val="111111"/>
          <w:sz w:val="28"/>
          <w:sz w:val="28"/>
          <w:szCs w:val="28"/>
          <w:rtl w:val="true"/>
          <w:lang w:bidi="fa-IR"/>
        </w:rPr>
        <w:t>ومعنی الرخصة عند العلماء المعروفین أنها الأمر المشروع الجائز غیر المؤکد فیه وهذا اعتراف منه بجواز العمل بها عند من عرف قول هذا القائل وکشف عن معانیه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ووجدت واحدا من أصحابنا المتأخرین قد جعل العمل علی غیر هذه الروایة أولی </w:t>
      </w:r>
      <w:r>
        <w:rPr>
          <w:rStyle w:val="FootnoteAnchor"/>
          <w:rtl w:val="true"/>
        </w:rPr>
        <w:footnoteReference w:id="390"/>
      </w:r>
      <w:r>
        <w:rPr>
          <w:rFonts w:ascii="IRNazanin" w:hAnsi="IRNazanin" w:eastAsia="IRNazanin"/>
          <w:color w:val="111111"/>
          <w:sz w:val="28"/>
          <w:sz w:val="28"/>
          <w:szCs w:val="28"/>
          <w:rtl w:val="true"/>
          <w:lang w:bidi="fa-IR"/>
        </w:rPr>
        <w:t xml:space="preserve">ومن قال أولی فقد حکم بالجواز وسأذکر کلام هذین الشیخین معا جمیعا فیما یأتی من باب ما لعله یکون سببا لإنکار قوم العمل بالاستخارة </w:t>
      </w:r>
      <w:r>
        <w:rPr>
          <w:rStyle w:val="FootnoteAnchor"/>
          <w:rtl w:val="true"/>
        </w:rPr>
        <w:footnoteReference w:id="391"/>
      </w:r>
      <w:r>
        <w:rPr>
          <w:rFonts w:ascii="Amiri" w:hAnsi="Amiri" w:eastAsia="Amiri" w:cs="Amiri"/>
          <w:color w:val="111111"/>
          <w:sz w:val="28"/>
          <w:sz w:val="28"/>
          <w:szCs w:val="28"/>
          <w:rtl w:val="true"/>
          <w:lang w:bidi="ar-SA"/>
        </w:rPr>
        <w:t xml:space="preserve">وأجیب عنه جوابا شافیا فی المعنی والعبارة إن شاء الله تعالی وهو حسبی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الْوَکِیلُ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یقول علی بن موسی بن جعفر بن محمد بن محمد بن الطاوس وقد رویت هذه الروایة بطریق غیر هذه وفیها روایات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أَبُو نَصْرٍ مُحَمَّدُ بْنُ أَحْمَدَ بْنِ حُمْدُونٍ الْوَاسِطِیُّ عَنْ أَحْمَدَ بْنِ أَحْمَدَ بْنِ عَلِیِّ بْنِ سَعِیدٍ الْکُوفِیِ </w:t>
      </w:r>
      <w:r>
        <w:rPr>
          <w:rStyle w:val="FootnoteAnchor"/>
          <w:rtl w:val="true"/>
        </w:rPr>
        <w:footnoteReference w:id="392"/>
      </w:r>
      <w:r>
        <w:rPr>
          <w:rFonts w:ascii="Amiri" w:hAnsi="Amiri" w:eastAsia="Amiri" w:cs="Amiri"/>
          <w:color w:val="111111"/>
          <w:sz w:val="28"/>
          <w:sz w:val="28"/>
          <w:szCs w:val="28"/>
          <w:rtl w:val="true"/>
          <w:lang w:bidi="ar-SA"/>
        </w:rPr>
        <w:t xml:space="preserve">قَالَ حَدَّثَنَا مُحَمَّدُ بْنُ یَعْقُوبَ الْکُلَیْنِیُ </w:t>
      </w:r>
      <w:bookmarkStart w:id="282" w:name="pg28_185"/>
    </w:p>
    <w:p>
      <w:pPr>
        <w:pStyle w:val="Heading4"/>
        <w:numPr>
          <w:ilvl w:val="3"/>
          <w:numId w:val="1"/>
        </w:numPr>
        <w:rPr/>
      </w:pPr>
      <w:bookmarkStart w:id="283" w:name="__RefHeading___Toc2279742_1490000891"/>
      <w:bookmarkStart w:id="284" w:name="_Toc99"/>
      <w:bookmarkEnd w:id="282"/>
      <w:bookmarkEnd w:id="283"/>
      <w:r>
        <w:rPr>
          <w:rtl w:val="true"/>
        </w:rPr>
        <w:t>تعلیقة رجالیة</w:t>
      </w:r>
      <w:bookmarkEnd w:id="2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الکوفیّ الکاتب ، حدثکم محمّد بن یعقوب الکلینی </w:t>
      </w:r>
      <w:r>
        <w:rPr>
          <w:rFonts w:eastAsia="IRNazanin" w:cs="IRNazanin"/>
          <w:color w:val="111111"/>
          <w:sz w:val="28"/>
          <w:szCs w:val="28"/>
          <w:rtl w:val="true"/>
          <w:lang w:bidi="fa-IR"/>
        </w:rPr>
        <w:t>».</w:t>
      </w:r>
      <w:bookmarkStart w:id="285" w:name="pg28_186"/>
    </w:p>
    <w:p>
      <w:pPr>
        <w:pStyle w:val="Heading4"/>
        <w:numPr>
          <w:ilvl w:val="3"/>
          <w:numId w:val="1"/>
        </w:numPr>
        <w:rPr/>
      </w:pPr>
      <w:bookmarkStart w:id="286" w:name="__RefHeading___Toc2279744_1490000891"/>
      <w:bookmarkStart w:id="287" w:name="_Toc100"/>
      <w:bookmarkEnd w:id="285"/>
      <w:bookmarkEnd w:id="286"/>
      <w:r>
        <w:rPr>
          <w:rtl w:val="true"/>
        </w:rPr>
        <w:t>صفة خیرة الرقاع ، بطریق آخ</w:t>
      </w:r>
      <w:bookmarkEnd w:id="28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غَیْرُ وَاحِدٍ عَنْ سَهْلِ بْنِ زِیَادٍ عَنْ أَحْمَدَ بْنِ مُحَمَّدٍ عَنِ الْقَاسِمِ بْنِ عَبْدِ الرَّحْمَنِ الْهَاشِمِیِّ عَنْ هَارُونَ بْنِ خَارِجَةَ عَنْ أَبِی عَبْدِ اللهِ علیه السلام قَالَ إِذَا أَرَدْتَ أَمْراً فَخُذْ سِتَّ رِقَاعٍ فَاکْتُبْ فِی ثَلَاثٍ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لِعَبْدِهِ فُلَانِ بْنِ فُلَانَةَ </w:t>
      </w:r>
      <w:r>
        <w:rPr>
          <w:rStyle w:val="FootnoteAnchor"/>
          <w:rtl w:val="true"/>
        </w:rPr>
        <w:footnoteReference w:id="393"/>
      </w:r>
      <w:r>
        <w:rPr>
          <w:rFonts w:ascii="Amiri" w:hAnsi="Amiri" w:eastAsia="Amiri" w:cs="Amiri"/>
          <w:color w:val="111111"/>
          <w:sz w:val="28"/>
          <w:sz w:val="28"/>
          <w:szCs w:val="28"/>
          <w:rtl w:val="true"/>
          <w:lang w:bidi="ar-SA"/>
        </w:rPr>
        <w:t xml:space="preserve">افْعَلْ وَفِی ثَلَاثٍ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لِعَبْدِهِ فُلَانِ بْنِ فُلَانَةَ </w:t>
      </w:r>
      <w:r>
        <w:rPr>
          <w:rStyle w:val="FootnoteAnchor"/>
          <w:rtl w:val="true"/>
        </w:rPr>
        <w:footnoteReference w:id="394"/>
      </w:r>
      <w:r>
        <w:rPr>
          <w:rFonts w:ascii="Amiri" w:hAnsi="Amiri" w:eastAsia="Amiri" w:cs="Amiri"/>
          <w:color w:val="111111"/>
          <w:sz w:val="28"/>
          <w:sz w:val="28"/>
          <w:szCs w:val="28"/>
          <w:rtl w:val="true"/>
          <w:lang w:bidi="ar-SA"/>
        </w:rPr>
        <w:t xml:space="preserve">لَا تَفْعَلْ ثُمَّ ضَعْهَا تَحْتَ مُصَلاَّکَ ثُمَّ صَلِّ رَکْعَتَیْنِ فَإِذَا فَرَغْتَ فَاسْجُدْ سَجْدَةً وَقُلْ فِیهَا مِائَةَ مَرَّةٍ أَسْتَخِیرُ اللهَ بِرَحْمَتِهِ خِیَرَةً فِی عَافِیَةٍ ثُمَّ اسْتَوِ جَالِساً وَقُلِ اللهُمَّ خِرْ لِی وَاخْتَرْ لِی فِی جَمِیعِ أُمُورِی فِی یُسْرٍ مِنْکَ وَعَافِیَةٍ ثُمَّ اضْرِبْ بِیَدِکَ فِی </w:t>
      </w:r>
      <w:r>
        <w:rPr>
          <w:rStyle w:val="FootnoteAnchor"/>
          <w:rtl w:val="true"/>
        </w:rPr>
        <w:footnoteReference w:id="395"/>
      </w:r>
      <w:r>
        <w:rPr>
          <w:rFonts w:ascii="Amiri" w:hAnsi="Amiri" w:eastAsia="Amiri" w:cs="Amiri"/>
          <w:color w:val="111111"/>
          <w:sz w:val="28"/>
          <w:sz w:val="28"/>
          <w:szCs w:val="28"/>
          <w:rtl w:val="true"/>
          <w:lang w:bidi="ar-SA"/>
        </w:rPr>
        <w:t xml:space="preserve">الرِّقَاعِ فَشَوِّشْهَا وَأَخْرِجْ وَاحِدَةً وَاحِدَةً </w:t>
      </w:r>
      <w:r>
        <w:rPr>
          <w:rStyle w:val="FootnoteAnchor"/>
          <w:rtl w:val="true"/>
        </w:rPr>
        <w:footnoteReference w:id="396"/>
      </w:r>
      <w:r>
        <w:rPr>
          <w:rFonts w:ascii="Amiri" w:hAnsi="Amiri" w:eastAsia="Amiri" w:cs="Amiri"/>
          <w:color w:val="111111"/>
          <w:sz w:val="28"/>
          <w:sz w:val="28"/>
          <w:szCs w:val="28"/>
          <w:rtl w:val="true"/>
          <w:lang w:bidi="ar-SA"/>
        </w:rPr>
        <w:t xml:space="preserve">فَإِنْ خَرَجَ ثَلَاثٌ مُتَوَالِیَاتٌ لَا تَفْعَلْ فَلَا تَفْعَلْهُ وَإِنْ خَرَجَتْ ثَلَاثٌ مُتَوَالِیَاتٌ افْعَلْ فَافْعَلْ وَإِنْ خَرَجَتْ وَاحِدَةٌ افْعَلْ وَالْأُخْرَی لَا تَفْعَلْ فَأَخْرِجْ مِنَ الرِّقَاعِ إِلَی خَمْسٍ فَانْظُرْ أَکْثَرَهَا فَاعْمَلْ بِهِ وَدَعِ السَّادِسَةَ لَا تَحْتَاجُ إِلَیْهَا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اختار شیخنا السعید أبو جعفر الطوسی فی کتاب مصباح المتهجد العمل بالرقاع الست فی الاستخارات فی جملة ما اختاره من الروایات وهو کتاب عمل ودرایة ما هو علی سبیل مجرد الروایة لأن من </w:t>
      </w:r>
      <w:bookmarkStart w:id="288" w:name="pg28_187"/>
    </w:p>
    <w:p>
      <w:pPr>
        <w:pStyle w:val="Heading4"/>
        <w:numPr>
          <w:ilvl w:val="3"/>
          <w:numId w:val="1"/>
        </w:numPr>
        <w:rPr/>
      </w:pPr>
      <w:bookmarkStart w:id="289" w:name="__RefHeading___Toc2279746_1490000891"/>
      <w:bookmarkStart w:id="290" w:name="_Toc101"/>
      <w:bookmarkEnd w:id="288"/>
      <w:bookmarkEnd w:id="289"/>
      <w:r>
        <w:rPr>
          <w:rtl w:val="true"/>
        </w:rPr>
        <w:t>طرق السیّد ابن طاوس لکتاب مصباح المتهجد</w:t>
      </w:r>
      <w:bookmarkEnd w:id="290"/>
    </w:p>
    <w:p>
      <w:pPr>
        <w:pStyle w:val="BookText"/>
        <w:rPr/>
      </w:pPr>
      <w:r>
        <w:rPr>
          <w:rFonts w:ascii="IRNazanin" w:hAnsi="IRNazanin" w:eastAsia="IRNazanin"/>
          <w:color w:val="111111"/>
          <w:sz w:val="28"/>
          <w:sz w:val="28"/>
          <w:szCs w:val="28"/>
          <w:rtl w:val="true"/>
          <w:lang w:bidi="fa-IR"/>
        </w:rPr>
        <w:t xml:space="preserve">صنف کتاب عمل فقد </w:t>
      </w:r>
      <w:r>
        <w:rPr>
          <w:rStyle w:val="FootnoteAnchor"/>
          <w:rtl w:val="true"/>
        </w:rPr>
        <w:footnoteReference w:id="398"/>
      </w:r>
      <w:r>
        <w:rPr>
          <w:rFonts w:ascii="IRNazanin" w:hAnsi="IRNazanin" w:eastAsia="IRNazanin"/>
          <w:color w:val="111111"/>
          <w:sz w:val="28"/>
          <w:sz w:val="28"/>
          <w:szCs w:val="28"/>
          <w:rtl w:val="true"/>
          <w:lang w:bidi="fa-IR"/>
        </w:rPr>
        <w:t>تقلد العمل بما فیه لمن عمل علی معانیه أما یعرف أهل العلم أنه إذا صنف الإنسان کتاب عمل ودعا الناس إلی العمل بتلک الأحکام فمتی کان فیه ما لا یعتقده مصنفه حقا وصدقا فقد أبدع فی الإسلام وزاد فی الحلال والحرام وحوشی فضل شیخنا أبی جعفر الطوسی قدس الله روحه وغیره من أن یصنف بدعة یدعو الناس إلی العمل بها هذا لا یعتقده فیه فیما أعلم أحد من الإمامیة بل هو الثقة المأمون عندهم فیما یدعو إلی العمل به من المراسم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بعض طرقنا إلی روایة ما تضمنه کتاب المصباح الکبیر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رَوَیْتُهُ عَنْ وَالِدِیَ السَّعِیدِ مُوسَی بْنِ جَعْفَرِ بْنِ مُحَمَّدِ بْنِ مُحَمَّدِ بْنِ الطَّاوُسِ قَدَّسَ اللهُ رُوحَهُ وَنَوَّرَ ضَرِیحَهُ عَنِ السَّعِیدِ عَلِیِّ بْنِ الْحَسَنِ بْنِ إِبْرَاهِیمَ الْحُسَیْنِیِّ الْعُرَیْضِیِّ عَنِ الشَّیْخِ الْمُوَفَّقِ أَبِی طَالِبٍ حَمْزَةَ بْنِ مُحَمَّدِ بْنِ شَهْرِیَارَ الْخَازِنِ عَنْ خَالِهِ السَّعِیدِ أَبِی عَلِیٍّ الْحَسَنِ بْنِ الشَّیْخِ السَّعِیدِ أَبِی جَعْفَرٍ الطُّوسِیِّ عَنْ وَالِدِهِ السَّعِیدِ الْمَذْکُورِ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وَرَوَیْتُ کِتَابَ الْمُتَهَجِّدِ عَنْ جَمَاعَةٍ أَیْضاً مِنْهُمْ شَیْخِیَ الْفَقِیهُ مُحَمَّدُ بْنُ نَمَا وَالشَّیْخُ السَّعِیدُ أَسْعَدُ بْنُ عَبْدِ الْقَاهِرِ الْأَصْفَهَانِیُّ عَنِ الشَّیْخِ أَبِی الْفَرَجِ عَلِیِّ بْنِ أَبِی الْحُسَیْنِ الرَّاوَنْدِیِّ عَنْ وَالِدِهِ عَنْ أَبِی جَعْفَرٍ مُحَمَّدِ بْنِ عَلِیِّ بْنِ الْمُحْسِنِ الْحَلَبِیِّ عَنِ السَّعِیدِ أَبِی جَعْفَرٍ الطُّوسِیِّ قَالَ رحمه الله فِی کِتَابِ مِصْبَاحِ الْمُتَهَجِّدِ مَا هَذَا لَفْظُهُ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هَارُونُ بْنُ خَارِجَةَ عَنْ أَبِی عَبْدِ اللهِ علیه السلام قَالَ إِذَا أَرَدْتَ أَمْراً فَخُذْ سِتَّ رِقَاعٍ فَاکْتُبْ فِی ثَلَاثٍ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لِفُلَانِ بْنِ فُلَانٍ افْعَلْهُ </w:t>
      </w:r>
      <w:r>
        <w:rPr>
          <w:rStyle w:val="FootnoteAnchor"/>
          <w:rtl w:val="true"/>
        </w:rPr>
        <w:footnoteReference w:id="399"/>
      </w:r>
      <w:r>
        <w:rPr>
          <w:rFonts w:ascii="Amiri" w:hAnsi="Amiri" w:eastAsia="Amiri" w:cs="Amiri"/>
          <w:color w:val="111111"/>
          <w:sz w:val="28"/>
          <w:sz w:val="28"/>
          <w:szCs w:val="28"/>
          <w:rtl w:val="true"/>
          <w:lang w:bidi="ar-SA"/>
        </w:rPr>
        <w:t xml:space="preserve">وَفِی ثَلَاثٍ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لِفُلَانِ بْنِ فُلَانٍ لَا تَفْعَلْهُ </w:t>
      </w:r>
      <w:r>
        <w:rPr>
          <w:rStyle w:val="FootnoteAnchor"/>
          <w:rtl w:val="true"/>
        </w:rPr>
        <w:footnoteReference w:id="400"/>
      </w:r>
      <w:r>
        <w:rPr>
          <w:rFonts w:ascii="Amiri" w:hAnsi="Amiri" w:eastAsia="Amiri" w:cs="Amiri"/>
          <w:color w:val="111111"/>
          <w:sz w:val="28"/>
          <w:sz w:val="28"/>
          <w:szCs w:val="28"/>
          <w:rtl w:val="true"/>
          <w:lang w:bidi="ar-SA"/>
        </w:rPr>
        <w:t xml:space="preserve">ثُمَّ ضَعْهَا تَحْتَ مُصَلاَّکَ ثُمَّ صَلِّ رَکْعَتَیْنِ فَإِذَا فَرَغْتَ فَاسْجُدْ سَجْدَةً وَقُلْ فِیهَا مِائَةَ مَرَّةٍ أَسْتَخِیرُ اللهَ بِرَحْمَتِهِ خِیَرَةً فِی عَافِیَةٍ ثُمَّ اسْتَوِ جَالِساً وَقُلِ اللهُمَّ خِرْ لِی فِی جَمِیعِ أُمُورِی فِی یُسْرٍ مِنْکَ وَعَافِیَةٍ ثُمَّ اضْرِبْ بِیَدِکَ إِلَی الرِّقَاعِ فَشَوِّشْهَا وَأَخْرِجْ وَاحِدَةً وَاحِدَةً </w:t>
      </w:r>
      <w:r>
        <w:rPr>
          <w:rStyle w:val="FootnoteAnchor"/>
          <w:rtl w:val="true"/>
        </w:rPr>
        <w:footnoteReference w:id="401"/>
      </w:r>
      <w:r>
        <w:rPr>
          <w:rFonts w:ascii="Amiri" w:hAnsi="Amiri" w:eastAsia="Amiri" w:cs="Amiri"/>
          <w:color w:val="111111"/>
          <w:sz w:val="28"/>
          <w:sz w:val="28"/>
          <w:szCs w:val="28"/>
          <w:rtl w:val="true"/>
          <w:lang w:bidi="ar-SA"/>
        </w:rPr>
        <w:t xml:space="preserve">فَإِنْ خَرَجَ ثَلَاثٌ مُتَوَالِیَاتٌ افْعَلْ فَافْعَلِ الْأَمْرَ الَّذِی تُرِیدُهُ وَإِنْ خَرَجَ ثَلَاثٌ مُتَوَالِیَاتٌ لَا تَفْعَلْ فَلَا تَفْعَلْ وَإِنْ خَرَجَتْ وَاحِدَةٌ افْعَلْ وَالْأُخْرَی لَا تَفْعَلْ فَأَخْرِجْ مِنَ الرِّقَاعِ إِلَی خَمْسٍ فَانْظُرْ أَکْثَرَهَا فَاعْمَلْ بِهِ وَدَعِ السَّادِسَةَ لَا تَحْتَاجُ إِلَیْهَا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اختصر جدی أبو جعفر الطوسی المصباح الکبیر واختار صفوه کانت هذه الروایة فی الاستخارة بالرقاع الست من جملة ما اختاره واصطفاه فی مختصر المصباح بألفاظ روایته فی المصباح الکبیر کما قدمناه وهذا مختصر المصباح الکبیر أرویه عن والدی موسی بن جعفر بن محمد بن محمد بن طاوس قدس الله روحه ونور ضریحه عن شیخه الفقیه حسین بن رطبة عن شیخه أبی علی بن محمد بن الحسن الطوسی مصنف مختصر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وأروی أیضا المختصر المذکور عن شیخی الفقیه محمد بن نما والشیخ أسعد بن عبد القاهر الأصفهانی بإسنادهما الذی ذکرناه إلی المصباح الکبیر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ینبه علی جلالة هذه الاستخارة عند هذا الشیخ المجمع علی </w:t>
      </w:r>
      <w:bookmarkStart w:id="291" w:name="pg28_189"/>
    </w:p>
    <w:p>
      <w:pPr>
        <w:pStyle w:val="Heading4"/>
        <w:numPr>
          <w:ilvl w:val="3"/>
          <w:numId w:val="1"/>
        </w:numPr>
        <w:rPr/>
      </w:pPr>
      <w:bookmarkStart w:id="292" w:name="__RefHeading___Toc2279748_1490000891"/>
      <w:bookmarkStart w:id="293" w:name="_Toc102"/>
      <w:bookmarkEnd w:id="291"/>
      <w:bookmarkEnd w:id="292"/>
      <w:r>
        <w:rPr>
          <w:rtl w:val="true"/>
        </w:rPr>
        <w:t>روایة اخری فی صفة خیرة الرقاع</w:t>
      </w:r>
      <w:r>
        <w:rPr>
          <w:rtl w:val="true"/>
        </w:rPr>
        <w:t>.</w:t>
      </w:r>
      <w:bookmarkEnd w:id="293"/>
    </w:p>
    <w:p>
      <w:pPr>
        <w:pStyle w:val="BookText"/>
        <w:rPr/>
      </w:pPr>
      <w:r>
        <w:rPr>
          <w:rFonts w:ascii="IRNazanin" w:hAnsi="IRNazanin" w:eastAsia="IRNazanin"/>
          <w:color w:val="111111"/>
          <w:sz w:val="28"/>
          <w:sz w:val="28"/>
          <w:szCs w:val="28"/>
          <w:rtl w:val="true"/>
          <w:lang w:bidi="fa-IR"/>
        </w:rPr>
        <w:t>علمه وورعه ومعرفته بالأخبار وأنه انتهت رئاسة الشیعة فی وقته إلیه 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ووجدت روایة أخری بالرقاع ذکر من نقلتها من کتابه أنها منقولة عن الکراجکی وهذا لفظ ما وقفت علیه منها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هَارُونُ بْنُ حَمَّادٍ عَنْ أَبِی عَبْدِ اللهِ الصَّادِقِ علیه السلام قَالَ إِذَا أَرَدْتَ أَمْراً فَخُذْ سِتَّ رِقَاعٍ فَاکْتُبْ فِی ثَلَاثٍ مِنْهُنَ </w:t>
      </w:r>
      <w:r>
        <w:rPr>
          <w:rStyle w:val="FootnoteAnchor"/>
          <w:rtl w:val="true"/>
        </w:rPr>
        <w:footnoteReference w:id="40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وَیُرْوَی الْعَلِیِّ الْکَرِیمِ لِفُلَانِ بْنِ فُلَانٍ افْعَلْ کَذَا إِنْ شَاءَ اللهُ وَاذْکُرِ اسْمَکَ وَمَا تُرِیدُ فِعْلَهُ وَفِی ثَلَاثٍ مِنْهُنَ </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خِیَرَةٌ مِنَ اللهِ الْعَزِیزِ الْحَکِیمِ لِفُلَانِ بْنِ فُلَانٍ لَا تَفْعَلْ کَذَا وَتُصَلِّی أَرْبَعَ رَکَعَاتٍ تَقْرَأُ فِی کُلِّ رَکْعَةٍ </w:t>
      </w:r>
      <w:r>
        <w:rPr>
          <w:rStyle w:val="FootnoteAnchor"/>
          <w:rtl w:val="true"/>
        </w:rPr>
        <w:footnoteReference w:id="406"/>
      </w:r>
      <w:r>
        <w:rPr>
          <w:rFonts w:ascii="Amiri" w:hAnsi="Amiri" w:eastAsia="Amiri" w:cs="Amiri"/>
          <w:color w:val="111111"/>
          <w:sz w:val="28"/>
          <w:sz w:val="28"/>
          <w:szCs w:val="28"/>
          <w:rtl w:val="true"/>
          <w:lang w:bidi="ar-SA"/>
        </w:rPr>
        <w:t xml:space="preserve">خَمْسِینَ مَرَّةً قُلْ هُوَ اللهُ أَحَدٌ وَثَلَاثَ مَرَّاتٍ إِنَّا أَنْزَلْنَاهُ فِی لَیْلَةِ الْقَدْرِ وَتَدَعِ الرِّقَاعَ تَحْتَ سَجَّادَتِکَ وَتَقُولُ بَعْدَ ذَلِکَ اللهُمَّ إِنَّکَ </w:t>
      </w:r>
      <w:r>
        <w:rPr>
          <w:rStyle w:val="FootnoteAnchor"/>
          <w:rtl w:val="true"/>
        </w:rPr>
        <w:footnoteReference w:id="407"/>
      </w:r>
      <w:r>
        <w:rPr>
          <w:rFonts w:ascii="Amiri" w:hAnsi="Amiri" w:eastAsia="Amiri" w:cs="Amiri"/>
          <w:color w:val="111111"/>
          <w:sz w:val="28"/>
          <w:sz w:val="28"/>
          <w:szCs w:val="28"/>
          <w:rtl w:val="true"/>
          <w:lang w:bidi="ar-SA"/>
        </w:rPr>
        <w:t xml:space="preserve">تَعْلَمُ وَلَا أَعْلَمُ وَتَقْدِرُ وَلَا أَقْدِرُ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عَلاَّمُ الْغُیُوبِ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آمَنْتُ </w:t>
      </w:r>
      <w:r>
        <w:rPr>
          <w:rStyle w:val="FootnoteAnchor"/>
          <w:rtl w:val="true"/>
        </w:rPr>
        <w:footnoteReference w:id="408"/>
      </w:r>
      <w:r>
        <w:rPr>
          <w:rFonts w:ascii="Amiri" w:hAnsi="Amiri" w:eastAsia="Amiri" w:cs="Amiri"/>
          <w:color w:val="111111"/>
          <w:sz w:val="28"/>
          <w:sz w:val="28"/>
          <w:szCs w:val="28"/>
          <w:rtl w:val="true"/>
          <w:lang w:bidi="ar-SA"/>
        </w:rPr>
        <w:t xml:space="preserve">بِکَ فَلَا شَیْءَ أَعْظَمُ </w:t>
      </w:r>
      <w:r>
        <w:rPr>
          <w:rStyle w:val="FootnoteAnchor"/>
          <w:rtl w:val="true"/>
        </w:rPr>
        <w:footnoteReference w:id="409"/>
      </w:r>
      <w:r>
        <w:rPr>
          <w:rFonts w:ascii="Amiri" w:hAnsi="Amiri" w:eastAsia="Amiri" w:cs="Amiri"/>
          <w:color w:val="111111"/>
          <w:sz w:val="28"/>
          <w:sz w:val="28"/>
          <w:szCs w:val="28"/>
          <w:rtl w:val="true"/>
          <w:lang w:bidi="ar-SA"/>
        </w:rPr>
        <w:t xml:space="preserve">مِنْکَ صَلِّ عَلَی آدَمَ صَفْوَتِکَ وَمُحَمَّدٍ خِیَرَتِکَ وَأَهْلِ بَیْتِهِ الطَّاهِرِینَ وَمَنْ بَیْنَهُمْ مِنْ نَبِیٍّ وَصِدِّیقٍ وَشَهِیدٍ وَعَبْدٍ صَالِحٍ وَوَلِیٍّ مُخْلِصٍ وَمَلَائِکَتِکَ أَجْمَعِینَ إِنْ کَانَ مَا عَزَمْتُ عَلَیْهِ مِنَ الدُّخُولِ فِی سَفَرِی إِلَی بَلَدِ کَذَا وَکَذَا خِیَرَةً لِی فِی الْبَدْوِ وَالْعَاقِبَةِ وَرِزْقٍ تُیَسِّرُ لِی مِنْهُ فَسَهِّلْهُ وَلَا تُعَسِّرْهُ وَخِرْ لِی فِیهِ وَإِنْ کَانَ </w:t>
      </w:r>
      <w:bookmarkStart w:id="294" w:name="pg28_190"/>
    </w:p>
    <w:p>
      <w:pPr>
        <w:pStyle w:val="Heading4"/>
        <w:numPr>
          <w:ilvl w:val="3"/>
          <w:numId w:val="1"/>
        </w:numPr>
        <w:rPr/>
      </w:pPr>
      <w:bookmarkStart w:id="295" w:name="__RefHeading___Toc2279750_1490000891"/>
      <w:bookmarkStart w:id="296" w:name="_Toc103"/>
      <w:bookmarkEnd w:id="294"/>
      <w:bookmarkEnd w:id="295"/>
      <w:r>
        <w:rPr>
          <w:rtl w:val="true"/>
        </w:rPr>
        <w:t>تعلیق للمؤلّف علی سند الروایة</w:t>
      </w:r>
      <w:bookmarkEnd w:id="296"/>
    </w:p>
    <w:p>
      <w:pPr>
        <w:pStyle w:val="BookText"/>
        <w:rPr/>
      </w:pPr>
      <w:r>
        <w:rPr>
          <w:rFonts w:ascii="Amiri" w:hAnsi="Amiri" w:eastAsia="Amiri" w:cs="Amiri"/>
          <w:color w:val="111111"/>
          <w:sz w:val="28"/>
          <w:sz w:val="28"/>
          <w:szCs w:val="28"/>
          <w:rtl w:val="true"/>
          <w:lang w:bidi="ar-SA"/>
        </w:rPr>
        <w:t xml:space="preserve">غَیْرَهُ فَاصْرِفْهُ عَنِّی وَبَدِّلْنِی مِنْهُ مَا هُوَ خَیْرٌ </w:t>
      </w:r>
      <w:r>
        <w:rPr>
          <w:rStyle w:val="FootnoteAnchor"/>
          <w:rtl w:val="true"/>
        </w:rPr>
        <w:footnoteReference w:id="410"/>
      </w:r>
      <w:r>
        <w:rPr>
          <w:rFonts w:ascii="Amiri" w:hAnsi="Amiri" w:eastAsia="Amiri" w:cs="Amiri"/>
          <w:color w:val="111111"/>
          <w:sz w:val="28"/>
          <w:sz w:val="28"/>
          <w:szCs w:val="28"/>
          <w:rtl w:val="true"/>
          <w:lang w:bidi="ar-SA"/>
        </w:rPr>
        <w:t xml:space="preserve">مِنْهُ بِرَحْمَتِکَ یَا أَرْحَمَ الرَّاحِمِینَ ثُمَّ تَقُولُ سَبْعِینَ مَرَّةً خِیَرَةٌ مِنَ اللهِ الْعَلِیِّ الْکَرِیمِ فَإِذَا فَرَغْتَ مِنْ ذَلِکَ عَفَّرْتَ خَدَّکَ وَدَعَوْتَ اللهَ وَسَأَلْتَهُ مَا تُرِیدُ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وفی روایة أخری ثم ذکر فی أخذ الرقاع ما تقدم فی الروایتین الأولیین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علی بن موسی بن جعفر بن محمد بن محمد بن الطاوس أما هارون بن خارجة لعله الصیرفی الکوفی راوی الحدیث بصلاة الاستخارة فقد ذکر الشیخ الجلیل أبو الحسین أحمد بن علی بن العباس النجاشی فی کتابه فهرست المصنفین عن هارون بن خارجة ما هذا لفظه هارون بن خارجة کوفی ثقة وأخوه مراد روی عن أبی عبد الله علیه السلام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الحدیث الثانی فی الاستخارة بالرقاع المتضمن للزیادة فیحتمل أن یکون من هارون بن خارجة الأنصاری أیضا کوفی ویکونان حدیثین عن اثنین وکل منهما من أصحاب مولانا الصادق علیه السلام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bookmarkStart w:id="297" w:name="pg28_191"/>
    </w:p>
    <w:p>
      <w:pPr>
        <w:pStyle w:val="Heading4"/>
        <w:numPr>
          <w:ilvl w:val="3"/>
          <w:numId w:val="1"/>
        </w:numPr>
        <w:rPr/>
      </w:pPr>
      <w:bookmarkStart w:id="298" w:name="__RefHeading___Toc2279752_1490000891"/>
      <w:bookmarkStart w:id="299" w:name="_Toc104"/>
      <w:bookmarkEnd w:id="297"/>
      <w:bookmarkEnd w:id="298"/>
      <w:r>
        <w:rPr>
          <w:rtl w:val="true"/>
        </w:rPr>
        <w:t>رکون المؤلّف الی الروایات المتقدمة ، ونصیحته الالتزام بها</w:t>
      </w:r>
      <w:bookmarkEnd w:id="299"/>
    </w:p>
    <w:p>
      <w:pPr>
        <w:pStyle w:val="BookText"/>
        <w:rPr/>
      </w:pPr>
      <w:r>
        <w:rPr>
          <w:rFonts w:ascii="IRNazanin" w:hAnsi="IRNazanin" w:eastAsia="IRNazanin"/>
          <w:color w:val="111111"/>
          <w:sz w:val="28"/>
          <w:sz w:val="28"/>
          <w:szCs w:val="28"/>
          <w:rtl w:val="true"/>
          <w:lang w:bidi="fa-IR"/>
        </w:rPr>
        <w:t>وأما الحدیث فی الاستخارة بالرقاع عن هارون بن حماد فما وجدت فی رجال مولانا الصادق علیه السلام هارون بن حماد ولعله هارون بن زیاد فقد یقع الاشتباه فی الکتابة بین لفظ زیاد وحماد فی بعض الخطوط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أحادیث قد اعتمد علی نقلها وروایتها من یعتمد علی نقله وأمانته فإذا کنت </w:t>
      </w:r>
      <w:r>
        <w:rPr>
          <w:rStyle w:val="FootnoteAnchor"/>
          <w:rtl w:val="true"/>
        </w:rPr>
        <w:footnoteReference w:id="414"/>
      </w:r>
      <w:r>
        <w:rPr>
          <w:rFonts w:ascii="IRNazanin" w:hAnsi="IRNazanin" w:eastAsia="IRNazanin"/>
          <w:color w:val="111111"/>
          <w:sz w:val="28"/>
          <w:sz w:val="28"/>
          <w:szCs w:val="28"/>
          <w:rtl w:val="true"/>
          <w:lang w:bidi="fa-IR"/>
        </w:rPr>
        <w:t xml:space="preserve">علاما بأخبار مثلها فی الفروع الشرعیة والأحکام الدینیة فیلزمک العمل بها والانقیاد لها وإلا فالحجة لله جل جلاله ولرسوله صلی الله علیه و آله ولمن شارعه فی ذلک لازمة علیک ونحن نحاکمک إلی عقلک </w:t>
      </w:r>
      <w:r>
        <w:rPr>
          <w:rStyle w:val="FootnoteAnchor"/>
          <w:rtl w:val="true"/>
        </w:rPr>
        <w:footnoteReference w:id="415"/>
      </w:r>
      <w:r>
        <w:rPr>
          <w:rFonts w:ascii="IRNazanin" w:hAnsi="IRNazanin" w:eastAsia="IRNazanin"/>
          <w:color w:val="111111"/>
          <w:sz w:val="28"/>
          <w:sz w:val="28"/>
          <w:szCs w:val="28"/>
          <w:rtl w:val="true"/>
          <w:lang w:bidi="fa-IR"/>
        </w:rPr>
        <w:t>وإنصافک فی مجلس حکم الله جل جلاله المطلع علیک</w:t>
      </w:r>
      <w:r>
        <w:rPr>
          <w:rFonts w:eastAsia="IRNazanin" w:cs="IRNazanin"/>
          <w:color w:val="111111"/>
          <w:sz w:val="28"/>
          <w:szCs w:val="28"/>
          <w:rtl w:val="true"/>
          <w:lang w:bidi="fa-IR"/>
        </w:rPr>
        <w:t>.</w:t>
      </w:r>
    </w:p>
    <w:p>
      <w:pPr>
        <w:pStyle w:val="Heading4"/>
        <w:numPr>
          <w:ilvl w:val="3"/>
          <w:numId w:val="1"/>
        </w:numPr>
        <w:rPr/>
      </w:pPr>
      <w:bookmarkStart w:id="300" w:name="__RefHeading___Toc2279754_1490000891"/>
      <w:bookmarkStart w:id="301" w:name="_Toc105"/>
      <w:bookmarkEnd w:id="300"/>
      <w:r>
        <w:rPr>
          <w:rtl w:val="true"/>
        </w:rPr>
        <w:t xml:space="preserve">فصل </w:t>
      </w:r>
      <w:r>
        <w:rPr>
          <w:rtl w:val="true"/>
        </w:rPr>
        <w:t>:</w:t>
      </w:r>
      <w:bookmarkEnd w:id="301"/>
    </w:p>
    <w:p>
      <w:pPr>
        <w:pStyle w:val="BookText"/>
        <w:rPr/>
      </w:pPr>
      <w:r>
        <w:rPr>
          <w:rFonts w:ascii="IRNazanin" w:hAnsi="IRNazanin" w:eastAsia="IRNazanin"/>
          <w:color w:val="111111"/>
          <w:sz w:val="28"/>
          <w:sz w:val="28"/>
          <w:szCs w:val="28"/>
          <w:rtl w:val="true"/>
          <w:lang w:bidi="fa-IR"/>
        </w:rPr>
        <w:t xml:space="preserve">وهذا یحتاج إلیه من لم یعرف فوائد الاستخارة والمشاورة لله جل جلاله بالرقاع المکتوبة عن الله عز وجل إلی عبده وأما من عرف فوائد ذلک وجدانا وعیانا لا یقدر علی حصره من أخبار الله عز وجل </w:t>
      </w:r>
      <w:r>
        <w:rPr>
          <w:rStyle w:val="FootnoteAnchor"/>
          <w:rtl w:val="true"/>
        </w:rPr>
        <w:footnoteReference w:id="416"/>
      </w:r>
      <w:r>
        <w:rPr>
          <w:rFonts w:ascii="IRNazanin" w:hAnsi="IRNazanin" w:eastAsia="IRNazanin"/>
          <w:color w:val="111111"/>
          <w:sz w:val="28"/>
          <w:sz w:val="28"/>
          <w:szCs w:val="28"/>
          <w:rtl w:val="true"/>
          <w:lang w:bidi="fa-IR"/>
        </w:rPr>
        <w:t xml:space="preserve">فی الاستخارات بالرقاع بالغایات وتعریفه ما بین یدیه من المحبوب أو المکروه فی الحرکات والسکنات وقد عرف ذلک علی الیقین والمشاهدات فبعد </w:t>
      </w:r>
      <w:r>
        <w:rPr>
          <w:rStyle w:val="FootnoteAnchor"/>
          <w:rtl w:val="true"/>
        </w:rPr>
        <w:footnoteReference w:id="417"/>
      </w:r>
      <w:r>
        <w:rPr>
          <w:rFonts w:ascii="IRNazanin" w:hAnsi="IRNazanin" w:eastAsia="IRNazanin"/>
          <w:color w:val="111111"/>
          <w:sz w:val="28"/>
          <w:sz w:val="28"/>
          <w:szCs w:val="28"/>
          <w:rtl w:val="true"/>
          <w:lang w:bidi="fa-IR"/>
        </w:rPr>
        <w:t>هذا ما یحتاج إلی تکرار الروایات ولا الإکثار من المنقولات بل الاستخارة بالرقاع عنده قد دل الله جل جلاله بها علیها وجعلها کالتعریف منه بالآیات والمعجزات والبراهین التی لا یبلغ وصفه إلیها ویکون کما قال الصادق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فعند</w:t>
      </w:r>
      <w:r>
        <w:rPr>
          <w:rFonts w:eastAsia="IRNazanin" w:cs="IRNazanin"/>
          <w:color w:val="111111"/>
          <w:sz w:val="28"/>
          <w:szCs w:val="28"/>
          <w:rtl w:val="true"/>
          <w:lang w:bidi="fa-IR"/>
        </w:rPr>
        <w:t>.</w:t>
      </w:r>
      <w:bookmarkStart w:id="302" w:name="pg28_192"/>
    </w:p>
    <w:p>
      <w:pPr>
        <w:pStyle w:val="Heading4"/>
        <w:numPr>
          <w:ilvl w:val="3"/>
          <w:numId w:val="1"/>
        </w:numPr>
        <w:rPr/>
      </w:pPr>
      <w:bookmarkStart w:id="303" w:name="__RefHeading___Toc2279756_1490000891"/>
      <w:bookmarkStart w:id="304" w:name="_Toc106"/>
      <w:bookmarkEnd w:id="302"/>
      <w:bookmarkEnd w:id="303"/>
      <w:r>
        <w:rPr>
          <w:rtl w:val="true"/>
        </w:rPr>
        <w:t>سند روایة أدعیة السر</w:t>
      </w:r>
      <w:bookmarkEnd w:id="304"/>
    </w:p>
    <w:p>
      <w:pPr>
        <w:pStyle w:val="BookText"/>
        <w:rPr/>
      </w:pPr>
      <w:r>
        <w:rPr>
          <w:rFonts w:ascii="IRNazanin" w:hAnsi="IRNazanin" w:eastAsia="IRNazanin"/>
          <w:color w:val="111111"/>
          <w:sz w:val="28"/>
          <w:sz w:val="28"/>
          <w:szCs w:val="28"/>
          <w:rtl w:val="true"/>
          <w:lang w:bidi="fa-IR"/>
        </w:rPr>
        <w:t>لبعض الشیعة وقد ذکر له أن قوما یعیرونهم بنسبتهم إلیه فقال ما معناه أرأیت لو أن فی یدک جوهرة وأجمع الخلق علی أنها غیر جوهرة أکان یؤثر ذلک فی علمک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لا قال فهکذا إذا عابوکم علی صحة الاعتقاد فلا یؤثر قولهم ولو ساعدهم علی ذلک سائر من خالفکم من العباد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5" w:name="__RefHeading___Toc2279758_1490000891"/>
      <w:bookmarkStart w:id="306" w:name="_Toc107"/>
      <w:bookmarkEnd w:id="305"/>
      <w:r>
        <w:rPr>
          <w:rtl w:val="true"/>
        </w:rPr>
        <w:t xml:space="preserve">فصل </w:t>
      </w:r>
      <w:r>
        <w:rPr>
          <w:rtl w:val="true"/>
        </w:rPr>
        <w:t>:</w:t>
      </w:r>
      <w:bookmarkEnd w:id="306"/>
    </w:p>
    <w:p>
      <w:pPr>
        <w:pStyle w:val="BookText"/>
        <w:rPr/>
      </w:pPr>
      <w:r>
        <w:rPr>
          <w:rFonts w:ascii="IRNazanin" w:hAnsi="IRNazanin" w:eastAsia="IRNazanin"/>
          <w:color w:val="111111"/>
          <w:sz w:val="28"/>
          <w:sz w:val="28"/>
          <w:szCs w:val="28"/>
          <w:rtl w:val="true"/>
          <w:lang w:bidi="fa-IR"/>
        </w:rPr>
        <w:t>ولقد وجدت من دعوات النبی صلی الله علیه و آله والأئمة علیهم السلام فی الاستخارات ما یفهم منه قوة العنایة منه علیه السلام ومنهم صلوات الله علیهم بها وتعظیمهم لها حتی لقد وجدت أنها من جملة أسرار الله عز وجل التی أسرها إلی النبی علیه السلام لما أسری به إلی السماء وأنها من أهم المهام ووجدت أن آخر مرسوم خرج عن مولانا المهدی علیه السلام وعلی آبائه الطاهرین دعاء الاستخارة وهذا حجة بالغة عند العارفین وها أنا أذکر من دعواتهم المبرورة للاستخارة المذکورة ما تهیأ ذکره فی الحال فإن ذکر جمیعه أخاف علی الناظر فیه من الضجر والملال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ذَلِکَ مَا أَخْبَرَ بِهِ أَبُو عَلِیٍّ الْحَسَنُ بْنُ أَحْمَدَ بْنِ إِبْرَاهِیمَ بْنِ شَاذَانَ </w:t>
      </w:r>
      <w:r>
        <w:rPr>
          <w:rStyle w:val="FootnoteAnchor"/>
          <w:rtl w:val="true"/>
        </w:rPr>
        <w:footnoteReference w:id="419"/>
      </w:r>
      <w:r>
        <w:rPr>
          <w:rFonts w:ascii="Amiri" w:hAnsi="Amiri" w:eastAsia="Amiri" w:cs="Amiri"/>
          <w:color w:val="111111"/>
          <w:sz w:val="28"/>
          <w:sz w:val="28"/>
          <w:szCs w:val="28"/>
          <w:rtl w:val="true"/>
          <w:lang w:bidi="ar-SA"/>
        </w:rPr>
        <w:t xml:space="preserve">قَالَ حَدَّثَنَا أَبُو جَعْفَرِ بْنُ یَعْقُوبَ بْنِ یُوسُفَ </w:t>
      </w:r>
    </w:p>
    <w:p>
      <w:pPr>
        <w:pStyle w:val="BookText"/>
        <w:rPr/>
      </w:pPr>
      <w:r>
        <w:rPr>
          <w:rFonts w:ascii="Amiri" w:hAnsi="Amiri" w:eastAsia="Amiri" w:cs="Amiri"/>
          <w:color w:val="111111"/>
          <w:sz w:val="28"/>
          <w:sz w:val="28"/>
          <w:szCs w:val="28"/>
          <w:rtl w:val="true"/>
          <w:lang w:bidi="ar-SA"/>
        </w:rPr>
        <w:t xml:space="preserve">الْأَصْفَهَانِیُ </w:t>
      </w:r>
      <w:r>
        <w:rPr>
          <w:rStyle w:val="FootnoteAnchor"/>
          <w:rtl w:val="true"/>
        </w:rPr>
        <w:footnoteReference w:id="420"/>
      </w:r>
      <w:r>
        <w:rPr>
          <w:rFonts w:ascii="Amiri" w:hAnsi="Amiri" w:eastAsia="Amiri" w:cs="Amiri"/>
          <w:color w:val="111111"/>
          <w:sz w:val="28"/>
          <w:sz w:val="28"/>
          <w:szCs w:val="28"/>
          <w:rtl w:val="true"/>
          <w:lang w:bidi="ar-SA"/>
        </w:rPr>
        <w:t xml:space="preserve">فِی جُمَادَی الْأُولَی مِنْ سَنَةِ تِسْعٍ وَأَرْبَعِینَ وَثَلَاثِمِائَةٍ قَالَ حَدَّثَنَا أَبُو جَعْفَرٍ أَحْمَدُ بْنُ عَلِیٍّ الْأَصْفَهَانِیُ </w:t>
      </w:r>
      <w:r>
        <w:rPr>
          <w:rStyle w:val="FootnoteAnchor"/>
          <w:rtl w:val="true"/>
        </w:rPr>
        <w:footnoteReference w:id="421"/>
      </w:r>
      <w:r>
        <w:rPr>
          <w:rFonts w:ascii="Amiri" w:hAnsi="Amiri" w:eastAsia="Amiri" w:cs="Amiri"/>
          <w:color w:val="111111"/>
          <w:sz w:val="28"/>
          <w:sz w:val="28"/>
          <w:szCs w:val="28"/>
          <w:rtl w:val="true"/>
          <w:lang w:bidi="ar-SA"/>
        </w:rPr>
        <w:t xml:space="preserve">صَاحِبُ الشَّاذَکُونِیِ </w:t>
      </w:r>
      <w:r>
        <w:rPr>
          <w:rStyle w:val="FootnoteAnchor"/>
          <w:rtl w:val="true"/>
        </w:rPr>
        <w:footnoteReference w:id="422"/>
      </w:r>
      <w:r>
        <w:rPr>
          <w:rFonts w:ascii="Amiri" w:hAnsi="Amiri" w:eastAsia="Amiri" w:cs="Amiri"/>
          <w:color w:val="111111"/>
          <w:sz w:val="28"/>
          <w:sz w:val="28"/>
          <w:szCs w:val="28"/>
          <w:rtl w:val="true"/>
          <w:lang w:bidi="ar-SA"/>
        </w:rPr>
        <w:t xml:space="preserve">قَالَ حَدَّثَنَا أَبُو إِسْحَاقَ إِبْرَاهِیمُ بْنُ مُحَمَّدِ بْنِ سَعِیدٍ الثَّقَفِیُ </w:t>
      </w:r>
      <w:r>
        <w:rPr>
          <w:rStyle w:val="FootnoteAnchor"/>
          <w:rtl w:val="true"/>
        </w:rPr>
        <w:footnoteReference w:id="423"/>
      </w:r>
      <w:r>
        <w:rPr>
          <w:rFonts w:ascii="Amiri" w:hAnsi="Amiri" w:eastAsia="Amiri" w:cs="Amiri"/>
          <w:color w:val="111111"/>
          <w:sz w:val="28"/>
          <w:sz w:val="28"/>
          <w:szCs w:val="28"/>
          <w:rtl w:val="true"/>
          <w:lang w:bidi="ar-SA"/>
        </w:rPr>
        <w:t>قَالَ حَدَّثَنَا أَحْمَدُ بْنُ مُحَمَّدِ بْنِ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إِبْرَاهِیمَ بْنِ مُحَمَّدِ بْنِ سَعِیدِ بْنِ هِلَالِ بْنِ عَاصِمِ بْنِ سَعْدِ بْنِ مَسْعُودٍ ، أَبُو إِسْحَاقَ الثَّقَفِیِّ ، أَصْلِهِ کوفی ، ثُمَّ انْتَقَلَ إِلَی أَصْفَهَانَ وَأَقَامَ بِهَا ، قَالَ النَّجَاشِیِّ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زَیْدِیّاً ثُمَّ انْتَقَلَ إِلَیْنَا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لَهُ تصانیف </w:t>
      </w:r>
      <w:r>
        <w:rPr>
          <w:rFonts w:eastAsia="Amiri" w:cs="Amiri" w:ascii="Amiri" w:hAnsi="Amiri"/>
          <w:color w:val="111111"/>
          <w:sz w:val="28"/>
          <w:szCs w:val="28"/>
          <w:rtl w:val="true"/>
          <w:lang w:bidi="ar-SA"/>
        </w:rPr>
        <w:t xml:space="preserve">- </w:t>
      </w:r>
      <w:bookmarkStart w:id="307" w:name="pg28_194"/>
    </w:p>
    <w:p>
      <w:pPr>
        <w:pStyle w:val="Heading4"/>
        <w:numPr>
          <w:ilvl w:val="3"/>
          <w:numId w:val="1"/>
        </w:numPr>
        <w:rPr/>
      </w:pPr>
      <w:bookmarkStart w:id="308" w:name="__RefHeading___Toc2279760_1490000891"/>
      <w:bookmarkStart w:id="309" w:name="_Toc108"/>
      <w:bookmarkEnd w:id="307"/>
      <w:bookmarkEnd w:id="308"/>
      <w:r>
        <w:rPr>
          <w:rtl w:val="true"/>
        </w:rPr>
        <w:t>قطعة من أدعیة السر</w:t>
      </w:r>
      <w:bookmarkEnd w:id="309"/>
    </w:p>
    <w:p>
      <w:pPr>
        <w:pStyle w:val="BookText"/>
        <w:rPr/>
      </w:pPr>
      <w:r>
        <w:rPr>
          <w:rFonts w:ascii="Amiri" w:hAnsi="Amiri" w:eastAsia="Amiri" w:cs="Amiri"/>
          <w:color w:val="111111"/>
          <w:sz w:val="28"/>
          <w:sz w:val="28"/>
          <w:szCs w:val="28"/>
          <w:rtl w:val="true"/>
          <w:lang w:bidi="ar-SA"/>
        </w:rPr>
        <w:t xml:space="preserve">عُمَرَ بْنِ یُونُسَ الْیَمَانِیُّ قَالَ حَدَّثَنَا مُحَمَّدُ بْنُ إِبْرَاهِیمَ بْنِ نُوحٍ الْأَصْبَحِیُّ وَأَبُو الْحَصِیبِ سُلَیْمَانُ بْنُ عَمْرِو بْنِ نُوحٍ الْأَصْبَحِیُّ قَالا حَدَّثَنَا مُحَمَّدُ بْنُ عَلِیِّ بْنِ الْحُسَیْنِ بْنِ عَلِیِّ بْنِ أَبِی طَالِبٍ علیهم السلام عَنْ عَلِیِّ بْنِ الْحُسَیْنِ قَالَ قَالَ عَلِیٌّ علیه السلام إِنَّهُ کَانَ لِرَسُولِ اللهِ صلی الله علیه و آله سِرٌّ قَلَّ مَا </w:t>
      </w:r>
      <w:r>
        <w:rPr>
          <w:rStyle w:val="FootnoteAnchor"/>
          <w:rtl w:val="true"/>
        </w:rPr>
        <w:footnoteReference w:id="424"/>
      </w:r>
      <w:r>
        <w:rPr>
          <w:rFonts w:ascii="Amiri" w:hAnsi="Amiri" w:eastAsia="Amiri" w:cs="Amiri"/>
          <w:color w:val="111111"/>
          <w:sz w:val="28"/>
          <w:sz w:val="28"/>
          <w:szCs w:val="28"/>
          <w:rtl w:val="true"/>
          <w:lang w:bidi="ar-SA"/>
        </w:rPr>
        <w:t xml:space="preserve">عُثِرَ عَلَیْهِ وَکَانَ یَقُولُ وَأَنَا أَقُولُ لَعْنَةُ اللهِ وَمَلَائِکَتِهِ وَأَنْبِیَائِهِ وَرُسُلِهِ وَصَالِحِی خَلْقِهِ عَلَی </w:t>
      </w:r>
      <w:r>
        <w:rPr>
          <w:rStyle w:val="FootnoteAnchor"/>
          <w:rtl w:val="true"/>
        </w:rPr>
        <w:footnoteReference w:id="425"/>
      </w:r>
      <w:r>
        <w:rPr>
          <w:rFonts w:ascii="Amiri" w:hAnsi="Amiri" w:eastAsia="Amiri" w:cs="Amiri"/>
          <w:color w:val="111111"/>
          <w:sz w:val="28"/>
          <w:sz w:val="28"/>
          <w:szCs w:val="28"/>
          <w:rtl w:val="true"/>
          <w:lang w:bidi="ar-SA"/>
        </w:rPr>
        <w:t xml:space="preserve">مُفْشِی سِرِّ رَسُولِ اللهِ صلی الله علیه و آله إِلَی غَیْرِ ثِقَةٍ فَاکْتُمُوا سِرَّ رَسُولِ اللهِ صلی الله علیه و آله سَمِعْتُهُ یَقُولُ یَا عَلِیَّ بْنَ أَبِی طَالِبٍ إِنِّی وَاللهِ مَا أُحَدِّثُکَ إِلاَّ مَا سَمِعَتْهُ أُذُنَایَ وَوَعَاهُ قَلْبِی وَنَظَرَهُ بَصَرِی إِنْ لَمْ یَکُنْ مِنَ اللهِ فَمِنْ رَسُولِهِ یَعْنِی جَبْرَئِیلَ علیه السلام فَإِیَّاکَ یَا عَلِیُّ أَنْ تُضِیعَ سِرِّی فَإِنِّی قَدْ دَعَوْتُ اللهَ أَنْ یُذِیقَ مَنْ أَضَاعَ سِرِّی هَذَا حَرَّ جَهَنَّمَ ثُمَّ قَالَ یَا عَلِیُّ إِنَّ کَثِیراً مِنَ النَّاسِ وَإِنْ قَلَّ تَعَبُّدُهُمْ إِذَا عَلِمُوا مَا أَقُولُ کَانُوا فِی أَشَدِّ الْعِبَادَةِ </w:t>
      </w:r>
      <w:r>
        <w:rPr>
          <w:rStyle w:val="FootnoteAnchor"/>
          <w:rtl w:val="true"/>
        </w:rPr>
        <w:footnoteReference w:id="426"/>
      </w:r>
      <w:r>
        <w:rPr>
          <w:rFonts w:ascii="Amiri" w:hAnsi="Amiri" w:eastAsia="Amiri" w:cs="Amiri"/>
          <w:color w:val="111111"/>
          <w:sz w:val="28"/>
          <w:sz w:val="28"/>
          <w:szCs w:val="28"/>
          <w:rtl w:val="true"/>
          <w:lang w:bidi="ar-SA"/>
        </w:rPr>
        <w:t xml:space="preserve">وَأَفْضَلِ الِاجْتِهَادِ وَلَوْ لَا طُغَاةُ هَذِهِ الْأُمَّةِ لَبَیَّنْتُ هَذَا السِّرَّ وَلَکِنِّی عَلِمْتُ أَنَّ الدِّینَ إِذاً یَضِیعُ فَأَحْبَبْتُ أَنْ لَا یَنْتَهِیَ ذَلِکَ إِلاَّ إِلَی ثِقَةٍ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إِنِّی لَمَّا أُسْرِیَ بِی إِلَی السَّمَاءِ السَّابِعَةِ فُتِحَ لِی بَصَرِی إِلَی فُرْجَةٍ فِی الْعَرْشِ تَفُورُ کَمَا یَفُورُ الْقِدْرُ فَلَمَّا أَرَدْتُ الِانْصِرَافَ أُقْعِدْتُ عِنْدَ تِلْکَ الْفُرْجَةِ ثُمَّ نُودِیتُ یَا مُحَمَّدُ إِنَّ رَبَّکَ یَقْرَأُ عَلَیْکَ السَّلَامَ وَیَقُولُ لَکَ إِنَّکَ أَکْرَمُ خَلْقِهِ عَلَیْهِ وَعِنْدَهُ عِلْمٌ قَدْ زَوَاهُ یَعْنِی خَزَنَهُ عَنْ جَمِیعِ الْأَنْبِیَاءِ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وَجَمِیعِ أُمَمِهِمْ </w:t>
      </w:r>
      <w:r>
        <w:rPr>
          <w:rStyle w:val="FootnoteAnchor"/>
          <w:rtl w:val="true"/>
        </w:rPr>
        <w:footnoteReference w:id="428"/>
      </w:r>
      <w:r>
        <w:rPr>
          <w:rFonts w:ascii="Amiri" w:hAnsi="Amiri" w:eastAsia="Amiri" w:cs="Amiri"/>
          <w:color w:val="111111"/>
          <w:sz w:val="28"/>
          <w:sz w:val="28"/>
          <w:szCs w:val="28"/>
          <w:rtl w:val="true"/>
          <w:lang w:bidi="ar-SA"/>
        </w:rPr>
        <w:t xml:space="preserve">غَیْرَکَ وَغَیْرَ أُمَّتِکَ لِمَنِ ارْتَضَیْتَ لِلَّهِ </w:t>
      </w:r>
      <w:r>
        <w:rPr>
          <w:rStyle w:val="FootnoteAnchor"/>
          <w:rtl w:val="true"/>
        </w:rPr>
        <w:footnoteReference w:id="429"/>
      </w:r>
      <w:r>
        <w:rPr>
          <w:rFonts w:ascii="Amiri" w:hAnsi="Amiri" w:eastAsia="Amiri" w:cs="Amiri"/>
          <w:color w:val="111111"/>
          <w:sz w:val="28"/>
          <w:sz w:val="28"/>
          <w:szCs w:val="28"/>
          <w:rtl w:val="true"/>
          <w:lang w:bidi="ar-SA"/>
        </w:rPr>
        <w:t xml:space="preserve">مِنْهُمْ أَنْ یَنْشُرُوهُ لِمَنْ بَعْدَهُمْ لِمَنِ ارْتَضَی اللهُ مِنْهُمْ أَنَّهُ لَا یُصِیبُهُمْ بَعْدَ مَا یَقُولُونَهُ </w:t>
      </w:r>
      <w:r>
        <w:rPr>
          <w:rStyle w:val="FootnoteAnchor"/>
          <w:rtl w:val="true"/>
        </w:rPr>
        <w:footnoteReference w:id="430"/>
      </w:r>
      <w:r>
        <w:rPr>
          <w:rFonts w:ascii="Amiri" w:hAnsi="Amiri" w:eastAsia="Amiri" w:cs="Amiri"/>
          <w:color w:val="111111"/>
          <w:sz w:val="28"/>
          <w:sz w:val="28"/>
          <w:szCs w:val="28"/>
          <w:rtl w:val="true"/>
          <w:lang w:bidi="ar-SA"/>
        </w:rPr>
        <w:t>ذَنْبٌ کَانَ قَبْلَهُ وَلَا مَخَافَةَ مَا یَأْتِی مِنْ بَعْدِهِ وَلِذَلِکَ أَمَرَکَ بِکِتْمَانِهِ کَیْلَا یَقُولَ الْعَامِلُونَ حَسْبُنَا هَذَا مِنَ الطَّاعَةِ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یقول علی بن موسی بن جعفر بن محمد بن محمد بن طاوس ثم ذکر فی جملة أسرار هذا الدعاء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وَمَنْ هَمَّ بِأَمْرَیْنِ فَأَحَبَّ أَنْ أَخْتَارَ لَهُ أَرْضَاهُمَا لِی فَأُلْزِمَهُ إِیَّاهُ فَلْیَقُلْ حِینَ یُرِیدُ ذَلِکَ اللهُمَّ اخْتَرْ لِی بِعِلْمِکَ وَوَفِّقْنِی بِعِلْمِکَ لِرِضَاکَ وَمَحَبَّتِکَ اللهُمَّ اخْتَرْ لِی بِقُدْرَتِکَ وَجَنِّبْنِی بِقُدْرَتِکَ مَقْتَکَ وَسَخَطَکَ اللهُمَّ اخْتَرْ لِی فِیمَا أُرِیدُ مِنْ هَذَیْنِ الْأَمْرَیْنِ وَتُسَمِّیهِمَا أَسَرَّهُمَا إِلَیَّ وَأَحَبَّهُمَا إِلَیْکَ وَأَقْرَبَهُمَا مِنْکَ وَأَرْضَاهُمَا لَکَ اللهُمَّ إِنِّی أَسْأَلُکَ بِالْقُدْرَةِ الَّتِی زَوَیْتَ بِهَا عِلْمَ الْأَشْیَاءِ کُلِّهَا عَنْ جَمِیعِ خَلْقِکَ فَإِنَّکَ عَالِمٌ بِهَوَایَ وَسَرِیرَتِی وَعَلَانِیَتِی فَصَلِّ عَلَی مُحَمَّدٍ وَآلِهِ وَاسْفَعْ بِنَاصِیَتِی </w:t>
      </w:r>
      <w:r>
        <w:rPr>
          <w:rStyle w:val="FootnoteAnchor"/>
          <w:rtl w:val="true"/>
        </w:rPr>
        <w:footnoteReference w:id="431"/>
      </w:r>
      <w:r>
        <w:rPr>
          <w:rFonts w:ascii="Amiri" w:hAnsi="Amiri" w:eastAsia="Amiri" w:cs="Amiri"/>
          <w:color w:val="111111"/>
          <w:sz w:val="28"/>
          <w:sz w:val="28"/>
          <w:szCs w:val="28"/>
          <w:rtl w:val="true"/>
          <w:lang w:bidi="ar-SA"/>
        </w:rPr>
        <w:t xml:space="preserve">إِلَی مَا تَرَاهُ لَکَ رِضًا فِیمَا اسْتَخَرْتُکَ فِیهِ حَتَّی یُلْزِمَنِی ذَلِکَ </w:t>
      </w:r>
      <w:r>
        <w:rPr>
          <w:rStyle w:val="FootnoteAnchor"/>
          <w:rtl w:val="true"/>
        </w:rPr>
        <w:footnoteReference w:id="432"/>
      </w:r>
      <w:r>
        <w:rPr>
          <w:rFonts w:ascii="Amiri" w:hAnsi="Amiri" w:eastAsia="Amiri" w:cs="Amiri"/>
          <w:color w:val="111111"/>
          <w:sz w:val="28"/>
          <w:sz w:val="28"/>
          <w:szCs w:val="28"/>
          <w:rtl w:val="true"/>
          <w:lang w:bidi="ar-SA"/>
        </w:rPr>
        <w:t xml:space="preserve">أَمْراً أَرْضَی فِیهِ بِحُکْمِکَ وَأَتَّکِلُ فِیهِ عَلَی قَضَائِکَ وَأَکْتَفِی فِیهِ بِقُدْرَتِکَ وَلَا تَقْلِبْنِی وَهَوَایَ لِهَوَاکَ مُخَالِفاً وَلَا بِمَا أُرِیدُ لِمَا تُرِیدُ مُجَانِباً اغْلِبْ بِقُدْرَتِکَ الَّتِی تَقْضِی بِهَا مَا أَحْبَبْتَ عَلَی مَنْ أَحْبَبْتُ بِهَوَاکَ هَوَایَ </w:t>
      </w:r>
      <w:r>
        <w:rPr>
          <w:rStyle w:val="FootnoteAnchor"/>
          <w:rtl w:val="true"/>
        </w:rPr>
        <w:footnoteReference w:id="433"/>
      </w:r>
      <w:r>
        <w:rPr>
          <w:rFonts w:ascii="Amiri" w:hAnsi="Amiri" w:eastAsia="Amiri" w:cs="Amiri"/>
          <w:color w:val="111111"/>
          <w:sz w:val="28"/>
          <w:sz w:val="28"/>
          <w:szCs w:val="28"/>
          <w:rtl w:val="true"/>
          <w:lang w:bidi="ar-SA"/>
        </w:rPr>
        <w:t xml:space="preserve">وَیَسِّرْنِی لِلْیُسْرَی الَّتِی تَرْضَی بِهَا عَنْ صَاحِبِهَا وَلَا تَخْذُلْنِی بَعْدَ </w:t>
      </w:r>
    </w:p>
    <w:p>
      <w:pPr>
        <w:pStyle w:val="BookText"/>
        <w:rPr/>
      </w:pPr>
      <w:r>
        <w:rPr>
          <w:rFonts w:ascii="Amiri" w:hAnsi="Amiri" w:eastAsia="Amiri" w:cs="Amiri"/>
          <w:color w:val="111111"/>
          <w:sz w:val="28"/>
          <w:sz w:val="28"/>
          <w:szCs w:val="28"/>
          <w:rtl w:val="true"/>
          <w:lang w:bidi="ar-SA"/>
        </w:rPr>
        <w:t xml:space="preserve">تَفْوِیضِی إِلَیْکَ أَمْرِی بِرَحْمَتِکَ الَّتِی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وَسِعَتْ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أَوْقِعْ خِیَرَتَکَ فِی قَلْبِی وَافْتَحْ قَلْبِی لِلُزُومِهَا یَا کَرِیمُ آمِینَ رَبَّ الْعَالَمِینَ فَإِنَّهُ إِذَا قَالَ ذَلِکَ اخْتَرْتُ لَهُ مَنَافِعَهُ فِی الْعَاجِلِ وَالْآجِلِ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ذلک ما نرویه عن مولانا علی بن الحسین علیهماالسلام فی الدعاء للاستخارة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أَخْبَرَنِی شَیْخِیَ الْفَقِیهُ الْعَالِمُ مُحَمَّدُ بْنُ نَمَا وَالشَّیْخُ أَسْعَدُ بْنُ عَبْدِ الْقَاهِرِ الْأَصْفَهَانِیُّ بِإِسْنَادِهِمَا الَّذِی قَدَّمْنَاهُ إِلَی جَدِّی أَبِی جَعْفَرٍ مُحَمَّدِ بْنِ الْحَسَنِ الطُّوسِیِّ فِیمَا ذَکَرْنَاهُ رَوَاهُ عَنْ جَمَاعَةٍ عَنِ الشَّیْخِ أَبِی هَارُونَ بْنِ مُوسَی التَّلَّعُکْبَرِیِّ قَالَ حَدَّثَنِی أَبُو مُحَمَّدٍ الْحَسَنُ بْنُ مُحَمَّدِ بْنِ یَحْیَی بْنِ الْحَسَنِ بْنِ جَعْفَرِ بْنِ عُبَیْدِ اللهِ بْنِ الْحُسَیْنِ بْنِ عَلِیِّ بْنِ الْحُسَیْنِ بْنِ عَلِیِّ بْنِ أَبِی طَالِبٍ </w:t>
      </w:r>
      <w:r>
        <w:rPr>
          <w:rStyle w:val="FootnoteAnchor"/>
          <w:rtl w:val="true"/>
        </w:rPr>
        <w:footnoteReference w:id="435"/>
      </w:r>
      <w:r>
        <w:rPr>
          <w:rFonts w:ascii="Amiri" w:hAnsi="Amiri" w:eastAsia="Amiri" w:cs="Amiri"/>
          <w:color w:val="111111"/>
          <w:sz w:val="28"/>
          <w:sz w:val="28"/>
          <w:szCs w:val="28"/>
          <w:rtl w:val="true"/>
          <w:lang w:bidi="ar-SA"/>
        </w:rPr>
        <w:t xml:space="preserve">صَلَوَاتُ اللهِ عَلَیْهِمْ أَجْمَعِینَ قَالَ حَدَّثَنِی مُحَمَّدُ بْنُ الْمُظَفَّرِ أَبُو الْعَبَّاسِ الْکَاتِبُ </w:t>
      </w:r>
      <w:r>
        <w:rPr>
          <w:rStyle w:val="FootnoteAnchor"/>
          <w:rtl w:val="true"/>
        </w:rPr>
        <w:footnoteReference w:id="436"/>
      </w:r>
      <w:r>
        <w:rPr>
          <w:rFonts w:ascii="Amiri" w:hAnsi="Amiri" w:eastAsia="Amiri" w:cs="Amiri"/>
          <w:color w:val="111111"/>
          <w:sz w:val="28"/>
          <w:sz w:val="28"/>
          <w:szCs w:val="28"/>
          <w:rtl w:val="true"/>
          <w:lang w:bidi="ar-SA"/>
        </w:rPr>
        <w:t xml:space="preserve">عَنْ أَبِیهِ عَنْ </w:t>
      </w:r>
      <w:r>
        <w:rPr>
          <w:rStyle w:val="FootnoteAnchor"/>
          <w:rtl w:val="true"/>
        </w:rPr>
        <w:footnoteReference w:id="437"/>
      </w:r>
      <w:r>
        <w:rPr>
          <w:rFonts w:ascii="Amiri" w:hAnsi="Amiri" w:eastAsia="Amiri" w:cs="Amiri"/>
          <w:color w:val="111111"/>
          <w:sz w:val="28"/>
          <w:sz w:val="28"/>
          <w:szCs w:val="28"/>
          <w:rtl w:val="true"/>
          <w:lang w:bidi="ar-SA"/>
        </w:rPr>
        <w:t xml:space="preserve">مُحَمَّدِ بْنِ سَلْمَانَ </w:t>
      </w:r>
      <w:r>
        <w:rPr>
          <w:rStyle w:val="FootnoteAnchor"/>
          <w:rtl w:val="true"/>
        </w:rPr>
        <w:footnoteReference w:id="438"/>
      </w:r>
      <w:r>
        <w:rPr>
          <w:rFonts w:ascii="Amiri" w:hAnsi="Amiri" w:eastAsia="Amiri" w:cs="Amiri"/>
          <w:color w:val="111111"/>
          <w:sz w:val="28"/>
          <w:sz w:val="28"/>
          <w:szCs w:val="28"/>
          <w:rtl w:val="true"/>
          <w:lang w:bidi="ar-SA"/>
        </w:rPr>
        <w:t xml:space="preserve">الْمِصْرِیِّ عَنْ </w:t>
      </w:r>
      <w:bookmarkStart w:id="310" w:name="pg28_197"/>
    </w:p>
    <w:p>
      <w:pPr>
        <w:pStyle w:val="Heading4"/>
        <w:numPr>
          <w:ilvl w:val="3"/>
          <w:numId w:val="1"/>
        </w:numPr>
        <w:rPr/>
      </w:pPr>
      <w:bookmarkStart w:id="311" w:name="__RefHeading___Toc2279762_1490000891"/>
      <w:bookmarkStart w:id="312" w:name="_Toc109"/>
      <w:bookmarkEnd w:id="310"/>
      <w:bookmarkEnd w:id="311"/>
      <w:r>
        <w:rPr>
          <w:rtl w:val="true"/>
        </w:rPr>
        <w:t>دعاء الاستخارة فی الصحیفة السجّادیة</w:t>
      </w:r>
      <w:bookmarkEnd w:id="312"/>
    </w:p>
    <w:p>
      <w:pPr>
        <w:pStyle w:val="BookText"/>
        <w:rPr/>
      </w:pPr>
      <w:r>
        <w:rPr>
          <w:rFonts w:ascii="Amiri" w:hAnsi="Amiri" w:eastAsia="Amiri" w:cs="Amiri"/>
          <w:color w:val="111111"/>
          <w:sz w:val="28"/>
          <w:sz w:val="28"/>
          <w:szCs w:val="28"/>
          <w:rtl w:val="true"/>
          <w:lang w:bidi="ar-SA"/>
        </w:rPr>
        <w:t xml:space="preserve">عَلِیِّ بْنِ النُّعْمَانِ الْأَعْلَمِ عَنْ عُمَیْرِ بْنِ الْمُتَوَکِّلِ بْنِ هَارُونَ الْبَلْخِیِّ عَنْ أَبِیهِ </w:t>
      </w:r>
      <w:r>
        <w:rPr>
          <w:rStyle w:val="FootnoteAnchor"/>
          <w:rtl w:val="true"/>
        </w:rPr>
        <w:footnoteReference w:id="439"/>
      </w:r>
      <w:r>
        <w:rPr>
          <w:rFonts w:ascii="Amiri" w:hAnsi="Amiri" w:eastAsia="Amiri" w:cs="Amiri"/>
          <w:color w:val="111111"/>
          <w:sz w:val="28"/>
          <w:sz w:val="28"/>
          <w:szCs w:val="28"/>
          <w:rtl w:val="true"/>
          <w:lang w:bidi="ar-SA"/>
        </w:rPr>
        <w:t xml:space="preserve">عَنْ یَحْیَی بْنِ زَیْدٍ وَعَنْ مَوْلَانَا جَعْفَرِ بْنِ مُحَمَّدٍ الصَّادِقِ علیهماالسلام فِیمَا رَوَیَاهُ مِنْ أَدْعِیَةِ الصَّحِیفَةِ عَنْ مَوْلَانَا زَیْنِ الْعَابِدِینَ علیه السلام مِنْ نُسْخَةٍ تَارِیخُ کِتَابَتِهَا سَنَةُ خَمْسَ عَشْرَةَ وَأَرْبَعِمِائَةٍ قَالَ وَکَانَ مِنْ دُعَائِهِ علیه السلام فِی الِاسْتِخَارَةِ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أَسْتَخِیرُکَ بِعِلْمِکَ فَصَلِّ عَلَی مُحَمَّدٍ وَآلِ مُحَمَّدٍ </w:t>
      </w:r>
      <w:r>
        <w:rPr>
          <w:rStyle w:val="FootnoteAnchor"/>
          <w:rtl w:val="true"/>
        </w:rPr>
        <w:footnoteReference w:id="440"/>
      </w:r>
      <w:r>
        <w:rPr>
          <w:rFonts w:ascii="Amiri" w:hAnsi="Amiri" w:eastAsia="Amiri" w:cs="Amiri"/>
          <w:color w:val="111111"/>
          <w:sz w:val="28"/>
          <w:sz w:val="28"/>
          <w:szCs w:val="28"/>
          <w:rtl w:val="true"/>
          <w:lang w:bidi="ar-SA"/>
        </w:rPr>
        <w:t xml:space="preserve">وَاقْضِ لِی بِالْخِیَرَةِ وَأَلْهِمْنَا مَعْرِفَةَ الِاخْتِیَارِ وَاجْعَلْ ذَلِکَ ذَرِیعَةً إِلَی الرِّضَا بِمَا قَضَیْتَ لَنَا وَالتَّسْلِیمِ لِمَا حَکَمْتَ فَأَزِحْ عَنَّا رَیْبَ الِارْتِیَابِ </w:t>
      </w:r>
      <w:r>
        <w:rPr>
          <w:rStyle w:val="FootnoteAnchor"/>
          <w:rtl w:val="true"/>
        </w:rPr>
        <w:footnoteReference w:id="441"/>
      </w:r>
      <w:r>
        <w:rPr>
          <w:rFonts w:ascii="Amiri" w:hAnsi="Amiri" w:eastAsia="Amiri" w:cs="Amiri"/>
          <w:color w:val="111111"/>
          <w:sz w:val="28"/>
          <w:sz w:val="28"/>
          <w:szCs w:val="28"/>
          <w:rtl w:val="true"/>
          <w:lang w:bidi="ar-SA"/>
        </w:rPr>
        <w:t xml:space="preserve">وَأَیِّدْنَا بِیَقِینِ الْمُخْلِصِینَ وَلَا تَسُمْنَا </w:t>
      </w:r>
      <w:r>
        <w:rPr>
          <w:rStyle w:val="FootnoteAnchor"/>
          <w:rtl w:val="true"/>
        </w:rPr>
        <w:footnoteReference w:id="442"/>
      </w:r>
      <w:r>
        <w:rPr>
          <w:rFonts w:ascii="Amiri" w:hAnsi="Amiri" w:eastAsia="Amiri" w:cs="Amiri"/>
          <w:color w:val="111111"/>
          <w:sz w:val="28"/>
          <w:sz w:val="28"/>
          <w:szCs w:val="28"/>
          <w:rtl w:val="true"/>
          <w:lang w:bidi="ar-SA"/>
        </w:rPr>
        <w:t xml:space="preserve">عَجْزَ الْمَعْرِفَةِ عَمَّا تَخَیَّرْتَ فَنَغْمِطَ </w:t>
      </w:r>
      <w:r>
        <w:rPr>
          <w:rStyle w:val="FootnoteAnchor"/>
          <w:rtl w:val="true"/>
        </w:rPr>
        <w:footnoteReference w:id="443"/>
      </w:r>
      <w:r>
        <w:rPr>
          <w:rFonts w:ascii="Amiri" w:hAnsi="Amiri" w:eastAsia="Amiri" w:cs="Amiri"/>
          <w:color w:val="111111"/>
          <w:sz w:val="28"/>
          <w:sz w:val="28"/>
          <w:szCs w:val="28"/>
          <w:rtl w:val="true"/>
          <w:lang w:bidi="ar-SA"/>
        </w:rPr>
        <w:t xml:space="preserve">قَدَرَکَ وَنَکْرَهَ مَوْضِعَ </w:t>
      </w:r>
      <w:r>
        <w:rPr>
          <w:rStyle w:val="FootnoteAnchor"/>
          <w:rtl w:val="true"/>
        </w:rPr>
        <w:footnoteReference w:id="444"/>
      </w:r>
      <w:r>
        <w:rPr>
          <w:rFonts w:ascii="Amiri" w:hAnsi="Amiri" w:eastAsia="Amiri" w:cs="Amiri"/>
          <w:color w:val="111111"/>
          <w:sz w:val="28"/>
          <w:sz w:val="28"/>
          <w:szCs w:val="28"/>
          <w:rtl w:val="true"/>
          <w:lang w:bidi="ar-SA"/>
        </w:rPr>
        <w:t xml:space="preserve">قَضَائِکَ وَنَجْنَحَ </w:t>
      </w:r>
      <w:r>
        <w:rPr>
          <w:rStyle w:val="FootnoteAnchor"/>
          <w:rtl w:val="true"/>
        </w:rPr>
        <w:footnoteReference w:id="445"/>
      </w:r>
      <w:r>
        <w:rPr>
          <w:rFonts w:ascii="Amiri" w:hAnsi="Amiri" w:eastAsia="Amiri" w:cs="Amiri"/>
          <w:color w:val="111111"/>
          <w:sz w:val="28"/>
          <w:sz w:val="28"/>
          <w:szCs w:val="28"/>
          <w:rtl w:val="true"/>
          <w:lang w:bidi="ar-SA"/>
        </w:rPr>
        <w:t xml:space="preserve">إِلَی الَّتِی هِیَ أَبْعَدُ مِنْ حُسْنِ الْعَاقِبَةِ وَأَقْرَبُ إِلَی ضِدِّ الْعَافِیَةِ حَبِّبْ إِلَیْنَا مَا نَکْرَهُ مِنْ قَضَائِکَ وَسَهِّلْ عَلَیْنَا مَا نَسْتَصْعِبُ مِنْ حُکْمِکَ وَأَلْهِمْنَا الِانْقِیَادَ لِمَا أَوْرَدْتَ عَلَیْنَا مِنْ مَشِیئَتِکَ حَتَّی لَا نُحِبَّ تَأْخِیرَ مَا عَجَّلْتَ وَلَا تَعْجِیلَ مَا أَخَّرْتَ وَلَا نَکْرَهَ مَا أَحْبَبْتَ وَلَا نَتَخَیَّرَ مَا کَرِهْتَ وَاخْتِمْ لَنَا بِالَّتِی هِیَ أَحْسَنُ وَأَحْمَدُ عَاقِبَةً ، </w:t>
      </w:r>
      <w:bookmarkStart w:id="313" w:name="pg28_198"/>
    </w:p>
    <w:p>
      <w:pPr>
        <w:pStyle w:val="Heading4"/>
        <w:numPr>
          <w:ilvl w:val="3"/>
          <w:numId w:val="1"/>
        </w:numPr>
        <w:rPr/>
      </w:pPr>
      <w:bookmarkStart w:id="314" w:name="__RefHeading___Toc2279764_1490000891"/>
      <w:bookmarkStart w:id="315" w:name="_Toc110"/>
      <w:bookmarkEnd w:id="313"/>
      <w:bookmarkEnd w:id="314"/>
      <w:r>
        <w:rPr>
          <w:rtl w:val="true"/>
        </w:rPr>
        <w:t>دعاء الاستخارة عن الإمام الصادق علیه السلام</w:t>
      </w:r>
      <w:bookmarkEnd w:id="315"/>
    </w:p>
    <w:p>
      <w:pPr>
        <w:pStyle w:val="BookText"/>
        <w:rPr/>
      </w:pPr>
      <w:r>
        <w:rPr>
          <w:rFonts w:ascii="Amiri" w:hAnsi="Amiri" w:eastAsia="Amiri" w:cs="Amiri"/>
          <w:color w:val="111111"/>
          <w:sz w:val="28"/>
          <w:sz w:val="28"/>
          <w:szCs w:val="28"/>
          <w:rtl w:val="true"/>
          <w:lang w:bidi="ar-SA"/>
        </w:rPr>
        <w:t xml:space="preserve">وَأَکْرَمُ مَصِیراً إِنَّکَ تُفِیدُ الْکَرِیمَةَ وَتُعْطِی الْجَسِیمَةَ </w:t>
      </w:r>
      <w:r>
        <w:rPr>
          <w:rStyle w:val="FootnoteAnchor"/>
          <w:rtl w:val="true"/>
        </w:rPr>
        <w:footnoteReference w:id="446"/>
      </w:r>
      <w:r>
        <w:rPr>
          <w:rFonts w:ascii="Amiri" w:hAnsi="Amiri" w:eastAsia="Amiri" w:cs="Amiri"/>
          <w:color w:val="111111"/>
          <w:sz w:val="28"/>
          <w:sz w:val="28"/>
          <w:szCs w:val="28"/>
          <w:rtl w:val="true"/>
          <w:lang w:bidi="ar-SA"/>
        </w:rPr>
        <w:t xml:space="preserve">وَتَفْعَلُ مَا تُرِیدُ وَأَنْتَ عَلَی کُلِّ شَیْءٍ قَدِیرٌ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دعاء </w:t>
      </w:r>
      <w:r>
        <w:rPr>
          <w:rStyle w:val="FootnoteAnchor"/>
          <w:rtl w:val="true"/>
        </w:rPr>
        <w:footnoteReference w:id="448"/>
      </w:r>
      <w:r>
        <w:rPr>
          <w:rFonts w:ascii="IRNazanin" w:hAnsi="IRNazanin" w:eastAsia="IRNazanin"/>
          <w:color w:val="111111"/>
          <w:sz w:val="28"/>
          <w:sz w:val="28"/>
          <w:szCs w:val="28"/>
          <w:rtl w:val="true"/>
          <w:lang w:bidi="fa-IR"/>
        </w:rPr>
        <w:t xml:space="preserve">الاستخارة عن مولانا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ذَکَرَ الشَّیْخُ مُحَمَّدُ بْنُ عَلِیِّ بْنِ مُحَمَّدٍ فِی کِتَابٍ لَهُ فِی الْعَمَلِ مَا هَذَا لَفْظُهُ دُعَاءُ الِاسْتِخَارَةِ عَنِ الصَّادِقِ علیه السلام تَقُولُهُ بَعْدَ فَرَاغِکَ مِنْ صَلَاةِ الِاسْتِخَارَةِ تَقُولُ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إِنَّکَ خَلَقْتَ أَقْوَاماً یَلْجَئُونَ إِلَی مَطَالِعِ النُّجُومِ لِأَوْقَاتِ حَرَکَاتِهِمْ وَسُکُونِهِمْ وَتَصَرُّفِهِمْ وَعَقْدِهِمْ وَحَلِّهِمْ </w:t>
      </w:r>
      <w:r>
        <w:rPr>
          <w:rStyle w:val="FootnoteAnchor"/>
          <w:rtl w:val="true"/>
        </w:rPr>
        <w:footnoteReference w:id="449"/>
      </w:r>
      <w:r>
        <w:rPr>
          <w:rFonts w:ascii="Amiri" w:hAnsi="Amiri" w:eastAsia="Amiri" w:cs="Amiri"/>
          <w:color w:val="111111"/>
          <w:sz w:val="28"/>
          <w:sz w:val="28"/>
          <w:szCs w:val="28"/>
          <w:rtl w:val="true"/>
          <w:lang w:bidi="ar-SA"/>
        </w:rPr>
        <w:t xml:space="preserve">وَخَلَقْتَنِی أَبْرَأُ إِلَیْکَ مِنَ اللَّجَإِ إِلَیْهَا وَمِنْ طَلَبِ الِاخْتِیَارَاتِ بِهَا وَأَیْقَنُ أَنَّکَ لَمْ تُطْلِعْ أَحَداً عَلَی غَیْبِکَ فِی مَوَاقِعِهَا </w:t>
      </w:r>
      <w:r>
        <w:rPr>
          <w:rStyle w:val="FootnoteAnchor"/>
          <w:rtl w:val="true"/>
        </w:rPr>
        <w:footnoteReference w:id="450"/>
      </w:r>
      <w:r>
        <w:rPr>
          <w:rFonts w:ascii="Amiri" w:hAnsi="Amiri" w:eastAsia="Amiri" w:cs="Amiri"/>
          <w:color w:val="111111"/>
          <w:sz w:val="28"/>
          <w:sz w:val="28"/>
          <w:szCs w:val="28"/>
          <w:rtl w:val="true"/>
          <w:lang w:bidi="ar-SA"/>
        </w:rPr>
        <w:t xml:space="preserve">وَلَمْ تُسَهِّلْ لَهُ السَّبِیلَ إِلَی تَحْصِیلِ أَفَاعِیلِهَا </w:t>
      </w:r>
      <w:r>
        <w:rPr>
          <w:rStyle w:val="FootnoteAnchor"/>
          <w:rtl w:val="true"/>
        </w:rPr>
        <w:footnoteReference w:id="451"/>
      </w:r>
      <w:r>
        <w:rPr>
          <w:rFonts w:ascii="Amiri" w:hAnsi="Amiri" w:eastAsia="Amiri" w:cs="Amiri"/>
          <w:color w:val="111111"/>
          <w:sz w:val="28"/>
          <w:sz w:val="28"/>
          <w:szCs w:val="28"/>
          <w:rtl w:val="true"/>
          <w:lang w:bidi="ar-SA"/>
        </w:rPr>
        <w:t xml:space="preserve">وَأَنَّکَ قَادِرٌ عَلَی نَقْلِهَا فِی مَدَارَاتِهَا فِی مَسِیرِهَا عَنِ السُّعُودِ الْعَامَّةِ وَالْخَاصَّةِ إِلَی النُّحُوسِ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النُّحُوسِ الشَّامِلَةِ وَالْمُفْرَدَةِ إِلَی السُّعُودِ لِأَنَّکَ تَمْحُو مَا تَشَاءُ وَتُثْبِتُ وَعِنْدَکَ أُمُّ الْکِتَابِ </w:t>
      </w:r>
      <w:r>
        <w:rPr>
          <w:rStyle w:val="FootnoteAnchor"/>
          <w:rtl w:val="true"/>
        </w:rPr>
        <w:footnoteReference w:id="453"/>
      </w:r>
      <w:r>
        <w:rPr>
          <w:rFonts w:ascii="Amiri" w:hAnsi="Amiri" w:eastAsia="Amiri" w:cs="Amiri"/>
          <w:color w:val="111111"/>
          <w:sz w:val="28"/>
          <w:sz w:val="28"/>
          <w:szCs w:val="28"/>
          <w:rtl w:val="true"/>
          <w:lang w:bidi="ar-SA"/>
        </w:rPr>
        <w:t xml:space="preserve">وَلِأَنَّهَا خَلْقٌ مِنْ خَلْقِکَ وَصَنْعَةٌ مِنْ صَنْعَتِکَ </w:t>
      </w:r>
      <w:r>
        <w:rPr>
          <w:rStyle w:val="FootnoteAnchor"/>
          <w:rtl w:val="true"/>
        </w:rPr>
        <w:footnoteReference w:id="454"/>
      </w:r>
      <w:r>
        <w:rPr>
          <w:rFonts w:ascii="Amiri" w:hAnsi="Amiri" w:eastAsia="Amiri" w:cs="Amiri"/>
          <w:color w:val="111111"/>
          <w:sz w:val="28"/>
          <w:sz w:val="28"/>
          <w:szCs w:val="28"/>
          <w:rtl w:val="true"/>
          <w:lang w:bidi="ar-SA"/>
        </w:rPr>
        <w:t xml:space="preserve">وَمَا أَسْعَدْتَ مَنِ اعْتَمَدَ عَلَی مَخْلُوقٍ مِثْلِهِ وَاسْتَمَدَّ الِاخْتِیَارَ لِنَفْسِهِ وَهُمْ أُولَئِکَ وَلَا أَشْقَیْتَ مَنِ اعْتَمَدَ عَلَی الْخَالِقِ الَّذِی أَنْتَ هُوَ لَا إِلَهَ إِلاَّ أَنْتَ وَحْدَکَ لَا شَرِیکَ لَکَ وَأَسْأَلُکَ </w:t>
      </w:r>
      <w:r>
        <w:rPr>
          <w:rStyle w:val="FootnoteAnchor"/>
          <w:rtl w:val="true"/>
        </w:rPr>
        <w:footnoteReference w:id="455"/>
      </w:r>
      <w:r>
        <w:rPr>
          <w:rFonts w:ascii="Amiri" w:hAnsi="Amiri" w:eastAsia="Amiri" w:cs="Amiri"/>
          <w:color w:val="111111"/>
          <w:sz w:val="28"/>
          <w:sz w:val="28"/>
          <w:szCs w:val="28"/>
          <w:rtl w:val="true"/>
          <w:lang w:bidi="ar-SA"/>
        </w:rPr>
        <w:t xml:space="preserve">بِمَا تَمْلِکُهُ وَتَقْدِرُ عَلَیْهِ وَأَنْتَ بِهِ مَلِیٌ </w:t>
      </w:r>
      <w:r>
        <w:rPr>
          <w:rStyle w:val="FootnoteAnchor"/>
          <w:rtl w:val="true"/>
        </w:rPr>
        <w:footnoteReference w:id="456"/>
      </w:r>
      <w:r>
        <w:rPr>
          <w:rFonts w:ascii="Amiri" w:hAnsi="Amiri" w:eastAsia="Amiri" w:cs="Amiri"/>
          <w:color w:val="111111"/>
          <w:sz w:val="28"/>
          <w:sz w:val="28"/>
          <w:szCs w:val="28"/>
          <w:rtl w:val="true"/>
          <w:lang w:bidi="ar-SA"/>
        </w:rPr>
        <w:t xml:space="preserve">وَعَنْهُ غَنِیٌّ وَإِلَیْهِ غَیْرُ مُحْتَاجٍ وَبِهِ غَیْرُ مُکْتَرِثٍ مِنَ الْخِیَرَةِ الْجَامِعَةِ لِلسَّلَامَةِ وَالْعَافِیَةِ وَالْغَنِیمَةِ لِعَبْدِکَ مِنْ حَدَثِ </w:t>
      </w:r>
      <w:r>
        <w:rPr>
          <w:rStyle w:val="FootnoteAnchor"/>
          <w:rtl w:val="true"/>
        </w:rPr>
        <w:footnoteReference w:id="457"/>
      </w:r>
      <w:r>
        <w:rPr>
          <w:rFonts w:ascii="Amiri" w:hAnsi="Amiri" w:eastAsia="Amiri" w:cs="Amiri"/>
          <w:color w:val="111111"/>
          <w:sz w:val="28"/>
          <w:sz w:val="28"/>
          <w:szCs w:val="28"/>
          <w:rtl w:val="true"/>
          <w:lang w:bidi="ar-SA"/>
        </w:rPr>
        <w:t>الدُّنْیَا الَّتِی إِلَیْکَ فِیهَا ضَرُورَتُهُ لِمَعَاشِهِ وَمِنْ خَیْرَاتِ الْآخِرَةِ الَّتِی عَلَیْکَ فِیهَا مُعَوَّلُهُ وَأَنَا هُوَ عَبْدُکَ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فَتَوَلَّ یَا مَوْلَایَ اخْتِیَارَ خَیْرِ الْأَوْقَاتِ لِحَرَکَتِی وَسُکُونِی وَنَقْضِی وَإِبْرَامِی وَسَیْرِی وَحُلُولِی وَعَقْدِی وَحَلِّی وَاشْدُدْ بِتَوْفِیقِکَ عَزْمِی وَسَدِّدْ فِیهِ رَأْیِی وَاقْذِفْهُ فِی فُؤَادِی حَتَّی لَا یَتَأَخَّرَ وَلَا یَتَقَدَّمَ وَقْتُهُ عَنِّی وَأَبْرِمْ مِنْ قُدْرَتِکَ کُلَّ نَحْسٍ یَعْرِضُ بِحَاجِزٍ حَتْمٍ مِنْ قَضَائِکَ یَحُولُ بَیْنِی وَبَیْنَهُ وَیُبَاعِدُهُ مِنِّی وَیُبَاعِدُنِی مِنْهُ فِی دِینِی وَنَفْسِی وَمَالِی وَوُلْدِی وَإِخْوَانِی وَأَعِذْنِی </w:t>
      </w:r>
      <w:r>
        <w:rPr>
          <w:rStyle w:val="FootnoteAnchor"/>
          <w:rtl w:val="true"/>
        </w:rPr>
        <w:footnoteReference w:id="458"/>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الْأَوْلَادِ </w:t>
      </w:r>
      <w:r>
        <w:rPr>
          <w:rStyle w:val="FootnoteAnchor"/>
          <w:rtl w:val="true"/>
        </w:rPr>
        <w:footnoteReference w:id="459"/>
      </w:r>
      <w:r>
        <w:rPr>
          <w:rFonts w:ascii="Amiri" w:hAnsi="Amiri" w:eastAsia="Amiri" w:cs="Amiri"/>
          <w:color w:val="111111"/>
          <w:sz w:val="28"/>
          <w:sz w:val="28"/>
          <w:szCs w:val="28"/>
          <w:rtl w:val="true"/>
          <w:lang w:bidi="ar-SA"/>
        </w:rPr>
        <w:t xml:space="preserve">وَالْأَمْوَالِ وَالْبَهَائِمِ وَالْأَعْرَاضِ </w:t>
      </w:r>
      <w:r>
        <w:rPr>
          <w:rStyle w:val="FootnoteAnchor"/>
          <w:rtl w:val="true"/>
        </w:rPr>
        <w:footnoteReference w:id="460"/>
      </w:r>
      <w:r>
        <w:rPr>
          <w:rFonts w:ascii="Amiri" w:hAnsi="Amiri" w:eastAsia="Amiri" w:cs="Amiri"/>
          <w:color w:val="111111"/>
          <w:sz w:val="28"/>
          <w:sz w:val="28"/>
          <w:szCs w:val="28"/>
          <w:rtl w:val="true"/>
          <w:lang w:bidi="ar-SA"/>
        </w:rPr>
        <w:t xml:space="preserve">وَمَا أَحْضُرُهُ وَمَا أَغِیبُ عَنْهُ وَمَا أَسْتَصْحِبُهُ وَمَا أُخَلِّفُهُ وَحَصِّنِّی مِنْ کُلِّ ذَلِکَ بِعِیَاذِکَ مِنَ الْآفَاتِ وَالْعَاهَاتِ وَالْبَلِیَّاتِ وَمِنَ التَّغْیِیرِ وَالتَّبْدِیلِ وَالنَّقِمَاتِ وَالْمَثُلَاتِ وَمِنْ کَلِمَتِکَ الْحَالِقَةِ </w:t>
      </w:r>
      <w:r>
        <w:rPr>
          <w:rStyle w:val="FootnoteAnchor"/>
          <w:rtl w:val="true"/>
        </w:rPr>
        <w:footnoteReference w:id="461"/>
      </w:r>
      <w:r>
        <w:rPr>
          <w:rFonts w:ascii="Amiri" w:hAnsi="Amiri" w:eastAsia="Amiri" w:cs="Amiri"/>
          <w:color w:val="111111"/>
          <w:sz w:val="28"/>
          <w:sz w:val="28"/>
          <w:szCs w:val="28"/>
          <w:rtl w:val="true"/>
          <w:lang w:bidi="ar-SA"/>
        </w:rPr>
        <w:t xml:space="preserve">وَمِنْ جَمِیعِ الْمَخُوفَاتِ </w:t>
      </w:r>
      <w:r>
        <w:rPr>
          <w:rStyle w:val="FootnoteAnchor"/>
          <w:rtl w:val="true"/>
        </w:rPr>
        <w:footnoteReference w:id="462"/>
      </w:r>
      <w:r>
        <w:rPr>
          <w:rFonts w:ascii="Amiri" w:hAnsi="Amiri" w:eastAsia="Amiri" w:cs="Amiri"/>
          <w:color w:val="111111"/>
          <w:sz w:val="28"/>
          <w:sz w:val="28"/>
          <w:szCs w:val="28"/>
          <w:rtl w:val="true"/>
          <w:lang w:bidi="ar-SA"/>
        </w:rPr>
        <w:t xml:space="preserve">وَمِنْ سُوءِ الْقَضَاءِ وَمِنْ دَرَکِ الشَّقَاءِ وَمِنْ شَمَاتَةِ الْأَعْدَاءِ وَمِنَ الْخَطَإِ وَالزَّلَلِ فِی قَوْلِی وَفِعْلِی وَمَلِّکْنِی الصَّوَابَ فِیهِمَا </w:t>
      </w:r>
      <w:r>
        <w:rPr>
          <w:rStyle w:val="FootnoteAnchor"/>
          <w:rtl w:val="true"/>
        </w:rPr>
        <w:footnoteReference w:id="463"/>
      </w:r>
      <w:r>
        <w:rPr>
          <w:rFonts w:ascii="Amiri" w:hAnsi="Amiri" w:eastAsia="Amiri" w:cs="Amiri"/>
          <w:color w:val="111111"/>
          <w:sz w:val="28"/>
          <w:sz w:val="28"/>
          <w:szCs w:val="28"/>
          <w:rtl w:val="true"/>
          <w:lang w:bidi="ar-SA"/>
        </w:rPr>
        <w:t xml:space="preserve">بِلَا حَوْلَ وَلَا قُوَّةَ إِلاَّ بِاللهِ الْعَلِیِّ الْعَظِیمِ </w:t>
      </w:r>
      <w:r>
        <w:rPr>
          <w:rStyle w:val="FootnoteAnchor"/>
          <w:rtl w:val="true"/>
        </w:rPr>
        <w:footnoteReference w:id="464"/>
      </w:r>
      <w:r>
        <w:rPr>
          <w:rFonts w:ascii="Amiri" w:hAnsi="Amiri" w:eastAsia="Amiri" w:cs="Amiri"/>
          <w:color w:val="111111"/>
          <w:sz w:val="28"/>
          <w:sz w:val="28"/>
          <w:szCs w:val="28"/>
          <w:rtl w:val="true"/>
          <w:lang w:bidi="ar-SA"/>
        </w:rPr>
        <w:t>بِلَا حَوْلَ وَلَا قُوَّةَ إِلاَّ بِاللهِ حِرْزِی وَعَسْکَرِی بِلَا حَوْلَ وَلَا قُوَّةَ إِلاَّ بِاللهِ سُلْطَانِی وَمَقْدُرَتِی بِلَا حَوْلَ وَلَا قُوَّةَ إِلاَّ بِاللهِ عِزِّی وَمَنَعَتِی</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الْعَالِمُ بِجَوَائِلِ فِکْرِی وَحَوَابِسِ </w:t>
      </w:r>
      <w:r>
        <w:rPr>
          <w:rStyle w:val="FootnoteAnchor"/>
          <w:rtl w:val="true"/>
        </w:rPr>
        <w:footnoteReference w:id="465"/>
      </w:r>
      <w:r>
        <w:rPr>
          <w:rFonts w:ascii="Amiri" w:hAnsi="Amiri" w:eastAsia="Amiri" w:cs="Amiri"/>
          <w:color w:val="111111"/>
          <w:sz w:val="28"/>
          <w:sz w:val="28"/>
          <w:szCs w:val="28"/>
          <w:rtl w:val="true"/>
          <w:lang w:bidi="ar-SA"/>
        </w:rPr>
        <w:t xml:space="preserve">صَدْرِی وَمَا یَتَرَجَّحُ فِی الْإِقْدَامِ عَلَیْهِ وَالْإِحْجَامِ عَنْهُ مَکْنُونُ ضَمِیرِی وَسِرِّی وَأَنَا فِیهِ بَیْنَ حَالَیْنِ خَیْرٍ أَرْجُوهُ وَشَرٍّ أَتَّقِیهِ وَسَهْوٍ یُحِیطُ بِی وَدِینٍ أَحُوطُهُ فَإِنْ أَصَابَتْنِی الْخِیَرَةُ الَّتِی أَنْتَ خَالِقُهَا </w:t>
      </w:r>
      <w:r>
        <w:rPr>
          <w:rStyle w:val="FootnoteAnchor"/>
          <w:rtl w:val="true"/>
        </w:rPr>
        <w:footnoteReference w:id="466"/>
      </w:r>
      <w:r>
        <w:rPr>
          <w:rFonts w:ascii="Amiri" w:hAnsi="Amiri" w:eastAsia="Amiri" w:cs="Amiri"/>
          <w:color w:val="111111"/>
          <w:sz w:val="28"/>
          <w:sz w:val="28"/>
          <w:szCs w:val="28"/>
          <w:rtl w:val="true"/>
          <w:lang w:bidi="ar-SA"/>
        </w:rPr>
        <w:t xml:space="preserve">لِتَهَبَهَا لِی لَا حَاجَةَ بِکَ إِلَیْهَا بَلْ بِجُودٍ مِنْکَ عَلَیَّ بِهَا غَنِمْتُ وَسَلِمْتُ وَإِنْ أَخْطَأْتَنِی خَسِرْتُ وَعَطِبْتُ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فَأَرْشِدْنِی مِنْهُ </w:t>
      </w:r>
      <w:r>
        <w:rPr>
          <w:rStyle w:val="FootnoteAnchor"/>
          <w:rtl w:val="true"/>
        </w:rPr>
        <w:footnoteReference w:id="467"/>
      </w:r>
      <w:r>
        <w:rPr>
          <w:rFonts w:ascii="Amiri" w:hAnsi="Amiri" w:eastAsia="Amiri" w:cs="Amiri"/>
          <w:color w:val="111111"/>
          <w:sz w:val="28"/>
          <w:sz w:val="28"/>
          <w:szCs w:val="28"/>
          <w:rtl w:val="true"/>
          <w:lang w:bidi="ar-SA"/>
        </w:rPr>
        <w:t xml:space="preserve">إِلَی مَرْضَاتِکَ وَطَاعَتِکَ وَأَسْعِدْنِی فِیهِ بِتَوْفِیقِکَ وَعِصْمَتِکَ وَاقْضِ بِالْخَیْرِ وَالْعَافِیَةِ وَالسَّلَامَةِ التَّامَّةِ الشَّامِلَةِ الدَّائِمَةِ لِی فِیهِ حَتْمُ أَقْضِیَتِکَ </w:t>
      </w:r>
      <w:r>
        <w:rPr>
          <w:rStyle w:val="FootnoteAnchor"/>
          <w:rtl w:val="true"/>
        </w:rPr>
        <w:footnoteReference w:id="468"/>
      </w:r>
      <w:r>
        <w:rPr>
          <w:rFonts w:ascii="Amiri" w:hAnsi="Amiri" w:eastAsia="Amiri" w:cs="Amiri"/>
          <w:color w:val="111111"/>
          <w:sz w:val="28"/>
          <w:sz w:val="28"/>
          <w:szCs w:val="28"/>
          <w:rtl w:val="true"/>
          <w:lang w:bidi="ar-SA"/>
        </w:rPr>
        <w:t xml:space="preserve">وَنَافِذُ عَزْمِکَ وَمَشِیئَتِکَ وَإِنَّنِی أَبْرَأُ إِلَیْکَ مِنَ الْعِلْمِ بِالْأَوْفَقِ مِنْ مَبَادِیهِ وَعَوَاقِبِهِ وَمَفَاتِحِهِ وَخَوَاتِمِهِ وَمَسَالِمِهِ وَمَعَاطِبِهِ وَمِنَ الْقُدْرَةِ عَلَیْهِ وَأُقِرُّ أَنَّهُ لَا عَالِمٌ وَلَا قَادِرٌ عَلَی سَدَادِهِ سِوَاکَ فَأَنَا أَسْتَهْدِیکَ وَأَسْتَفْتِیکَ وَأَسْتَقْضِیکَ وَأَسْتَکْفِیکَ وَأَدْعُوکَ وَأَرْجُوکَ وَمَا تَاهَ مَنِ اسْتَهْدَاکَ وَلَا ضَلَّ مَنِ اسْتَفْتَاکَ وَلَا دُهِیَ مَنِ اسْتَکْفَاکَ وَلَا حَالَ </w:t>
      </w:r>
      <w:r>
        <w:rPr>
          <w:rStyle w:val="FootnoteAnchor"/>
          <w:rtl w:val="true"/>
        </w:rPr>
        <w:footnoteReference w:id="469"/>
      </w:r>
      <w:r>
        <w:rPr>
          <w:rFonts w:ascii="Amiri" w:hAnsi="Amiri" w:eastAsia="Amiri" w:cs="Amiri"/>
          <w:color w:val="111111"/>
          <w:sz w:val="28"/>
          <w:sz w:val="28"/>
          <w:szCs w:val="28"/>
          <w:rtl w:val="true"/>
          <w:lang w:bidi="ar-SA"/>
        </w:rPr>
        <w:t xml:space="preserve">مَنْ دَعَاکَ وَلَا أُخْفِقَ مَنْ رَجَاکَ فَکُنْ لِی عِنْدَ أَحْسَنِ ظُنُونِی وَآمَالِی فِیکَ یَا ذَا الْجَلَالِ وَالْإِکْرَامِ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إِنَّکَ عَلی کُلِّ شَیْءٍ قَدِیرٌ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اسْتَنْهَضْتُ </w:t>
      </w:r>
      <w:r>
        <w:rPr>
          <w:rStyle w:val="FootnoteAnchor"/>
          <w:rtl w:val="true"/>
        </w:rPr>
        <w:footnoteReference w:id="470"/>
      </w:r>
      <w:r>
        <w:rPr>
          <w:rFonts w:ascii="Amiri" w:hAnsi="Amiri" w:eastAsia="Amiri" w:cs="Amiri"/>
          <w:color w:val="111111"/>
          <w:sz w:val="28"/>
          <w:sz w:val="28"/>
          <w:szCs w:val="28"/>
          <w:rtl w:val="true"/>
          <w:lang w:bidi="ar-SA"/>
        </w:rPr>
        <w:t xml:space="preserve">لِمُهِمِّی هَذَا وَلِکُلِّ مُهِمٍّ أَعُوذُ بِاللهِ السَّمِیعِ الْعَلِیمِ مِنَ الشَّیْطَانِ الرَّجِیمِ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وَتَقْرَأُ </w:t>
      </w:r>
      <w:r>
        <w:rPr>
          <w:rStyle w:val="FootnoteAnchor"/>
          <w:rtl w:val="true"/>
        </w:rPr>
        <w:footnoteReference w:id="47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الْعالَمِینَ الرَّحْمنِ الرَّحِیمِ مالِکِ یَوْمِ الدِّینِ إِیَّاکَ نَعْبُدُ وَإِیَّاکَ نَسْتَعِینُ اهْدِنَا الصِّراطَ الْمُسْتَقِیمَ صِراطَ الَّذِینَ أَنْعَمْتَ عَلَیْهِمْ غَیْرِ الْمَغْضُوبِ عَلَیْهِمْ وَلَا الضَّالِّینَ </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قُلْ أَعُوذُ بِرَبِّ النَّاسِ مَلِکِ النَّاسِ إِلهِ النَّاسِ مِنْ شَرِّ الْوَسْواسِ الْخَنَّاسِ الَّذِی یُوَسْوِسُ فِی صُدُورِ </w:t>
      </w:r>
    </w:p>
    <w:p>
      <w:pPr>
        <w:pStyle w:val="BookText"/>
        <w:rPr/>
      </w:pPr>
      <w:r>
        <w:rPr>
          <w:rFonts w:ascii="Amiri" w:hAnsi="Amiri" w:eastAsia="Amiri" w:cs="Amiri"/>
          <w:color w:val="111111"/>
          <w:sz w:val="28"/>
          <w:sz w:val="28"/>
          <w:szCs w:val="28"/>
          <w:rtl w:val="true"/>
          <w:lang w:bidi="ar-SA"/>
        </w:rPr>
        <w:t xml:space="preserve">النَّاسِ مِنَ الْجِنَّةِ وَالنَّاسِ </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قُلْ أَعُوذُ بِرَبِّ الْفَلَقِ مِنْ شَرِّ ما خَلَقَ وَمِنْ شَرِّ غاسِقٍ إِذا وَقَبَ وَمِنْ شَرِّ النَّفَّاثاتِ فِی الْعُقَدِ وَمِنْ شَرِّ حاسِدٍ إِذا حَسَدَ </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قُلْ هُوَ اللهُ أَحَدٌ اللهُ الصَّمَدُ لَمْ یَلِدْ وَلَمْ یُولَدْ وَلَمْ یَکُنْ لَهُ کُفُواً أَحَدٌ </w:t>
      </w:r>
      <w:r>
        <w:rPr>
          <w:rFonts w:eastAsia="Amiri" w:cs="Amiri" w:ascii="Amiri" w:hAnsi="Amiri"/>
          <w:color w:val="111111"/>
          <w:sz w:val="28"/>
          <w:szCs w:val="28"/>
          <w:rtl w:val="true"/>
          <w:lang w:bidi="ar-SA"/>
        </w:rPr>
        <w:t xml:space="preserve">) </w:t>
      </w:r>
      <w:r>
        <w:rPr>
          <w:rStyle w:val="FootnoteAnchor"/>
          <w:rtl w:val="true"/>
        </w:rPr>
        <w:footnoteReference w:id="475"/>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وَتَقْرَأُ سُورَةَ تَبَارَکَ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بِیَدِهِ الْمُلْکُ وَهُوَ عَلی کُلِّ شَیْءٍ قَدِیرٌ </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xml:space="preserve">ثُمَّ تَتْلُوهَا جَمِیعَهَا إِلَی آخِرِهَا </w:t>
      </w:r>
      <w:r>
        <w:rPr>
          <w:rStyle w:val="FootnoteAnchor"/>
          <w:rtl w:val="true"/>
        </w:rPr>
        <w:footnoteReference w:id="477"/>
      </w: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قَرَأْتَ الْقُرْآنَ جَعَلْنا بَیْنَکَ وَبَیْنَ الَّذِینَ لا یُؤْمِنُونَ بِالْآخِرَةِ حِجاباً مَسْتُوراً وَجَعَلْنا عَلی قُلُوبِهِمْ أَکِنَّةً أَنْ یَفْقَهُوهُ وَفِی آذانِهِمْ وَقْراً وَإِذا ذَکَرْتَ رَبَّکَ فِی الْقُرْآنِ وَحْدَهُ وَلَّوْا عَلی أَدْبارِهِمْ نُفُوراً </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الْغافِلُونَ </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أَفَرَأَیْتَ مَنِ اتَّخَذَ إِلهَهُ هَواهُ وَأَضَلَّهُ اللهُ عَلی عِلْمٍ وَخَتَمَ عَلی سَمْعِهِ وَقَلْبِهِ وَجَعَلَ عَلی بَصَرِهِ غِشاوَةً فَمَنْ یَهْدِیهِ مِنْ بَعْدِ اللهِ أَفَلا تَذَکَّرُونَ </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أَظْلَمُ مِمَّنْ ذُکِّرَ بِآیاتِ رَبِّهِ فَأَعْرَضَ عَنْها وَنَسِیَ ما قَدَّمَتْ یَداهُ إِنَّا جَعَلْنا عَلی قُلُوبِهِمْ أَکِنَّةً أَنْ یَفْقَهُوهُ وَفِی آذانِهِمْ وَقْراً وَإِنْ تَدْعُهُمْ إِلَی الْهُدی فَلَنْ یَهْتَدُوا إِذاً أَبَداً </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قالَ لَهُمُ </w:t>
      </w:r>
    </w:p>
    <w:p>
      <w:pPr>
        <w:pStyle w:val="BookText"/>
        <w:rPr/>
      </w:pPr>
      <w:r>
        <w:rPr>
          <w:rFonts w:ascii="Amiri" w:hAnsi="Amiri" w:eastAsia="Amiri" w:cs="Amiri"/>
          <w:color w:val="111111"/>
          <w:sz w:val="28"/>
          <w:sz w:val="28"/>
          <w:szCs w:val="28"/>
          <w:rtl w:val="true"/>
          <w:lang w:bidi="ar-SA"/>
        </w:rPr>
        <w:t xml:space="preserve">النَّاسُ إِنَّ النَّاسَ قَدْ جَمَعُوا لَکُمْ فَاخْشَوْهُمْ فَزادَهُمْ إِیماناً وَقالُوا حَسْبُنَا اللهُ وَنِعْمَ الْوَکِیلُ فَانْقَلَبُوا بِنِعْمَةٍ مِنَ اللهِ وَفَضْلٍ لَمْ یَمْسَسْهُمْ سُوءٌ وَاتَّبَعُوا رِضْوانَ اللهِ وَاللهُ ذُو فَضْلٍ عَظِیمٍ </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فَاضْرِبْ لَهُمْ طَرِیقاً فِی الْبَحْرِ یَبَساً لا تَخافُ دَرَکاً وَلا تَخْشی </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تَخافا إِنَّنِی مَعَکُما أَسْمَعُ وَأَری </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وَاسْتَنْهَضْتُ لِمُهِمِّی هَذَا وَلِکُلِّ مُهِمٍّ أَسْمَاءَ اللهِ الْعِظَامَ وَکَلِمَاتِهِ التَّوَامَّ وَفَوَاتِحَ سُوَرِ الْقُرْآنِ وَخَوَاتِیمَهَا وَمُحْکَمَاتِهَا وَقَوَارِعَهَا </w:t>
      </w:r>
      <w:r>
        <w:rPr>
          <w:rStyle w:val="FootnoteAnchor"/>
          <w:rtl w:val="true"/>
        </w:rPr>
        <w:footnoteReference w:id="485"/>
      </w:r>
      <w:r>
        <w:rPr>
          <w:rFonts w:ascii="Amiri" w:hAnsi="Amiri" w:eastAsia="Amiri" w:cs="Amiri"/>
          <w:color w:val="111111"/>
          <w:sz w:val="28"/>
          <w:sz w:val="28"/>
          <w:szCs w:val="28"/>
          <w:rtl w:val="true"/>
          <w:lang w:bidi="ar-SA"/>
        </w:rPr>
        <w:t xml:space="preserve">وَکُلَّ عُوْذَةٍ تَعَوَّذَ بِهَا نَبِیٌّ أَوْ صِدِّیقٌ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شَاهَتِ الْوُجُوهُ وُجُوهُ أَعْدَائِی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لا یُبْصِرُونَ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وَحَسْبِیَ اللهُ ثِقَةً وَعُدَّةً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الْوَکِیلُ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وَالْحَمْدُ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وَصَلَوَاتُهُ عَلَی سَیِّدِنَا مُحَمَّدٍ وَآلِهِ الطَّاهِرِینَ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علی بن موسی بن جعفر بن محمد بن محمد بن الطاوس اعتبروا قول الصادق علیه السلام فی أوائل هذا الدعاء وما أسعدت من اعتمد علی مخلوق مثله واستمد الاختیار لنفسه وهم أولئک ولا أشقیت من اعتمد علی الخالق الذی أنت هو فهل تری له علیه السلام اعتمادا فی کشف وجوه الصواب إلا علی رب الأرباب دون ذوی الألباب</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اعتبر قوله صلوات الله علیه إننی أبدأ إلیک من العلم بالأوفق من مبادیه وعواقبه ومفاتحه وخواتمه ومسالمه ومعاطبه ومن القدرة علیه فهو علیه السلام تبرأ من العلم بذلک واستمد العلم به من الله جل جلاله فیما </w:t>
      </w:r>
      <w:bookmarkStart w:id="316" w:name="pg28_204"/>
    </w:p>
    <w:p>
      <w:pPr>
        <w:pStyle w:val="Heading4"/>
        <w:numPr>
          <w:ilvl w:val="3"/>
          <w:numId w:val="1"/>
        </w:numPr>
        <w:rPr/>
      </w:pPr>
      <w:bookmarkStart w:id="317" w:name="__RefHeading___Toc2279766_1490000891"/>
      <w:bookmarkStart w:id="318" w:name="_Toc111"/>
      <w:bookmarkEnd w:id="316"/>
      <w:bookmarkEnd w:id="317"/>
      <w:r>
        <w:rPr>
          <w:rtl w:val="true"/>
        </w:rPr>
        <w:t>دعاء للاستخارة مرویّ عن الإمام الرضا عن أبیه الکاظم عن الصادق علیهم السلام</w:t>
      </w:r>
      <w:bookmarkEnd w:id="318"/>
    </w:p>
    <w:p>
      <w:pPr>
        <w:pStyle w:val="BookText"/>
        <w:rPr/>
      </w:pPr>
      <w:r>
        <w:rPr>
          <w:rFonts w:ascii="IRNazanin" w:hAnsi="IRNazanin" w:eastAsia="IRNazanin"/>
          <w:color w:val="111111"/>
          <w:sz w:val="28"/>
          <w:sz w:val="28"/>
          <w:szCs w:val="28"/>
          <w:rtl w:val="true"/>
          <w:lang w:bidi="fa-IR"/>
        </w:rPr>
        <w:t>یستخیره بالاستخارة فمن ذا بعده یدعی معرفة الأوفق من مبادیه وعواقبه ومفاتحه وخواتمه ومسالمه ومعاطبه بغیر معرفة ذلک من العالم بالأسرار والخفیات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دعاء یروی عن مولانا الرضا علی بن موسی علیه السلام یرویه عن أبیه موسی بن جعفر الکاظم فی الاستخارات یرویه عن الصادق علیهم السلام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أَبُو الْحُسَیْنِ مُحَمَّدُ بْنُ هَارُونَ التَّلَّعُکْبَرِیُ </w:t>
      </w:r>
      <w:r>
        <w:rPr>
          <w:rStyle w:val="FootnoteAnchor"/>
          <w:rtl w:val="true"/>
        </w:rPr>
        <w:footnoteReference w:id="487"/>
      </w:r>
      <w:r>
        <w:rPr>
          <w:rFonts w:ascii="Amiri" w:hAnsi="Amiri" w:eastAsia="Amiri" w:cs="Amiri"/>
          <w:color w:val="111111"/>
          <w:sz w:val="28"/>
          <w:sz w:val="28"/>
          <w:szCs w:val="28"/>
          <w:rtl w:val="true"/>
          <w:lang w:bidi="ar-SA"/>
        </w:rPr>
        <w:t xml:space="preserve">قَالَ حَدَّثَنِی أَبُو الْقَاسِمِ هِبَةُ اللهِ بْنُ سَلَامَةَ الْمُقْرِئُ الْمُفَسِّرُ </w:t>
      </w:r>
      <w:r>
        <w:rPr>
          <w:rStyle w:val="FootnoteAnchor"/>
          <w:rtl w:val="true"/>
        </w:rPr>
        <w:footnoteReference w:id="488"/>
      </w:r>
      <w:r>
        <w:rPr>
          <w:rFonts w:ascii="Amiri" w:hAnsi="Amiri" w:eastAsia="Amiri" w:cs="Amiri"/>
          <w:color w:val="111111"/>
          <w:sz w:val="28"/>
          <w:sz w:val="28"/>
          <w:szCs w:val="28"/>
          <w:rtl w:val="true"/>
          <w:lang w:bidi="ar-SA"/>
        </w:rPr>
        <w:t xml:space="preserve">قَالَ أَخْبَرَنَا أَبُو إِسْحَاقَ إِبْرَاهِیمُ بْنُ أَحْمَدَ الْبُزُورِیُ </w:t>
      </w:r>
      <w:r>
        <w:rPr>
          <w:rStyle w:val="FootnoteAnchor"/>
          <w:rtl w:val="true"/>
        </w:rPr>
        <w:footnoteReference w:id="489"/>
      </w:r>
      <w:r>
        <w:rPr>
          <w:rFonts w:ascii="Amiri" w:hAnsi="Amiri" w:eastAsia="Amiri" w:cs="Amiri"/>
          <w:color w:val="111111"/>
          <w:sz w:val="28"/>
          <w:sz w:val="28"/>
          <w:szCs w:val="28"/>
          <w:rtl w:val="true"/>
          <w:lang w:bidi="ar-SA"/>
        </w:rPr>
        <w:t xml:space="preserve">قَالَ أَخْبَرَنَا عَلِیُّ بْنُ مُوسَی الرِّضَا قَالَ سَمِعْتُ أَبِی مُوسَی بْنَ جَعْفَرٍ قَالَ سَمِعْتُ أَبِی جَعْفَرَ بْنَ مُحَمَّدٍ الصَّادِقَ علیهم الصلاة والسلام یَقُولُ مَنْ دَعَا بِهَذَا الدُّعَاءِ لَمْ یَرَ فِی عَاقِبَةِ أَمْرِهِ إِلاَّ مَا </w:t>
      </w:r>
      <w:bookmarkStart w:id="319" w:name="pg28_205"/>
    </w:p>
    <w:p>
      <w:pPr>
        <w:pStyle w:val="Heading4"/>
        <w:numPr>
          <w:ilvl w:val="3"/>
          <w:numId w:val="1"/>
        </w:numPr>
        <w:rPr/>
      </w:pPr>
      <w:bookmarkStart w:id="320" w:name="__RefHeading___Toc2279768_1490000891"/>
      <w:bookmarkStart w:id="321" w:name="_Toc112"/>
      <w:bookmarkEnd w:id="319"/>
      <w:bookmarkEnd w:id="320"/>
      <w:r>
        <w:rPr>
          <w:rtl w:val="true"/>
        </w:rPr>
        <w:t xml:space="preserve">دعاء الإمام المهدیّ </w:t>
      </w:r>
      <w:r>
        <w:rPr>
          <w:rtl w:val="true"/>
        </w:rPr>
        <w:t>(</w:t>
      </w:r>
      <w:r>
        <w:rPr>
          <w:rtl w:val="true"/>
        </w:rPr>
        <w:t>عج</w:t>
      </w:r>
      <w:r>
        <w:rPr>
          <w:rtl w:val="true"/>
        </w:rPr>
        <w:t xml:space="preserve">) </w:t>
      </w:r>
      <w:r>
        <w:rPr>
          <w:rtl w:val="true"/>
        </w:rPr>
        <w:t>فی الاستخارات</w:t>
      </w:r>
      <w:bookmarkEnd w:id="321"/>
    </w:p>
    <w:p>
      <w:pPr>
        <w:pStyle w:val="BookText"/>
        <w:rPr/>
      </w:pPr>
      <w:r>
        <w:rPr>
          <w:rFonts w:ascii="Amiri" w:hAnsi="Amiri" w:eastAsia="Amiri" w:cs="Amiri"/>
          <w:color w:val="111111"/>
          <w:sz w:val="28"/>
          <w:sz w:val="28"/>
          <w:szCs w:val="28"/>
          <w:rtl w:val="true"/>
          <w:lang w:bidi="ar-SA"/>
        </w:rPr>
        <w:t xml:space="preserve">یُحِبُّهُ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خِیَرَتَکَ تُنِیلُ الرَّغَائِبَ وَتُجْزِلُ الْمَوَاهِبَ وَتُطَیِّبُ الْمَکَاسِبَ وَتُغْنِمُ الْمَطَالِبَ وَتَهْدِی إِلَی أَحْمَدِ الْعَوَاقِبِ وَتَقِی مِنْ مَحْذُورِ النَّوَائِبِ اللهُمَّ إِنِّی أَسْتَخِیرُکَ فِیمَا عَقَدَ عَلَیْهِ رَأْیِی وَقَادَنِی إِلَیْهِ هَوَایَ فَأَسْأَلُکَ یَا رَبِّ أَنْ تُسَهِّلَ لِی مِنْ ذَلِکَ مَا تَعَسَّرَ وَأَنْ تُعَجِّلَ مِنْ ذَلِکَ مَا تَیَسَّرَ وَأَنْ تُعْطِیَنِی یَا رَبِّ الظَّفَرَ فِیمَا أَسْتَخِیرُکَ </w:t>
      </w:r>
      <w:r>
        <w:rPr>
          <w:rStyle w:val="FootnoteAnchor"/>
          <w:rtl w:val="true"/>
        </w:rPr>
        <w:footnoteReference w:id="490"/>
      </w:r>
      <w:r>
        <w:rPr>
          <w:rFonts w:ascii="Amiri" w:hAnsi="Amiri" w:eastAsia="Amiri" w:cs="Amiri"/>
          <w:color w:val="111111"/>
          <w:sz w:val="28"/>
          <w:sz w:val="28"/>
          <w:szCs w:val="28"/>
          <w:rtl w:val="true"/>
          <w:lang w:bidi="ar-SA"/>
        </w:rPr>
        <w:t xml:space="preserve">فِیهِ وَعَوْناً بِالْإِنْعَامِ فِیمَا دَعَوْتُکَ وَأَنْ تَجْعَلَ یَا رَبِّ بُعْدَهُ قُرْباً وَخَوْفَهُ أَمْناً وَمَحْذُورَهُ سِلْماً فَإِنَّکَ تَعْلَمُ وَلَا أَعْلَمُ وَتَقْدِرُ وَلَا أَقْدِرُ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عَلاَّمُ الْغُیُوبِ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یَکُنْ هَذَا الْأَمْرُ خَیْراً لِی فِی عَاجِلِ الدُّنْیَا وَآجِلِ </w:t>
      </w:r>
      <w:r>
        <w:rPr>
          <w:rStyle w:val="FootnoteAnchor"/>
          <w:rtl w:val="true"/>
        </w:rPr>
        <w:footnoteReference w:id="491"/>
      </w:r>
      <w:r>
        <w:rPr>
          <w:rFonts w:ascii="Amiri" w:hAnsi="Amiri" w:eastAsia="Amiri" w:cs="Amiri"/>
          <w:color w:val="111111"/>
          <w:sz w:val="28"/>
          <w:sz w:val="28"/>
          <w:szCs w:val="28"/>
          <w:rtl w:val="true"/>
          <w:lang w:bidi="ar-SA"/>
        </w:rPr>
        <w:t xml:space="preserve">الْآخِرَةِ فَسَهِّلْهُ لِی وَیَسِّرْهُ عَلَیَّ وَإِنْ لَمْ یَکُنْ فَاصْرِفْهُ عَنِّی وَاقْدِرْ لِی فِیهِ الْخِیَرَةَ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إِنَّکَ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أَرْحَمَ الرَّاحِمِینَ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وَهَذَا الدُّعَاءُ مَرْوِیٌّ أَیْضاً عَنْ مَوْلَانَا مُحَمَّدِ بْنِ عَلِیٍّ الْجَوَادِ صلوات الله علیه بِزِیَادَةٍ عَلَی مَا أَشَرْنَا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مولانا المهدی صلوات الله علیه وعلی آبائه الطاهرین فی الاستخارات وهو آخر ما خرج من مقدس حضرته أیام الوکالات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مُحَمَّدُ بْنُ عَلِیِّ بْنِ مُحَمَّدٍ فِی کِتَابٍ جَامِعٍ لَهُ مَا هَذَا لَفْظُهُ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اسْتِخَارَةُ الْأَسْمَاءِ الَّتِی عَلَیْهَا الْعَمَلُ وَیَدْعُو بِهَا فِی صَلَاةِ الْحَاجَةِ وَغَیْرِهَا ذَکَرَ أَبُو دُلَفَ مُحَمَّدُ بْنُ الْمُظَفَّرِ </w:t>
      </w:r>
      <w:r>
        <w:rPr>
          <w:rStyle w:val="FootnoteAnchor"/>
          <w:rtl w:val="true"/>
        </w:rPr>
        <w:footnoteReference w:id="493"/>
      </w:r>
      <w:r>
        <w:rPr>
          <w:rFonts w:ascii="Amiri" w:hAnsi="Amiri" w:eastAsia="Amiri" w:cs="Amiri"/>
          <w:color w:val="111111"/>
          <w:sz w:val="28"/>
          <w:sz w:val="28"/>
          <w:szCs w:val="28"/>
          <w:rtl w:val="true"/>
          <w:lang w:bidi="ar-SA"/>
        </w:rPr>
        <w:t xml:space="preserve">رَحْمَةُ اللهِ عَلَیْهِ أَنَّهَا آخِرُ مَا خَرَجَ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بِاسْمِکَ الَّذِی عَزَمْتَ بِهِ عَلَی السَّمَاوَاتِ وَالْأَرْضِ فَقُلْتَ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ائْتِیا طَوْعاً أَوْ کَرْهاً قالَتا أَتَیْنا طائِعِینَ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وَبِاسْمِکَ الَّذِی عَزَمْتَ بِهِ عَلَی عَصَا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هِیَ تَلْقَفُ ما یَأْفِکُونَ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وَأَسْأَلُکَ بِاسْمِکَ الَّذِی صَرَفْتَ بِهِ قُلُوبَ السَّحَرَةِ إِلَیْکَ حَتَّی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آمَنَّا بِرَبِّ الْعالَمِینَ رَبِّ مُوسی وَهارُونَ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اللهُ رَبُّ الْعَالَمِینَ وَأَسْأَلُکَ بِالْقُدْرَةِ الَّتِی تُبْلِی بِهَا کُلَّ جَدِیدٍ وَتُجَدِّدُ بِهَا کُلَّ بَالٍ وَأَسْأَلُکَ بِحَقِّ کُلِّ حَقٍّ هُوَ لَکَ وَبِکُلِّ حَقٍّ جَعَلْتَهُ عَلَیْکَ إِنْ کَانَ هَذَا الْأَمْرُ خَیْراً لِی فِی دِینِی وَدُنْیَایَ وَآخِرَتِی أَنْ تُصَلِّیَ عَلَی مُحَمَّدٍ وَآلِ مُحَمَّدٍ وَتُسَلِّمَ عَلَیْهِمْ تَسْلِیماً وَتُهَیِّئَهُ لِی وَتُسَهِّلَهُ عَلَیَّ وَتَلْطُفَ لِی فِیهِ بِرَحْمَتِکَ یَا أَرْحَمَ الرَّاحِمِینَ وَإِنْ کَانَ شَرّاً لِی فِی دِینِی وَدُنْیَایَ وَآخِرَتِی أَنْ تُصَلِّیَ عَلَی مُحَمَّدٍ وَآلِ مُحَمَّدٍ وَتُسَلِّمَ عَلَیْهِمْ تَسْلِیماً وَأَنْ تَصْرِفَهُ عَنِّی بِمَا شِئْتَ وَکَیْفَ شِئْتَ وَحَیْثُ شِئْتَ </w:t>
      </w:r>
      <w:r>
        <w:rPr>
          <w:rStyle w:val="FootnoteAnchor"/>
          <w:rtl w:val="true"/>
        </w:rPr>
        <w:footnoteReference w:id="494"/>
      </w:r>
      <w:r>
        <w:rPr>
          <w:rFonts w:ascii="Amiri" w:hAnsi="Amiri" w:eastAsia="Amiri" w:cs="Amiri"/>
          <w:color w:val="111111"/>
          <w:sz w:val="28"/>
          <w:sz w:val="28"/>
          <w:szCs w:val="28"/>
          <w:rtl w:val="true"/>
          <w:lang w:bidi="ar-SA"/>
        </w:rPr>
        <w:t xml:space="preserve">وَتُرْضِیَنِی بِقَضَائِکَ وَتُبَارِکَ لِی فِی قَدَرِکَ حَتَّی لَا أُحِبَّ تَعْجِیلَ شَیْءٍ أَخَّرْتَهُ وَلَا تَأْخِیرَ شَیْءٍ عَجَّلْتَهُ فَإِنَّهُ لَا حَوْلَ وَلَا قُوَّةَ إِلاَّ بِکَ یَا عَلِیُّ یَا عَظِیمُ یَا ذَا الْجَلَالِ وَالْإِکْرَامِ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علی بن موسی بن جعفر بن محمد بن محمد بن الطاوس لعل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أورده الکفعمی فی المصباح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والبلد الأمین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ونقله المجلسی فی بحار الأنوار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والنوریّ فی مستدرک الوسائل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یسبق إلی بعض الخواطر أن مولانا المهدی صلوات الله علیه لما جاءت الغیبة الطویلة جعل هذا دعاء الاستخارة عند ذوی البصائر عوضا عن لقائه ومشاورته وینبههم بذلک علی جلالة فضل مشاورة الله جل جلاله واستخارته فإن هذا الدعاء ما عرفت فیما وقفت علیه أن أحدا طلبه منه وإنما صدر ابتداء عنه فی آخر المهمات وهذا مفهوم عند ذوی البصائر والدیانات</w:t>
      </w:r>
      <w:r>
        <w:rPr>
          <w:rFonts w:eastAsia="IRNazanin" w:cs="IRNazanin"/>
          <w:color w:val="111111"/>
          <w:sz w:val="28"/>
          <w:szCs w:val="28"/>
          <w:rtl w:val="true"/>
          <w:lang w:bidi="fa-IR"/>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2" w:name="pg28_209"/>
      <w:bookmarkStart w:id="323" w:name="pg28_209"/>
      <w:bookmarkEnd w:id="323"/>
    </w:p>
    <w:p>
      <w:pPr>
        <w:pStyle w:val="Heading3"/>
        <w:numPr>
          <w:ilvl w:val="2"/>
          <w:numId w:val="1"/>
        </w:numPr>
        <w:rPr/>
      </w:pPr>
      <w:bookmarkStart w:id="324" w:name="pg28_209"/>
      <w:bookmarkStart w:id="325" w:name="__RefHeading___Toc2279770_1490000891"/>
      <w:bookmarkStart w:id="326" w:name="_Toc113"/>
      <w:bookmarkEnd w:id="324"/>
      <w:bookmarkEnd w:id="325"/>
      <w:r>
        <w:rPr>
          <w:rtl w:val="true"/>
        </w:rPr>
        <w:t>الباب التاسع</w:t>
      </w:r>
      <w:bookmarkEnd w:id="326"/>
    </w:p>
    <w:p>
      <w:pPr>
        <w:pStyle w:val="Heading4"/>
        <w:numPr>
          <w:ilvl w:val="3"/>
          <w:numId w:val="1"/>
        </w:numPr>
        <w:rPr/>
      </w:pPr>
      <w:bookmarkStart w:id="327" w:name="__RefHeading___Toc2279772_1490000891"/>
      <w:bookmarkStart w:id="328" w:name="_Toc114"/>
      <w:bookmarkEnd w:id="327"/>
      <w:r>
        <w:rPr>
          <w:rtl w:val="true"/>
        </w:rPr>
        <w:t>اشارة</w:t>
      </w:r>
      <w:bookmarkEnd w:id="328"/>
    </w:p>
    <w:p>
      <w:pPr>
        <w:pStyle w:val="BookText"/>
        <w:rPr/>
      </w:pPr>
      <w:r>
        <w:rPr>
          <w:rFonts w:ascii="IRNazanin" w:hAnsi="IRNazanin" w:eastAsia="IRNazanin"/>
          <w:color w:val="111111"/>
          <w:sz w:val="28"/>
          <w:sz w:val="28"/>
          <w:szCs w:val="28"/>
          <w:rtl w:val="true"/>
          <w:lang w:bidi="fa-IR"/>
        </w:rPr>
        <w:t xml:space="preserve">الباب التاسع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أذکره من ترجیح العمل فی الاستخارة بالرقاع الست المذکورة وبیان بعض فضل ذلک علی غیره</w:t>
      </w:r>
    </w:p>
    <w:p>
      <w:pPr>
        <w:pStyle w:val="BookText"/>
        <w:rPr/>
      </w:pPr>
      <w:r>
        <w:rPr>
          <w:rFonts w:ascii="IRNazanin" w:hAnsi="IRNazanin" w:eastAsia="IRNazanin"/>
          <w:color w:val="111111"/>
          <w:sz w:val="28"/>
          <w:sz w:val="28"/>
          <w:szCs w:val="28"/>
          <w:rtl w:val="true"/>
          <w:lang w:bidi="fa-IR"/>
        </w:rPr>
        <w:t>من الروایات المأثورة</w:t>
      </w:r>
    </w:p>
    <w:p>
      <w:pPr>
        <w:pStyle w:val="BookText"/>
        <w:rPr/>
      </w:pPr>
      <w:r>
        <w:rPr>
          <w:rFonts w:ascii="IRNazanin" w:hAnsi="IRNazanin" w:eastAsia="IRNazanin"/>
          <w:color w:val="111111"/>
          <w:sz w:val="28"/>
          <w:sz w:val="28"/>
          <w:szCs w:val="28"/>
          <w:rtl w:val="true"/>
          <w:lang w:bidi="fa-IR"/>
        </w:rPr>
        <w:t>یقول علی بن موسی بن جعفر بن محمد بن محمد بن الطاوس اعلم أن من وجوه ترجیح العمل بالرقاع الست فی الاستخارات أن العامل بها یکون عاملا بکل خبر عام فی الاستخارة مما یمکن أن تکون الأخبار بالرقاع الست مخصصة لتلک الأخبار العامة سقط منه أخبار العمل بالرقاع ومع إمکان العمل بالجمیع لا یجوز إسقاط شیء منها فرجح کما تری العمل بأخبار الاستخارة بالرقاع المذکورة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العامل فی الاستخارة علی الأخبار الواردة بالاستخارة بالرقاع الست یکون عاملا بکل خبر ورد فی الاستخارة مجملا مما یمکن أن تکون أخبار الاستخارة بالرقاع الست مبینة لتلک الأخبار المجملة فإذا عمل بتلک الأخبار المجملة فحسب سقط منه أخبار العمل </w:t>
      </w:r>
    </w:p>
    <w:p>
      <w:pPr>
        <w:pStyle w:val="BookText"/>
        <w:rPr/>
      </w:pPr>
      <w:r>
        <w:rPr>
          <w:rFonts w:ascii="IRNazanin" w:hAnsi="IRNazanin" w:eastAsia="IRNazanin"/>
          <w:color w:val="111111"/>
          <w:sz w:val="28"/>
          <w:sz w:val="28"/>
          <w:szCs w:val="28"/>
          <w:rtl w:val="true"/>
          <w:lang w:bidi="fa-IR"/>
        </w:rPr>
        <w:t xml:space="preserve">بالرقاع الموصوفة ومع إمکان العمل بالجمیع کما قدمناه </w:t>
      </w:r>
      <w:r>
        <w:rPr>
          <w:rStyle w:val="FootnoteAnchor"/>
          <w:rtl w:val="true"/>
        </w:rPr>
        <w:footnoteReference w:id="496"/>
      </w:r>
      <w:r>
        <w:rPr>
          <w:rFonts w:ascii="IRNazanin" w:hAnsi="IRNazanin" w:eastAsia="IRNazanin"/>
          <w:color w:val="111111"/>
          <w:sz w:val="28"/>
          <w:sz w:val="28"/>
          <w:szCs w:val="28"/>
          <w:rtl w:val="true"/>
          <w:lang w:bidi="fa-IR"/>
        </w:rPr>
        <w:t>لا یجوز إسقاط شیء منها فظهر ترجیح العمل بأخبار الاستخارة بالرقاع المذکورة وهذا الوجه غیر الوجه الأول لأن ذلک بتخصیص العموم وهذا بیان المجمل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متی أمکن العمل بالجمع بین الأخبار المختلفات فی ظاهر الروایات علی وجه من الوجوه سواء کان ذلک بتخصیص العموم أو ببیان المجمل أو بغیر ذلک من التأویلات فالواجب العمل بالجمیع مع الإمکان وسنذکر تأویلات محتملات للأخبار الواردة بما عدا الأخبار المتضمنة للرقاع الست فی الاستخارات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الأخبار الواردة فی الاستخارة بغیر الست الرقاع قد روی کثیر من المخالفین من طریقهم نحوها أو مثلها فلعل الذی ورد من طریق أصحابنا مما یخالف الاستخارة بالرقاع یکون قد ورد علی سبیل التقیة وهذا حجة واضحة قویة فی ضعف الأخبار المخالفة للرقاع الست عند من أنصف من أهل البصائر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الأحادیث وردت من جانب الخاصة بما معناه أن إذا وردت أحادیثنا مختلفة إننا نأخذ بأبعدها من مذهب العامة </w:t>
      </w:r>
      <w:r>
        <w:rPr>
          <w:rStyle w:val="FootnoteAnchor"/>
          <w:rtl w:val="true"/>
        </w:rPr>
        <w:footnoteReference w:id="497"/>
      </w:r>
      <w:r>
        <w:rPr>
          <w:rFonts w:ascii="IRNazanin" w:hAnsi="IRNazanin" w:eastAsia="IRNazanin"/>
          <w:color w:val="111111"/>
          <w:sz w:val="28"/>
          <w:sz w:val="28"/>
          <w:szCs w:val="28"/>
          <w:rtl w:val="true"/>
          <w:lang w:bidi="fa-IR"/>
        </w:rPr>
        <w:t xml:space="preserve">والعمل بأخبار الرقاع الست علی الوجه الذی ذکرناه فی الاستخارات أبعد من مذاهب أکثر </w:t>
      </w:r>
      <w:r>
        <w:rPr>
          <w:rStyle w:val="FootnoteAnchor"/>
          <w:rtl w:val="true"/>
        </w:rPr>
        <w:footnoteReference w:id="498"/>
      </w:r>
      <w:r>
        <w:rPr>
          <w:rFonts w:ascii="IRNazanin" w:hAnsi="IRNazanin" w:eastAsia="IRNazanin"/>
          <w:color w:val="111111"/>
          <w:sz w:val="28"/>
          <w:sz w:val="28"/>
          <w:szCs w:val="28"/>
          <w:rtl w:val="true"/>
          <w:lang w:bidi="fa-IR"/>
        </w:rPr>
        <w:t>العامة عند من اطلع علی ما ذکره الجمهور فی صحاحهم من الروایات وهذا الوجه غیر الذی قبله لأن ذلک تضمن القدح والتوقف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الأخبار المخالفة للرقاع بطریق موافقتها لمذهب العامة وهذا الوجه تضمن مع القدح التوقف وترک العمل بها والتباعد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الذین رووا </w:t>
      </w:r>
      <w:r>
        <w:rPr>
          <w:rStyle w:val="FootnoteAnchor"/>
          <w:rtl w:val="true"/>
        </w:rPr>
        <w:footnoteReference w:id="499"/>
      </w:r>
      <w:r>
        <w:rPr>
          <w:rFonts w:ascii="IRNazanin" w:hAnsi="IRNazanin" w:eastAsia="IRNazanin"/>
          <w:color w:val="111111"/>
          <w:sz w:val="28"/>
          <w:sz w:val="28"/>
          <w:szCs w:val="28"/>
          <w:rtl w:val="true"/>
          <w:lang w:bidi="fa-IR"/>
        </w:rPr>
        <w:t xml:space="preserve">العمل بالأخبار فی الاستخارة بالرقاع الست من الثقات هم الذین رووا </w:t>
      </w:r>
      <w:r>
        <w:rPr>
          <w:rStyle w:val="FootnoteAnchor"/>
          <w:rtl w:val="true"/>
        </w:rPr>
        <w:footnoteReference w:id="500"/>
      </w:r>
      <w:r>
        <w:rPr>
          <w:rFonts w:ascii="IRNazanin" w:hAnsi="IRNazanin" w:eastAsia="IRNazanin"/>
          <w:color w:val="111111"/>
          <w:sz w:val="28"/>
          <w:sz w:val="28"/>
          <w:szCs w:val="28"/>
          <w:rtl w:val="true"/>
          <w:lang w:bidi="fa-IR"/>
        </w:rPr>
        <w:t xml:space="preserve">الأخبار التی ما فی ظاهرها ذکر الاستخارة بالرقاع مثل الشیخ محمد بن یعقوب الکلینی وشیخنا أبو جعفر محمد بن الحسن الطوسی والکراجکی وهم من أعیان الثقات فإما یترک العمل بالجمیع فلا یعمل شیء منه أو یعمل بالجمیع ومن العمل بالجمیع </w:t>
      </w:r>
      <w:r>
        <w:rPr>
          <w:rStyle w:val="FootnoteAnchor"/>
          <w:rtl w:val="true"/>
        </w:rPr>
        <w:footnoteReference w:id="501"/>
      </w:r>
      <w:r>
        <w:rPr>
          <w:rFonts w:ascii="IRNazanin" w:hAnsi="IRNazanin" w:eastAsia="IRNazanin"/>
          <w:color w:val="111111"/>
          <w:sz w:val="28"/>
          <w:sz w:val="28"/>
          <w:szCs w:val="28"/>
          <w:rtl w:val="true"/>
          <w:lang w:bidi="fa-IR"/>
        </w:rPr>
        <w:t xml:space="preserve">فقد ذکرنا ونذکر لیتأمل ترجیح العمل بالرقاع الست وهذا لا معدل للمنصف عنه ولا یمکن ترک العمل بالجمیع عند ذوی الأفهام لأن وجوه هذه الأخبار وجوب ترک کل ما </w:t>
      </w:r>
      <w:r>
        <w:rPr>
          <w:rStyle w:val="FootnoteAnchor"/>
          <w:rtl w:val="true"/>
        </w:rPr>
        <w:footnoteReference w:id="502"/>
      </w:r>
      <w:r>
        <w:rPr>
          <w:rFonts w:ascii="IRNazanin" w:hAnsi="IRNazanin" w:eastAsia="IRNazanin"/>
          <w:color w:val="111111"/>
          <w:sz w:val="28"/>
          <w:sz w:val="28"/>
          <w:szCs w:val="28"/>
          <w:rtl w:val="true"/>
          <w:lang w:bidi="fa-IR"/>
        </w:rPr>
        <w:t>عمل به من أمثالها فی سائر فروع الشرائع والأحکام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ویقول علی بن موسی بن جعفر بن محمد بن محمد بن الطاوس واعلم أن ترجیح العمل بالست الرقاع فی الاستخارات له وجوه غیر ما ذکرنا مزیلة أیضا للشبهات علی ما أذکره من تفصیل الفوائد والإشارات وما عرفت أن الله جل جلاله تفضل بمثلها علی ما عرفت حدیث الاستخارة منه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سمعتها فی وقتنا عنه وإنما دلنی الله عز وجل فی ترجیح العمل بالرقاع الست فی الاستخارات زیادة علی ما قدمناه من الترجیحات وجوه واضحات ظاهرة وترجیحات باهرة فمنها فی ترجیح العمل بالست الرقاع فی الاستخارات علی الروایات المتضمنة للدعوات أن الاستخارة بالدعوات لا یحصل بها العلم للداعی هل قبل دعاه أم لا فی الحال وللإجابة شروط لأن للدعاء </w:t>
      </w:r>
    </w:p>
    <w:p>
      <w:pPr>
        <w:pStyle w:val="BookText"/>
        <w:rPr/>
      </w:pPr>
      <w:r>
        <w:rPr>
          <w:rFonts w:ascii="IRNazanin" w:hAnsi="IRNazanin" w:eastAsia="IRNazanin"/>
          <w:color w:val="111111"/>
          <w:sz w:val="28"/>
          <w:sz w:val="28"/>
          <w:szCs w:val="28"/>
          <w:rtl w:val="true"/>
          <w:lang w:bidi="fa-IR"/>
        </w:rPr>
        <w:t>شروطا ، ولقد ذکرنا فی الجزء الأول من کتاب تتمات مصباح المتهجد ومهمات فی صلاح المتعبد طرفا مما رویناه فی الشروط المقتضیة للابتهال وما الذی یمنع من الإجابة بعد أن کان الله جل جلاله قد أجابه فضلا ثم منعه من ذلک لذنب یقع من العبد فیصرف عنه الإجابة 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یستخیر بالدعوات لو وجد ما تضمنه دعاؤه وحصل منه رجاؤه ما علم هل ذلک من الله عز وجل فی جواب أدعیته أم کان هذا ابتداء من فضل الله جل جلاله ورحمته وإنما صادف تجدد الإنعام بالابتداء من الله جل جلاله اتفاقا 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یستخیر بمجرد الدعوات ما هو مستشیر الله وإنما هو سائل وأنت تعلم أن المستشار یلزمه من نصیحة المستشیر به ما لا یلزمه لأصحاب الدعاء والمسائل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الذی یستخیر </w:t>
      </w:r>
      <w:r>
        <w:rPr>
          <w:rStyle w:val="FootnoteAnchor"/>
          <w:rtl w:val="true"/>
        </w:rPr>
        <w:footnoteReference w:id="503"/>
      </w:r>
      <w:r>
        <w:rPr>
          <w:rFonts w:ascii="IRNazanin" w:hAnsi="IRNazanin" w:eastAsia="IRNazanin"/>
          <w:color w:val="111111"/>
          <w:sz w:val="28"/>
          <w:sz w:val="28"/>
          <w:szCs w:val="28"/>
          <w:rtl w:val="true"/>
          <w:lang w:bidi="fa-IR"/>
        </w:rPr>
        <w:t xml:space="preserve">بمجرد الدعوات یمضی فی الحاجة بعد دعائه ولا یدری ما بین یدیه من ظفر أو کدر وهذا یعرف من الاستخارة بالرقاع عند من نظر وخبر وکل فائدة نذکرها فیما بعد من ترجیح العمل بالرقاع فی الاستخارات فیما له </w:t>
      </w:r>
      <w:r>
        <w:rPr>
          <w:rStyle w:val="FootnoteAnchor"/>
          <w:rtl w:val="true"/>
        </w:rPr>
        <w:footnoteReference w:id="504"/>
      </w:r>
      <w:r>
        <w:rPr>
          <w:rFonts w:ascii="IRNazanin" w:hAnsi="IRNazanin" w:eastAsia="IRNazanin"/>
          <w:color w:val="111111"/>
          <w:sz w:val="28"/>
          <w:sz w:val="28"/>
          <w:szCs w:val="28"/>
          <w:rtl w:val="true"/>
          <w:lang w:bidi="fa-IR"/>
        </w:rPr>
        <w:t>الدعوات فهو ترجیح لها أیضا علی العمل بمجرد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ترجیح العمل بالست الرقاع المذکورة علی الروایة بترجیح الخاطر فالجواب عنه من وجوه مأثورة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الذی یعتمد علی الخاطر الأرجح فی الاستخارات کیف یصنع إذا کان الفعل مثل الترک وهما متساویان عند عالم الخفیات فهذا </w:t>
      </w:r>
    </w:p>
    <w:p>
      <w:pPr>
        <w:pStyle w:val="BookText"/>
        <w:rPr/>
      </w:pPr>
      <w:r>
        <w:rPr>
          <w:rFonts w:ascii="IRNazanin" w:hAnsi="IRNazanin" w:eastAsia="IRNazanin"/>
          <w:color w:val="111111"/>
          <w:sz w:val="28"/>
          <w:sz w:val="28"/>
          <w:szCs w:val="28"/>
          <w:rtl w:val="true"/>
          <w:lang w:bidi="fa-IR"/>
        </w:rPr>
        <w:t>یسد الباب علی الذی یعمل بترجیح الخاطر ویبقی علی صفة حائر وهذا جواب قاهر وإذا استخار بالست الرقاع عرف ذلک کما سیأتی شرحه علی وجه باهر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الذی یعمل علی ترجیح خاطره کیف یصنع إذا کان الفعل أرجح من الترک أو الترک أرجح من الفعل وهما جمیعا </w:t>
      </w:r>
      <w:r>
        <w:rPr>
          <w:rStyle w:val="FootnoteAnchor"/>
          <w:rtl w:val="true"/>
        </w:rPr>
        <w:footnoteReference w:id="505"/>
      </w:r>
      <w:r>
        <w:rPr>
          <w:rFonts w:ascii="IRNazanin" w:hAnsi="IRNazanin" w:eastAsia="IRNazanin"/>
          <w:color w:val="111111"/>
          <w:sz w:val="28"/>
          <w:sz w:val="28"/>
          <w:szCs w:val="28"/>
          <w:rtl w:val="true"/>
          <w:lang w:bidi="fa-IR"/>
        </w:rPr>
        <w:t xml:space="preserve">خیرة وصواب فعساه أن یقول أنظر أرجح الخاطرین فأعمل بهذا الباب قلت کذا یعمل هو ولکن ما ندری الخاطر المرجوح الذی عدل عنه هل هو منهی عنه بالکلیة أو هل هو خیرة وإن کان الخاطر الراجح أرجح منه وهذا لا جواب أیضا عنه والذی یستخیر بالست الرقاع یتفهم له ذلک کما سیأتی کشفنا عنه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الإنسان بین عقله ونفسه وبین هواه وبین طبعه وبین الشیطان وبین ما یمیل إلیه لوافقه الناس ولوافقه الحیاة الدنیا </w:t>
      </w:r>
      <w:r>
        <w:rPr>
          <w:rStyle w:val="FootnoteAnchor"/>
          <w:rtl w:val="true"/>
        </w:rPr>
        <w:footnoteReference w:id="507"/>
      </w:r>
      <w:r>
        <w:rPr>
          <w:rFonts w:ascii="IRNazanin" w:hAnsi="IRNazanin" w:eastAsia="IRNazanin"/>
          <w:color w:val="111111"/>
          <w:sz w:val="28"/>
          <w:sz w:val="28"/>
          <w:szCs w:val="28"/>
          <w:rtl w:val="true"/>
          <w:lang w:bidi="fa-IR"/>
        </w:rPr>
        <w:t xml:space="preserve">فکیف یعلم یقینا أن هذا الخاطر المترجح من جانب الله تعالی جل جلاله دون النفس والهوی والطبع والشیطان والمیل إلی الناس وإلی الحیاة الدنیا وهذا لا یعلمه إلا من یفرق بین صفات هذه الخواطر والعبد یعلم </w:t>
      </w:r>
      <w:r>
        <w:rPr>
          <w:rStyle w:val="FootnoteAnchor"/>
          <w:rtl w:val="true"/>
        </w:rPr>
        <w:footnoteReference w:id="508"/>
      </w:r>
      <w:r>
        <w:rPr>
          <w:rFonts w:ascii="IRNazanin" w:hAnsi="IRNazanin" w:eastAsia="IRNazanin"/>
          <w:color w:val="111111"/>
          <w:sz w:val="28"/>
          <w:sz w:val="28"/>
          <w:szCs w:val="28"/>
          <w:rtl w:val="true"/>
          <w:lang w:bidi="fa-IR"/>
        </w:rPr>
        <w:t xml:space="preserve">من نفسه ضعفه عن هذا المقام الباهر ولعله یقول متی رجح خاطره علم أنه من الله عز وجل علی الیقین فأقول هذا یقوله من یعرف أن ما بینه وبین الله جل جلاله ذنب کالمعصومین وأما أمثالنا فکیف یأمن الله جل جلاله یقول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یَأْمَنُ مَکْرَ اللهِ إِلاَّ الْقَوْمُ الْخاسِرُونَ </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 xml:space="preserve">ویقول جل جلاله عمن أخلفه فی </w:t>
      </w:r>
    </w:p>
    <w:p>
      <w:pPr>
        <w:pStyle w:val="BookText"/>
        <w:rPr/>
      </w:pPr>
      <w:r>
        <w:rPr>
          <w:rFonts w:ascii="Amiri" w:hAnsi="Amiri" w:eastAsia="Amiri" w:cs="Amiri"/>
          <w:color w:val="111111"/>
          <w:sz w:val="28"/>
          <w:sz w:val="28"/>
          <w:szCs w:val="28"/>
          <w:rtl w:val="true"/>
          <w:lang w:bidi="ar-SA"/>
        </w:rPr>
        <w:t xml:space="preserve">وعده وکان یکذب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فَأَعْقَبَهُمْ نِفاقاً فِی قُلُوبِهِمْ إِلی یَوْمِ یَلْقَوْنَهُ بِما أَخْلَفُوا اللهَ ما وَعَدُوهُ وَبِما کانُوا یَکْذِبُونَ </w:t>
      </w:r>
      <w:r>
        <w:rPr>
          <w:rFonts w:eastAsia="Amiri" w:cs="Amiri" w:ascii="Amiri" w:hAnsi="Amiri"/>
          <w:color w:val="111111"/>
          <w:sz w:val="28"/>
          <w:szCs w:val="28"/>
          <w:rtl w:val="true"/>
          <w:lang w:bidi="ar-SA"/>
        </w:rPr>
        <w:t xml:space="preserve">) </w:t>
      </w:r>
      <w:r>
        <w:rPr>
          <w:rStyle w:val="FootnoteAnchor"/>
          <w:rtl w:val="true"/>
        </w:rPr>
        <w:footnoteReference w:id="510"/>
      </w:r>
      <w:r>
        <w:rPr>
          <w:rFonts w:ascii="IRNazanin" w:hAnsi="IRNazanin" w:eastAsia="IRNazanin"/>
          <w:color w:val="111111"/>
          <w:sz w:val="28"/>
          <w:sz w:val="28"/>
          <w:szCs w:val="28"/>
          <w:rtl w:val="true"/>
          <w:lang w:bidi="fa-IR"/>
        </w:rPr>
        <w:t>أفتعرف من نفسک أنک لا تخلف الله جل جلاله فی اللیل والنهار فی الوعود وأما الکذب بالمقال أو الفعال وبلسان الحال فالسلامة منه بعیدة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 الکذب بالمقال فهو أن تقول عن شیء کان لم یکن أو شیء لم یکن إنه کان وأما الکذب بالفعال وبلسان الحال فهو أن یکون مطهر </w:t>
      </w:r>
      <w:r>
        <w:rPr>
          <w:rStyle w:val="FootnoteAnchor"/>
          <w:rtl w:val="true"/>
        </w:rPr>
        <w:footnoteReference w:id="511"/>
      </w:r>
      <w:r>
        <w:rPr>
          <w:rFonts w:ascii="Amiri" w:hAnsi="Amiri" w:eastAsia="Amiri" w:cs="Amiri"/>
          <w:color w:val="111111"/>
          <w:sz w:val="28"/>
          <w:sz w:val="28"/>
          <w:szCs w:val="28"/>
          <w:rtl w:val="true"/>
          <w:lang w:bidi="ar-SA"/>
        </w:rPr>
        <w:t xml:space="preserve">العلانیة وتکون سریرتهم بخلافها فإنه کذب فی الفعال وفی لسان الحال وقد أخبر الله جل جلاله عن قوم کره ما یفعلون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سَنَسْتَدْرِجُهُمْ مِنْ حَیْثُ لا یَعْلَمُونَ </w:t>
      </w:r>
      <w:r>
        <w:rPr>
          <w:rFonts w:eastAsia="Amiri" w:cs="Amiri" w:ascii="Amiri" w:hAnsi="Amiri"/>
          <w:color w:val="111111"/>
          <w:sz w:val="28"/>
          <w:szCs w:val="28"/>
          <w:rtl w:val="true"/>
          <w:lang w:bidi="ar-SA"/>
        </w:rPr>
        <w:t xml:space="preserve">) </w:t>
      </w:r>
      <w:r>
        <w:rPr>
          <w:rStyle w:val="FootnoteAnchor"/>
          <w:rtl w:val="true"/>
        </w:rPr>
        <w:footnoteReference w:id="512"/>
      </w:r>
      <w:r>
        <w:rPr>
          <w:rFonts w:ascii="IRNazanin" w:hAnsi="IRNazanin" w:eastAsia="IRNazanin"/>
          <w:color w:val="111111"/>
          <w:sz w:val="28"/>
          <w:sz w:val="28"/>
          <w:szCs w:val="28"/>
          <w:rtl w:val="true"/>
          <w:lang w:bidi="fa-IR"/>
        </w:rPr>
        <w:t xml:space="preserve">فکل هذا یسد علیک الثقة بترجیح الخاطر مع ما </w:t>
      </w:r>
      <w:r>
        <w:rPr>
          <w:rStyle w:val="FootnoteAnchor"/>
          <w:rtl w:val="true"/>
        </w:rPr>
        <w:footnoteReference w:id="513"/>
      </w:r>
      <w:r>
        <w:rPr>
          <w:rFonts w:ascii="IRNazanin" w:hAnsi="IRNazanin" w:eastAsia="IRNazanin"/>
          <w:color w:val="111111"/>
          <w:sz w:val="28"/>
          <w:sz w:val="28"/>
          <w:szCs w:val="28"/>
          <w:rtl w:val="true"/>
          <w:lang w:bidi="fa-IR"/>
        </w:rPr>
        <w:t>تعرفه من نفسک من تقصیرک مع الله جل جلاله فی معاملته فی السرائر والظواهر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قائل قد ظهر وثبت ترجیح العمل فی الاستخارة بالرقاع الست علی الروایات المتضمنة فی الظواهر لترجیح الخواطر والاستخارة بمجرد الدعوات وغیرها من الاستخارات فهل تجد وجها فی العمل بروایات الاستخارة بالدعاء وترجیح الخاطر غیر ما تقدم من التأویلات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کان منها موافقا لروایة مذهب العامة فقد بینا ضعفها لجواز أن یکون الإمام علیه السلام قالها للتقیة وإن کان قد رواها عنه الثقات وأما ما کان منها سلیما من التقیة ومن ضعف الروایات فیحتمل وجوها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الأخبار الواردة بالاستخارات بالخاطر والدعوات تکون علی سبیل التخییر بینها وبین الاستخارة بالرقاع وإن لم یحصل له بالخاطر والدعاء ما یحصل بالرقاع الست من الکشف والانتفاع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أخبار الاستخارة بالدعاء والخاطر الأرجح تکون مختصة بمن یحسن الخط ولا یحضره الرقاع للاستخارة مع قدرته فی وقت آخر علی کتابة رقاع الاستخارة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الأخبار الواردة بالاستخارات بالخاطر والدعوات تکون لمن لا یحسن کتابة الرقاع ولا یکون عنده من یکتب له رقاع الاستخارات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أخبار الاستخارة بالخاطر والاستخارة بالدعوات تکون لمن لا یحسن الخط أیضا ویجد من یکتب له ولا یؤثر تکلیف أحد کتابة رقاع الاستخارات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أخبار الاستخارة بالخاطر والاستخارة بالدعوات لمن یکون أعمی لا یقدر علی قراءة رقاع الاستخارات ولا علی من یقرؤها له فی بعض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أخبار الاستخارة بالخاطر والدعاء لمن یکون مستعجلا لبعض الضرورات فلا یسع وقته کتابة رقاع الاستخارات وتکون استخارة من المهمات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أخبار الاستخارة بالخاطر والدعوات لمن یضیق وقته مع وجود الرقاع المکتوبات عن طول سجدة الاستخارات وتکون استخارته تحتاج إلی مائة مرة ومرة أو مائة مرة کما سوف نذکره فی الروایات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الوجه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أخبار الاستخارة بالخاطر والدعوات لمن یکون عنده مرض یمنعه من طول السجود للاستخارة وعدد مائة مرة فی سجوده وتکون استخارته تحتاج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أخبار الاستخارة بالدعاء والخاطر والدعاء فحسب لمن یضیق وقته من اعتبار الرقاع الست المکتوبات للاستخارة وإن کان یسع وقته لطول سجدة الاستخارة ویکون أیضا معافی من الأمراض المانعة من طول السجدات وتکون استخارته تحتاج إلی أن تکون مائة مرة فلا یقدر علی ذلک الأوقات فیعمل بالدعاء والخاطر والدعوات فإنها أخف وأسرع لأصحاب الأعذار والضرورات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ذکرنا وجوه هذه الاحتمالات لیکون ذکرها کاشفا لأعذار أصحاب هذه الصفات ولیست من البدیهیات التی لا تحتاج إلی کشف وتنبیه لأصحاب الاستخارات وهذه الوجوه التی ذکرناها منبهة </w:t>
      </w:r>
      <w:r>
        <w:rPr>
          <w:rStyle w:val="FootnoteAnchor"/>
          <w:rtl w:val="true"/>
        </w:rPr>
        <w:footnoteReference w:id="514"/>
      </w:r>
      <w:r>
        <w:rPr>
          <w:rFonts w:ascii="IRNazanin" w:hAnsi="IRNazanin" w:eastAsia="IRNazanin"/>
          <w:color w:val="111111"/>
          <w:sz w:val="28"/>
          <w:sz w:val="28"/>
          <w:szCs w:val="28"/>
          <w:rtl w:val="true"/>
          <w:lang w:bidi="fa-IR"/>
        </w:rPr>
        <w:t>علی غیرها من وجوه کثیرة فی التأویلات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ترجیح العمل فی الاستخارة بالرقاع الست علی العمل برقعتین بعد صلاة رکعتین فالجواب عنه من وجوه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الرقعتین اللتین فی واحدة لا وفی واحدة نعم لا یفهم منها التخییر إذا کان الفعل عند الله جل جلاله مثل الترک علی السواء ولعلک تقول فأستخیر فی الترک فإذا جاءت نعم علمت أن الفعل مثل الترک فأقول إنک إذا استخرت فی الفعل وجاءت نعم برقعة واحدة واستخرت فی الترک وجاءت لا </w:t>
      </w:r>
      <w:r>
        <w:rPr>
          <w:rStyle w:val="FootnoteAnchor"/>
          <w:rtl w:val="true"/>
        </w:rPr>
        <w:footnoteReference w:id="515"/>
      </w:r>
      <w:r>
        <w:rPr>
          <w:rFonts w:ascii="IRNazanin" w:hAnsi="IRNazanin" w:eastAsia="IRNazanin"/>
          <w:color w:val="111111"/>
          <w:sz w:val="28"/>
          <w:sz w:val="28"/>
          <w:szCs w:val="28"/>
          <w:rtl w:val="true"/>
          <w:lang w:bidi="fa-IR"/>
        </w:rPr>
        <w:t xml:space="preserve">برقعة واحدة یمکن أن یکون أحدهما أرجح من الآخر ویکون الفعل والترک خیرة فلا تدری أیهما أرجح </w:t>
      </w:r>
    </w:p>
    <w:p>
      <w:pPr>
        <w:pStyle w:val="BookText"/>
        <w:rPr/>
      </w:pPr>
      <w:r>
        <w:rPr>
          <w:rFonts w:ascii="IRNazanin" w:hAnsi="IRNazanin" w:eastAsia="IRNazanin"/>
          <w:color w:val="111111"/>
          <w:sz w:val="28"/>
          <w:sz w:val="28"/>
          <w:szCs w:val="28"/>
          <w:rtl w:val="true"/>
          <w:lang w:bidi="fa-IR"/>
        </w:rPr>
        <w:t xml:space="preserve">لتعتمد علیه وأنت ما تستخیر برقعتین إلا فی أن الفعل هل هو منهی عنه أم لا وغیر خیرة أم لا أو هل هو مأمور به وأنه خیرة وما تستخیر بقلبک فی معنی </w:t>
      </w:r>
      <w:r>
        <w:rPr>
          <w:rStyle w:val="FootnoteAnchor"/>
          <w:rtl w:val="true"/>
        </w:rPr>
        <w:footnoteReference w:id="516"/>
      </w:r>
      <w:r>
        <w:rPr>
          <w:rFonts w:ascii="IRNazanin" w:hAnsi="IRNazanin" w:eastAsia="IRNazanin"/>
          <w:color w:val="111111"/>
          <w:sz w:val="28"/>
          <w:sz w:val="28"/>
          <w:szCs w:val="28"/>
          <w:rtl w:val="true"/>
          <w:lang w:bidi="fa-IR"/>
        </w:rPr>
        <w:t>فعله وترکه خیرة إلا أن أحدهما أرجح فکیف یفهم هذا لک برقعتین فی أحدهما لا وفی الأخری نعم وهذا یفهم بالست الرقاع کما سیأتی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یستخیر برقعتین لا یفهم له منهما ترجیح أحدهما علی الآخر إذا کان الفعل مثل الترک فی الخیرة ولکن أحدهما أرجح ولو استخار فی الترک وجاءت فی الترک نعم کما قدمناه وهذا الوجه غیر ذلک الوجه لأن ذلک لا یفهم له تساوی الترک والفعل ویکونان معا خیرة وهذا لا یفهم له منه ترجیح أحد الطرفین ویکونان معا 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یعمل فی الاستخارة علی رقعتین لا یدری ما بین یدیه من تفصیل مواضع صفاء ما استخار فیه ولا تفصیل مواضع أکداره وهذا یعرفه إذا استخار بالرقاع الست کما نکشف إن شاء الله تعالی عن أسراره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روایات الاستخارة بالرقاع الست طرقها معروفات مسندات وما وجدنا إلی الآن فی الاستخارة برقعتین فی بندقتین بعد صلاة رکعتین إلا روایة واحدة مرسلة ضعیفة عند أهل الروایات وأما الروایة بصلاة رکعتین برقعتین فی غیر بندقتین من طین فما وجدنا بها إلا روایة شاذة بغیر إسناد أصلا ضعیفة عند أهل الروایات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وباعتبار ذلک الوجه وغیرها من المترجحات ینکشف رجحان الاستخارة بالرقاع الست علی الاستخارة ببنادق الطین والماء وعلی المساهمة وعلی </w:t>
      </w:r>
      <w:bookmarkStart w:id="329" w:name="pg28_218"/>
    </w:p>
    <w:p>
      <w:pPr>
        <w:pStyle w:val="Heading4"/>
        <w:numPr>
          <w:ilvl w:val="3"/>
          <w:numId w:val="1"/>
        </w:numPr>
        <w:rPr/>
      </w:pPr>
      <w:bookmarkStart w:id="330" w:name="__RefHeading___Toc2279774_1490000891"/>
      <w:bookmarkStart w:id="331" w:name="_Toc115"/>
      <w:bookmarkEnd w:id="329"/>
      <w:bookmarkEnd w:id="330"/>
      <w:r>
        <w:rPr>
          <w:rtl w:val="true"/>
        </w:rPr>
        <w:t>کیفیة الاستخارة بالرقاع الست</w:t>
      </w:r>
      <w:r>
        <w:rPr>
          <w:rtl w:val="true"/>
        </w:rPr>
        <w:t>.</w:t>
      </w:r>
      <w:bookmarkEnd w:id="331"/>
    </w:p>
    <w:p>
      <w:pPr>
        <w:pStyle w:val="BookText"/>
        <w:rPr/>
      </w:pPr>
      <w:r>
        <w:rPr>
          <w:rFonts w:ascii="IRNazanin" w:hAnsi="IRNazanin" w:eastAsia="IRNazanin"/>
          <w:color w:val="111111"/>
          <w:sz w:val="28"/>
          <w:sz w:val="28"/>
          <w:szCs w:val="28"/>
          <w:rtl w:val="true"/>
          <w:lang w:bidi="fa-IR"/>
        </w:rPr>
        <w:t>الاستخارة بالقرعة وغیرها من أمثال هذه الروایات التی نذکرها فی أبوابها کما یتفضل الله جل جلاله من العنایات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تفصیل فوائد الاستخارة بالست الرقاع زیادة علی ما قدمناه کما فتحه الله جل جلاله علینا وعرفناه یقینا ووجدناه فإننی أستخیر الله جل جلاله کما قدمت الروایة بذلک علی التفصیل مع روایات عرفتها من کتب أصول أصحابنا المتضمنة للأخبار والأسرار ما أذکرها لأجل التطویل ولأجل عذر جمیل فأستخیر الله فی فعل شیء فتخرج الاستخارة افعل مثلا فی ثلاث متوالیات فأستخیر الله فی ترک ذلک الفعل لجواز أن یکون الفعل مثل الترک فإن جاءت الاستخارة فی الترک فی ثلاث متوالیات علمت أن الترک مثل الفعل فکنت مخیرا تخییرا لا ترجیح لأحدهما علی الآخر فی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علمته وعلمته </w:t>
      </w:r>
      <w:r>
        <w:rPr>
          <w:rStyle w:val="FootnoteAnchor"/>
          <w:rtl w:val="true"/>
        </w:rPr>
        <w:footnoteReference w:id="517"/>
      </w:r>
      <w:r>
        <w:rPr>
          <w:rFonts w:ascii="IRNazanin" w:hAnsi="IRNazanin" w:eastAsia="IRNazanin"/>
          <w:color w:val="111111"/>
          <w:sz w:val="28"/>
          <w:sz w:val="28"/>
          <w:szCs w:val="28"/>
          <w:rtl w:val="true"/>
          <w:lang w:bidi="fa-IR"/>
        </w:rPr>
        <w:t xml:space="preserve">بظاهر روایة الاستخارة </w:t>
      </w:r>
      <w:r>
        <w:rPr>
          <w:rStyle w:val="FootnoteAnchor"/>
          <w:rtl w:val="true"/>
        </w:rPr>
        <w:footnoteReference w:id="518"/>
      </w:r>
      <w:r>
        <w:rPr>
          <w:rFonts w:ascii="IRNazanin" w:hAnsi="IRNazanin" w:eastAsia="IRNazanin"/>
          <w:color w:val="111111"/>
          <w:sz w:val="28"/>
          <w:sz w:val="28"/>
          <w:szCs w:val="28"/>
          <w:rtl w:val="true"/>
          <w:lang w:bidi="fa-IR"/>
        </w:rPr>
        <w:t xml:space="preserve">لأننی وجدت إذا کانت الاستخارة فی ثلاث افعل فیبقی الترک لا أدری هل أنا ممنوع منه ومخیر فیه علی السواء أو مخیر فیه ولکن الفعل أرجح فلما وجدت الحال مشتبها وجدت الروایات تتضمن کشف الحال بالاستخارات ووجدت روایات الاستخارات بالرقاع أیضا تتضمن إذا أراد </w:t>
      </w:r>
      <w:r>
        <w:rPr>
          <w:rStyle w:val="FootnoteAnchor"/>
          <w:rtl w:val="true"/>
        </w:rPr>
        <w:footnoteReference w:id="519"/>
      </w:r>
      <w:r>
        <w:rPr>
          <w:rFonts w:ascii="IRNazanin" w:hAnsi="IRNazanin" w:eastAsia="IRNazanin"/>
          <w:color w:val="111111"/>
          <w:sz w:val="28"/>
          <w:sz w:val="28"/>
          <w:szCs w:val="28"/>
          <w:rtl w:val="true"/>
          <w:lang w:bidi="fa-IR"/>
        </w:rPr>
        <w:t xml:space="preserve">أمرا فاستخر فیه فدخل استخارتی فی الترک تحت عموم أخبار الاستخارة عند الاشتباه فی المصلحة وتحت عموم الأخبار إذا أردت أمرا وهذا الأمر کذا أردته </w:t>
      </w:r>
      <w:r>
        <w:rPr>
          <w:rStyle w:val="FootnoteAnchor"/>
          <w:rtl w:val="true"/>
        </w:rPr>
        <w:footnoteReference w:id="520"/>
      </w:r>
      <w:r>
        <w:rPr>
          <w:rFonts w:ascii="IRNazanin" w:hAnsi="IRNazanin" w:eastAsia="IRNazanin"/>
          <w:color w:val="111111"/>
          <w:sz w:val="28"/>
          <w:sz w:val="28"/>
          <w:szCs w:val="28"/>
          <w:rtl w:val="true"/>
          <w:lang w:bidi="fa-IR"/>
        </w:rPr>
        <w:t>فاستخرت فی الترک کما تری بمقتضی أخبار الاستخارات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أننی أستخیر الله جل جلاله فتخرج الاستخارة مثلا </w:t>
      </w:r>
    </w:p>
    <w:p>
      <w:pPr>
        <w:pStyle w:val="BookText"/>
        <w:rPr/>
      </w:pPr>
      <w:r>
        <w:rPr>
          <w:rFonts w:ascii="IRNazanin" w:hAnsi="IRNazanin" w:eastAsia="IRNazanin"/>
          <w:color w:val="111111"/>
          <w:sz w:val="28"/>
          <w:sz w:val="28"/>
          <w:szCs w:val="28"/>
          <w:rtl w:val="true"/>
          <w:lang w:bidi="fa-IR"/>
        </w:rPr>
        <w:t>فی ثلاث متوالیات افعل لکنها فی الترک وتکون الاستخارة افعل ولکنها فی خمس رقاع أو فی أربع فأعلم أن الفعل أرجح من الترک وإن کان الجمیع 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أننی أستخیر الله فتخرج الاستخارة افعل فی خمس أو فی أربع ثم أستخیر الله فی الترک فتکون الاستخارة لا تفعل فأعلم أن الفعل خیرة ولکن فیه کدر بحسب موضع </w:t>
      </w:r>
      <w:r>
        <w:rPr>
          <w:rStyle w:val="FootnoteAnchor"/>
          <w:rtl w:val="true"/>
        </w:rPr>
        <w:footnoteReference w:id="521"/>
      </w:r>
      <w:r>
        <w:rPr>
          <w:rFonts w:ascii="IRNazanin" w:hAnsi="IRNazanin" w:eastAsia="IRNazanin"/>
          <w:color w:val="111111"/>
          <w:sz w:val="28"/>
          <w:sz w:val="28"/>
          <w:szCs w:val="28"/>
          <w:rtl w:val="true"/>
          <w:lang w:bidi="fa-IR"/>
        </w:rPr>
        <w:t>الرقاع التی فی خمس أو أربع التی فیها لا تفعل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أننی أستخیر الله جل جلاله فتخرج الأولة من الرقاع افعل والثانیة والثالثة لا تفعل والرابعة والخامسة افعل فأستخیر الله فی الترک فتجیء لا تفعل فأعلم أننی إن </w:t>
      </w:r>
      <w:r>
        <w:rPr>
          <w:rStyle w:val="FootnoteAnchor"/>
          <w:rtl w:val="true"/>
        </w:rPr>
        <w:footnoteReference w:id="522"/>
      </w:r>
      <w:r>
        <w:rPr>
          <w:rFonts w:ascii="IRNazanin" w:hAnsi="IRNazanin" w:eastAsia="IRNazanin"/>
          <w:color w:val="111111"/>
          <w:sz w:val="28"/>
          <w:sz w:val="28"/>
          <w:szCs w:val="28"/>
          <w:rtl w:val="true"/>
          <w:lang w:bidi="fa-IR"/>
        </w:rPr>
        <w:t xml:space="preserve">أترک لقینی خطر وضرر وأعلم أن أول الفعل صفو ثم بعده کدر بقدر الرقعتین اللتین خرجتا ثم بعده صفو وخیر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أننی أستخیر الله جل جلاله فتخرج الأولة لا تفعل والثانیة والثالثة افعل والرابعة لا تفعل والخامسة افعل فأستخیر فی ترک الفعل فتأتی الاستخارة لا تترک فأعلم أن أول الفعل کدر بقدر الرقعة التی جاءت لا تفعل وبعده صفو بقدر الرقعتین اللتین فیهما افعل وبعدها کدر بقدر الرقعة التی جاءت </w:t>
      </w:r>
      <w:r>
        <w:rPr>
          <w:rStyle w:val="FootnoteAnchor"/>
          <w:rtl w:val="true"/>
        </w:rPr>
        <w:footnoteReference w:id="524"/>
      </w:r>
      <w:r>
        <w:rPr>
          <w:rFonts w:ascii="IRNazanin" w:hAnsi="IRNazanin" w:eastAsia="IRNazanin"/>
          <w:color w:val="111111"/>
          <w:sz w:val="28"/>
          <w:sz w:val="28"/>
          <w:szCs w:val="28"/>
          <w:rtl w:val="true"/>
          <w:lang w:bidi="fa-IR"/>
        </w:rPr>
        <w:t xml:space="preserve">لا تفعل وآخر الفعل صفو وخیرة بقدر </w:t>
      </w:r>
    </w:p>
    <w:p>
      <w:pPr>
        <w:pStyle w:val="BookText"/>
        <w:rPr/>
      </w:pPr>
      <w:r>
        <w:rPr>
          <w:rFonts w:ascii="IRNazanin" w:hAnsi="IRNazanin" w:eastAsia="IRNazanin"/>
          <w:color w:val="111111"/>
          <w:sz w:val="28"/>
          <w:sz w:val="28"/>
          <w:szCs w:val="28"/>
          <w:rtl w:val="true"/>
          <w:lang w:bidi="fa-IR"/>
        </w:rPr>
        <w:t>الرقعة التی جاءت فی الأخیر افعل وبالجملة فإن ترتیب الکدر فی الفعل الذی یستخیر فیه أو الترک بحسب مواضع رقاع لا تفعل والصفو بحسب مواضع رقاع 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یحتاج إلی زیادة ضرب الأمثال فإن الاستخارة بالرقاع الست من أبواب العلم بالغائبات فاعتبر ذلک کما قلناه وقد وجدته محققا بغیر إشکال ولو کان حدیث الاستخارات </w:t>
      </w:r>
      <w:r>
        <w:rPr>
          <w:rStyle w:val="FootnoteAnchor"/>
          <w:rtl w:val="true"/>
        </w:rPr>
        <w:footnoteReference w:id="525"/>
      </w:r>
      <w:r>
        <w:rPr>
          <w:rFonts w:ascii="IRNazanin" w:hAnsi="IRNazanin" w:eastAsia="IRNazanin"/>
          <w:color w:val="111111"/>
          <w:sz w:val="28"/>
          <w:sz w:val="28"/>
          <w:szCs w:val="28"/>
          <w:rtl w:val="true"/>
          <w:lang w:bidi="fa-IR"/>
        </w:rPr>
        <w:t xml:space="preserve">علی الظنون الضعیفة ما کان قد بلغ النبی والأئمة صلوات الله علیه وعلیهم إلی ما بلغوا إلیه من التهدید والوعید علی ترکها بألفاظهم الشریفة ولا کان قد بالغوا فی تکثیر الروایات ولا کانوا یعتمدونها فی أنفسهم ویستفتحون بها أبواب الغائبات ویعولون علیها عند المهمات ولقد عرفنا فیها من الفوائد والعجائب ما لم نذکره أولا ولا نذکره أیضا فیما بعد وما زال </w:t>
      </w:r>
      <w:r>
        <w:rPr>
          <w:rStyle w:val="FootnoteAnchor"/>
          <w:rtl w:val="true"/>
        </w:rPr>
        <w:footnoteReference w:id="526"/>
      </w:r>
      <w:r>
        <w:rPr>
          <w:rFonts w:ascii="IRNazanin" w:hAnsi="IRNazanin" w:eastAsia="IRNazanin"/>
          <w:color w:val="111111"/>
          <w:sz w:val="28"/>
          <w:sz w:val="28"/>
          <w:szCs w:val="28"/>
          <w:rtl w:val="true"/>
          <w:lang w:bidi="fa-IR"/>
        </w:rPr>
        <w:t>الله علی عباده متفضلا ولو ذکرت آیات ما عرفته بالاستخارات من سلامتی من المخوفات وظفری بالسعادات احتاج ذلک إلی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ولعلک تجد من یقول لک إذا استخرت وجاءت الاستخارة افعل فإنک تخیر بین الترک والفعل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 الحکم بأنک تخیر قبل الاعتبار بالاستخارة فی الترک قول لا ینبغی أن یحکم به لأنه یجوز أن یکون الترک ممنوعا من العمل به فیصیر الفعل لازما أو یکون الترک مرجوحا فیکون الفعل راجحا وإنما إذا اعتبرت ذلک کما کنا قدمناه بالاستخارة فی ترک الفعل الذی جاءت الاستخارة فیه افعل علمت عند ذلک هل أنت مخیر فی الفعل أو منهی عن ترک الفعل أو أحدهما أرجح</w:t>
      </w:r>
      <w:r>
        <w:rPr>
          <w:rFonts w:eastAsia="IRNazanin" w:cs="IRNazanin"/>
          <w:color w:val="111111"/>
          <w:sz w:val="28"/>
          <w:szCs w:val="28"/>
          <w:rtl w:val="true"/>
          <w:lang w:bidi="fa-IR"/>
        </w:rPr>
        <w:t xml:space="preserve">. </w:t>
      </w:r>
      <w:bookmarkStart w:id="332" w:name="pg28_221"/>
    </w:p>
    <w:p>
      <w:pPr>
        <w:pStyle w:val="Heading4"/>
        <w:numPr>
          <w:ilvl w:val="3"/>
          <w:numId w:val="1"/>
        </w:numPr>
        <w:rPr/>
      </w:pPr>
      <w:bookmarkStart w:id="333" w:name="__RefHeading___Toc2279776_1490000891"/>
      <w:bookmarkStart w:id="334" w:name="_Toc116"/>
      <w:bookmarkEnd w:id="332"/>
      <w:bookmarkEnd w:id="333"/>
      <w:r>
        <w:rPr>
          <w:rtl w:val="true"/>
        </w:rPr>
        <w:t>ما یقرأه السیّد ابن طاوس فی رکعتی الاستخارة</w:t>
      </w:r>
      <w:r>
        <w:rPr>
          <w:rtl w:val="true"/>
        </w:rPr>
        <w:t>.</w:t>
      </w:r>
      <w:bookmarkEnd w:id="334"/>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رأیت أخبارا کثیرة تضمنت تخییر الإنسان فیما یقرؤه بعد الحمد فی رکعتی الاستخارات هدانی الله جل جلاله إلی أن تکون قراءتی فی الرکعتین کصلاة رکعتی الغفیلة بین العشاءین فإنی وجدت المستشیر لله جل جلاله کأنه فی ظلمات فی رأیه وتدبیره فیما یشاور الله جل جلاله فیه بالاستخارات فقرأت بعد الحمد فی الرکعة الأولی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وَذَا النُّونِ إِذْ ذَهَبَ مُغاضِباً فَظَنَّ أَنْ لَنْ نَقْدِرَ عَلَیْهِ فَنادی فِی الظُّلُماتِ أَنْ لا إِلهَ إِلاَّ أَنْتَ سُبْحانَکَ إِنِّی کُنْتُ مِنَ الظَّالِمِینَ فَاسْتَجَبْنا لَهُ وَنَجَّیْناهُ مِنَ الْغَمِّ وَکَذلِکَ نُنْجِی الْمُؤْمِنِینَ </w:t>
      </w:r>
      <w:r>
        <w:rPr>
          <w:rFonts w:eastAsia="Amiri" w:cs="Amiri" w:ascii="Amiri" w:hAnsi="Amiri"/>
          <w:color w:val="111111"/>
          <w:sz w:val="28"/>
          <w:szCs w:val="28"/>
          <w:rtl w:val="true"/>
          <w:lang w:bidi="ar-SA"/>
        </w:rPr>
        <w:t xml:space="preserve">) </w:t>
      </w:r>
      <w:r>
        <w:rPr>
          <w:rStyle w:val="FootnoteAnchor"/>
          <w:rtl w:val="true"/>
        </w:rPr>
        <w:footnoteReference w:id="527"/>
      </w:r>
      <w:r>
        <w:rPr>
          <w:rFonts w:ascii="IRNazanin" w:hAnsi="IRNazanin" w:eastAsia="IRNazanin"/>
          <w:color w:val="111111"/>
          <w:sz w:val="28"/>
          <w:sz w:val="28"/>
          <w:szCs w:val="28"/>
          <w:rtl w:val="true"/>
          <w:lang w:bidi="fa-IR"/>
        </w:rPr>
        <w:t xml:space="preserve">أقول عند قوله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نُنْجِی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معناه یا أرحم الراحمین وأکرم الأکرمین أنا فی ظلمات فیما أستشیرک فیه فنجنی کما وعدت إنک تنجی المؤمنین واکشف لی ذلک برحمتک علی الیقین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أقرأ فی الثانیة بعد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مَفاتِحُ الْغَیْبِ لا یَعْلَمُها إِلاَّ هُوَ وَیَعْلَمُ ما فِی الْبَرِّ وَالْبَحْرِ وَما تَسْقُطُ مِنْ وَرَقَةٍ إِلاَّ یَعْلَمُها وَلا حَبَّةٍ فِی ظُلُماتِ الْأَرْضِ وَلا رَطْبٍ وَلا یابِسٍ إِلاَّ فِی کِتابٍ مُبِینٍ </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أقنت بعد هذه الآیة وأقول اللهم إنی أسألک بمفاتح الغیب التی لا یعلمها إلا أنت ثم أدعو أن یفتح الله لی عن هذا الغیب الذی أستشیر </w:t>
      </w:r>
      <w:r>
        <w:rPr>
          <w:rStyle w:val="FootnoteAnchor"/>
          <w:rtl w:val="true"/>
        </w:rPr>
        <w:footnoteReference w:id="529"/>
      </w:r>
      <w:r>
        <w:rPr>
          <w:rFonts w:ascii="IRNazanin" w:hAnsi="IRNazanin" w:eastAsia="IRNazanin"/>
          <w:color w:val="111111"/>
          <w:sz w:val="28"/>
          <w:sz w:val="28"/>
          <w:szCs w:val="28"/>
          <w:rtl w:val="true"/>
          <w:lang w:bidi="fa-IR"/>
        </w:rPr>
        <w:t>فیه بما یکشف لی عن أسراره ودفع مضاره وحقیقة الخیر فیه بألفاظ ما أؤثر ذکرها الآن فیدعو کل إنسان بما یفتح علیه صاحب الرحمة والإحسان جل جلاله وتقدس کماله</w:t>
      </w:r>
      <w:r>
        <w:rPr>
          <w:rFonts w:eastAsia="IRNazanin" w:cs="IRNazanin"/>
          <w:color w:val="111111"/>
          <w:sz w:val="28"/>
          <w:szCs w:val="28"/>
          <w:rtl w:val="true"/>
          <w:lang w:bidi="fa-IR"/>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وجدت من فوائد الاستخارات أننی کنت إذا حصل میقات زیارات أجد قلبی ونفسی تنازع إلی الزیارة لأجل ورود الأخبار بثواب ذلک المیقات وإلا فلأی حال ما توجهت إلی الزیارة قبل تلک الأوقات فأخاف أن یکون عملی لمجرد الثواب والزیارة ولا یکون خالصا لوجه الله جل جلاله ولا لأننی أعبده لأنه جل جلاله أهل للعبادة علی التحقیق والذی وصل إلیه معرفتی أنه لا تصح العبادة علی التحقیق والیقین إلا إذا کانت العبادة لله جل جلاله خالصة لأنه أهل للعبادة من غیر التفات إلی ثواب عاجل ولا آجل </w:t>
      </w:r>
      <w:r>
        <w:rPr>
          <w:rStyle w:val="FootnoteAnchor"/>
          <w:rtl w:val="true"/>
        </w:rPr>
        <w:footnoteReference w:id="530"/>
      </w:r>
      <w:r>
        <w:rPr>
          <w:rFonts w:ascii="IRNazanin" w:hAnsi="IRNazanin" w:eastAsia="IRNazanin"/>
          <w:color w:val="111111"/>
          <w:sz w:val="28"/>
          <w:sz w:val="28"/>
          <w:szCs w:val="28"/>
          <w:rtl w:val="true"/>
          <w:lang w:bidi="fa-IR"/>
        </w:rPr>
        <w:t xml:space="preserve">فهو جل جلاله أهل لذلک وما یحتاج العبد معه إلی رشوة فی العبادة إن کان من العارفین وقد کشفت ذلک کشفا واضحا فی کتاب تتمات مصباح المتهجد ومهمات فی صلاح المتعبد فکنت أعالج نفسی وقلبی علی أنها </w:t>
      </w:r>
      <w:r>
        <w:rPr>
          <w:rStyle w:val="FootnoteAnchor"/>
          <w:rtl w:val="true"/>
        </w:rPr>
        <w:footnoteReference w:id="531"/>
      </w:r>
      <w:r>
        <w:rPr>
          <w:rFonts w:ascii="IRNazanin" w:hAnsi="IRNazanin" w:eastAsia="IRNazanin"/>
          <w:color w:val="111111"/>
          <w:sz w:val="28"/>
          <w:sz w:val="28"/>
          <w:szCs w:val="28"/>
          <w:rtl w:val="true"/>
          <w:lang w:bidi="fa-IR"/>
        </w:rPr>
        <w:t xml:space="preserve">عند التوجه إلی الزیارات أو عند غیرها من المندوبات التی تصح فیها الاستخارات أن لا یکون الباعث لها فوائد الثواب فی الزیارات فلا تسارع إلی </w:t>
      </w:r>
      <w:r>
        <w:rPr>
          <w:rStyle w:val="FootnoteAnchor"/>
          <w:rtl w:val="true"/>
        </w:rPr>
        <w:footnoteReference w:id="532"/>
      </w:r>
      <w:r>
        <w:rPr>
          <w:rFonts w:ascii="IRNazanin" w:hAnsi="IRNazanin" w:eastAsia="IRNazanin"/>
          <w:color w:val="111111"/>
          <w:sz w:val="28"/>
          <w:sz w:val="28"/>
          <w:szCs w:val="28"/>
          <w:rtl w:val="true"/>
          <w:lang w:bidi="fa-IR"/>
        </w:rPr>
        <w:t xml:space="preserve">القبول منی وأجد مشقة فی إخلاص ذلک ووقوعه علی وجه یرضی به الله جل جلاله عنی فوجدت بالاستخارات فی الزیارات وغیرها مما استخرت فیه سلامة عظیمة من هذه الآفات وذلک أننی عند وقت المیقات لا أعلم مصلحتی أننی أقیم عند عیالی ومن یکون مقیما فی البلد من إخوانی لمصلحتهم وأننی أکون أکثر تفرغا وأمکن من الخلوة بالزیارة من داری أو تکون المصلحة فی الزیارة ومفارقة عیالی ولقاء من یکون هناک من إخوانی وأن تکون الزیارة مع الجماعات أرجح من الزیارة فی الدار مع الخلوات ولأننی لا أدری ما یتجدد علی فی السفر من الحادثات والعوائق والشواغل عن العبادات وکذلک ما أدری ما یتجدد علی </w:t>
      </w:r>
      <w:bookmarkStart w:id="335" w:name="pg28_223"/>
    </w:p>
    <w:p>
      <w:pPr>
        <w:pStyle w:val="Heading4"/>
        <w:numPr>
          <w:ilvl w:val="3"/>
          <w:numId w:val="1"/>
        </w:numPr>
        <w:rPr/>
      </w:pPr>
      <w:bookmarkStart w:id="336" w:name="__RefHeading___Toc2279778_1490000891"/>
      <w:bookmarkStart w:id="337" w:name="_Toc117"/>
      <w:bookmarkEnd w:id="335"/>
      <w:bookmarkEnd w:id="336"/>
      <w:r>
        <w:rPr>
          <w:rtl w:val="true"/>
        </w:rPr>
        <w:t>من طرائف الاستخارات وعجائبها</w:t>
      </w:r>
      <w:bookmarkEnd w:id="337"/>
    </w:p>
    <w:p>
      <w:pPr>
        <w:pStyle w:val="BookText"/>
        <w:rPr/>
      </w:pPr>
      <w:r>
        <w:rPr>
          <w:rFonts w:ascii="IRNazanin" w:hAnsi="IRNazanin" w:eastAsia="IRNazanin"/>
          <w:color w:val="111111"/>
          <w:sz w:val="28"/>
          <w:sz w:val="28"/>
          <w:szCs w:val="28"/>
          <w:rtl w:val="true"/>
          <w:lang w:bidi="fa-IR"/>
        </w:rPr>
        <w:t xml:space="preserve">إن أقمت من العوائق والحوائل التی لیست محسوبات </w:t>
      </w:r>
      <w:r>
        <w:rPr>
          <w:rStyle w:val="FootnoteAnchor"/>
          <w:rtl w:val="true"/>
        </w:rPr>
        <w:footnoteReference w:id="533"/>
      </w:r>
      <w:r>
        <w:rPr>
          <w:rFonts w:ascii="IRNazanin" w:hAnsi="IRNazanin" w:eastAsia="IRNazanin"/>
          <w:color w:val="111111"/>
          <w:sz w:val="28"/>
          <w:sz w:val="28"/>
          <w:szCs w:val="28"/>
          <w:rtl w:val="true"/>
          <w:lang w:bidi="fa-IR"/>
        </w:rPr>
        <w:t>فهذا ما لا أعلمه إلا من جانب العالم بالعواقب والخفیات فإذا شرعت فی الاستخارة فی الزیارة ما یبقی ذلک الوقت عندی التفات إلی ثواب ما ورد فی الروایات وإنما یبقی خاطری متعلقا بما یتقدم به الله جل جلاله الآن فی الاستخارات فإذا جاءت الاستخارة افعل امتثلت ذلک الأمر المقدس وعبدته بالامتثال لأنه جل جلاله أهل لهذه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وجدت من طرائف الاستخارات أننی طلبنی بعض أبناء الدنیا وأنا بالجانب الغربی من بغداد فبقیت اثنین وعشرین یوما أستخیر الله جل جلاله کل یوم فی أن ألقاه فی ذلک الیوم فتأتی الاستخارة لا تفعل فی أربع رقاع أو فی ثلاث متوالیات وما اختلفت فی المنع مدة اثنین وعشرین یوما وظهر لی حقیقة سعادتی بتلک الاستخارات فهل هذا من غیر عالم الخفیات؟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وجدت من عجائب الاستخارات أننی أذکر أننی وصلت الحلة فی بعض الأوقات التی کنت مقیما بدار السلام فأشار بعض الأقوام بلقاء بعض أبناء الدنیا </w:t>
      </w:r>
      <w:r>
        <w:rPr>
          <w:rStyle w:val="FootnoteAnchor"/>
          <w:rtl w:val="true"/>
        </w:rPr>
        <w:footnoteReference w:id="534"/>
      </w:r>
      <w:r>
        <w:rPr>
          <w:rFonts w:ascii="IRNazanin" w:hAnsi="IRNazanin" w:eastAsia="IRNazanin"/>
          <w:color w:val="111111"/>
          <w:sz w:val="28"/>
          <w:sz w:val="28"/>
          <w:szCs w:val="28"/>
          <w:rtl w:val="true"/>
          <w:lang w:bidi="fa-IR"/>
        </w:rPr>
        <w:t xml:space="preserve">من ولاة البلاد الحلیة فأقمت بالحلة لشغل کان لی شهرا فکنت کل یوم أستصلحه للقائه أستخیر الله جل جلاله أول النهار وآخره فی لقائه فی ذلک الوقت فتأتی الاستخارة لا تفعل فتکملت نحو خمسین استخارة فی مدة إقامتی </w:t>
      </w:r>
      <w:r>
        <w:rPr>
          <w:rStyle w:val="FootnoteAnchor"/>
          <w:rtl w:val="true"/>
        </w:rPr>
        <w:footnoteReference w:id="535"/>
      </w:r>
      <w:r>
        <w:rPr>
          <w:rFonts w:ascii="IRNazanin" w:hAnsi="IRNazanin" w:eastAsia="IRNazanin"/>
          <w:color w:val="111111"/>
          <w:sz w:val="28"/>
          <w:sz w:val="28"/>
          <w:szCs w:val="28"/>
          <w:rtl w:val="true"/>
          <w:lang w:bidi="fa-IR"/>
        </w:rPr>
        <w:t xml:space="preserve">لا تفعل فهل یبقی مع هذا عندی ریب </w:t>
      </w:r>
      <w:r>
        <w:rPr>
          <w:rStyle w:val="FootnoteAnchor"/>
          <w:rtl w:val="true"/>
        </w:rPr>
        <w:footnoteReference w:id="536"/>
      </w:r>
      <w:r>
        <w:rPr>
          <w:rFonts w:ascii="IRNazanin" w:hAnsi="IRNazanin" w:eastAsia="IRNazanin"/>
          <w:color w:val="111111"/>
          <w:sz w:val="28"/>
          <w:sz w:val="28"/>
          <w:szCs w:val="28"/>
          <w:rtl w:val="true"/>
          <w:lang w:bidi="fa-IR"/>
        </w:rPr>
        <w:t xml:space="preserve">لو کنت لا أعلم حال الاستخارة أن هذا صادر عن الله جل جلاله العالم بمصلحتی هذا مع ما ظهر بذلک من سعادتی وهل یقبل </w:t>
      </w:r>
      <w:bookmarkStart w:id="338" w:name="pg28_224"/>
    </w:p>
    <w:p>
      <w:pPr>
        <w:pStyle w:val="Heading4"/>
        <w:numPr>
          <w:ilvl w:val="3"/>
          <w:numId w:val="1"/>
        </w:numPr>
        <w:rPr/>
      </w:pPr>
      <w:bookmarkStart w:id="339" w:name="__RefHeading___Toc2279780_1490000891"/>
      <w:bookmarkStart w:id="340" w:name="_Toc118"/>
      <w:bookmarkEnd w:id="338"/>
      <w:bookmarkEnd w:id="339"/>
      <w:r>
        <w:rPr>
          <w:rtl w:val="true"/>
        </w:rPr>
        <w:t>دلیل عقلی علی ضرورة استخارة الله عزّ وجلّ</w:t>
      </w:r>
      <w:bookmarkEnd w:id="340"/>
    </w:p>
    <w:p>
      <w:pPr>
        <w:pStyle w:val="BookText"/>
        <w:rPr/>
      </w:pPr>
      <w:r>
        <w:rPr>
          <w:rFonts w:ascii="IRNazanin" w:hAnsi="IRNazanin" w:eastAsia="IRNazanin"/>
          <w:color w:val="111111"/>
          <w:sz w:val="28"/>
          <w:sz w:val="28"/>
          <w:szCs w:val="28"/>
          <w:rtl w:val="true"/>
          <w:lang w:bidi="fa-IR"/>
        </w:rPr>
        <w:t xml:space="preserve">العقل أن الإنسان یستخیر خمسین استخارة تطلع </w:t>
      </w:r>
      <w:r>
        <w:rPr>
          <w:rStyle w:val="FootnoteAnchor"/>
          <w:rtl w:val="true"/>
        </w:rPr>
        <w:footnoteReference w:id="537"/>
      </w:r>
      <w:r>
        <w:rPr>
          <w:rFonts w:ascii="IRNazanin" w:hAnsi="IRNazanin" w:eastAsia="IRNazanin"/>
          <w:color w:val="111111"/>
          <w:sz w:val="28"/>
          <w:sz w:val="28"/>
          <w:szCs w:val="28"/>
          <w:rtl w:val="true"/>
          <w:lang w:bidi="fa-IR"/>
        </w:rPr>
        <w:t>کلها اتفاقا لا تفعل؟</w:t>
      </w:r>
    </w:p>
    <w:p>
      <w:pPr>
        <w:pStyle w:val="BookText"/>
        <w:rPr/>
      </w:pPr>
      <w:r>
        <w:rPr>
          <w:rFonts w:ascii="IRNazanin" w:hAnsi="IRNazanin" w:eastAsia="IRNazanin"/>
          <w:color w:val="111111"/>
          <w:sz w:val="28"/>
          <w:sz w:val="28"/>
          <w:szCs w:val="28"/>
          <w:rtl w:val="true"/>
          <w:lang w:bidi="fa-IR"/>
        </w:rPr>
        <w:t xml:space="preserve">ومما وجدت من عجائب الاستخارات أننی قد بلغت من العمر نحو ثلاث وخمسین سنة ولم أزل أستخیر مذ عرفت حقیقة الاستخارات وما وقع أبدا فیها خلل ولا ما أکره ولا ما یخالف السعادات والعنایات فأنا فیها کما قال بعضهم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للعاذل لما جاءنی</w:t>
      </w:r>
    </w:p>
    <w:p>
      <w:pPr>
        <w:pStyle w:val="BookText"/>
        <w:rPr/>
      </w:pPr>
      <w:r>
        <w:rPr>
          <w:rFonts w:ascii="IRNazanin" w:hAnsi="IRNazanin" w:eastAsia="IRNazanin"/>
          <w:color w:val="111111"/>
          <w:sz w:val="28"/>
          <w:sz w:val="28"/>
          <w:szCs w:val="28"/>
          <w:rtl w:val="true"/>
          <w:lang w:bidi="fa-IR"/>
        </w:rPr>
        <w:t>من طریق النصح یبدی ویعید</w:t>
      </w:r>
    </w:p>
    <w:p>
      <w:pPr>
        <w:pStyle w:val="BookText"/>
        <w:rPr/>
      </w:pPr>
      <w:r>
        <w:rPr>
          <w:rFonts w:ascii="IRNazanin" w:hAnsi="IRNazanin" w:eastAsia="IRNazanin"/>
          <w:color w:val="111111"/>
          <w:sz w:val="28"/>
          <w:sz w:val="28"/>
          <w:szCs w:val="28"/>
          <w:rtl w:val="true"/>
          <w:lang w:bidi="fa-IR"/>
        </w:rPr>
        <w:t>أیها الناصح لی فی زعمه</w:t>
      </w:r>
    </w:p>
    <w:p>
      <w:pPr>
        <w:pStyle w:val="BookText"/>
        <w:rPr/>
      </w:pPr>
      <w:r>
        <w:rPr>
          <w:rFonts w:ascii="IRNazanin" w:hAnsi="IRNazanin" w:eastAsia="IRNazanin"/>
          <w:color w:val="111111"/>
          <w:sz w:val="28"/>
          <w:sz w:val="28"/>
          <w:szCs w:val="28"/>
          <w:rtl w:val="true"/>
          <w:lang w:bidi="fa-IR"/>
        </w:rPr>
        <w:t>لا تزد نصحا لمن لیس یرید</w:t>
      </w:r>
    </w:p>
    <w:p>
      <w:pPr>
        <w:pStyle w:val="BookText"/>
        <w:rPr/>
      </w:pPr>
      <w:r>
        <w:rPr>
          <w:rFonts w:ascii="IRNazanin" w:hAnsi="IRNazanin" w:eastAsia="IRNazanin"/>
          <w:color w:val="111111"/>
          <w:sz w:val="28"/>
          <w:sz w:val="28"/>
          <w:szCs w:val="28"/>
          <w:rtl w:val="true"/>
          <w:lang w:bidi="fa-IR"/>
        </w:rPr>
        <w:t>فالذی أنت له مستقبح</w:t>
      </w:r>
    </w:p>
    <w:p>
      <w:pPr>
        <w:pStyle w:val="BookText"/>
        <w:rPr/>
      </w:pPr>
      <w:r>
        <w:rPr>
          <w:rFonts w:ascii="IRNazanin" w:hAnsi="IRNazanin" w:eastAsia="IRNazanin"/>
          <w:color w:val="111111"/>
          <w:sz w:val="28"/>
          <w:sz w:val="28"/>
          <w:szCs w:val="28"/>
          <w:rtl w:val="true"/>
          <w:lang w:bidi="fa-IR"/>
        </w:rPr>
        <w:t>ما علی استحسانه عندی مزید</w:t>
      </w:r>
    </w:p>
    <w:p>
      <w:pPr>
        <w:pStyle w:val="BookText"/>
        <w:rPr/>
      </w:pPr>
      <w:r>
        <w:rPr>
          <w:rFonts w:ascii="IRNazanin" w:hAnsi="IRNazanin" w:eastAsia="IRNazanin"/>
          <w:color w:val="111111"/>
          <w:sz w:val="28"/>
          <w:sz w:val="28"/>
          <w:szCs w:val="28"/>
          <w:rtl w:val="true"/>
          <w:lang w:bidi="fa-IR"/>
        </w:rPr>
        <w:t>وإذا نحن تباینا کذا</w:t>
      </w:r>
    </w:p>
    <w:p>
      <w:pPr>
        <w:pStyle w:val="BookText"/>
        <w:rPr/>
      </w:pPr>
      <w:r>
        <w:rPr>
          <w:rFonts w:ascii="IRNazanin" w:hAnsi="IRNazanin" w:eastAsia="IRNazanin"/>
          <w:color w:val="111111"/>
          <w:sz w:val="28"/>
          <w:sz w:val="28"/>
          <w:szCs w:val="28"/>
          <w:rtl w:val="true"/>
          <w:lang w:bidi="fa-IR"/>
        </w:rPr>
        <w:t xml:space="preserve">فاستماع العذل </w:t>
      </w:r>
      <w:r>
        <w:rPr>
          <w:rStyle w:val="FootnoteAnchor"/>
          <w:rtl w:val="true"/>
        </w:rPr>
        <w:footnoteReference w:id="538"/>
      </w:r>
      <w:r>
        <w:rPr>
          <w:rFonts w:ascii="IRNazanin" w:hAnsi="IRNazanin" w:eastAsia="IRNazanin"/>
          <w:color w:val="111111"/>
          <w:sz w:val="28"/>
          <w:sz w:val="28"/>
          <w:szCs w:val="28"/>
          <w:rtl w:val="true"/>
          <w:lang w:bidi="fa-IR"/>
        </w:rPr>
        <w:t xml:space="preserve">شیء لا یفید </w:t>
      </w:r>
      <w:r>
        <w:rPr>
          <w:rStyle w:val="FootnoteAnchor"/>
          <w:rtl w:val="true"/>
        </w:rPr>
        <w:footnoteReference w:id="539"/>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علی بن موسی بن جعفر بن محمد بن محمد بن طاوس وأنا أضرب لک مثلا تعرف به فضل مشاورة الله جل جلاله زیادة علی ما قدمناه أولا أما تعلم من نفسک أنک لو بنی لک البناء دارا وفرغ منها فرأیت فیها خللا وشعثا فی بعض بنائها أما کنت تطلب البناء العارف بها وتسأله عن ذلک وکذلک لو أردت أن تحفر فی بعض جهاتها بئرا وتعمل علی </w:t>
      </w:r>
      <w:r>
        <w:rPr>
          <w:rStyle w:val="FootnoteAnchor"/>
          <w:rtl w:val="true"/>
        </w:rPr>
        <w:footnoteReference w:id="540"/>
      </w:r>
      <w:r>
        <w:rPr>
          <w:rFonts w:ascii="IRNazanin" w:hAnsi="IRNazanin" w:eastAsia="IRNazanin"/>
          <w:color w:val="111111"/>
          <w:sz w:val="28"/>
          <w:sz w:val="28"/>
          <w:szCs w:val="28"/>
          <w:rtl w:val="true"/>
          <w:lang w:bidi="fa-IR"/>
        </w:rPr>
        <w:t xml:space="preserve">بعض سطوحها </w:t>
      </w:r>
      <w:r>
        <w:rPr>
          <w:rStyle w:val="FootnoteAnchor"/>
          <w:rtl w:val="true"/>
        </w:rPr>
        <w:footnoteReference w:id="541"/>
      </w:r>
      <w:r>
        <w:rPr>
          <w:rFonts w:ascii="IRNazanin" w:hAnsi="IRNazanin" w:eastAsia="IRNazanin"/>
          <w:color w:val="111111"/>
          <w:sz w:val="28"/>
          <w:sz w:val="28"/>
          <w:szCs w:val="28"/>
          <w:rtl w:val="true"/>
          <w:lang w:bidi="fa-IR"/>
        </w:rPr>
        <w:t xml:space="preserve">غرفة أما کنت تستعلم من البناء العارف بها فی أی المواضع أقوی لعمل الغرفة ونحو هذا من مصالح الدار وأنت تعرف أن الله جل جلاله بنی لک دار الدنیا العظیمة وهو العالم بأسرارها المستقیمة </w:t>
      </w:r>
    </w:p>
    <w:p>
      <w:pPr>
        <w:pStyle w:val="BookText"/>
        <w:rPr/>
      </w:pPr>
      <w:r>
        <w:rPr>
          <w:rFonts w:ascii="IRNazanin" w:hAnsi="IRNazanin" w:eastAsia="IRNazanin"/>
          <w:color w:val="111111"/>
          <w:sz w:val="28"/>
          <w:sz w:val="28"/>
          <w:szCs w:val="28"/>
          <w:rtl w:val="true"/>
          <w:lang w:bidi="fa-IR"/>
        </w:rPr>
        <w:t xml:space="preserve">والسقیمة فکما تستعلم مصالح دارک الیسیرة من </w:t>
      </w:r>
      <w:r>
        <w:rPr>
          <w:rStyle w:val="FootnoteAnchor"/>
          <w:rtl w:val="true"/>
        </w:rPr>
        <w:footnoteReference w:id="542"/>
      </w:r>
      <w:r>
        <w:rPr>
          <w:rFonts w:ascii="IRNazanin" w:hAnsi="IRNazanin" w:eastAsia="IRNazanin"/>
          <w:color w:val="111111"/>
          <w:sz w:val="28"/>
          <w:sz w:val="28"/>
          <w:szCs w:val="28"/>
          <w:rtl w:val="true"/>
          <w:lang w:bidi="fa-IR"/>
        </w:rPr>
        <w:t>البناء فاستعلم مصالح دارک الکبیرة من الله عز وجل العالم بجمیع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تعلم أنک لو اشتریت عبدا من سید قد کان العبد عند ذلک السید عشر سنین أو نحو هذا المقدار ثم مرض العبد عندک تلک اللیلة فإنک تنفذ </w:t>
      </w:r>
      <w:r>
        <w:rPr>
          <w:rStyle w:val="FootnoteAnchor"/>
          <w:rtl w:val="true"/>
        </w:rPr>
        <w:footnoteReference w:id="543"/>
      </w:r>
      <w:r>
        <w:rPr>
          <w:rFonts w:ascii="IRNazanin" w:hAnsi="IRNazanin" w:eastAsia="IRNazanin"/>
          <w:color w:val="111111"/>
          <w:sz w:val="28"/>
          <w:sz w:val="28"/>
          <w:szCs w:val="28"/>
          <w:rtl w:val="true"/>
          <w:lang w:bidi="fa-IR"/>
        </w:rPr>
        <w:t xml:space="preserve">إلی سیده الأول وتسأله عن ذلک المرض وتقول هو أعرف لأن العبد أقام عنده أکثر منی أفما تعرف أن الله جل جلاله قد خلقک قبل النطفة ترابا ثم أودعک بطونا بعد أن أودعک أصلابا ثم نطفة وثم علقة </w:t>
      </w:r>
      <w:r>
        <w:rPr>
          <w:rStyle w:val="FootnoteAnchor"/>
          <w:rtl w:val="true"/>
        </w:rPr>
        <w:footnoteReference w:id="544"/>
      </w:r>
      <w:r>
        <w:rPr>
          <w:rFonts w:ascii="Amiri" w:hAnsi="Amiri" w:eastAsia="Amiri" w:cs="Amiri"/>
          <w:color w:val="111111"/>
          <w:sz w:val="28"/>
          <w:sz w:val="28"/>
          <w:szCs w:val="28"/>
          <w:rtl w:val="true"/>
          <w:lang w:bidi="ar-SA"/>
        </w:rPr>
        <w:t xml:space="preserve">ثم مضغة </w:t>
      </w:r>
      <w:r>
        <w:rPr>
          <w:rStyle w:val="FootnoteAnchor"/>
          <w:rtl w:val="true"/>
        </w:rPr>
        <w:footnoteReference w:id="545"/>
      </w:r>
      <w:r>
        <w:rPr>
          <w:rFonts w:ascii="IRNazanin" w:hAnsi="IRNazanin" w:eastAsia="IRNazanin"/>
          <w:color w:val="111111"/>
          <w:sz w:val="28"/>
          <w:sz w:val="28"/>
          <w:szCs w:val="28"/>
          <w:rtl w:val="true"/>
          <w:lang w:bidi="fa-IR"/>
        </w:rPr>
        <w:t>ثم عظاما ثم کسا العظام لحما ثم جنینا ثم رضیعا ثم طفلا ثم ناشئا فما لک لا تستشیره وتستعلم منه جوابا لا یکون أبدا إلا صوابا ولأی حال إذا تجدد عندک ما یحتاج أن تستعلمه منه جل جلاله لا یکون عندک سبحانه مثل سید ذلک العبد الذی استعلمت منه مصلحته فاجعل الله جل جلاله إن کنت لا تعرف جلاله کسید ذلک العبد المذکور واستعلم منه ما تحتاج إلی معرفته من مصالح الأمور</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تعرف أنک لو أردت سفرا فی الشتاء وسفرا فی الصیف أو فی الربیع وطیب الهواء وما تعلم فی تلک الحال ما غلب علی باطن مزاجک من الحرارة والبرودة أو </w:t>
      </w:r>
      <w:r>
        <w:rPr>
          <w:rStyle w:val="FootnoteAnchor"/>
          <w:rtl w:val="true"/>
        </w:rPr>
        <w:footnoteReference w:id="546"/>
      </w:r>
      <w:r>
        <w:rPr>
          <w:rFonts w:ascii="IRNazanin" w:hAnsi="IRNazanin" w:eastAsia="IRNazanin"/>
          <w:color w:val="111111"/>
          <w:sz w:val="28"/>
          <w:sz w:val="28"/>
          <w:szCs w:val="28"/>
          <w:rtl w:val="true"/>
          <w:lang w:bidi="fa-IR"/>
        </w:rPr>
        <w:t xml:space="preserve">الرطوبة أو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الیبوسة فهل تجد أحدا من الخلائق یعلم فی تلک الحال ما غلب علی باطن مزاجک ویعرفه </w:t>
      </w:r>
    </w:p>
    <w:p>
      <w:pPr>
        <w:pStyle w:val="BookText"/>
        <w:rPr/>
      </w:pPr>
      <w:r>
        <w:rPr>
          <w:rFonts w:ascii="IRNazanin" w:hAnsi="IRNazanin" w:eastAsia="IRNazanin"/>
          <w:color w:val="111111"/>
          <w:sz w:val="28"/>
          <w:sz w:val="28"/>
          <w:szCs w:val="28"/>
          <w:rtl w:val="true"/>
          <w:lang w:bidi="fa-IR"/>
        </w:rPr>
        <w:t xml:space="preserve">علی التفاصیل والحقائق قبل أن یظهر إلی ظاهر جسدک فإن الطبیب وأنت أوائل الأمراض إنما تعرفها أنت والطبیب إذا قویت وأثرت حتی بلغت تغیر </w:t>
      </w:r>
      <w:r>
        <w:rPr>
          <w:rStyle w:val="FootnoteAnchor"/>
          <w:rtl w:val="true"/>
        </w:rPr>
        <w:footnoteReference w:id="547"/>
      </w:r>
      <w:r>
        <w:rPr>
          <w:rFonts w:ascii="IRNazanin" w:hAnsi="IRNazanin" w:eastAsia="IRNazanin"/>
          <w:color w:val="111111"/>
          <w:sz w:val="28"/>
          <w:sz w:val="28"/>
          <w:szCs w:val="28"/>
          <w:rtl w:val="true"/>
          <w:lang w:bidi="fa-IR"/>
        </w:rPr>
        <w:t>الأعراض إلی ظاهر الجسد فإذا قلت لنفسک أو لغیرک من العباد أنا أرید السفر فی الشتاء فهل تری لی فی ذلک صلاحا فأنت تعلم أنه ما یدری هل الحرارة قد ابتدأت وغلبت علیک فیضرک الهواء أو أردت سفرا فی الصیف فما تدری أنت ولا المشیر علیک من العباد ما الذی غلب علی مزاجک وما یتجدد من مصالحک إذا سافرت أو أقمت ولو بلغ المشیر من الناس غایة الاجتهاد فعلام لا تستعلم هذا کله ممن یعلمه علی التفصیل وهو أشفق وأرفق من کل شفیق فی کثیر وقلیل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تعلم أن کل من برز فی صنعته رجح أهل تلک الصنعة إلی معرفته إذا اختلفوا أو اشتبه شیء مما اطلع هو علی حقیقته فلأی حال ما ترجع إلی الله فی جمیع </w:t>
      </w:r>
      <w:r>
        <w:rPr>
          <w:rStyle w:val="FootnoteAnchor"/>
          <w:rtl w:val="true"/>
        </w:rPr>
        <w:footnoteReference w:id="548"/>
      </w:r>
      <w:r>
        <w:rPr>
          <w:rFonts w:ascii="IRNazanin" w:hAnsi="IRNazanin" w:eastAsia="IRNazanin"/>
          <w:color w:val="111111"/>
          <w:sz w:val="28"/>
          <w:sz w:val="28"/>
          <w:szCs w:val="28"/>
          <w:rtl w:val="true"/>
          <w:lang w:bidi="fa-IR"/>
        </w:rPr>
        <w:t xml:space="preserve">ما تحتاج فیه إلی مشاورته فالدنیا والآخرة وأنت من صنعته وقد برز فیها علی کل صانع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الْمَثَلُ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أسرارها ومسارها وأخطارها معرفة لا تطلع أنت لا وغیرک علیها إلا من جانب تعریفه وإشارته</w:t>
      </w:r>
      <w:r>
        <w:rPr>
          <w:rFonts w:eastAsia="IRNazanin" w:cs="IRNazanin"/>
          <w:color w:val="111111"/>
          <w:sz w:val="28"/>
          <w:szCs w:val="28"/>
          <w:rtl w:val="true"/>
          <w:lang w:bidi="fa-IR"/>
        </w:rPr>
        <w:t xml:space="preserve">. </w:t>
      </w:r>
      <w:bookmarkStart w:id="341" w:name="pg28_227"/>
    </w:p>
    <w:p>
      <w:pPr>
        <w:pStyle w:val="Heading3"/>
        <w:numPr>
          <w:ilvl w:val="2"/>
          <w:numId w:val="1"/>
        </w:numPr>
        <w:rPr/>
      </w:pPr>
      <w:bookmarkStart w:id="342" w:name="__RefHeading___Toc2279782_1490000891"/>
      <w:bookmarkStart w:id="343" w:name="_Toc119"/>
      <w:bookmarkEnd w:id="341"/>
      <w:bookmarkEnd w:id="342"/>
      <w:r>
        <w:rPr>
          <w:rtl w:val="true"/>
        </w:rPr>
        <w:t>الباب العاشر</w:t>
      </w:r>
      <w:bookmarkEnd w:id="343"/>
    </w:p>
    <w:p>
      <w:pPr>
        <w:pStyle w:val="Heading4"/>
        <w:numPr>
          <w:ilvl w:val="3"/>
          <w:numId w:val="1"/>
        </w:numPr>
        <w:rPr/>
      </w:pPr>
      <w:bookmarkStart w:id="344" w:name="__RefHeading___Toc2279784_1490000891"/>
      <w:bookmarkStart w:id="345" w:name="_Toc120"/>
      <w:bookmarkEnd w:id="344"/>
      <w:r>
        <w:rPr>
          <w:rtl w:val="true"/>
        </w:rPr>
        <w:t>اشارة</w:t>
      </w:r>
      <w:bookmarkEnd w:id="345"/>
    </w:p>
    <w:p>
      <w:pPr>
        <w:pStyle w:val="BookText"/>
        <w:rPr/>
      </w:pPr>
      <w:r>
        <w:rPr>
          <w:rFonts w:ascii="IRNazanin" w:hAnsi="IRNazanin" w:eastAsia="IRNazanin"/>
          <w:color w:val="111111"/>
          <w:sz w:val="28"/>
          <w:sz w:val="28"/>
          <w:szCs w:val="28"/>
          <w:rtl w:val="true"/>
          <w:lang w:bidi="fa-IR"/>
        </w:rPr>
        <w:t xml:space="preserve">الباب العاشر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رویته أو رأیته من مشاورة الله جل جلاله بصلاة رکعتین والاستخارة برقعتین</w:t>
      </w:r>
    </w:p>
    <w:p>
      <w:pPr>
        <w:pStyle w:val="BookText"/>
        <w:rPr/>
      </w:pPr>
      <w:r>
        <w:rPr>
          <w:rFonts w:ascii="IRNazanin" w:hAnsi="IRNazanin" w:eastAsia="IRNazanin"/>
          <w:color w:val="111111"/>
          <w:sz w:val="28"/>
          <w:sz w:val="28"/>
          <w:szCs w:val="28"/>
          <w:rtl w:val="true"/>
          <w:lang w:bidi="fa-IR"/>
        </w:rPr>
        <w:t xml:space="preserve">قد ذکرنا فیما تقدم ما أردنا ذکره من ترجیح الاستخارات بالست الرقاع علی ما وصفناه علی سائر الاستخارات وکشفنا ذلک وأوضحناه وإنما نؤثر ذکر مشاورة الله جل جلاله بالاستخارات بمهما کان من ذلک المعنی لأجل تقویة الروایات لتکون شاهدة بالاتفاق علی معنی المشاورة لله جل جلاله وإن اختلفت فی صفات المشاورات </w:t>
      </w:r>
      <w:r>
        <w:rPr>
          <w:rStyle w:val="FootnoteAnchor"/>
          <w:rtl w:val="true"/>
        </w:rPr>
        <w:footnoteReference w:id="549"/>
      </w:r>
      <w:r>
        <w:rPr>
          <w:rFonts w:ascii="IRNazanin" w:hAnsi="IRNazanin" w:eastAsia="IRNazanin"/>
          <w:color w:val="111111"/>
          <w:sz w:val="28"/>
          <w:sz w:val="28"/>
          <w:szCs w:val="28"/>
          <w:rtl w:val="true"/>
          <w:lang w:bidi="fa-IR"/>
        </w:rPr>
        <w:t>لیکون الاتفاق والإطباق علی أن الله یستشار ویستخار ففی ذلک تأکید وتمهید وتوطید وبلاغ لمن عنده تأیید وتسدید ومزید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الروایة بصلاة رکعتین والاستخارة برقعتین فَأَخْبَرَنِی شَیْخِیَ الْفَقِیهُ مُحَمَّدُ بْنُ نَمَا وَالشَّیْخُ أَسْعَدُ بْنُ عَبْدِ الْقَاهِرِ الْأَصْفَهَانِیُّ بِإِسْنَادِهِمَا الَّذِی قَدَّمْنَاهُ إِلَی الشَّیْخِ مُحَمَّدِ بْنِ یَعْقُوبَ فِیمَا ذَکَرَهُ مِنْ کِتَابِ الْکُلَیْنِیِّ فِی آخِرِ بَابِ صَلَاةِ </w:t>
      </w:r>
    </w:p>
    <w:p>
      <w:pPr>
        <w:pStyle w:val="BookText"/>
        <w:rPr/>
      </w:pPr>
      <w:r>
        <w:rPr>
          <w:rFonts w:ascii="Amiri" w:hAnsi="Amiri" w:eastAsia="Amiri" w:cs="Amiri"/>
          <w:color w:val="111111"/>
          <w:sz w:val="28"/>
          <w:sz w:val="28"/>
          <w:szCs w:val="28"/>
          <w:rtl w:val="true"/>
          <w:lang w:bidi="ar-SA"/>
        </w:rPr>
        <w:t>الِاسْتِخَارَةِ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عَلِیِّ بْنِ مُحَمَّدٍ رَفَعَهُ عَنْهُمْ علیهم السلام قَالَ لِبَعْضِ أَصْحَابِهِ وَقَدْ سَأَلَهُ عَنِ الْأَمْرِ یَمْضِی فِیهِ وَلَا یَجِدُ أَحَداً یُشَاوِرُهُ فَکَیْفَ یَصْنَعُ قَالَ شَاوِرِ اللهَ </w:t>
      </w:r>
      <w:r>
        <w:rPr>
          <w:rStyle w:val="FootnoteAnchor"/>
          <w:rtl w:val="true"/>
        </w:rPr>
        <w:footnoteReference w:id="550"/>
      </w:r>
      <w:r>
        <w:rPr>
          <w:rFonts w:ascii="Amiri" w:hAnsi="Amiri" w:eastAsia="Amiri" w:cs="Amiri"/>
          <w:color w:val="111111"/>
          <w:sz w:val="28"/>
          <w:sz w:val="28"/>
          <w:szCs w:val="28"/>
          <w:rtl w:val="true"/>
          <w:lang w:bidi="ar-SA"/>
        </w:rPr>
        <w:t xml:space="preserve">قَالَ فَقَالَ لَهُ کَیْفَ قَالَ انْوِ الْحَاجَةَ فِی نَفْسِکَ وَاکْتُبْ رُقْعَتَیْنِ فِی وَاحِدَةٍ لَا وَفِی وَاحِدَةٍ نَعَمْ وَاجْعَلْهُمَا فِی بُنْدُقَتَیْنِ مِنْ طِینٍ ثُمَّ صَلِّ رَکْعَتَیْنِ وَاجْعَلْهُمَا تَحْتَ ذَیْلِکَ وَقُلْ یَا اللهُ إِنِّی أُشَاوِرُکَ فِی أَمْرِی هَذَا وَأَنْتَ خَیْرُ مُسْتَشَارٍ وَمُشِیرٍ فَأَشِرْ عَلَیَّ بِمَا فِیهِ صَلَاحٌ وَحُسْنُ عَاقِبَةٍ ثُمَّ أَدْخِلْ یَدَکَ فَإِنْ کَانَ فِیهَا نَعَمْ فَافْعَلْ وَإِنْ کَانَ فِیهَا لَا لَا تَفْعَلْ هَکَذَا تُشَاوِرُ </w:t>
      </w:r>
      <w:r>
        <w:rPr>
          <w:rStyle w:val="FootnoteAnchor"/>
          <w:rtl w:val="true"/>
        </w:rPr>
        <w:footnoteReference w:id="551"/>
      </w:r>
      <w:r>
        <w:rPr>
          <w:rFonts w:ascii="Amiri" w:hAnsi="Amiri" w:eastAsia="Amiri" w:cs="Amiri"/>
          <w:color w:val="111111"/>
          <w:sz w:val="28"/>
          <w:sz w:val="28"/>
          <w:szCs w:val="28"/>
          <w:rtl w:val="true"/>
          <w:lang w:bidi="ar-SA"/>
        </w:rPr>
        <w:t xml:space="preserve">رَبَّکَ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علی بن موسی بن جعفر بن محمد بن محمد الطاوس ما وجدت إلی حین تألیف هذا الکتاب فی الاستخارة برقعتین غیر هذه الروایة وهی مرسلة کما رویناها وکذا رواها جدی أبو جعفر الطوسی رضی الله عنه فی تهذیب الأحکام </w:t>
      </w:r>
      <w:r>
        <w:rPr>
          <w:rStyle w:val="FootnoteAnchor"/>
          <w:rtl w:val="true"/>
        </w:rPr>
        <w:footnoteReference w:id="553"/>
      </w:r>
      <w:r>
        <w:rPr>
          <w:rFonts w:ascii="IRNazanin" w:hAnsi="IRNazanin" w:eastAsia="IRNazanin"/>
          <w:color w:val="111111"/>
          <w:sz w:val="28"/>
          <w:sz w:val="28"/>
          <w:szCs w:val="28"/>
          <w:rtl w:val="true"/>
          <w:lang w:bidi="fa-IR"/>
        </w:rPr>
        <w:t xml:space="preserve">وفی المصباح الکبیر </w:t>
      </w:r>
      <w:r>
        <w:rPr>
          <w:rStyle w:val="FootnoteAnchor"/>
          <w:rtl w:val="true"/>
        </w:rPr>
        <w:footnoteReference w:id="554"/>
      </w:r>
      <w:r>
        <w:rPr>
          <w:rFonts w:ascii="IRNazanin" w:hAnsi="IRNazanin" w:eastAsia="IRNazanin"/>
          <w:color w:val="111111"/>
          <w:sz w:val="28"/>
          <w:sz w:val="28"/>
          <w:szCs w:val="28"/>
          <w:rtl w:val="true"/>
          <w:lang w:bidi="fa-IR"/>
        </w:rPr>
        <w:t>وما وجدت لها إسنادا متصلا إلا إلی علی بن محمد الذی رفعها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وجدت روایة مسندة أیضا بصلاة رکعتین ورقعتین من غیر أن تکون الرقعتان فی بندقتین بل وجدت عن الکراجکی رحمة الله علیه قال وقد جاءت روایة أن تجعل رقاع الاستخارة اثنتین فی إحداهما افعل وفی </w:t>
      </w:r>
      <w:bookmarkStart w:id="346" w:name="pg28_229"/>
    </w:p>
    <w:p>
      <w:pPr>
        <w:pStyle w:val="Heading4"/>
        <w:numPr>
          <w:ilvl w:val="3"/>
          <w:numId w:val="1"/>
        </w:numPr>
        <w:rPr/>
      </w:pPr>
      <w:bookmarkStart w:id="347" w:name="__RefHeading___Toc2279786_1490000891"/>
      <w:bookmarkStart w:id="348" w:name="_Toc121"/>
      <w:bookmarkEnd w:id="346"/>
      <w:bookmarkEnd w:id="347"/>
      <w:r>
        <w:rPr>
          <w:rtl w:val="true"/>
        </w:rPr>
        <w:t>تعلیق للمؤلّف علی روایة الکراجکیّ</w:t>
      </w:r>
      <w:bookmarkEnd w:id="348"/>
    </w:p>
    <w:p>
      <w:pPr>
        <w:pStyle w:val="BookText"/>
        <w:rPr/>
      </w:pPr>
      <w:r>
        <w:rPr>
          <w:rFonts w:ascii="IRNazanin" w:hAnsi="IRNazanin" w:eastAsia="IRNazanin"/>
          <w:color w:val="111111"/>
          <w:sz w:val="28"/>
          <w:sz w:val="28"/>
          <w:szCs w:val="28"/>
          <w:rtl w:val="true"/>
          <w:lang w:bidi="fa-IR"/>
        </w:rPr>
        <w:t xml:space="preserve">الأخری لا تفعل وتسترهما عن عینک وتصلی صلواتک وتسأل الله الخیرة فی أمرک ثم تأخذ منهما واحدة فتعمل بما فیها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آخر ما ذکره ولم أجد الروایة بذلک بإسنادها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 یکون المراد بالاستخارة برقعتین علی سبیل التخییر بینهما وبین غیرها من روایات الاستخارات أو لمن </w:t>
      </w:r>
      <w:r>
        <w:rPr>
          <w:rStyle w:val="FootnoteAnchor"/>
          <w:rtl w:val="true"/>
        </w:rPr>
        <w:footnoteReference w:id="556"/>
      </w:r>
      <w:r>
        <w:rPr>
          <w:rFonts w:ascii="IRNazanin" w:hAnsi="IRNazanin" w:eastAsia="IRNazanin"/>
          <w:color w:val="111111"/>
          <w:sz w:val="28"/>
          <w:sz w:val="28"/>
          <w:szCs w:val="28"/>
          <w:rtl w:val="true"/>
          <w:lang w:bidi="fa-IR"/>
        </w:rPr>
        <w:t xml:space="preserve">لا یتمکن من الاستخارة بالست الرقاع لبعض الأعذار ویکون هذا تأویلا فی الجمع بینها </w:t>
      </w:r>
      <w:r>
        <w:rPr>
          <w:rStyle w:val="FootnoteAnchor"/>
          <w:rtl w:val="true"/>
        </w:rPr>
        <w:footnoteReference w:id="557"/>
      </w:r>
      <w:r>
        <w:rPr>
          <w:rFonts w:ascii="IRNazanin" w:hAnsi="IRNazanin" w:eastAsia="IRNazanin"/>
          <w:color w:val="111111"/>
          <w:sz w:val="28"/>
          <w:sz w:val="28"/>
          <w:szCs w:val="28"/>
          <w:rtl w:val="true"/>
          <w:lang w:bidi="fa-IR"/>
        </w:rPr>
        <w:t>وبین بعض الأخبار</w:t>
      </w:r>
      <w:r>
        <w:rPr>
          <w:rFonts w:eastAsia="IRNazanin" w:cs="IRNazanin"/>
          <w:color w:val="111111"/>
          <w:sz w:val="28"/>
          <w:szCs w:val="28"/>
          <w:rtl w:val="true"/>
          <w:lang w:bidi="fa-IR"/>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9" w:name="pg28_231"/>
      <w:bookmarkStart w:id="350" w:name="pg28_231"/>
      <w:bookmarkEnd w:id="350"/>
    </w:p>
    <w:p>
      <w:pPr>
        <w:pStyle w:val="Heading3"/>
        <w:numPr>
          <w:ilvl w:val="2"/>
          <w:numId w:val="1"/>
        </w:numPr>
        <w:rPr/>
      </w:pPr>
      <w:bookmarkStart w:id="351" w:name="pg28_231"/>
      <w:bookmarkStart w:id="352" w:name="__RefHeading___Toc2279788_1490000891"/>
      <w:bookmarkStart w:id="353" w:name="_Toc122"/>
      <w:bookmarkEnd w:id="351"/>
      <w:bookmarkEnd w:id="352"/>
      <w:r>
        <w:rPr>
          <w:rtl w:val="true"/>
        </w:rPr>
        <w:t>الباب الحادی عشر</w:t>
      </w:r>
      <w:bookmarkEnd w:id="353"/>
    </w:p>
    <w:p>
      <w:pPr>
        <w:pStyle w:val="Heading4"/>
        <w:numPr>
          <w:ilvl w:val="3"/>
          <w:numId w:val="1"/>
        </w:numPr>
        <w:rPr/>
      </w:pPr>
      <w:bookmarkStart w:id="354" w:name="__RefHeading___Toc2279790_1490000891"/>
      <w:bookmarkStart w:id="355" w:name="_Toc123"/>
      <w:bookmarkEnd w:id="354"/>
      <w:r>
        <w:rPr>
          <w:rtl w:val="true"/>
        </w:rPr>
        <w:t>اشارة</w:t>
      </w:r>
      <w:bookmarkEnd w:id="355"/>
    </w:p>
    <w:p>
      <w:pPr>
        <w:pStyle w:val="BookText"/>
        <w:rPr/>
      </w:pPr>
      <w:r>
        <w:rPr>
          <w:rFonts w:ascii="IRNazanin" w:hAnsi="IRNazanin" w:eastAsia="IRNazanin"/>
          <w:color w:val="111111"/>
          <w:sz w:val="28"/>
          <w:sz w:val="28"/>
          <w:szCs w:val="28"/>
          <w:rtl w:val="true"/>
          <w:lang w:bidi="fa-IR"/>
        </w:rPr>
        <w:t xml:space="preserve">الباب الحادی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ما رویته من الاستخارة بمائة مرة ومرة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أَخْبَرَنِی شَیْخِیَ الْفَقِیهُ مُحَمَّدُ بْنُ نَمَا وَالشَّیْخُ الْفَاضِلُ أَسْعَدُ بْنُ عَبْدِ الْقَاهِرِ الْأَصْفَهَانِیُّ عَنِ الشَّیْخِ أَبِی الْفَرَجِ عَلِیِّ بْنِ السَّعِیدِ أَبِی الْحُسَیْنِ الرَّاوَنْدِیِّ عَنْ وَالِدِهِ الْمَذْکُورِ عَنْ أَبِی جَعْفَرٍ مُحَمَّدِ بْنِ عَلِیِّ بْنِ الْمُحْسِنِ الْحَلَبِیِّ عَنِ السَّعِیدِ أَبِی جَعْفَرٍ مُحَمَّدِ بْنِ الْحَسَنِ الطُّوسِیِّ عَنِ الْمُفِیدِ مُحَمَّدِ بْنِ مُحَمَّدِ بْنِ النُّعْمَانِ وَعَنِ الْحُسَیْنِ بْنِ عَبْدِ اللهِ مَعاً عَنْ أَبِی جَعْفَرٍ مُحَمَّدِ بْنِ عَلِیِّ بْنِ الْحُسَیْنِ بْنِ بَابَوَیْهِ الْقُمِّیِّ عَنْ وَالِدِهِ الْمَذْکُورِ فِیمَا رَوَاهُ فِی رِسَالَتِهِ إِلَی وُلْدِهِ مَا هَذَا لَفْظُهُ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الِاسْتِخَارَةِ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أَرَدْتَ أَمْراً فَصَلِّ رَکْعَتَیْنِ وَاسْتَخِرِ اللهَ تَعَالَی مِائَةَ مَرَّةٍ وَمَرَّةً فَمَا عَزَمَ لَکَ فَافْعَلْ وَقُلْ فِی دُعَائِکَ لَا إِلَهَ إِلاَّ اللهُ الْعَلِیُّ الْعَظِیمُ لَا إِلَهَ إِلاَّ اللهُ الْحَلِیمُ الْکَرِیمُ رَبِّ بِحَقِّ مُحَمَّدٍ وَآلِ مُحَمَّدٍ صَلِّ عَلَی مُحَمَّدٍ وَآلِ مُحَمَّدٍ وَخِرْ لِی فِی کَذَا وَکَذَا لِلدُّنْیَا وَالْآخِرَةِ خِیَرَةً مِنْکَ فِی عَافِیَةٍ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تقدمت روایتی عن مولانا الرضا علیه السلام لما استشاره علی بن أسباط فأشار علیه بالاستخارة بمائة مرة ومرة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شَیْخِیَ الْفَقِیهُ مُحَمَّدُ بْنُ نَمَا وَالشَّیْخُ أَسْعَدُ بْنُ عَبْدِ الْقَاهِرِ الْأَصْفَهَانِیُّ بِإِسْنَادِهِمَا الَّذِی قَدَّمْنَاهُ فِی کِتَابِنَا هَذَا إِلَی الشَّیْخِ مُحَمَّدِ بْنِ یَعْقُوبَ الْکُلَیْنِیِّ فِیمَا رَوَاهُ فِی کِتَابِ الْکَافِی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بْنُ مُحَمَّدٍ عَنْ سَهْلِ بْنِ زِیَادٍ عَنْ مُحَمَّدِ بْنِ عِیسَی عَنْ عَمْرِو بْنِ إِبْرَاهِیمَ عَنْ خَلَفِ بْنِ حَمَّادٍ عَنْ إِسْحَاقَ بْنِ عَمَّارٍ عَنْ أَبِی عَبْدِ اللهِ علیه السلام قَالَ قُلْتُ لَهُ رُبَّمَا أَرَدْتُ الْأَمْرَ یَفْرُقُ مِنِّی فَرِیقَانِ </w:t>
      </w:r>
      <w:r>
        <w:rPr>
          <w:rStyle w:val="FootnoteAnchor"/>
          <w:rtl w:val="true"/>
        </w:rPr>
        <w:footnoteReference w:id="560"/>
      </w:r>
      <w:r>
        <w:rPr>
          <w:rFonts w:ascii="Amiri" w:hAnsi="Amiri" w:eastAsia="Amiri" w:cs="Amiri"/>
          <w:color w:val="111111"/>
          <w:sz w:val="28"/>
          <w:sz w:val="28"/>
          <w:szCs w:val="28"/>
          <w:rtl w:val="true"/>
          <w:lang w:bidi="ar-SA"/>
        </w:rPr>
        <w:t xml:space="preserve">أَحَدُهُمَا یَأْمُرُنِی وَالْآخَرُ یَنْهَانِی قَالَ فَقَالَ إِذَا کُنْتَ کَذَلِکَ فَصَلِّ رَکْعَتَیْنِ وَاسْتَخِرِ اللهَ مِائَةَ مَرَّةٍ وَمَرَّةً ثُمَّ انْظُرْ أَحْزَمَ </w:t>
      </w:r>
      <w:r>
        <w:rPr>
          <w:rStyle w:val="FootnoteAnchor"/>
          <w:rtl w:val="true"/>
        </w:rPr>
        <w:footnoteReference w:id="561"/>
      </w:r>
      <w:r>
        <w:rPr>
          <w:rFonts w:ascii="Amiri" w:hAnsi="Amiri" w:eastAsia="Amiri" w:cs="Amiri"/>
          <w:color w:val="111111"/>
          <w:sz w:val="28"/>
          <w:sz w:val="28"/>
          <w:szCs w:val="28"/>
          <w:rtl w:val="true"/>
          <w:lang w:bidi="ar-SA"/>
        </w:rPr>
        <w:t xml:space="preserve">الْأَمْرَیْنِ لَکَ فَافْعَلْهُ فَإِنَّ الْخِیَرَةَ فِیهِ إِنْ شَاءَ اللهُ وَلْتَکُنِ اسْتِخَارَتُکَ فِی عَافِیَةٍ فَإِنَّهُ رُبَّمَا خِیرَ لِلرَّجُلِ فِی قَطْعِ یَدِهِ وَمَوْتِ وَلَدِهِ وَذَهَابِ مَالِهِ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جَدِّی أَبُو جَعْفَرٍ الطُّوسِیُّ هَذِهِ الرِّوَایَةَ بِهَذَا الْإِسْنَادِ فِی کِتَابِ تَهْذِیبِ الْأَحْکَامِ </w:t>
      </w:r>
      <w:r>
        <w:rPr>
          <w:rStyle w:val="FootnoteAnchor"/>
          <w:rtl w:val="true"/>
        </w:rPr>
        <w:footnoteReference w:id="563"/>
      </w:r>
      <w:r>
        <w:rPr>
          <w:rFonts w:ascii="Amiri" w:hAnsi="Amiri" w:eastAsia="Amiri" w:cs="Amiri"/>
          <w:color w:val="111111"/>
          <w:sz w:val="28"/>
          <w:sz w:val="28"/>
          <w:szCs w:val="28"/>
          <w:rtl w:val="true"/>
          <w:lang w:bidi="ar-SA"/>
        </w:rPr>
        <w:t>عَنْ مُحَمَّدِ بْنِ یَعْقُوبَ الْکُلَیْنِیِ</w:t>
      </w:r>
      <w:r>
        <w:rPr>
          <w:rFonts w:eastAsia="Amiri" w:cs="Amiri" w:ascii="Amiri" w:hAnsi="Amiri"/>
          <w:color w:val="111111"/>
          <w:sz w:val="28"/>
          <w:szCs w:val="28"/>
          <w:rtl w:val="true"/>
          <w:lang w:bidi="ar-SA"/>
        </w:rPr>
        <w:t xml:space="preserve">. </w:t>
      </w:r>
      <w:bookmarkStart w:id="356" w:name="pg28_233"/>
    </w:p>
    <w:p>
      <w:pPr>
        <w:pStyle w:val="Heading4"/>
        <w:numPr>
          <w:ilvl w:val="3"/>
          <w:numId w:val="1"/>
        </w:numPr>
        <w:rPr/>
      </w:pPr>
      <w:bookmarkStart w:id="357" w:name="__RefHeading___Toc2279792_1490000891"/>
      <w:bookmarkStart w:id="358" w:name="_Toc124"/>
      <w:bookmarkEnd w:id="356"/>
      <w:bookmarkEnd w:id="357"/>
      <w:r>
        <w:rPr>
          <w:rtl w:val="true"/>
        </w:rPr>
        <w:t xml:space="preserve">فصل </w:t>
      </w:r>
      <w:r>
        <w:rPr>
          <w:rtl w:val="true"/>
        </w:rPr>
        <w:t>:</w:t>
      </w:r>
      <w:bookmarkEnd w:id="358"/>
    </w:p>
    <w:p>
      <w:pPr>
        <w:pStyle w:val="BookText"/>
        <w:rPr/>
      </w:pPr>
      <w:r>
        <w:rPr>
          <w:rFonts w:ascii="IRNazanin" w:hAnsi="IRNazanin" w:eastAsia="IRNazanin"/>
          <w:color w:val="111111"/>
          <w:sz w:val="28"/>
          <w:sz w:val="28"/>
          <w:szCs w:val="28"/>
          <w:rtl w:val="true"/>
          <w:lang w:bidi="fa-IR"/>
        </w:rPr>
        <w:t>یتضمن الاستخارة بمائة مرة ومرة فی آخر رکعة من صلاة اللیل</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ورویت مما رأیت فی کتاب أصل الشیخ الصالح محمد بن أبی عمیر المجمع علی علمه وصلاحه رضوان الله علیه الاستخارة بمائة مرة ومرة فی آخر رکعة من صلاة اللیل ما هذا لفظه حقیقة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خَالِدٍ الْقَسْرِیِّ قَالَ سَأَلْتُ أَبَا عَبْدِ اللهِ علیه السلام </w:t>
      </w:r>
      <w:r>
        <w:rPr>
          <w:rStyle w:val="FootnoteAnchor"/>
          <w:rtl w:val="true"/>
        </w:rPr>
        <w:footnoteReference w:id="564"/>
      </w:r>
      <w:r>
        <w:rPr>
          <w:rFonts w:ascii="Amiri" w:hAnsi="Amiri" w:eastAsia="Amiri" w:cs="Amiri"/>
          <w:color w:val="111111"/>
          <w:sz w:val="28"/>
          <w:sz w:val="28"/>
          <w:szCs w:val="28"/>
          <w:rtl w:val="true"/>
          <w:lang w:bidi="ar-SA"/>
        </w:rPr>
        <w:t xml:space="preserve">عَنِ الِاسْتِخَارَةِ قَالَ فَقَالَ اسْتَخِرِ اللهَ عَزَّ وَجَلَّ فِی آخِرِ رَکْعَةٍ مِنْ صَلَاةِ اللَّیْلِ وَأَنْتَ سَاجِدٌ مِائَةَ مَرَّةٍ وَمَرَّةً قَالَ قُلْتُ کَیْفَ أَقُولُ قَالَ تَقُولُ أَسْتَخِیرُ اللهَ عَزَّ وَجَلَّ بِرَحْمَتِهِ أَسْتَخِیرُ اللهَ بِرَحْمَتِهِ </w:t>
      </w:r>
      <w:r>
        <w:rPr>
          <w:rStyle w:val="FootnoteAnchor"/>
          <w:rtl w:val="true"/>
        </w:rPr>
        <w:footnoteReference w:id="565"/>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9" w:name="__RefHeading___Toc2279794_1490000891"/>
      <w:bookmarkStart w:id="360" w:name="_Toc125"/>
      <w:bookmarkEnd w:id="359"/>
      <w:r>
        <w:rPr>
          <w:rtl w:val="true"/>
        </w:rPr>
        <w:t xml:space="preserve">فصل </w:t>
      </w:r>
      <w:r>
        <w:rPr>
          <w:rtl w:val="true"/>
        </w:rPr>
        <w:t>:</w:t>
      </w:r>
      <w:bookmarkEnd w:id="360"/>
    </w:p>
    <w:p>
      <w:pPr>
        <w:pStyle w:val="BookText"/>
        <w:rPr/>
      </w:pPr>
      <w:r>
        <w:rPr>
          <w:rFonts w:ascii="IRNazanin" w:hAnsi="IRNazanin" w:eastAsia="IRNazanin"/>
          <w:color w:val="111111"/>
          <w:sz w:val="28"/>
          <w:sz w:val="28"/>
          <w:szCs w:val="28"/>
          <w:rtl w:val="true"/>
          <w:lang w:bidi="fa-IR"/>
        </w:rPr>
        <w:t>یتضمن الاستخارة بمائة مرة ومرة عقیب رکعتی الفجر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أَخْبَرَنِی شَیْخِیَ الْفَقِیهُ مُحَمَّدُ بْنُ نَمَا وَالشَّیْخُ الْفَاضِلُ أَسْعَدُ بْنُ عَبْدِ الْقَاهِرِ الْأَصْفَهَانِیُّ مَعاً بِإِسْنَادِهِمَا الَّذِی قَدَّمْنَاهُ إِلَی جَدِّی أَبِی جَعْفَرٍ مُحَمَّدِ بْنِ الْحَسَنِ الطُّوسِیِّ فِیمَا وَجَدْتُهُ مَرْوِیّاً عَنْ حَمَّادِ بْنِ عُثْمَانَ النَّابِ وَذَکَرَ جَدِّی أَبُو جَعْفَرٍ الطُّوسِیُّ أَنَّهُ ثِقَةٌ جَلِیلُ الْقَدْرِ وَأَنَّهُ یَرْوِی کِتَابَهُ عَنِ ابْنِ </w:t>
      </w:r>
      <w:r>
        <w:rPr>
          <w:rStyle w:val="FootnoteAnchor"/>
          <w:rtl w:val="true"/>
        </w:rPr>
        <w:footnoteReference w:id="567"/>
      </w:r>
      <w:r>
        <w:rPr>
          <w:rFonts w:ascii="Amiri" w:hAnsi="Amiri" w:eastAsia="Amiri" w:cs="Amiri"/>
          <w:color w:val="111111"/>
          <w:sz w:val="28"/>
          <w:sz w:val="28"/>
          <w:szCs w:val="28"/>
          <w:rtl w:val="true"/>
          <w:lang w:bidi="ar-SA"/>
        </w:rPr>
        <w:t xml:space="preserve">أَبِی جِیدٍ عَنْ مُحَمَّدِ بْنِ الْحَسَنِ بْنِ الْوَلِیدِ عَنْ مُحَمَّدِ بْنِ الْحَسَنِ الصَّفَّارِ عَنْ یَعْقُوبَ بْنِ یَزِیدَ عَنِ ابْنِ أَبِی عُمَیْرٍ وَالْحَسَنِ بْنِ عَلِیٍّ الْوَشَّاءِ وَالْحَسَنِ بْنِ </w:t>
      </w:r>
      <w:bookmarkStart w:id="361" w:name="pg28_234"/>
    </w:p>
    <w:p>
      <w:pPr>
        <w:pStyle w:val="Heading4"/>
        <w:numPr>
          <w:ilvl w:val="3"/>
          <w:numId w:val="1"/>
        </w:numPr>
        <w:rPr/>
      </w:pPr>
      <w:bookmarkStart w:id="362" w:name="__RefHeading___Toc2279796_1490000891"/>
      <w:bookmarkStart w:id="363" w:name="_Toc126"/>
      <w:bookmarkEnd w:id="361"/>
      <w:bookmarkEnd w:id="362"/>
      <w:r>
        <w:rPr>
          <w:rtl w:val="true"/>
        </w:rPr>
        <w:t>ما روی فی الاستخارة بمائة مرّة ومرّة عقیب رکعتی الفجر</w:t>
      </w:r>
      <w:r>
        <w:rPr>
          <w:rtl w:val="true"/>
        </w:rPr>
        <w:t>.</w:t>
      </w:r>
      <w:bookmarkEnd w:id="363"/>
    </w:p>
    <w:p>
      <w:pPr>
        <w:pStyle w:val="BookText"/>
        <w:rPr/>
      </w:pPr>
      <w:r>
        <w:rPr>
          <w:rFonts w:ascii="Amiri" w:hAnsi="Amiri" w:eastAsia="Amiri" w:cs="Amiri"/>
          <w:color w:val="111111"/>
          <w:sz w:val="28"/>
          <w:sz w:val="28"/>
          <w:szCs w:val="28"/>
          <w:rtl w:val="true"/>
          <w:lang w:bidi="ar-SA"/>
        </w:rPr>
        <w:t xml:space="preserve">عَلِیِّ بْنِ فَضَّالٍ عَنْ حَمَّادِ بْنِ عُثْمَانَ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حَمَّادُ بْنُ عُثْمَانَ سَأَلْتُ أَبَا عَبْدِ اللهِ علیه السلام عَنِ الِاسْتِخَارَةِ فَقَالَ اسْتَخِرِ اللهَ مِائَةَ مَرَّةٍ وَمَرَّةً فِی آخِرِ سَجْدَةٍ مِنْ رَکْعَتَیِ الْفَجْرِ تَحْمَدُ اللهَ وَتُمَجِّدُهُ وَتُثْنِی عَلَیْهِ وَتُصَلِّی عَلَی النَّبِیِّ وَعَلَی أَهْلِ بَیْتِهِ ثُمَّ تَسْتَخِیرُ اللهَ تَمَامَ الْمِائَةِ مَرَّةٍ وَمَرَّةً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bookmarkStart w:id="364" w:name="pg28_235"/>
    </w:p>
    <w:p>
      <w:pPr>
        <w:pStyle w:val="Heading3"/>
        <w:numPr>
          <w:ilvl w:val="2"/>
          <w:numId w:val="1"/>
        </w:numPr>
        <w:rPr/>
      </w:pPr>
      <w:bookmarkStart w:id="365" w:name="__RefHeading___Toc2279798_1490000891"/>
      <w:bookmarkStart w:id="366" w:name="_Toc127"/>
      <w:bookmarkEnd w:id="364"/>
      <w:bookmarkEnd w:id="365"/>
      <w:r>
        <w:rPr>
          <w:rtl w:val="true"/>
        </w:rPr>
        <w:t>الباب الثانی عشر</w:t>
      </w:r>
      <w:bookmarkEnd w:id="366"/>
    </w:p>
    <w:p>
      <w:pPr>
        <w:pStyle w:val="Heading4"/>
        <w:numPr>
          <w:ilvl w:val="3"/>
          <w:numId w:val="1"/>
        </w:numPr>
        <w:rPr/>
      </w:pPr>
      <w:bookmarkStart w:id="367" w:name="__RefHeading___Toc2279800_1490000891"/>
      <w:bookmarkStart w:id="368" w:name="_Toc128"/>
      <w:bookmarkEnd w:id="367"/>
      <w:r>
        <w:rPr>
          <w:rtl w:val="true"/>
        </w:rPr>
        <w:t>اشارة</w:t>
      </w:r>
      <w:bookmarkEnd w:id="368"/>
    </w:p>
    <w:p>
      <w:pPr>
        <w:pStyle w:val="BookText"/>
        <w:rPr/>
      </w:pPr>
      <w:r>
        <w:rPr>
          <w:rFonts w:ascii="IRNazanin" w:hAnsi="IRNazanin" w:eastAsia="IRNazanin"/>
          <w:color w:val="111111"/>
          <w:sz w:val="28"/>
          <w:sz w:val="28"/>
          <w:szCs w:val="28"/>
          <w:rtl w:val="true"/>
          <w:lang w:bidi="fa-IR"/>
        </w:rPr>
        <w:t>الباب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ما رویته فی الاستخارة بمائة مرة ، والإشارة فی بعض الروایات إلی تعیین موضع الاستخارات وإلی الاستخارة عقیب المفروضات</w:t>
      </w:r>
    </w:p>
    <w:p>
      <w:pPr>
        <w:pStyle w:val="BookText"/>
        <w:rPr/>
      </w:pPr>
      <w:r>
        <w:rPr>
          <w:rFonts w:ascii="Amiri" w:hAnsi="Amiri" w:eastAsia="Amiri" w:cs="Amiri"/>
          <w:color w:val="111111"/>
          <w:sz w:val="28"/>
          <w:sz w:val="28"/>
          <w:szCs w:val="28"/>
          <w:rtl w:val="true"/>
          <w:lang w:bidi="ar-SA"/>
        </w:rPr>
        <w:t xml:space="preserve">أَخْبَرَنِی شَیْخِیَ الْفَقِیهُ مُحَمَّدُ بْنُ نَمَا وَالشَّیْخُ الْفَاضِلُ أَسْعَدُ بْنُ عَبْدِ الْقَاهِرِ الْأَصْفَهَانِیُّ مَعاً بِإِسْنَادِهِمَا الَّذِی قَدَّمْنَاهُ إِلَی جَدِّی أَبِی جَعْفَرٍ الطُّوسِیِّ فِیمَا رَوَاهُ عَنِ الْحَسَنِ بْنِ مَحْبُوبٍ وَقَدَّمْنَا إِسْنَادَهُ إِلَیْهِ وَفِیمَا رَوَاهُ عَنْ مُحَمَّدِ بْنِ أَبِی عُمَیْرٍ وَهَذَا إِسْنَادُهُ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جَدِّی أَبُو جَعْفَرٍ الطُّوسِیُّ أَخْبَرَنِی جَمَاعَةٌ عَنْ مُحَمَّدِ بْنِ عَلِیِّ بْنِ الْحُسَیْنِ بْنِ بَابَوَیْهِ عَنْ أَبِیهِ وَمُحَمَّدِ بْنِ الْحَسَنِ عَنْ سَعْدِ بْنِ عَبْدِ اللهِ وَالْحِمْیَرِیِّ عَنْ إِبْرَاهِیمَ بْنِ هَاشِمٍ عَنْ مُحَمَّدِ بْنِ أَبِی عُمَیْرٍ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ابْنُ أَبِی جِیدٍ عَنِ ابْنِ الْوَلِیدِ عَنِ الصَّفَّارِ عَنْ یَعْقُوبَ بْنِ یَزِیدَ وَمُحَمَّدِ بْنِ الْحُسَیْنِ وَأَیُّوبَ بْنِ نُوحٍ وَإِبْرَاهِیمَ بْنِ هَاشِمٍ وَمُحَمَّدِ بْنِ عِیسَی بْنِ عُبَیْدٍ عَنْ مُحَمَّدِ بْنِ أَبِی عُمَیْرٍ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bookmarkStart w:id="369" w:name="pg28_236"/>
    </w:p>
    <w:p>
      <w:pPr>
        <w:pStyle w:val="Heading4"/>
        <w:numPr>
          <w:ilvl w:val="3"/>
          <w:numId w:val="1"/>
        </w:numPr>
        <w:rPr/>
      </w:pPr>
      <w:bookmarkStart w:id="370" w:name="__RefHeading___Toc2279802_1490000891"/>
      <w:bookmarkStart w:id="371" w:name="_Toc129"/>
      <w:bookmarkEnd w:id="369"/>
      <w:bookmarkEnd w:id="370"/>
      <w:r>
        <w:rPr>
          <w:rtl w:val="true"/>
        </w:rPr>
        <w:t>ما روی فی الاستخارة بمائة مرة بعد صوم ثلاثة أیّام</w:t>
      </w:r>
      <w:bookmarkEnd w:id="37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أَبِی عُمَیْرٍ وَالْحَسَنُ بْنُ مَحْبُوبٍ عَنْ مُعَاوِیَةَ بْنِ عَمَّارٍ عَنْ أَبِی عَبْدِ اللهِ علیه الصلاة والسلام قَالَ کَانَ أَبُو جَعْفَرٍ علیه السلام یَقُولُ مَا اسْتَخَارَ اللهَ عَبْدٌ قَطُّ مِائَةَ مَرَّةٍ إِلاَّ رُمِیَ بِخَیْرِ الْأَمْرَیْنِ یَقُولُ اللهُمَّ عَالِمَ الْغَیْبِ وَالشَّهَادَةِ إِنْ کَانَ أَمْرُ کَذَا وَکَذَا خَیْراً لِأَمْرِ دُنْیَایَ وَآخِرَتِی وَعَاجِلِ أَمْرِی وَآجِلِهِ فَیَسِّرْهُ لِی وَافْتَحْ لِی بَابَهُ وَرَضِّنِی فِیهِ بِقَضَائِکَ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2" w:name="__RefHeading___Toc2279804_1490000891"/>
      <w:bookmarkStart w:id="373" w:name="_Toc130"/>
      <w:bookmarkEnd w:id="372"/>
      <w:r>
        <w:rPr>
          <w:rtl w:val="true"/>
        </w:rPr>
        <w:t xml:space="preserve">فصل </w:t>
      </w:r>
      <w:r>
        <w:rPr>
          <w:rtl w:val="true"/>
        </w:rPr>
        <w:t>:</w:t>
      </w:r>
      <w:bookmarkEnd w:id="373"/>
    </w:p>
    <w:p>
      <w:pPr>
        <w:pStyle w:val="BookText"/>
        <w:rPr/>
      </w:pPr>
      <w:r>
        <w:rPr>
          <w:rFonts w:ascii="IRNazanin" w:hAnsi="IRNazanin" w:eastAsia="IRNazanin"/>
          <w:color w:val="111111"/>
          <w:sz w:val="28"/>
          <w:sz w:val="28"/>
          <w:szCs w:val="28"/>
          <w:rtl w:val="true"/>
          <w:lang w:bidi="fa-IR"/>
        </w:rPr>
        <w:t>یتضمن استخارة بمائة مرة بعد صوم ثلاثة أیام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وَأَخْبَرَنِی شَیْخِیَ الْفَقِیهُ مُحَمَّدُ بْنُ نَمَا وَالشَّیْخُ أَسْعَدُ بْنُ عَبْدِ الْقَاهِرِ الْأَصْفَهَانِیُّ مَعاً بِإِسْنَادِهِمَا الَّذِی قَدَّمْنَاهُ فِی کِتَابِنَا هَذَا إِلَی الْحَسَنِ بْنِ عَلِیِّ بْنِ فَضَّالٍ عَنْ حَمَّادِ بْنِ عِیسَی عَنْ حَرِیزٍ عَنْ زُرَارَةَ قَالَ قُلْتُ لِأَبِی جَعْفَرٍ علیه السلام إِذَا أَرَدْتُ الْأَمْرَ وَأَرَدْتُ أَنْ أَسْتَخِیرَ رَبِّی کَیْفَ أَقُولُ قَالَ إِذَا أَرَدْتَ ذَلِکَ فَصُمِ الثَّلَاثَاءَ وَالْأَرْبِعَاءَ وَالْخَمِیسَ ثُمَّ صَلِّ یَوْمَ الْجُمُعَةِ فِی مَکَانٍ </w:t>
      </w:r>
      <w:r>
        <w:rPr>
          <w:rStyle w:val="FootnoteAnchor"/>
          <w:rtl w:val="true"/>
        </w:rPr>
        <w:footnoteReference w:id="572"/>
      </w:r>
      <w:r>
        <w:rPr>
          <w:rFonts w:ascii="Amiri" w:hAnsi="Amiri" w:eastAsia="Amiri" w:cs="Amiri"/>
          <w:color w:val="111111"/>
          <w:sz w:val="28"/>
          <w:sz w:val="28"/>
          <w:szCs w:val="28"/>
          <w:rtl w:val="true"/>
          <w:lang w:bidi="ar-SA"/>
        </w:rPr>
        <w:t xml:space="preserve">نَظِیفٍ فَتَشَهَّدْ ثُمَّ قُلْ وَأَنْتَ تَنْظُرُ إِلَی السَّمَاءِ اللهُمَّ إِنِّی أَسْأَلُکَ بِأَنَّکَ عَالِمُ الْغَیْبِ وَالشَّهَادَةِ الرَّحْمَنُ الرَّحِیمُ أَنْتَ عَالِمُ الْغَیْبِ إِنْ کَانَ هَذَا الْأَمْرُ خَیْراً لِی فِیمَا أَحَاطَ بِهِ عِلْمُکَ فَیَسِّرْهُ لِی وَبَارِکْ فِیهِ وَافْتَحْ لِی بِهِ وَإِنْ کَانَ ذَلِکَ شَرّاً لِی </w:t>
      </w:r>
      <w:r>
        <w:rPr>
          <w:rStyle w:val="FootnoteAnchor"/>
          <w:rtl w:val="true"/>
        </w:rPr>
        <w:footnoteReference w:id="573"/>
      </w:r>
      <w:r>
        <w:rPr>
          <w:rFonts w:ascii="Amiri" w:hAnsi="Amiri" w:eastAsia="Amiri" w:cs="Amiri"/>
          <w:color w:val="111111"/>
          <w:sz w:val="28"/>
          <w:sz w:val="28"/>
          <w:szCs w:val="28"/>
          <w:rtl w:val="true"/>
          <w:lang w:bidi="ar-SA"/>
        </w:rPr>
        <w:t xml:space="preserve">فِیمَا أَحَاطَ بِهِ عِلْمُکَ فَاصْرِفْهُ عَنِّی بِمَا تَعْلَمُ فَإِنَّکَ تَعْلَمُ وَلَا أَعْلَمُ وَتَقْدِرُ وَلَا أَقْدِرُ وَتَقْضِی وَلَا أَقْضِی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عَلاَّمُ الْغُیُوبِ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تَقُولُهَا مِائَةَ مَرَّةٍ </w:t>
      </w:r>
      <w:r>
        <w:rPr>
          <w:rStyle w:val="FootnoteAnchor"/>
          <w:rtl w:val="true"/>
        </w:rPr>
        <w:footnoteReference w:id="574"/>
      </w:r>
      <w:bookmarkStart w:id="374" w:name="pg28_237"/>
    </w:p>
    <w:p>
      <w:pPr>
        <w:pStyle w:val="Heading4"/>
        <w:numPr>
          <w:ilvl w:val="3"/>
          <w:numId w:val="1"/>
        </w:numPr>
        <w:rPr/>
      </w:pPr>
      <w:bookmarkStart w:id="375" w:name="__RefHeading___Toc2279806_1490000891"/>
      <w:bookmarkStart w:id="376" w:name="_Toc131"/>
      <w:bookmarkEnd w:id="374"/>
      <w:bookmarkEnd w:id="375"/>
      <w:r>
        <w:rPr>
          <w:rtl w:val="true"/>
        </w:rPr>
        <w:t>ما روی فی التصدق علی ستین مسکینا قبل الاستخارة بمائة مرة</w:t>
      </w:r>
      <w:bookmarkEnd w:id="376"/>
    </w:p>
    <w:p>
      <w:pPr>
        <w:pStyle w:val="Heading4"/>
        <w:numPr>
          <w:ilvl w:val="3"/>
          <w:numId w:val="1"/>
        </w:numPr>
        <w:rPr/>
      </w:pPr>
      <w:bookmarkStart w:id="377" w:name="__RefHeading___Toc2279808_1490000891"/>
      <w:bookmarkStart w:id="378" w:name="_Toc132"/>
      <w:bookmarkEnd w:id="377"/>
      <w:r>
        <w:rPr>
          <w:rtl w:val="true"/>
        </w:rPr>
        <w:t xml:space="preserve">فصل </w:t>
      </w:r>
      <w:r>
        <w:rPr>
          <w:rtl w:val="true"/>
        </w:rPr>
        <w:t>:</w:t>
      </w:r>
      <w:bookmarkEnd w:id="378"/>
    </w:p>
    <w:p>
      <w:pPr>
        <w:pStyle w:val="BookText"/>
        <w:rPr/>
      </w:pPr>
      <w:r>
        <w:rPr>
          <w:rFonts w:ascii="IRNazanin" w:hAnsi="IRNazanin" w:eastAsia="IRNazanin"/>
          <w:color w:val="111111"/>
          <w:sz w:val="28"/>
          <w:sz w:val="28"/>
          <w:szCs w:val="28"/>
          <w:rtl w:val="true"/>
          <w:lang w:bidi="fa-IR"/>
        </w:rPr>
        <w:t>یتضمن الاستخارة بمائة مرة یتصدق قبلها علی ستین مسکینا</w:t>
      </w:r>
    </w:p>
    <w:p>
      <w:pPr>
        <w:pStyle w:val="BookText"/>
        <w:rPr/>
      </w:pPr>
      <w:r>
        <w:rPr>
          <w:rFonts w:ascii="Amiri" w:hAnsi="Amiri" w:eastAsia="Amiri" w:cs="Amiri"/>
          <w:color w:val="111111"/>
          <w:sz w:val="28"/>
          <w:sz w:val="28"/>
          <w:szCs w:val="28"/>
          <w:rtl w:val="true"/>
          <w:lang w:bidi="ar-SA"/>
        </w:rPr>
        <w:t xml:space="preserve">أَخْبَرَنِی شَیْخِیَ الْفَقِیهُ مُحَمَّدُ بْنُ نَمَا وَالشَّیْخُ أَسْعَدُ بْنُ عَبْدِ الْقَاهِرِ الْأَصْفَهَانِیُّ بِإِسْنَادِهِمَا إِلَی جَدِّی أَبِی جَعْفَرٍ الطُّوسِیِّ بِإِسْنَادِهِ إِلَی الْحُسَیْنِ بْنِ سَعِیدٍ الْأَهْوَازِیِّ مِمَّا صَنَّفَهُ الْحُسَیْنُ بْنُ سَعِیدٍ فِی کِتَابِ الصَّلَاةِ مِنْ نُسْخَةٍ وَجَدْتُهَا وَقَدْ قَرَأَهَا جَدِّی أَبُو جَعْفَرٍ الطُّوسِیُّ وَذَکَرَ أَنَّهَا انْتَقَلَتْ إِلَیْهِ مَا هَذَا لَفْظُ الْحَدِیثِ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فَضَالَةُ عَنْ مُعَاوِیَةَ بْنِ وَهْبٍ عَنْ زُرَارَةَ عَنْ أَبِی عَبْدِ اللهِ علیه السلام فِی الْأَمْرِ یَطْلُبُهُ الطَّالِبُ مِنْ رَبِّهِ قَالَ یَتَصَدَّقُ فِی یَوْمِهِ عَلَی سِتِّینَ مِسْکِیناً عَلَی کُلِّ مِسْکِینٍ صَاعاً بِصَاعِ النَّبِیِّ صلی الله علیه و آله فَإِذَا کَانَ اللَّیْلُ اغْتَسَلَ </w:t>
      </w:r>
      <w:r>
        <w:rPr>
          <w:rStyle w:val="FootnoteAnchor"/>
          <w:rtl w:val="true"/>
        </w:rPr>
        <w:footnoteReference w:id="575"/>
      </w:r>
      <w:r>
        <w:rPr>
          <w:rFonts w:ascii="Amiri" w:hAnsi="Amiri" w:eastAsia="Amiri" w:cs="Amiri"/>
          <w:color w:val="111111"/>
          <w:sz w:val="28"/>
          <w:sz w:val="28"/>
          <w:szCs w:val="28"/>
          <w:rtl w:val="true"/>
          <w:lang w:bidi="ar-SA"/>
        </w:rPr>
        <w:t xml:space="preserve">فِی ثُلُثِ اللَّیْلِ الْبَاقِی وَیَلْبَسُ أَدْنَی مَا یَلْبَسُ مَنْ یَعُولُ مِنَ الثِّیَابِ إِلاَّ أَنَّ عَلَیْهِ فِی تِلْکَ الثِّیَابِ إِزَاراً ثُمَّ یُصَلِّی رَکْعَتَیْنِ فَإِذَا وَضَعَ جَبْهَتَهُ فِی الرَّکْعَةِ الْأَخِیرَةِ لِلسُّجُودِ هَلَّلَ اللهَ وَعَظَّمَهُ وَمَجَّدَهُ وَذَکَرَ ذُنُوبَهُ فَأَقَرَّ بِمَا یَعْرِفُ مِنْهَا مُسَمًّی </w:t>
      </w:r>
      <w:r>
        <w:rPr>
          <w:rStyle w:val="FootnoteAnchor"/>
          <w:rtl w:val="true"/>
        </w:rPr>
        <w:footnoteReference w:id="576"/>
      </w:r>
      <w:r>
        <w:rPr>
          <w:rFonts w:ascii="Amiri" w:hAnsi="Amiri" w:eastAsia="Amiri" w:cs="Amiri"/>
          <w:color w:val="111111"/>
          <w:sz w:val="28"/>
          <w:sz w:val="28"/>
          <w:szCs w:val="28"/>
          <w:rtl w:val="true"/>
          <w:lang w:bidi="ar-SA"/>
        </w:rPr>
        <w:t xml:space="preserve">ثُمَّ یَرْفَعُ رَأْسَهُ فَإِذَا وَضَعَ </w:t>
      </w:r>
      <w:r>
        <w:rPr>
          <w:rStyle w:val="FootnoteAnchor"/>
          <w:rtl w:val="true"/>
        </w:rPr>
        <w:footnoteReference w:id="577"/>
      </w:r>
      <w:r>
        <w:rPr>
          <w:rFonts w:ascii="Amiri" w:hAnsi="Amiri" w:eastAsia="Amiri" w:cs="Amiri"/>
          <w:color w:val="111111"/>
          <w:sz w:val="28"/>
          <w:sz w:val="28"/>
          <w:szCs w:val="28"/>
          <w:rtl w:val="true"/>
          <w:lang w:bidi="ar-SA"/>
        </w:rPr>
        <w:t xml:space="preserve">فِی السَّجْدَةِ الثَّانِیَةِ وَاسْتَخَارَ اللهَ مِائَةَ مَرَّةٍ یَقُولُ اللهُمَّ إِنِّی أَسْتَخِیرُکَ ثُمَّ یَدْعُو اللهَ بِمَا یَشَاءُ وَیَسْأَلُهُ إِیَّاهُ وَکُلَّمَا سَجَدَ فَلْیُفْضِ بِرُکْبَتَیْهِ إِلَی الْأَرْضِ یَرْفَعُ الْإِزَارَ حَتَّی یَکْشِفَهُمَا وَیَجْعَلُ الْإِزَارَ مِنْ خَلْفِهِ بَیْنَ أَلْیَتَیْهِ وَبَاطِنِ سَاقَیْهِ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w:t>
      </w:r>
      <w:bookmarkStart w:id="379" w:name="pg28_238"/>
    </w:p>
    <w:p>
      <w:pPr>
        <w:pStyle w:val="Heading4"/>
        <w:numPr>
          <w:ilvl w:val="3"/>
          <w:numId w:val="1"/>
        </w:numPr>
        <w:rPr/>
      </w:pPr>
      <w:bookmarkStart w:id="380" w:name="__RefHeading___Toc2279810_1490000891"/>
      <w:bookmarkStart w:id="381" w:name="_Toc133"/>
      <w:bookmarkEnd w:id="379"/>
      <w:bookmarkEnd w:id="380"/>
      <w:r>
        <w:rPr>
          <w:rtl w:val="true"/>
        </w:rPr>
        <w:t>ما روی فی الاستخارة بمائة مرة عقیب الفریضة</w:t>
      </w:r>
      <w:bookmarkEnd w:id="381"/>
    </w:p>
    <w:p>
      <w:pPr>
        <w:pStyle w:val="BookText"/>
        <w:rPr/>
      </w:pPr>
      <w:r>
        <w:rPr>
          <w:rFonts w:ascii="IRNazanin" w:hAnsi="IRNazanin" w:eastAsia="IRNazanin"/>
          <w:color w:val="111111"/>
          <w:sz w:val="28"/>
          <w:sz w:val="28"/>
          <w:szCs w:val="28"/>
          <w:rtl w:val="true"/>
          <w:lang w:bidi="fa-IR"/>
        </w:rPr>
        <w:t>یقول علی بن موسی بن جعفر بن محمد بن محمد بن طاوس کلما أوردناه ونورده من الاستخارات المتضمنة للدعوات وبغیر الست من الرقاع المرویات فالقصد منها التعریف لمن یقف علیها أن مشاورة الله جل جلاله بسائر الوجوه والأسباب من مهمات ذوی الألباب لأننی وجدت کثیرا من الناس مهملین لمقدس هذا الباب وغافلین عما فیه من الصواب</w:t>
      </w:r>
      <w:r>
        <w:rPr>
          <w:rFonts w:eastAsia="IRNazanin" w:cs="IRNazanin"/>
          <w:color w:val="111111"/>
          <w:sz w:val="28"/>
          <w:szCs w:val="28"/>
          <w:rtl w:val="true"/>
          <w:lang w:bidi="fa-IR"/>
        </w:rPr>
        <w:t>.</w:t>
      </w:r>
    </w:p>
    <w:p>
      <w:pPr>
        <w:pStyle w:val="Heading4"/>
        <w:numPr>
          <w:ilvl w:val="3"/>
          <w:numId w:val="1"/>
        </w:numPr>
        <w:rPr/>
      </w:pPr>
      <w:bookmarkStart w:id="382" w:name="__RefHeading___Toc2279812_1490000891"/>
      <w:bookmarkStart w:id="383" w:name="_Toc134"/>
      <w:bookmarkEnd w:id="382"/>
      <w:r>
        <w:rPr>
          <w:rtl w:val="true"/>
        </w:rPr>
        <w:t xml:space="preserve">فصل </w:t>
      </w:r>
      <w:r>
        <w:rPr>
          <w:rtl w:val="true"/>
        </w:rPr>
        <w:t>:</w:t>
      </w:r>
      <w:bookmarkEnd w:id="383"/>
    </w:p>
    <w:p>
      <w:pPr>
        <w:pStyle w:val="BookText"/>
        <w:rPr/>
      </w:pPr>
      <w:r>
        <w:rPr>
          <w:rFonts w:ascii="IRNazanin" w:hAnsi="IRNazanin" w:eastAsia="IRNazanin"/>
          <w:color w:val="111111"/>
          <w:sz w:val="28"/>
          <w:sz w:val="28"/>
          <w:szCs w:val="28"/>
          <w:rtl w:val="true"/>
          <w:lang w:bidi="fa-IR"/>
        </w:rPr>
        <w:t>یتضمن الاستخارة بمائة مرة عقیب الفریضة</w:t>
      </w:r>
    </w:p>
    <w:p>
      <w:pPr>
        <w:pStyle w:val="BookText"/>
        <w:rPr/>
      </w:pPr>
      <w:r>
        <w:rPr>
          <w:rFonts w:ascii="Amiri" w:hAnsi="Amiri" w:eastAsia="Amiri" w:cs="Amiri"/>
          <w:color w:val="111111"/>
          <w:sz w:val="28"/>
          <w:sz w:val="28"/>
          <w:szCs w:val="28"/>
          <w:rtl w:val="true"/>
          <w:lang w:bidi="ar-SA"/>
        </w:rPr>
        <w:t xml:space="preserve">أَخْبَرَنِی شَیْخِیَ الْفَقِیهُ مُحَمَّدُ بْنُ نَمَا وَالشَّیْخُ أَسْعَدُ بْنُ عَبْدِ الْقَاهِرِ الْأَصْفَهَانِیُّ مَعاً عَنِ الشَّیْخِ أَبِی الْفَرَجِ عَلِیِّ بْنِ أَبِی الْحُسَیْنِ </w:t>
      </w:r>
      <w:r>
        <w:rPr>
          <w:rStyle w:val="FootnoteAnchor"/>
          <w:rtl w:val="true"/>
        </w:rPr>
        <w:footnoteReference w:id="579"/>
      </w:r>
      <w:r>
        <w:rPr>
          <w:rFonts w:ascii="Amiri" w:hAnsi="Amiri" w:eastAsia="Amiri" w:cs="Amiri"/>
          <w:color w:val="111111"/>
          <w:sz w:val="28"/>
          <w:sz w:val="28"/>
          <w:szCs w:val="28"/>
          <w:rtl w:val="true"/>
          <w:lang w:bidi="ar-SA"/>
        </w:rPr>
        <w:t xml:space="preserve">عَنْ أَبِی عَبْدِ اللهِ جَعْفَرِ بْنِ مُحَمَّدِ بْنِ أَحْمَدَ بْنِ الْعَبَّاسِ الدُّورْیَسْتِیِّ عَنْ أَبِیهِ عَنِ السَّعِیدِ أَبِی جَعْفَرٍ مُحَمَّدِ بْنِ عَلِیِّ بْنِ الْحُسَیْنِ بْنِ بَابَوَیْهِ فِیمَا صَنَّفَهُ فِی کِتَابِ عُیُونِ أَخْبَارِ مَوْلَانَا الرِّضَا علیه السلام بِإِسْنَادِهِ فِی الْکِتَابِ الْمَذْکُورِ عَنْ مَوْلَانَا الصَّادِقِ علیه السلام أَنَّهُ یَسْجُدُ عَقِیبَ الْمَکْتُوبَةِ وَیَقُولُ اللهُمَّ خِرْ لِی مِائَةَ مَرَّةٍ ثُمَّ یَتَوَصَّلُ بِالنَّبِیِّ وَالْأَئِمَّةِ علیهم السلام وَیُصَلِّی عَلَیْهِمْ وَیَسْتَشْفِعُ بِهِمْ وَیَنْظُرُ مَا یُلْهِمُهُ اللهُ فَیَفْعَلُ فَإِنَّ ذَلِکَ مِنَ اللهِ تَعَالَی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علی بن موسی بن جعفر بن محمد بن محمد بن الطاوس ولعل هذا لمن یکون </w:t>
      </w:r>
      <w:r>
        <w:rPr>
          <w:rStyle w:val="FootnoteAnchor"/>
          <w:rtl w:val="true"/>
        </w:rPr>
        <w:footnoteReference w:id="581"/>
      </w:r>
      <w:r>
        <w:rPr>
          <w:rFonts w:ascii="IRNazanin" w:hAnsi="IRNazanin" w:eastAsia="IRNazanin"/>
          <w:color w:val="111111"/>
          <w:sz w:val="28"/>
          <w:sz w:val="28"/>
          <w:szCs w:val="28"/>
          <w:rtl w:val="true"/>
          <w:lang w:bidi="fa-IR"/>
        </w:rPr>
        <w:t xml:space="preserve">له عذر عن صلاة المندوب للاستخارات أو علی </w:t>
      </w:r>
      <w:bookmarkStart w:id="384" w:name="pg28_239"/>
    </w:p>
    <w:p>
      <w:pPr>
        <w:pStyle w:val="Heading4"/>
        <w:numPr>
          <w:ilvl w:val="3"/>
          <w:numId w:val="1"/>
        </w:numPr>
        <w:rPr/>
      </w:pPr>
      <w:bookmarkStart w:id="385" w:name="__RefHeading___Toc2279814_1490000891"/>
      <w:bookmarkStart w:id="386" w:name="_Toc135"/>
      <w:bookmarkEnd w:id="384"/>
      <w:bookmarkEnd w:id="385"/>
      <w:r>
        <w:rPr>
          <w:rtl w:val="true"/>
        </w:rPr>
        <w:t>ما روی فی الاستخارة بمائة مرة فی آخر رکعة من صلاة اللیل</w:t>
      </w:r>
      <w:bookmarkEnd w:id="386"/>
    </w:p>
    <w:p>
      <w:pPr>
        <w:pStyle w:val="BookText"/>
        <w:rPr/>
      </w:pPr>
      <w:r>
        <w:rPr>
          <w:rFonts w:ascii="IRNazanin" w:hAnsi="IRNazanin" w:eastAsia="IRNazanin"/>
          <w:color w:val="111111"/>
          <w:sz w:val="28"/>
          <w:sz w:val="28"/>
          <w:szCs w:val="28"/>
          <w:rtl w:val="true"/>
          <w:lang w:bidi="fa-IR"/>
        </w:rPr>
        <w:t>سبیل التخییر بین الاستخارة عقیب المندوبات والمکتوبات أو لعل یحتمل أن یخص عمومه بالاستخارة بالرقاع أیضا عقیب المفروضات ویکون معنی الإلهام له أی فی أخذ الرقاع لیحصل له بذلک کمال الشرف وزیادة الانتفاع</w:t>
      </w:r>
      <w:r>
        <w:rPr>
          <w:rFonts w:eastAsia="IRNazanin" w:cs="IRNazanin"/>
          <w:color w:val="111111"/>
          <w:sz w:val="28"/>
          <w:szCs w:val="28"/>
          <w:rtl w:val="true"/>
          <w:lang w:bidi="fa-IR"/>
        </w:rPr>
        <w:t>.</w:t>
      </w:r>
    </w:p>
    <w:p>
      <w:pPr>
        <w:pStyle w:val="Heading4"/>
        <w:numPr>
          <w:ilvl w:val="3"/>
          <w:numId w:val="1"/>
        </w:numPr>
        <w:rPr/>
      </w:pPr>
      <w:bookmarkStart w:id="387" w:name="__RefHeading___Toc2279816_1490000891"/>
      <w:bookmarkStart w:id="388" w:name="_Toc136"/>
      <w:bookmarkEnd w:id="387"/>
      <w:r>
        <w:rPr>
          <w:rtl w:val="true"/>
        </w:rPr>
        <w:t xml:space="preserve">فصل </w:t>
      </w:r>
      <w:r>
        <w:rPr>
          <w:rtl w:val="true"/>
        </w:rPr>
        <w:t>:</w:t>
      </w:r>
      <w:bookmarkEnd w:id="388"/>
    </w:p>
    <w:p>
      <w:pPr>
        <w:pStyle w:val="BookText"/>
        <w:rPr/>
      </w:pPr>
      <w:r>
        <w:rPr>
          <w:rFonts w:ascii="IRNazanin" w:hAnsi="IRNazanin" w:eastAsia="IRNazanin"/>
          <w:color w:val="111111"/>
          <w:sz w:val="28"/>
          <w:sz w:val="28"/>
          <w:szCs w:val="28"/>
          <w:rtl w:val="true"/>
          <w:lang w:bidi="fa-IR"/>
        </w:rPr>
        <w:t>یتضمن الاستخارة بمائة مرة فی آخر رکعة من صلاة اللیل</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أَرْوِیهَا بِإِسْنَادِیَ الْمُقَدَّمِ ذِکْرُهُ إِلَی جَدِّی أَبِی جَعْفَرٍ الطُّوسِیِّ عَنْ </w:t>
      </w:r>
      <w:r>
        <w:rPr>
          <w:rStyle w:val="FootnoteAnchor"/>
          <w:rtl w:val="true"/>
        </w:rPr>
        <w:footnoteReference w:id="582"/>
      </w:r>
      <w:r>
        <w:rPr>
          <w:rFonts w:ascii="Amiri" w:hAnsi="Amiri" w:eastAsia="Amiri" w:cs="Amiri"/>
          <w:color w:val="111111"/>
          <w:sz w:val="28"/>
          <w:sz w:val="28"/>
          <w:szCs w:val="28"/>
          <w:rtl w:val="true"/>
          <w:lang w:bidi="ar-SA"/>
        </w:rPr>
        <w:t xml:space="preserve">أَبِی الْمُفَضَّلِ قَالَ حَدَّثَنَا جَعْفَرُ بْنُ مُحَمَّدِ بْنِ مَسْعُودٍ قَالَ حَدَّثَنِی أَبِی قَالَ حَدَّثَنَا الْحَسَنُ بْنُ خوزیاد </w:t>
      </w:r>
      <w:r>
        <w:rPr>
          <w:rStyle w:val="FootnoteAnchor"/>
          <w:rtl w:val="true"/>
        </w:rPr>
        <w:footnoteReference w:id="583"/>
      </w:r>
      <w:r>
        <w:rPr>
          <w:rFonts w:ascii="Amiri" w:hAnsi="Amiri" w:eastAsia="Amiri" w:cs="Amiri"/>
          <w:color w:val="111111"/>
          <w:sz w:val="28"/>
          <w:sz w:val="28"/>
          <w:szCs w:val="28"/>
          <w:rtl w:val="true"/>
          <w:lang w:bidi="ar-SA"/>
        </w:rPr>
        <w:t xml:space="preserve">قَالَ حَدَّثَنَا أَحْمَدُ بْنُ أَبِی عَبْدِ اللهِ الْبَزَّازُ عَنِ ابْنِ أَبِی عُمَیْرٍ عَنْ جَعْفَرِ بْنِ مُحَمَّدِ بْنِ خَلَفٍ العشیریِ </w:t>
      </w:r>
      <w:r>
        <w:rPr>
          <w:rStyle w:val="FootnoteAnchor"/>
          <w:rtl w:val="true"/>
        </w:rPr>
        <w:footnoteReference w:id="584"/>
      </w:r>
      <w:r>
        <w:rPr>
          <w:rFonts w:ascii="Amiri" w:hAnsi="Amiri" w:eastAsia="Amiri" w:cs="Amiri"/>
          <w:color w:val="111111"/>
          <w:sz w:val="28"/>
          <w:sz w:val="28"/>
          <w:szCs w:val="28"/>
          <w:rtl w:val="true"/>
          <w:lang w:bidi="ar-SA"/>
        </w:rPr>
        <w:t xml:space="preserve">قَالَ سَأَلْتُ أَبَا عَبْدِ اللهِ عَنِ الِاسْتِخَارَةِ فَقَالَ اسْتَخِرِ اللهَ فِی آخِرِ رَکْعَةٍ مِنْ صَلَاةِ اللَّیْلِ وَأَنْتَ سَاجِدٌ مِائَةَ مَرَّةٍ قَالَ قُلْتُ کَیْفَ أَقُولُ قَالَ تَقُولُ أَسْتَخِیرُ اللهَ بِرَحْمَتِهِ أَسْتَخِیرُ اللهَ بِرَحْمَتِهِ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bookmarkStart w:id="389" w:name="pg28_240"/>
    </w:p>
    <w:p>
      <w:pPr>
        <w:pStyle w:val="Heading4"/>
        <w:numPr>
          <w:ilvl w:val="3"/>
          <w:numId w:val="1"/>
        </w:numPr>
        <w:rPr/>
      </w:pPr>
      <w:bookmarkStart w:id="390" w:name="__RefHeading___Toc2279818_1490000891"/>
      <w:bookmarkStart w:id="391" w:name="_Toc137"/>
      <w:bookmarkEnd w:id="389"/>
      <w:bookmarkEnd w:id="390"/>
      <w:r>
        <w:rPr>
          <w:rtl w:val="true"/>
        </w:rPr>
        <w:t xml:space="preserve">ما روی فی الاستخارة بمائة مرة عند رأس الحسین </w:t>
      </w:r>
      <w:r>
        <w:rPr>
          <w:rtl w:val="true"/>
        </w:rPr>
        <w:t>(</w:t>
      </w:r>
      <w:r>
        <w:rPr>
          <w:rtl w:val="true"/>
        </w:rPr>
        <w:t>ع</w:t>
      </w:r>
      <w:r>
        <w:rPr>
          <w:rtl w:val="true"/>
        </w:rPr>
        <w:t>)</w:t>
      </w:r>
      <w:bookmarkEnd w:id="391"/>
    </w:p>
    <w:p>
      <w:pPr>
        <w:pStyle w:val="Heading4"/>
        <w:numPr>
          <w:ilvl w:val="3"/>
          <w:numId w:val="1"/>
        </w:numPr>
        <w:rPr/>
      </w:pPr>
      <w:bookmarkStart w:id="392" w:name="__RefHeading___Toc2279820_1490000891"/>
      <w:bookmarkStart w:id="393" w:name="_Toc138"/>
      <w:bookmarkEnd w:id="392"/>
      <w:r>
        <w:rPr>
          <w:rtl w:val="true"/>
        </w:rPr>
        <w:t xml:space="preserve">فصل </w:t>
      </w:r>
      <w:r>
        <w:rPr>
          <w:rtl w:val="true"/>
        </w:rPr>
        <w:t>:</w:t>
      </w:r>
      <w:bookmarkEnd w:id="393"/>
    </w:p>
    <w:p>
      <w:pPr>
        <w:pStyle w:val="BookText"/>
        <w:rPr/>
      </w:pPr>
      <w:r>
        <w:rPr>
          <w:rFonts w:ascii="IRNazanin" w:hAnsi="IRNazanin" w:eastAsia="IRNazanin"/>
          <w:color w:val="111111"/>
          <w:sz w:val="28"/>
          <w:sz w:val="28"/>
          <w:szCs w:val="28"/>
          <w:rtl w:val="true"/>
          <w:lang w:bidi="fa-IR"/>
        </w:rPr>
        <w:t>یتضمن الاستخارة بمائة مرة عند الحسین بن علی علیهماالسلام</w:t>
      </w:r>
    </w:p>
    <w:p>
      <w:pPr>
        <w:pStyle w:val="BookText"/>
        <w:rPr/>
      </w:pPr>
      <w:r>
        <w:rPr>
          <w:rFonts w:ascii="Amiri" w:hAnsi="Amiri" w:eastAsia="Amiri" w:cs="Amiri"/>
          <w:color w:val="111111"/>
          <w:sz w:val="28"/>
          <w:sz w:val="28"/>
          <w:szCs w:val="28"/>
          <w:rtl w:val="true"/>
          <w:lang w:bidi="ar-SA"/>
        </w:rPr>
        <w:t xml:space="preserve">أَخْبَرَنِی شَیْخِیَ الْفَقِیهُ مُحَمَّدُ بْنُ نَمَا وَالشَّیْخُ أَسْعَدُ بْنُ عَبْدِ الْقَاهِرِ الْأَصْفَهَانِیُّ بِإِسْنَادِهِمَا إِلَی جَدِّی أَبِی جَعْفَرٍ الطُّوسِیِّ کَمَا ذَکَرْنَاهُ إِلَی الْحَسَنِ بْنِ عَلِیِّ بْنِ فَضَّالٍ </w:t>
      </w:r>
      <w:r>
        <w:rPr>
          <w:rStyle w:val="FootnoteAnchor"/>
          <w:rtl w:val="true"/>
        </w:rPr>
        <w:footnoteReference w:id="586"/>
      </w:r>
      <w:r>
        <w:rPr>
          <w:rFonts w:ascii="Amiri" w:hAnsi="Amiri" w:eastAsia="Amiri" w:cs="Amiri"/>
          <w:color w:val="111111"/>
          <w:sz w:val="28"/>
          <w:sz w:val="28"/>
          <w:szCs w:val="28"/>
          <w:rtl w:val="true"/>
          <w:lang w:bidi="ar-SA"/>
        </w:rPr>
        <w:t xml:space="preserve">عَنْ صَفْوَانَ الْجَمَّالِ عَنْ أَبِی عَبْدِ اللهِ علیه السلام قَالَ مَا اسْتَخَارَ اللهَ عَبْدٌ قَطُّ فِی أَمْرٍ مِائَةَ مَرَّةٍ عِنْدَ رَأْسِ الْحُسَیْنِ علیه السلام فَیَحْمَدُ اللهَ وَیُثْنِی عَلَیْهِ إِلاَّ رَمَاهُ اللهُ بِخَیْرِ الْأَمْرَیْنِ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علی بن موسی بن جعفر بن محمد بن محمد بن الطاوس فهذا ما أردنا ذکره من الأخبار بالاستخارة مائة مرة ویمکن الجمع بینها وبین الأخبار التی قدمناها فی الاستخارة بالرقاع الست فتکون الإشارة بالمائة مرة فی الروایات إلی الاستخارة بالرقاع فإنها مائة مرة أو التخییر کیلا یسقط شیء من هذه المنقولات</w:t>
      </w:r>
      <w:r>
        <w:rPr>
          <w:rFonts w:eastAsia="IRNazanin" w:cs="IRNazanin"/>
          <w:color w:val="111111"/>
          <w:sz w:val="28"/>
          <w:szCs w:val="28"/>
          <w:rtl w:val="true"/>
          <w:lang w:bidi="fa-IR"/>
        </w:rPr>
        <w:t>.</w:t>
      </w:r>
    </w:p>
    <w:p>
      <w:pPr>
        <w:pStyle w:val="Heading4"/>
        <w:numPr>
          <w:ilvl w:val="3"/>
          <w:numId w:val="1"/>
        </w:numPr>
        <w:rPr/>
      </w:pPr>
      <w:bookmarkStart w:id="394" w:name="__RefHeading___Toc2279822_1490000891"/>
      <w:bookmarkStart w:id="395" w:name="_Toc139"/>
      <w:bookmarkEnd w:id="394"/>
      <w:r>
        <w:rPr>
          <w:rtl w:val="true"/>
        </w:rPr>
        <w:t xml:space="preserve">فصل </w:t>
      </w:r>
      <w:r>
        <w:rPr>
          <w:rtl w:val="true"/>
        </w:rPr>
        <w:t>:</w:t>
      </w:r>
      <w:bookmarkEnd w:id="395"/>
    </w:p>
    <w:p>
      <w:pPr>
        <w:pStyle w:val="BookText"/>
        <w:rPr/>
      </w:pPr>
      <w:r>
        <w:rPr>
          <w:rFonts w:ascii="IRNazanin" w:hAnsi="IRNazanin" w:eastAsia="IRNazanin"/>
          <w:color w:val="111111"/>
          <w:sz w:val="28"/>
          <w:sz w:val="28"/>
          <w:szCs w:val="28"/>
          <w:rtl w:val="true"/>
          <w:lang w:bidi="fa-IR"/>
        </w:rPr>
        <w:t xml:space="preserve">ونذکر الآن بعض ما وقفنا علیه من اختیار </w:t>
      </w:r>
      <w:r>
        <w:rPr>
          <w:rStyle w:val="FootnoteAnchor"/>
          <w:rtl w:val="true"/>
        </w:rPr>
        <w:footnoteReference w:id="588"/>
      </w:r>
      <w:r>
        <w:rPr>
          <w:rFonts w:ascii="IRNazanin" w:hAnsi="IRNazanin" w:eastAsia="IRNazanin"/>
          <w:color w:val="111111"/>
          <w:sz w:val="28"/>
          <w:sz w:val="28"/>
          <w:szCs w:val="28"/>
          <w:rtl w:val="true"/>
          <w:lang w:bidi="fa-IR"/>
        </w:rPr>
        <w:t xml:space="preserve">بعض أصحابنا الثقات فی الاستخارة بمائة مرة فإنها یستخار بها فی الدین والدنیا ولم یقتصروا علی ما یسمی مباحات فنقول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تقدم کلام الشیخ المفید محمد بن محمد بن النعمان فیما حکیناه عنه من کلامه فی الرسالة العزیة وأنه ذکر أن الاستخارة للطاعات </w:t>
      </w:r>
      <w:bookmarkStart w:id="396" w:name="pg28_241"/>
    </w:p>
    <w:p>
      <w:pPr>
        <w:pStyle w:val="Heading4"/>
        <w:numPr>
          <w:ilvl w:val="3"/>
          <w:numId w:val="1"/>
        </w:numPr>
        <w:rPr/>
      </w:pPr>
      <w:bookmarkStart w:id="397" w:name="__RefHeading___Toc2279824_1490000891"/>
      <w:bookmarkStart w:id="398" w:name="_Toc140"/>
      <w:bookmarkEnd w:id="396"/>
      <w:bookmarkEnd w:id="397"/>
      <w:r>
        <w:rPr>
          <w:rtl w:val="true"/>
        </w:rPr>
        <w:t>الشیخ الطوسیّ یوضح کیفیة الاستخارة بمائة مرة</w:t>
      </w:r>
      <w:bookmarkEnd w:id="398"/>
    </w:p>
    <w:p>
      <w:pPr>
        <w:pStyle w:val="BookText"/>
        <w:rPr/>
      </w:pPr>
      <w:r>
        <w:rPr>
          <w:rFonts w:ascii="IRNazanin" w:hAnsi="IRNazanin" w:eastAsia="IRNazanin"/>
          <w:color w:val="111111"/>
          <w:sz w:val="28"/>
          <w:sz w:val="28"/>
          <w:szCs w:val="28"/>
          <w:rtl w:val="true"/>
          <w:lang w:bidi="fa-IR"/>
        </w:rPr>
        <w:t xml:space="preserve">والقربات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جدی أبو جعفر محمد بن الحسن الطوسی فی کتاب المبسوط فی الجزء الأول ما هذا لفظه وإذا أراد أمرا من الأمور لدینه أو دنیاه یستحب له أن یصلی رکعتین یقرأ فیهما ما یشاء ویقنت فی الثانیة فإذا سلم دعا بما أراد ویسجد ویستخیر الله فی سجوده مائة مرة یقول أستخیر الله فی جمیع أموری ثم یمضی فی حاجته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جعفر الطوسی فی النهایة ما هذا لفظه وإذا أراد الإنسان أمرا من الأمور لدینه أو دنیاه یستحب له أن یصلی رکعتین فیقرأ فیهما ما شاء </w:t>
      </w:r>
      <w:r>
        <w:rPr>
          <w:rStyle w:val="FootnoteAnchor"/>
          <w:rtl w:val="true"/>
        </w:rPr>
        <w:footnoteReference w:id="591"/>
      </w:r>
      <w:r>
        <w:rPr>
          <w:rFonts w:ascii="IRNazanin" w:hAnsi="IRNazanin" w:eastAsia="IRNazanin"/>
          <w:color w:val="111111"/>
          <w:sz w:val="28"/>
          <w:sz w:val="28"/>
          <w:szCs w:val="28"/>
          <w:rtl w:val="true"/>
          <w:lang w:bidi="fa-IR"/>
        </w:rPr>
        <w:t xml:space="preserve">ویقنت فی الثانیة فإذا سلم دعا بما أراد ثم لیسجد ویستخیر الله فی سجوده مائة مرة فیقول أستخیر الله فی جمیع أموری ثم یمضی فی حاجته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9" w:name="__RefHeading___Toc2279826_1490000891"/>
      <w:bookmarkStart w:id="400" w:name="_Toc141"/>
      <w:bookmarkEnd w:id="399"/>
      <w:r>
        <w:rPr>
          <w:rtl w:val="true"/>
        </w:rPr>
        <w:t xml:space="preserve">فصل </w:t>
      </w:r>
      <w:r>
        <w:rPr>
          <w:rtl w:val="true"/>
        </w:rPr>
        <w:t>:</w:t>
      </w:r>
      <w:bookmarkEnd w:id="40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جدی أبو جعفر الطوسی أیضا فی کتاب الاقتصاد </w:t>
      </w:r>
      <w:r>
        <w:rPr>
          <w:rStyle w:val="FootnoteAnchor"/>
          <w:rtl w:val="true"/>
        </w:rPr>
        <w:footnoteReference w:id="593"/>
      </w:r>
      <w:r>
        <w:rPr>
          <w:rFonts w:ascii="IRNazanin" w:hAnsi="IRNazanin" w:eastAsia="IRNazanin"/>
          <w:color w:val="111111"/>
          <w:sz w:val="28"/>
          <w:sz w:val="28"/>
          <w:szCs w:val="28"/>
          <w:rtl w:val="true"/>
          <w:lang w:bidi="fa-IR"/>
        </w:rPr>
        <w:t xml:space="preserve">ما هذا لفظه وإذا أراد أمرا من الأمور لدینه أو دنیاه فینبغی له أن یستخیر الله تعالی فیغتسل ویصلی رکعتین یقرأ فیهما ما شاء فإذا فرغ دعا الله وسأله أن یخر له فیما یریده ویسجد ویقول فی سجوده مائة مرة أستخیر الله فی جمیع أموری خیرة فی عافیة ثم یفعل ما یقع فی قلبه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أیضا جدی أبو جعفر الطوسی فی هدایة المسترشد ما هذا لفظه وإذا أراد أمرا من الأمور لدینه أو دنیاه فینبغی أن یستخیر الله تعالی فیقوم فیصلی رکعتین یقرأ فیهما ما شاء فإذا فرغ دعا الله وسأله أن یخیر له فیما یرید فعله ویسجد فیقول فی سجوده مائة مرة أستخیر الله تعالی فی جمیع أموری کلها خیرة فی عافیة ثم یفعل ما یقع فی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محمد بن إدریس فی کتابه ما هذا لفظه وإذا أراد الإنسان أمرا من الأمور لدینه أو دنیاه یستحب له أن یصلی رکعتین یقرأ فیهما ما شاء </w:t>
      </w:r>
      <w:r>
        <w:rPr>
          <w:rStyle w:val="FootnoteAnchor"/>
          <w:rtl w:val="true"/>
        </w:rPr>
        <w:footnoteReference w:id="595"/>
      </w:r>
      <w:r>
        <w:rPr>
          <w:rFonts w:ascii="IRNazanin" w:hAnsi="IRNazanin" w:eastAsia="IRNazanin"/>
          <w:color w:val="111111"/>
          <w:sz w:val="28"/>
          <w:sz w:val="28"/>
          <w:szCs w:val="28"/>
          <w:rtl w:val="true"/>
          <w:lang w:bidi="fa-IR"/>
        </w:rPr>
        <w:t xml:space="preserve">فإذا سلم دعا بما أراد ثم یسجد ویستخیر الله فی سجوده مائة مرة یقول أستخیر الله فی جمیع أموری خیرة فی عافیة ثم یفعل ما یقع فی قلبه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وسنذکر تمام کلامه فی حدیث الاستخارة بالرقاع فی باب ما لعله یکون مانعا من الاستخارة ونستوفی القول فیه مع حفظ جانب الله جل جلاله واتباع مراضیه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علی بن موسی بن جعفر بن محمد بن محمد بن الطاوس وربما ینبهک علی أن حدیث الاستخارة قد کان مشهورا معروفا مأثورا بین الشیعة </w:t>
      </w:r>
      <w:r>
        <w:rPr>
          <w:rStyle w:val="FootnoteAnchor"/>
          <w:rtl w:val="true"/>
        </w:rPr>
        <w:footnoteReference w:id="598"/>
      </w:r>
      <w:r>
        <w:rPr>
          <w:rFonts w:ascii="IRNazanin" w:hAnsi="IRNazanin" w:eastAsia="IRNazanin"/>
          <w:color w:val="111111"/>
          <w:sz w:val="28"/>
          <w:sz w:val="28"/>
          <w:szCs w:val="28"/>
          <w:rtl w:val="true"/>
          <w:lang w:bidi="fa-IR"/>
        </w:rPr>
        <w:t>ما رویناه بإسنادنا المقدم فی طرقنا إلی ما رواه جدی أبو جعفر الطوسی رضوان الله علیه عن أبی العباس عبد الله بن جعفر الحمیری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جعفر الطوسی فی کتاب الفهرست عبد الله بن </w:t>
      </w:r>
      <w:bookmarkStart w:id="401" w:name="pg28_243"/>
    </w:p>
    <w:p>
      <w:pPr>
        <w:pStyle w:val="Heading4"/>
        <w:numPr>
          <w:ilvl w:val="3"/>
          <w:numId w:val="1"/>
        </w:numPr>
        <w:rPr/>
      </w:pPr>
      <w:bookmarkStart w:id="402" w:name="__RefHeading___Toc2279828_1490000891"/>
      <w:bookmarkStart w:id="403" w:name="_Toc142"/>
      <w:bookmarkEnd w:id="401"/>
      <w:bookmarkEnd w:id="402"/>
      <w:r>
        <w:rPr>
          <w:rtl w:val="true"/>
        </w:rPr>
        <w:t xml:space="preserve">کرامة للإمام الجواد </w:t>
      </w:r>
      <w:r>
        <w:rPr>
          <w:rtl w:val="true"/>
        </w:rPr>
        <w:t>(</w:t>
      </w:r>
      <w:r>
        <w:rPr>
          <w:rtl w:val="true"/>
        </w:rPr>
        <w:t>ع</w:t>
      </w:r>
      <w:r>
        <w:rPr>
          <w:rtl w:val="true"/>
        </w:rPr>
        <w:t>)</w:t>
      </w:r>
      <w:bookmarkEnd w:id="403"/>
    </w:p>
    <w:p>
      <w:pPr>
        <w:pStyle w:val="BookText"/>
        <w:rPr/>
      </w:pPr>
      <w:r>
        <w:rPr>
          <w:rFonts w:ascii="IRNazanin" w:hAnsi="IRNazanin" w:eastAsia="IRNazanin"/>
          <w:color w:val="111111"/>
          <w:sz w:val="28"/>
          <w:sz w:val="28"/>
          <w:szCs w:val="28"/>
          <w:rtl w:val="true"/>
          <w:lang w:bidi="fa-IR"/>
        </w:rPr>
        <w:t xml:space="preserve">جعفر الحمیری یکنی أبا العباس القمی ثقة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النجاشی فی کتاب الفهرست عبد الله بن جعفر بن الحسین بن مالک بن جامع الحمیری أبو العباس شیخ القمیین ووجههم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هَذَا عَبْدُ اللهِ بْنُ جَعْفَرٍ الْحِمْیَرِیُّ فِیمَا رَوَاهُ فِی کِتَابِ الدَّلَائِلِ عَنْ أَحْمَدَ بْنِ مُحَمَّدِ بْنِ عِیسَی عَنْ مُحَمَّدِ بْنِ سَهْلِ بْنِ الْیَسَعِ </w:t>
      </w:r>
      <w:r>
        <w:rPr>
          <w:rStyle w:val="FootnoteAnchor"/>
          <w:rtl w:val="true"/>
        </w:rPr>
        <w:footnoteReference w:id="601"/>
      </w:r>
      <w:r>
        <w:rPr>
          <w:rFonts w:ascii="Amiri" w:hAnsi="Amiri" w:eastAsia="Amiri" w:cs="Amiri"/>
          <w:color w:val="111111"/>
          <w:sz w:val="28"/>
          <w:sz w:val="28"/>
          <w:szCs w:val="28"/>
          <w:rtl w:val="true"/>
          <w:lang w:bidi="ar-SA"/>
        </w:rPr>
        <w:t xml:space="preserve">قَالَ کُنْتُ مُجَاوِراً بِمَکَّةَ فَصِرْتُ إِلَی الْمَدِینَةِ فَدَخَلْتُ عَلَی أَبِی جَعْفَرٍ علیه السلام وَأَرَدْتُ أَنْ أَسْأَلَهُ عَنْ کِسْوَةٍ یَکْسُونِیهَا فَلَمْ یَتَّفِقْ </w:t>
      </w:r>
      <w:r>
        <w:rPr>
          <w:rStyle w:val="FootnoteAnchor"/>
          <w:rtl w:val="true"/>
        </w:rPr>
        <w:footnoteReference w:id="602"/>
      </w:r>
      <w:r>
        <w:rPr>
          <w:rFonts w:ascii="Amiri" w:hAnsi="Amiri" w:eastAsia="Amiri" w:cs="Amiri"/>
          <w:color w:val="111111"/>
          <w:sz w:val="28"/>
          <w:sz w:val="28"/>
          <w:szCs w:val="28"/>
          <w:rtl w:val="true"/>
          <w:lang w:bidi="ar-SA"/>
        </w:rPr>
        <w:t>لِی أَنْ أَسْأَلَهُ حَتَّی وَدَّعْتُهُ وَأَرَدْتُ الْخُرُوجَ فَقُلْتُ أَکْتُبُ إِلَیْهِ وَأَسْأَلُهُ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وَکَتَبْتُ الْکِتَابَ وَصِرْتُ إِلَی مَسْجِدِ رَسُولِ اللهِ صلی الله علیه و آله عَلَی أَنْ أُصَلِّیَ رَکْعَتَیْنِ وَأَسْتَخِیرَ اللهَ مِائَةَ مَرَّةٍ فَإِنْ وَقَعَ فِی قَلْبِی أَنْ أَبْعَثَ إِلَیْهِ بِالْکِتَابِ </w:t>
      </w:r>
      <w:r>
        <w:rPr>
          <w:rStyle w:val="FootnoteAnchor"/>
          <w:rtl w:val="true"/>
        </w:rPr>
        <w:footnoteReference w:id="603"/>
      </w:r>
      <w:r>
        <w:rPr>
          <w:rFonts w:ascii="Amiri" w:hAnsi="Amiri" w:eastAsia="Amiri" w:cs="Amiri"/>
          <w:color w:val="111111"/>
          <w:sz w:val="28"/>
          <w:sz w:val="28"/>
          <w:szCs w:val="28"/>
          <w:rtl w:val="true"/>
          <w:lang w:bidi="ar-SA"/>
        </w:rPr>
        <w:t>وَإِلاَّ خَرَقْتُهُ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فِی قَلْبِی أَنْ لَا أَبْعَثَ إِلَیْهِ </w:t>
      </w:r>
      <w:r>
        <w:rPr>
          <w:rStyle w:val="FootnoteAnchor"/>
          <w:rtl w:val="true"/>
        </w:rPr>
        <w:footnoteReference w:id="604"/>
      </w:r>
      <w:r>
        <w:rPr>
          <w:rFonts w:ascii="Amiri" w:hAnsi="Amiri" w:eastAsia="Amiri" w:cs="Amiri"/>
          <w:color w:val="111111"/>
          <w:sz w:val="28"/>
          <w:sz w:val="28"/>
          <w:szCs w:val="28"/>
          <w:rtl w:val="true"/>
          <w:lang w:bidi="ar-SA"/>
        </w:rPr>
        <w:t xml:space="preserve">فَخَرَقْتُ الْکِتَابَ وَخَرَجْتُ مِنَ الْمَدِینَةِ فَبَیْنَا أَنَا کَذَلِکَ إِذَا رَأَیْتُ رَسُولاً مَعَهُ ثِیَابٌ فِی مِنْدِیلٍ یَتَخَلَّلُ الطُّرُقَاتِ وَیَسْأَلُ عَنْ مُحَمَّدِ بْنِ سَهْلٍ الْقُمِّیِّ حَتَّی انْتَهَی إِلَیَّ ،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bookmarkStart w:id="404" w:name="pg28_244"/>
    </w:p>
    <w:p>
      <w:pPr>
        <w:pStyle w:val="Heading4"/>
        <w:numPr>
          <w:ilvl w:val="3"/>
          <w:numId w:val="1"/>
        </w:numPr>
        <w:rPr/>
      </w:pPr>
      <w:bookmarkStart w:id="405" w:name="__RefHeading___Toc2279830_1490000891"/>
      <w:bookmarkStart w:id="406" w:name="_Toc143"/>
      <w:bookmarkEnd w:id="404"/>
      <w:bookmarkEnd w:id="405"/>
      <w:r>
        <w:rPr>
          <w:rtl w:val="true"/>
        </w:rPr>
        <w:t>فضل التوکل علی الله والتفویض إلیه</w:t>
      </w:r>
      <w:r>
        <w:rPr>
          <w:rtl w:val="true"/>
        </w:rPr>
        <w:t>.</w:t>
      </w:r>
      <w:bookmarkEnd w:id="406"/>
    </w:p>
    <w:p>
      <w:pPr>
        <w:pStyle w:val="BookText"/>
        <w:rPr/>
      </w:pPr>
      <w:r>
        <w:rPr>
          <w:rFonts w:ascii="Amiri" w:hAnsi="Amiri" w:eastAsia="Amiri" w:cs="Amiri"/>
          <w:color w:val="111111"/>
          <w:sz w:val="28"/>
          <w:sz w:val="28"/>
          <w:szCs w:val="28"/>
          <w:rtl w:val="true"/>
          <w:lang w:bidi="ar-SA"/>
        </w:rPr>
        <w:t xml:space="preserve">مَوْلَاکَ بَعَثَ إِلَیْکَ بِهَذَا وَإِذَا مُلَاءَتَانِ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أَحْمَدُ بْنُ مُحَمَّدِ بْنِ عِیسَی فَقَضَی أَنِّی غَسَّلْتُهُ حِینَ مَاتَ وَکَفَّنْتُهُ بِهِمَا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علی بن موسی بن جعفر بن محمد بن محمد بن الطاوس أما تری صریح ما نقلناه من أن الاستخارة لأمور الدنیا والدین بصریح المقالات وأما کونهم ما ذکروا الاستخارة بالرقاع فی هذه المنقولات فقد تقدم ما أردنا ذکره فی باب ترجیح العمل بالاستخارة بالرقاع </w:t>
      </w:r>
      <w:r>
        <w:rPr>
          <w:rStyle w:val="FootnoteAnchor"/>
          <w:rtl w:val="true"/>
        </w:rPr>
        <w:footnoteReference w:id="607"/>
      </w:r>
      <w:r>
        <w:rPr>
          <w:rFonts w:ascii="IRNazanin" w:hAnsi="IRNazanin" w:eastAsia="IRNazanin"/>
          <w:color w:val="111111"/>
          <w:sz w:val="28"/>
          <w:sz w:val="28"/>
          <w:szCs w:val="28"/>
          <w:rtl w:val="true"/>
          <w:lang w:bidi="fa-IR"/>
        </w:rPr>
        <w:t>وأوضحنا أن الاستخارة بغیرها لا یحصل منه کمال الانتفاع</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هذه الأقوال المتضمنة أن یستخیر مائة مرة ویمضی فی حاجته أو یستخیر مائة مرة ویعمل ما یقع فی قلبه فلا شبهة أن ما قالوه </w:t>
      </w:r>
      <w:r>
        <w:rPr>
          <w:rStyle w:val="FootnoteAnchor"/>
          <w:rtl w:val="true"/>
        </w:rPr>
        <w:footnoteReference w:id="608"/>
      </w:r>
      <w:r>
        <w:rPr>
          <w:rFonts w:ascii="IRNazanin" w:hAnsi="IRNazanin" w:eastAsia="IRNazanin"/>
          <w:color w:val="111111"/>
          <w:sz w:val="28"/>
          <w:sz w:val="28"/>
          <w:szCs w:val="28"/>
          <w:rtl w:val="true"/>
          <w:lang w:bidi="fa-IR"/>
        </w:rPr>
        <w:t xml:space="preserve">من طریق روایات وجمیع هذه الاستخارة بمائة مرة فی المنقولات یحتمل أن تکون الاستخارة بالرقاع مخصصة ومبینة منها علی وجه من وجوه التأویلات وما لا یحتمل التخصیص والبیان فلعل ذلک یکون للتخییر فی الروایات أو عند أعذار تمنع الإنسان من العمل بالرقاع فی الاستخارات فإنه إذا لم یتمکن من کشف ما یستخیر فیه بالرقاع ومن تمام الانتفاع فلیرجع إلی باب التفویض إلی الله جل جلاله والتوکل علیه ویمضی فی حاجته أو یعمل ما یقع فی قلبه کما ذکرناه ولکن التفویض والتوکل یحتاج إلی الصدق فیهما وقوة الیقین وأن یکون المفوض والمتوکل واثقا بالله جل جلاله وثوقا أرجح </w:t>
      </w:r>
    </w:p>
    <w:p>
      <w:pPr>
        <w:pStyle w:val="BookText"/>
        <w:rPr/>
      </w:pPr>
      <w:r>
        <w:rPr>
          <w:rFonts w:ascii="IRNazanin" w:hAnsi="IRNazanin" w:eastAsia="IRNazanin"/>
          <w:color w:val="111111"/>
          <w:sz w:val="28"/>
          <w:sz w:val="28"/>
          <w:szCs w:val="28"/>
          <w:rtl w:val="true"/>
          <w:lang w:bidi="fa-IR"/>
        </w:rPr>
        <w:t xml:space="preserve">من مشاهدة العین لما تراه وأنه لا یکره ولا یضطرب عند اختیار الله جل جلاله فی شیء من الإصدار والإیراد فإنه إذا بلغ إلی هذه الغایات تولی الله جل جلاله تدبیره فی الحرکات والسکنات والاستخارات کما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یَتَوَکَّلْ عَلَی اللهِ فَهُوَ حَسْبُهُ </w:t>
      </w:r>
      <w:r>
        <w:rPr>
          <w:rFonts w:eastAsia="IRNazanin" w:cs="IRNazanin"/>
          <w:color w:val="111111"/>
          <w:sz w:val="28"/>
          <w:szCs w:val="28"/>
          <w:rtl w:val="true"/>
          <w:lang w:bidi="fa-IR"/>
        </w:rPr>
        <w:t xml:space="preserve">) </w:t>
      </w:r>
      <w:r>
        <w:rPr>
          <w:rStyle w:val="FootnoteAnchor"/>
          <w:rtl w:val="true"/>
        </w:rPr>
        <w:footnoteReference w:id="609"/>
      </w:r>
      <w:r>
        <w:rPr>
          <w:rFonts w:ascii="Amiri" w:hAnsi="Amiri" w:eastAsia="Amiri" w:cs="Amiri"/>
          <w:color w:val="111111"/>
          <w:sz w:val="28"/>
          <w:sz w:val="28"/>
          <w:szCs w:val="28"/>
          <w:rtl w:val="true"/>
          <w:lang w:bidi="ar-SA"/>
        </w:rPr>
        <w:t xml:space="preserve">وقال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لَهُ سُلْطانٌ عَلَی الَّذِینَ آمَنُوا وَعَلی رَبِّهِمْ یَتَوَکَّلُونَ </w:t>
      </w:r>
      <w:r>
        <w:rPr>
          <w:rFonts w:eastAsia="Amiri" w:cs="Amiri" w:ascii="Amiri" w:hAnsi="Amiri"/>
          <w:color w:val="111111"/>
          <w:sz w:val="28"/>
          <w:szCs w:val="28"/>
          <w:rtl w:val="true"/>
          <w:lang w:bidi="ar-SA"/>
        </w:rPr>
        <w:t xml:space="preserve">) </w:t>
      </w:r>
      <w:r>
        <w:rPr>
          <w:rStyle w:val="FootnoteAnchor"/>
          <w:rtl w:val="true"/>
        </w:rPr>
        <w:footnoteReference w:id="610"/>
      </w:r>
      <w:r>
        <w:rPr>
          <w:rFonts w:ascii="IRNazanin" w:hAnsi="IRNazanin" w:eastAsia="IRNazanin"/>
          <w:color w:val="111111"/>
          <w:sz w:val="28"/>
          <w:sz w:val="28"/>
          <w:szCs w:val="28"/>
          <w:rtl w:val="true"/>
          <w:lang w:bidi="fa-IR"/>
        </w:rPr>
        <w:t>وغیر ذلک من الآیات فی مدح المفوضین والمتوکلین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بقی أن الصدق فی التوکل والتفویض هل یقع ویکون لأننی أراه مقاما عزیزا شریفا فإن ابن آدم کما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وَخُلِقَ الْإِنْسانُ ضَعِیفاً </w:t>
      </w:r>
      <w:r>
        <w:rPr>
          <w:rFonts w:eastAsia="IRNazanin" w:cs="IRNazanin"/>
          <w:color w:val="111111"/>
          <w:sz w:val="28"/>
          <w:szCs w:val="28"/>
          <w:rtl w:val="true"/>
          <w:lang w:bidi="fa-IR"/>
        </w:rPr>
        <w:t xml:space="preserve">) </w:t>
      </w:r>
      <w:r>
        <w:rPr>
          <w:rStyle w:val="FootnoteAnchor"/>
          <w:rtl w:val="true"/>
        </w:rPr>
        <w:footnoteReference w:id="611"/>
      </w:r>
      <w:r>
        <w:rPr>
          <w:rFonts w:ascii="IRNazanin" w:hAnsi="IRNazanin" w:eastAsia="IRNazanin"/>
          <w:color w:val="111111"/>
          <w:sz w:val="28"/>
          <w:sz w:val="28"/>
          <w:szCs w:val="28"/>
          <w:rtl w:val="true"/>
          <w:lang w:bidi="fa-IR"/>
        </w:rPr>
        <w:t>فتراه یفوض إلی وکیله وصدیقه وسلطانه العادل وشیخه الفاضل ویتوکل علیهم ویسکن إلیهم أقوی من تفویضه وتوکله وسکونه إلی ربه ومولاه فکیف یکون مع ذلک مفوضا إلی الله أو متوکلا علیه وغیر الله أقوی فی توکله وتفویضه أین هذا من مقام التفویض والتوکل علی مالک دنیاه وأخراه؟</w:t>
      </w:r>
    </w:p>
    <w:p>
      <w:pPr>
        <w:pStyle w:val="BookText"/>
        <w:rPr/>
      </w:pPr>
      <w:r>
        <w:rPr>
          <w:rFonts w:ascii="Amiri" w:hAnsi="Amiri" w:eastAsia="Amiri" w:cs="Amiri"/>
          <w:color w:val="111111"/>
          <w:sz w:val="28"/>
          <w:sz w:val="28"/>
          <w:szCs w:val="28"/>
          <w:rtl w:val="true"/>
          <w:lang w:bidi="ar-SA"/>
        </w:rPr>
        <w:t>رُوِیَ عَنْ مَوْلَانَا زَیْنِ الْعَابِدِینَ صلتوات الله علیه أَنَّهُ قَالَ لِبَعْضِ مَنْ ضَلَّ فِی طَرِیقٍ لَوْ صَدَقَ تَوَکُّلُکَ مَا ضَلَلْتَ وها نحن نورد الحدیث بذلک فهو حدیث ملیح لتعرف تفصیل ما أشرت إلیه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ذَکَرَ مُحَمَّدُ بْنُ أَبِی عَبْدِ اللهِ فِی أَمَالِیهِ مِنْ رُوَاةِ أَصْحَابِنَا وَوَجَدْتُهُ فِی نُسْخَةٍ تَارِیخَ کِتَابَتِهَا سَنَةَ تِسْعٍ وَثَلَاثِمِائَةٍ قَالَ حَدَّثَنِی مُسْلِمَةُ بْنُ عَبْدِ الْمَلِکِ </w:t>
      </w:r>
      <w:r>
        <w:rPr>
          <w:rStyle w:val="FootnoteAnchor"/>
          <w:rtl w:val="true"/>
        </w:rPr>
        <w:footnoteReference w:id="612"/>
      </w:r>
      <w:r>
        <w:rPr>
          <w:rFonts w:ascii="Amiri" w:hAnsi="Amiri" w:eastAsia="Amiri" w:cs="Amiri"/>
          <w:color w:val="111111"/>
          <w:sz w:val="28"/>
          <w:sz w:val="28"/>
          <w:szCs w:val="28"/>
          <w:rtl w:val="true"/>
          <w:lang w:bidi="ar-SA"/>
        </w:rPr>
        <w:t xml:space="preserve">قَالَ حَدَّثَنِی عِیسَی بْنُ جَعْفَرٍ قَالَ حَدَّثَنِی عَبَّاسُ بْنُ </w:t>
      </w:r>
      <w:bookmarkStart w:id="407" w:name="pg28_246"/>
    </w:p>
    <w:p>
      <w:pPr>
        <w:pStyle w:val="Heading4"/>
        <w:numPr>
          <w:ilvl w:val="3"/>
          <w:numId w:val="1"/>
        </w:numPr>
        <w:rPr/>
      </w:pPr>
      <w:bookmarkStart w:id="408" w:name="__RefHeading___Toc2279832_1490000891"/>
      <w:bookmarkStart w:id="409" w:name="_Toc144"/>
      <w:bookmarkEnd w:id="407"/>
      <w:bookmarkEnd w:id="408"/>
      <w:r>
        <w:rPr>
          <w:rtl w:val="true"/>
        </w:rPr>
        <w:t xml:space="preserve">قصة ضیاع حماد بن حبیب فی الصحراء ولقائه الإمام السجّاد </w:t>
      </w:r>
      <w:r>
        <w:rPr>
          <w:rtl w:val="true"/>
        </w:rPr>
        <w:t>(</w:t>
      </w:r>
      <w:r>
        <w:rPr>
          <w:rtl w:val="true"/>
        </w:rPr>
        <w:t>ع</w:t>
      </w:r>
      <w:r>
        <w:rPr>
          <w:rtl w:val="true"/>
        </w:rPr>
        <w:t>)</w:t>
      </w:r>
      <w:bookmarkEnd w:id="409"/>
    </w:p>
    <w:p>
      <w:pPr>
        <w:pStyle w:val="BookText"/>
        <w:rPr/>
      </w:pPr>
      <w:r>
        <w:rPr>
          <w:rFonts w:ascii="Amiri" w:hAnsi="Amiri" w:eastAsia="Amiri" w:cs="Amiri"/>
          <w:color w:val="111111"/>
          <w:sz w:val="28"/>
          <w:sz w:val="28"/>
          <w:szCs w:val="28"/>
          <w:rtl w:val="true"/>
          <w:lang w:bidi="ar-SA"/>
        </w:rPr>
        <w:t xml:space="preserve">أَیُّوبَ قَالَ حَدَّثَنِی أَبُو بَکْرٍ الْکُوفِیُّ عَنْ حَمَّادِ بْنِ حَبِیبٍ الْکُوفِیِ </w:t>
      </w:r>
      <w:r>
        <w:rPr>
          <w:rStyle w:val="FootnoteAnchor"/>
          <w:rtl w:val="true"/>
        </w:rPr>
        <w:footnoteReference w:id="613"/>
      </w:r>
      <w:r>
        <w:rPr>
          <w:rFonts w:ascii="Amiri" w:hAnsi="Amiri" w:eastAsia="Amiri" w:cs="Amiri"/>
          <w:color w:val="111111"/>
          <w:sz w:val="28"/>
          <w:sz w:val="28"/>
          <w:szCs w:val="28"/>
          <w:rtl w:val="true"/>
          <w:lang w:bidi="ar-SA"/>
        </w:rPr>
        <w:t xml:space="preserve">قَالَ خَرَجْنَا حُجَّاجاً فَرَحَلْنَا مِنْ زُبَالَةَ </w:t>
      </w:r>
      <w:r>
        <w:rPr>
          <w:rStyle w:val="FootnoteAnchor"/>
          <w:rtl w:val="true"/>
        </w:rPr>
        <w:footnoteReference w:id="614"/>
      </w:r>
      <w:r>
        <w:rPr>
          <w:rFonts w:ascii="Amiri" w:hAnsi="Amiri" w:eastAsia="Amiri" w:cs="Amiri"/>
          <w:color w:val="111111"/>
          <w:sz w:val="28"/>
          <w:sz w:val="28"/>
          <w:szCs w:val="28"/>
          <w:rtl w:val="true"/>
          <w:lang w:bidi="ar-SA"/>
        </w:rPr>
        <w:t xml:space="preserve">لَیْلاً فَاسْتَقْبَلَنَا رِیحٌ سَوْدَاءُ مُظْلِمَةٌ فَتَقَطَّعَتِ الْقَافِلَةُ فَتِهْتُ فِی تِلْکَ الصَّحَارِی وَالْبَرَارِی فَانْتَهَیْتُ إِلَی وَادٍ قَفْرٍ فَلَمَّا أَنْ جَنَّنِی اللَّیْلُ أَوَیْتُ إِلَی شَجَرَةٍ عَادِیَةٍ فَلَمَّا أَنِ اخْتَلَطَ الظَّلَامُ إِذَا أَنَا بِشَابٍّ قَدْ أَقْبَلَ عَلَیْهِ أَطْمَارٌ </w:t>
      </w:r>
      <w:r>
        <w:rPr>
          <w:rStyle w:val="FootnoteAnchor"/>
          <w:rtl w:val="true"/>
        </w:rPr>
        <w:footnoteReference w:id="615"/>
      </w:r>
      <w:r>
        <w:rPr>
          <w:rFonts w:ascii="Amiri" w:hAnsi="Amiri" w:eastAsia="Amiri" w:cs="Amiri"/>
          <w:color w:val="111111"/>
          <w:sz w:val="28"/>
          <w:sz w:val="28"/>
          <w:szCs w:val="28"/>
          <w:rtl w:val="true"/>
          <w:lang w:bidi="ar-SA"/>
        </w:rPr>
        <w:t xml:space="preserve">بِیضٌ تَفُوحُ مِنْهُ رَائِحَةُ الْمِسْکِ فَقُلْتُ فِی نَفْسِی هَذَا وَلِیٌّ مِنْ أَوْلِیَاءِ اللهِ تَعَالَی مَتَی مَا أَحَسَّ بِحَرَکَتِی خَشِیتُ نِفَارَهُ وَأَنْ أَمْنَعَهُ عَنْ کَثِیرٍ مِمَّا یُرِیدُ فِعَالَهُ فَأَخْفَیْتُ نَفْسِی مَا اسْتَطَعْتُ فَدَنَا إِلَی الْمَوْضِعِ فَتَهَیَّأَ لِلصَّلَاةِ ثُمَّ وَثَبَ قَائِماً هُوَ یَقُولُ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أَحَارَ </w:t>
      </w:r>
      <w:r>
        <w:rPr>
          <w:rStyle w:val="FootnoteAnchor"/>
          <w:rtl w:val="true"/>
        </w:rPr>
        <w:footnoteReference w:id="616"/>
      </w:r>
      <w:r>
        <w:rPr>
          <w:rFonts w:ascii="Amiri" w:hAnsi="Amiri" w:eastAsia="Amiri" w:cs="Amiri"/>
          <w:color w:val="111111"/>
          <w:sz w:val="28"/>
          <w:sz w:val="28"/>
          <w:szCs w:val="28"/>
          <w:rtl w:val="true"/>
          <w:lang w:bidi="ar-SA"/>
        </w:rPr>
        <w:t xml:space="preserve">کُلَّ شَیْءٍ مَلَکُوتاً وَقَهَرَ کُلَّ شَیْءٍ جَبَرُوتاً ألج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أَوْلِجْ </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 xml:space="preserve">قَلْبِی فَرَحَ الْإِقْبَالِ عَلَیْکَ وَأَلْحِقْنِی بِمَیْدَانِ الْمُطِیعِینَ لَکَ قَالَ ثُمَّ دَخَلَ فِی الصَّلَاةِ فَلَمَّا أَنْ رَأَیْتُهُ قَدْ هَدَأَتْ أَعْضَاؤُهُ وَسَکَنَتْ حَرَکَاتُهُ قُمْتُ إِلَی الْمَوْضِعِ الَّذِی تَهَیَّأَ مِنْهُ لِلصَّلَاةِ فَإِذَا بِعَیْنٍ تُفِیضُ بِمَاءٍ أَبْیَضَ فَتَهَیَّأْتُ </w:t>
      </w:r>
    </w:p>
    <w:p>
      <w:pPr>
        <w:pStyle w:val="BookText"/>
        <w:rPr/>
      </w:pPr>
      <w:r>
        <w:rPr>
          <w:rFonts w:ascii="Amiri" w:hAnsi="Amiri" w:eastAsia="Amiri" w:cs="Amiri"/>
          <w:color w:val="111111"/>
          <w:sz w:val="28"/>
          <w:sz w:val="28"/>
          <w:szCs w:val="28"/>
          <w:rtl w:val="true"/>
          <w:lang w:bidi="ar-SA"/>
        </w:rPr>
        <w:t xml:space="preserve">لِلصَّلَاةِ ثُمَّ قُمْتُ خَلْفَهُ فَإِذَا أَنَا بِمِحْرَابٍ کَأَنَّهُ مُثِّلَ فِی ذَلِکَ الْمَوْقِفِ </w:t>
      </w:r>
      <w:r>
        <w:rPr>
          <w:rStyle w:val="FootnoteAnchor"/>
          <w:rtl w:val="true"/>
        </w:rPr>
        <w:footnoteReference w:id="618"/>
      </w:r>
      <w:r>
        <w:rPr>
          <w:rFonts w:ascii="Amiri" w:hAnsi="Amiri" w:eastAsia="Amiri" w:cs="Amiri"/>
          <w:color w:val="111111"/>
          <w:sz w:val="28"/>
          <w:sz w:val="28"/>
          <w:szCs w:val="28"/>
          <w:rtl w:val="true"/>
          <w:lang w:bidi="ar-SA"/>
        </w:rPr>
        <w:t xml:space="preserve">فَرَأَیْتُهُ کُلَّمَا مَرَّ بِآیَةٍ فِیهَا ذِکْرُ الْوَعْدِ وَالْوَعِیدِ یُرَدِّدُهَا بِأَشْجَانِ الْحَنِینِ فَلَمَّا أَنْ تَقَشَّعَ </w:t>
      </w:r>
      <w:r>
        <w:rPr>
          <w:rStyle w:val="FootnoteAnchor"/>
          <w:rtl w:val="true"/>
        </w:rPr>
        <w:footnoteReference w:id="619"/>
      </w:r>
      <w:r>
        <w:rPr>
          <w:rFonts w:ascii="Amiri" w:hAnsi="Amiri" w:eastAsia="Amiri" w:cs="Amiri"/>
          <w:color w:val="111111"/>
          <w:sz w:val="28"/>
          <w:sz w:val="28"/>
          <w:szCs w:val="28"/>
          <w:rtl w:val="true"/>
          <w:lang w:bidi="ar-SA"/>
        </w:rPr>
        <w:t xml:space="preserve">الظَّلَامُ وَثَبَ قَائِماً وَهُوَ یَقُولُ یَا مَنْ قَصَدَهُ الطَّالِبُونَ فَأَصَابُوهُ مُرْشِداً وَأَمَّهُ </w:t>
      </w:r>
      <w:r>
        <w:rPr>
          <w:rStyle w:val="FootnoteAnchor"/>
          <w:rtl w:val="true"/>
        </w:rPr>
        <w:footnoteReference w:id="620"/>
      </w:r>
      <w:r>
        <w:rPr>
          <w:rFonts w:ascii="Amiri" w:hAnsi="Amiri" w:eastAsia="Amiri" w:cs="Amiri"/>
          <w:color w:val="111111"/>
          <w:sz w:val="28"/>
          <w:sz w:val="28"/>
          <w:szCs w:val="28"/>
          <w:rtl w:val="true"/>
          <w:lang w:bidi="ar-SA"/>
        </w:rPr>
        <w:t xml:space="preserve">الْخَائِفُونَ فَوَجَدُوهُ مُتَفَضِّلاً </w:t>
      </w:r>
      <w:r>
        <w:rPr>
          <w:rStyle w:val="FootnoteAnchor"/>
          <w:rtl w:val="true"/>
        </w:rPr>
        <w:footnoteReference w:id="621"/>
      </w:r>
      <w:r>
        <w:rPr>
          <w:rFonts w:ascii="Amiri" w:hAnsi="Amiri" w:eastAsia="Amiri" w:cs="Amiri"/>
          <w:color w:val="111111"/>
          <w:sz w:val="28"/>
          <w:sz w:val="28"/>
          <w:szCs w:val="28"/>
          <w:rtl w:val="true"/>
          <w:lang w:bidi="ar-SA"/>
        </w:rPr>
        <w:t xml:space="preserve">وَلَجَأَ إِلَیْهِ الْعَابِدُونَ فَوَجَدُوهُ نَوَّالاً </w:t>
      </w:r>
      <w:r>
        <w:rPr>
          <w:rStyle w:val="FootnoteAnchor"/>
          <w:rtl w:val="true"/>
        </w:rPr>
        <w:footnoteReference w:id="622"/>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فَخِفْتُ أَنْ یَفُوتَنِی شَخْصُهُ وَأَنْ یَخْفَی عَلَیَّ أَثَرُهُ فَتَعَلَّقْتُ بِهِ فَقُلْتُ لَهُ بِالَّذِی أَسْقَطَ عَنْکَ مَلَالَ التَّعَبِ وَمَنَحَکَ شِدَّةَ شَوْقِ لَذِیذِ الرُّعْبِ </w:t>
      </w:r>
      <w:r>
        <w:rPr>
          <w:rStyle w:val="FootnoteAnchor"/>
          <w:rtl w:val="true"/>
        </w:rPr>
        <w:footnoteReference w:id="624"/>
      </w:r>
      <w:r>
        <w:rPr>
          <w:rFonts w:ascii="Amiri" w:hAnsi="Amiri" w:eastAsia="Amiri" w:cs="Amiri"/>
          <w:color w:val="111111"/>
          <w:sz w:val="28"/>
          <w:sz w:val="28"/>
          <w:szCs w:val="28"/>
          <w:rtl w:val="true"/>
          <w:lang w:bidi="ar-SA"/>
        </w:rPr>
        <w:t xml:space="preserve">إِلاَّ أَلْحَقْتَنِی مِنْکَ جَنَاحَ رَحْمَةٍ وَکَنَفَ رِقَّةٍ فَإِنِّی ضَالٌّ وَبِعَیْنِی کُلُّ مَا صَنَعْتَ وَبِأُذُنِی کُلُّ مَا نَطَقْتَ فَقَالَ لَوْ صَدَقَ تَوَکُّلُکَ مَا کُنْتَ ضَالًّا وَلَکِنِ اتَّبِعْنِی وَاقْفُ أَثَرِی فَلَمَّا أَنْ صَارَ تَحْتَ الشَّجَرَةِ أَخَذَ بِیَدِی فَتَخَیَّلَ إِلَیَّ أَنَّ الْأَرْضَ تَمُدُّ مِنْ تَحْتِ قَدَمِی فَلَمَّا انْفَجَرَ عَمُودُ الصُّبْحِ قَالَ لِی أَبْشِرْ فَهَذِهِ مَکَّةُ قَالَ فَسَمِعْتُ الصَّیْحَةَ </w:t>
      </w:r>
      <w:r>
        <w:rPr>
          <w:rStyle w:val="FootnoteAnchor"/>
          <w:rtl w:val="true"/>
        </w:rPr>
        <w:footnoteReference w:id="625"/>
      </w:r>
      <w:r>
        <w:rPr>
          <w:rFonts w:ascii="Amiri" w:hAnsi="Amiri" w:eastAsia="Amiri" w:cs="Amiri"/>
          <w:color w:val="111111"/>
          <w:sz w:val="28"/>
          <w:sz w:val="28"/>
          <w:szCs w:val="28"/>
          <w:rtl w:val="true"/>
          <w:lang w:bidi="ar-SA"/>
        </w:rPr>
        <w:t xml:space="preserve">وَرَأَیْتُ الْمَحَجَّةَ فَقُلْتُ بِالَّذِی تَرْجُوهُ یَوْمَ الْآزِفَةِ وَیَوْمَ الْفَاقَةِ مَنْ أَنْتَ فَقَالَ لِی أَمَا إِذَا أَقْسَمْتَ </w:t>
      </w:r>
    </w:p>
    <w:p>
      <w:pPr>
        <w:pStyle w:val="BookText"/>
        <w:rPr/>
      </w:pPr>
      <w:r>
        <w:rPr>
          <w:rFonts w:ascii="Amiri" w:hAnsi="Amiri" w:eastAsia="Amiri" w:cs="Amiri"/>
          <w:color w:val="111111"/>
          <w:sz w:val="28"/>
          <w:sz w:val="28"/>
          <w:szCs w:val="28"/>
          <w:rtl w:val="true"/>
          <w:lang w:bidi="ar-SA"/>
        </w:rPr>
        <w:t xml:space="preserve">عَلَیَّ فَأَنَا عَلِیُّ بْنُ الْحُسَیْنِ بْنِ عَلِیِّ بْنِ أَبِی طَالِبٍ صلوات الله علیهم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علی بن موسی بن جعفر بن محمد بن محمد بن الطاوس أما تری کما قلناه یقول لو صدق توکلک ما کنت ضالا فإذا کان صدق التوکل یهدی فی الطرقات فکذا إن </w:t>
      </w:r>
      <w:r>
        <w:rPr>
          <w:rStyle w:val="FootnoteAnchor"/>
          <w:rtl w:val="true"/>
        </w:rPr>
        <w:footnoteReference w:id="627"/>
      </w:r>
      <w:r>
        <w:rPr>
          <w:rFonts w:ascii="IRNazanin" w:hAnsi="IRNazanin" w:eastAsia="IRNazanin"/>
          <w:color w:val="111111"/>
          <w:sz w:val="28"/>
          <w:sz w:val="28"/>
          <w:szCs w:val="28"/>
          <w:rtl w:val="true"/>
          <w:lang w:bidi="fa-IR"/>
        </w:rPr>
        <w:t>صدق التوکل فی الاستخارات ولکنه کما قلناه صعب شدید هائل علی من عرف شروطه علی الوجه الکامل</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عبد العزیز بن البراج الاستخارة بمائة مرة فی کتاب المهذب </w:t>
      </w:r>
      <w:r>
        <w:rPr>
          <w:rStyle w:val="FootnoteAnchor"/>
          <w:rtl w:val="true"/>
        </w:rPr>
        <w:footnoteReference w:id="628"/>
      </w:r>
      <w:r>
        <w:rPr>
          <w:rFonts w:ascii="IRNazanin" w:hAnsi="IRNazanin" w:eastAsia="IRNazanin"/>
          <w:color w:val="111111"/>
          <w:sz w:val="28"/>
          <w:sz w:val="28"/>
          <w:szCs w:val="28"/>
          <w:rtl w:val="true"/>
          <w:lang w:bidi="fa-IR"/>
        </w:rPr>
        <w:t>وقد ذکرها أبو الصلاح الحلبی فی کتاب مختصر الفرائض الشرعیة وغیره ولم نقصد استیفاء کل ما وقفنا علیه من الروایات ولا ما وقفنا علیه من تصانیف أصحابنا الثقات فإن ذلک یطول وفی ما ذکرناه کفایة فی المأمول</w:t>
      </w:r>
      <w:r>
        <w:rPr>
          <w:rFonts w:eastAsia="IRNazanin" w:cs="IRNazanin"/>
          <w:color w:val="111111"/>
          <w:sz w:val="28"/>
          <w:szCs w:val="28"/>
          <w:rtl w:val="true"/>
          <w:lang w:bidi="fa-IR"/>
        </w:rPr>
        <w:t xml:space="preserve">. </w:t>
      </w:r>
      <w:bookmarkStart w:id="410" w:name="pg28_249"/>
    </w:p>
    <w:p>
      <w:pPr>
        <w:pStyle w:val="Heading3"/>
        <w:numPr>
          <w:ilvl w:val="2"/>
          <w:numId w:val="1"/>
        </w:numPr>
        <w:rPr/>
      </w:pPr>
      <w:bookmarkStart w:id="411" w:name="__RefHeading___Toc2279834_1490000891"/>
      <w:bookmarkStart w:id="412" w:name="_Toc145"/>
      <w:bookmarkEnd w:id="410"/>
      <w:bookmarkEnd w:id="411"/>
      <w:r>
        <w:rPr>
          <w:rtl w:val="true"/>
        </w:rPr>
        <w:t>الباب الثالث عشر</w:t>
      </w:r>
      <w:bookmarkEnd w:id="412"/>
    </w:p>
    <w:p>
      <w:pPr>
        <w:pStyle w:val="BookText"/>
        <w:rPr/>
      </w:pPr>
      <w:r>
        <w:rPr>
          <w:rFonts w:ascii="IRNazanin" w:hAnsi="IRNazanin" w:eastAsia="IRNazanin"/>
          <w:color w:val="111111"/>
          <w:sz w:val="28"/>
          <w:sz w:val="28"/>
          <w:szCs w:val="28"/>
          <w:rtl w:val="true"/>
          <w:lang w:bidi="fa-IR"/>
        </w:rPr>
        <w:t>الباب 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ما رویته من الاستخارة بسبعین مرة</w:t>
      </w:r>
    </w:p>
    <w:p>
      <w:pPr>
        <w:pStyle w:val="BookText"/>
        <w:rPr/>
      </w:pPr>
      <w:r>
        <w:rPr>
          <w:rFonts w:ascii="Amiri" w:hAnsi="Amiri" w:eastAsia="Amiri" w:cs="Amiri"/>
          <w:color w:val="111111"/>
          <w:sz w:val="28"/>
          <w:sz w:val="28"/>
          <w:szCs w:val="28"/>
          <w:rtl w:val="true"/>
          <w:lang w:bidi="ar-SA"/>
        </w:rPr>
        <w:t>أَخْبَرَنِی شَیْخِیَ الْفَقِیهُ مُحَمَّدُ بْنُ نَمَا وَالشَّیْخُ أَسْعَدُ بْنُ عَبْدِ الْقَاهِرِ الْأَصْفَهَانِیُّ بِإِسْنَادِهِمَا الَّذِی قَدَّمْنَاهُ إِلَی جَدِّی أَبِی جَعْفَرٍ مُحَمَّدِ بْنِ الْحَسَنِ الطُّوسِیِّ رِضْوَانُ اللهِ عَلَیْهِ فِیمَا ذَکَرَهُ فِی تَهْذِیبِ الْأَحْکَامِ عَنْ مُعَاوِیَةَ بْنِ مَیْسَرَةَ وَلَمْ یَذْکُرْ رَحِمَهُ اللهُ إِسْنَادَهُ لِهَذَا الْحَدِیثِ الَّذِی یَأْتِی ذِکْرُهُ إِلَی مُعَاوِیَةَ بْنِ مَیْسَرَةَ فَإِذَا کَانَ هَذَا الْحَدِیثُ فِی کِتَابِ مُعَاوِیَةَ بْنِ مَیْسَرَةَ الْمُشَارِ إِلَیْهِ فَهَذَا إِسْنَادُ جَدِّی أَبِی جَعْفَرٍ الطُّوسِیِّ رِضْوَانُ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فِی الْفِهْرِسْتِ مُعَاوِیَةُ بْنُ مَیْسَرَةَ لَهُ کِتَابٌ أَخْبَرَنَا جَمَاعَةٌ عَنْ أَبِی الْمُفَضَّلِ عَنِ ابْنِ بُطَّةَ عَنْ أَحْمَدَ بْنِ مُحَمَّدِ بْنِ عِیسَی عَنْ عَلِیِّ بْنِ الْحَکَمِ عَنْهُ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وَذَکَرَ الرِّوَایَةَ فِی الْمِصْبَاحِ الْکَبِیرِ أَیْضاً وَهَذَا لَفْظُهُ وَرَوَی مُعَاوِیَةُ بْنُ مَیْسَرَةَ عَنْهُ علیه السلام أَنَّهُ قَالَ مَا اسْتَخَارَ اللهَ عَبْدٌ سَبْعِینَ مَرَّةً بِهَذِهِ الِاسْتِخَارَةِ إِلاَّ رَمَاهُ اللهُ بِالْخِیَرَةِ یَقُولُ یَا أَبْصَرَ النَّاظِرِینَ وَیَا أَسْمَعَ </w:t>
      </w:r>
    </w:p>
    <w:p>
      <w:pPr>
        <w:pStyle w:val="BookText"/>
        <w:rPr/>
      </w:pPr>
      <w:r>
        <w:rPr>
          <w:rFonts w:ascii="Amiri" w:hAnsi="Amiri" w:eastAsia="Amiri" w:cs="Amiri"/>
          <w:color w:val="111111"/>
          <w:sz w:val="28"/>
          <w:sz w:val="28"/>
          <w:szCs w:val="28"/>
          <w:rtl w:val="true"/>
          <w:lang w:bidi="ar-SA"/>
        </w:rPr>
        <w:t xml:space="preserve">السَّامِعِینَ وَیَا أَسْرَعَ الْحَاسِبِینَ وَیَا أَرْحَمَ الرَّاحِمِینَ وَیَا أَحْکَمَ الْحَاکِمِینَ صَلِّ عَلَی مُحَمَّدٍ وَأَهْلِ بَیْتِهِ وَخِرْ لِی فِی کَذَا وَکَذَا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علی بن موسی بن جعفر بن محمد بن محمد بن الطاوس أما ما تضمنت هذه الروایة من ذکر الاستخارة بسبعین مرة بهذا الدعاء ولم تذکر صلاة إلا کان لفظ الاستخارة بالرقاع فإن هذا عام ویحتمل أن یکون هذا الدعاء سبعین مرة مضافا إلی الاستخارة بالرقاع ویکون إذا استخار بالرقاع وقال هذه السبعین مرة کفاه ذلک عن المائة مرة وهذا التأویل مما تراه کی لا یسقط شیء مما رویناه أو یکون علی سبیل التخییر بینها وبین الروایات التی رویناها فی الاستخارات</w:t>
      </w:r>
      <w:r>
        <w:rPr>
          <w:rFonts w:eastAsia="IRNazanin" w:cs="IRNazanin"/>
          <w:color w:val="111111"/>
          <w:sz w:val="28"/>
          <w:szCs w:val="28"/>
          <w:rtl w:val="true"/>
          <w:lang w:bidi="fa-IR"/>
        </w:rPr>
        <w:t xml:space="preserve">. </w:t>
      </w:r>
      <w:bookmarkStart w:id="413" w:name="pg28_251"/>
    </w:p>
    <w:p>
      <w:pPr>
        <w:pStyle w:val="Heading3"/>
        <w:numPr>
          <w:ilvl w:val="2"/>
          <w:numId w:val="1"/>
        </w:numPr>
        <w:rPr/>
      </w:pPr>
      <w:bookmarkStart w:id="414" w:name="__RefHeading___Toc2279836_1490000891"/>
      <w:bookmarkStart w:id="415" w:name="_Toc146"/>
      <w:bookmarkEnd w:id="413"/>
      <w:bookmarkEnd w:id="414"/>
      <w:r>
        <w:rPr>
          <w:rtl w:val="true"/>
        </w:rPr>
        <w:t>الباب الرابع عشر</w:t>
      </w:r>
      <w:bookmarkEnd w:id="415"/>
    </w:p>
    <w:p>
      <w:pPr>
        <w:pStyle w:val="BookText"/>
        <w:rPr/>
      </w:pPr>
      <w:r>
        <w:rPr>
          <w:rFonts w:ascii="IRNazanin" w:hAnsi="IRNazanin" w:eastAsia="IRNazanin"/>
          <w:color w:val="111111"/>
          <w:sz w:val="28"/>
          <w:sz w:val="28"/>
          <w:szCs w:val="28"/>
          <w:rtl w:val="true"/>
          <w:lang w:bidi="fa-IR"/>
        </w:rPr>
        <w:t>الباب 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ما رویته مما یجری فیه الاستخارة بعشر مرات</w:t>
      </w:r>
    </w:p>
    <w:p>
      <w:pPr>
        <w:pStyle w:val="BookText"/>
        <w:rPr/>
      </w:pPr>
      <w:r>
        <w:rPr>
          <w:rFonts w:ascii="Amiri" w:hAnsi="Amiri" w:eastAsia="Amiri" w:cs="Amiri"/>
          <w:color w:val="111111"/>
          <w:sz w:val="28"/>
          <w:sz w:val="28"/>
          <w:szCs w:val="28"/>
          <w:rtl w:val="true"/>
          <w:lang w:bidi="ar-SA"/>
        </w:rPr>
        <w:t>أَخْبَرَنِی شَیْخِیَ الْفَقِیهُ مُحَمَّدُ بْنُ نَمَا وَالشَّیْخُ أَسْعَدُ بْنُ عَبْدِ الْقَاهِرِ الْأَصْفَهَانِیُّ بِإِسْنَادِهِمَا الَّذِی قَدَّمْنَاهُ إِلَی جَدِّی أَبِی جَعْفَرٍ مُحَمَّدِ بْنِ الْحَسَنِ الطُّوسِیِّ فِیمَا رَوَاهُ عَنِ الْحَسَنِ بْنِ مَحْبُوبٍ السَّرَّادِ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جَدِّی أَبُو جَعْفَرٍ الطُّوسِیُّ أَخْبَرَنَا بِجَمِیعِ کُتُبِهِ وَرِوَایَاتِهِ عِدَّةٌ مِنْ أَصْحَابِنَا عَنْ أَبِی جَعْفَرٍ مُحَمَّدِ بْنِ عَلِیِّ بْنِ الْحُسَیْنِ بْنِ بَابَوَیْهِ عَنْ أَبِیهِ عَنْ سَعْدِ بْنِ عَبْدِ اللهِ عَنِ الْهَیْثَمِ بْنِ أَبِی مَسْرُوقٍ وَمُعَاوِیَةَ بْنِ حُکَیْمٍ وَأَحْمَدَ بْنِ مُحَمَّدِ بْنِ عِیسَی عَنِ الْحَسَنِ بْنِ مَحْبُوبٍ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جَدِّی أَبُو جَعْفَرٍ الطُّوسِیُّ وَأَخْبَرَنَا ابْنُ أَبِی جِیدٍ عَنِ ابْنِ الْوَلِیدِ عَنِ الصَّفَّارِ عَنْ أَحْمَدَ بْنِ مُحَمَّدٍ وَمُعَاوِیَةَ بْنِ حُکَیْمٍ وَالْهَیْثَمِ بْنِ أَبِی مَسْرُوقٍ کُلِّهِمْ عَنِ الْحَسَنِ بْنِ مَحْبُوبٍ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الْحَسَنُ 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أَیُّوبَ الْخَزَّازِ عَنْ مُحَمَّدِ بْنِ مُسْلِمٍ عَنْ أَبِی عَبْدِ اللهِ علیه السلام قَالَ کُنَّا أُمِرْنَا بِالْخُرُوجِ إِلَی الشَّامِ فَقُلْتُ اللهُمَّ إِنْ کَانَ هَذَا الْوَجْهُ الَّذِی هَمَمْتُ بِهِ خَیْراً لِی فِی دِینِی وَدُنْیَایَ وَعَاقِبَةِ أَمْرِی وَلِجَمِیعِ الْمُسْلِمِینَ فَیَسِّرْهُ لِی وَبَارِکْ لِی فِیهِ وَإِنْ کَانَ ذَلِکَ شَرّاً لِی فَاصْرِفْهُ عَنِّی إِلَی مَا هُوَ خَیْرٌ لِی مِنْهُ فَإِنَّکَ تَعْلَمُ وَلَا أَعْلَمُ وَتَقْدِرُ وَلَا أَقْدِرُ وَأَنْتَ عَلاَّمُ الْغُیُوبِ أَسْتَخِیرُ اللهَ وَیَقُولُ ذَلِکَ مِائَةَ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وَأَخَذْتُ حَصَاةً </w:t>
      </w:r>
      <w:r>
        <w:rPr>
          <w:rStyle w:val="FootnoteAnchor"/>
          <w:rtl w:val="true"/>
        </w:rPr>
        <w:footnoteReference w:id="632"/>
      </w:r>
      <w:r>
        <w:rPr>
          <w:rFonts w:ascii="Amiri" w:hAnsi="Amiri" w:eastAsia="Amiri" w:cs="Amiri"/>
          <w:color w:val="111111"/>
          <w:sz w:val="28"/>
          <w:sz w:val="28"/>
          <w:szCs w:val="28"/>
          <w:rtl w:val="true"/>
          <w:lang w:bidi="ar-SA"/>
        </w:rPr>
        <w:t xml:space="preserve">فَوَضَعْتُهَا عَلَی نَعْلِی حَتَّی أَتْمَمْتُهَا فَقُلْتُ أَلَیْسَ إِنَّمَا یَقُولُ هَذَا الدُّعَاءَ مَرَةً وَاحِدَةً وَیَقُولُ أَسْتَخِیرُ اللهَ مِائَةَ مَرَّةٍ قَالَ هَکَذَا قُلْتُ مِائَةَ مَرَّةٍ وَمَرَّةً هَذَا الدُّعَاءَ قَالَ فَصَرَفَ ذَلِکَ الْوَجْهَ عَنِّی وَخَرَجْتُ بِذَلِکَ الْجِهَازِ إِلَی مَکَّةَ وَیَقُولُهَا فِی الْأَمْرِ الْعَظِیمِ مِائَةَ مَرَّةٍ وَمَرَّةً وَفِی الْأَمْرِ الدُّونِ عَشْرَ مَرَّاتٍ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علی بن موسی بن جعفر بن محمد بن محمد بن الطاوس یحتمل أن تکون الأخبار العامة فی الاستخارات مخصوصة بما قدمناه من الاستخارة بالرقاع فی کل ما یحتمل هذه التأویلات وما یحتمل التخییر یمکن أن یکون المراد التخییر لئلا یسقط شیء من الروایات وأما ما تضمن هذا الحدیث وما سیأتی من الأخبار فی أن الأمر الجسیم والعظیم علی ما سیأتی من الآثار مائة مرة ومرة فإنه کاشف عن أن أبلغ الاستخارات مائة مرة ومرة وما یکون دون الأمر العظیم فبحسب ما یوجد فی الروایات وینقل عن الثقات</w:t>
      </w:r>
      <w:r>
        <w:rPr>
          <w:rFonts w:eastAsia="IRNazanin" w:cs="IRNazanin"/>
          <w:color w:val="111111"/>
          <w:sz w:val="28"/>
          <w:szCs w:val="28"/>
          <w:rtl w:val="true"/>
          <w:lang w:bidi="fa-IR"/>
        </w:rPr>
        <w:t xml:space="preserve">. </w:t>
      </w:r>
      <w:bookmarkStart w:id="416" w:name="pg28_253"/>
    </w:p>
    <w:p>
      <w:pPr>
        <w:pStyle w:val="Heading3"/>
        <w:numPr>
          <w:ilvl w:val="2"/>
          <w:numId w:val="1"/>
        </w:numPr>
        <w:rPr/>
      </w:pPr>
      <w:bookmarkStart w:id="417" w:name="__RefHeading___Toc2279838_1490000891"/>
      <w:bookmarkStart w:id="418" w:name="_Toc147"/>
      <w:bookmarkEnd w:id="416"/>
      <w:bookmarkEnd w:id="417"/>
      <w:r>
        <w:rPr>
          <w:rtl w:val="true"/>
        </w:rPr>
        <w:t>الباب الخامس عشر</w:t>
      </w:r>
      <w:bookmarkEnd w:id="418"/>
    </w:p>
    <w:p>
      <w:pPr>
        <w:pStyle w:val="BookText"/>
        <w:rPr/>
      </w:pPr>
      <w:r>
        <w:rPr>
          <w:rFonts w:ascii="IRNazanin" w:hAnsi="IRNazanin" w:eastAsia="IRNazanin"/>
          <w:color w:val="111111"/>
          <w:sz w:val="28"/>
          <w:sz w:val="28"/>
          <w:szCs w:val="28"/>
          <w:rtl w:val="true"/>
          <w:lang w:bidi="fa-IR"/>
        </w:rPr>
        <w:t>الباب الخامس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ما رویته من الاستخارة بسبع مرات</w:t>
      </w:r>
    </w:p>
    <w:p>
      <w:pPr>
        <w:pStyle w:val="BookText"/>
        <w:rPr/>
      </w:pPr>
      <w:r>
        <w:rPr>
          <w:rFonts w:ascii="Amiri" w:hAnsi="Amiri" w:eastAsia="Amiri" w:cs="Amiri"/>
          <w:color w:val="111111"/>
          <w:sz w:val="28"/>
          <w:sz w:val="28"/>
          <w:szCs w:val="28"/>
          <w:rtl w:val="true"/>
          <w:lang w:bidi="ar-SA"/>
        </w:rPr>
        <w:t xml:space="preserve">أَخْبَرَنِی شَیْخِیَ الْفَقِیهُ مُحَمَّدُ بْنُ نَمَا وَالشَّیْخُ أَسْعَدُ بْنُ عَبْدِ الْقَاهِرِ الْأَصْفَهَانِیُّ بِإِسْنَادِهِمَا الَّذِی قَدَّمْنَاهُ فِیمَا رَوَیْنَاهُ عَنْ أَبِی جَعْفَرٍ مُحَمَّدِ بْنِ بَابَوَیْهِ الْقُمِّیِّ قَالَ فِی کِتَابِ مَنْ لَا یَحْضُرُهُ الْفَقِیهُ وَقَدْ ضَمِنَ صِحَّةَ کُلِّ مَا رَوَاهُ فِیهِ وَأَفْتَی بِهِ وَتَقَلَّدَ الْعَمَلَ بِمُوجِبِهِ </w:t>
      </w:r>
      <w:r>
        <w:rPr>
          <w:rStyle w:val="FootnoteAnchor"/>
          <w:rtl w:val="true"/>
        </w:rPr>
        <w:footnoteReference w:id="634"/>
      </w:r>
      <w:r>
        <w:rPr>
          <w:rFonts w:ascii="Amiri" w:hAnsi="Amiri" w:eastAsia="Amiri" w:cs="Amiri"/>
          <w:color w:val="111111"/>
          <w:sz w:val="28"/>
          <w:sz w:val="28"/>
          <w:szCs w:val="28"/>
          <w:rtl w:val="true"/>
          <w:lang w:bidi="ar-SA"/>
        </w:rPr>
        <w:t xml:space="preserve">قَالَ مَا هَذَا لَفْظُهُ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علیه السلام أَنَّهُ کَانَ إِذَا أَرَادَ شِرَاءَ الْعَبْدِ أَوِ الدَّابَّةِ أَوِ الْحَاجَةَ الْخَفِیفَةَ أَوِ الشَّیْءَ الْیَسِیرَ اسْتَخَارَ اللهَ عَزَّ وَجَلَّ فِیهِ سَبْعَ مَرَّاتٍ وَإِذَا کَانَ أَمْراً جَسِیماً اسْتَخَارَ اللهَ فِیهِ مِائَةَ مَرَّةٍ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یقول علی بن موسی بن جعفر بن محمد بن محمد بن الطاوس وهذا أیضا یحتمل أن یختص عمومه بالاستخارات کی لا یسقط شیء من روایات أصحابنا الثقات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المولی محمّد تقیّ المجلسی فی روضة المتقین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تعلیقه علی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جواز الاستخارة فی الشیء الیسیر بالسبع وإن کان المائة والواحدة أفضل ، لعموم الأخبار المتقدمة وإن أمکن تخصیصها بهذا الخبر</w:t>
      </w:r>
      <w:r>
        <w:rPr>
          <w:rFonts w:eastAsia="IRNazanin" w:cs="IRNazanin"/>
          <w:color w:val="111111"/>
          <w:sz w:val="28"/>
          <w:szCs w:val="28"/>
          <w:rtl w:val="true"/>
          <w:lang w:bidi="fa-IR"/>
        </w:rPr>
        <w:t>.</w:t>
      </w:r>
      <w:bookmarkStart w:id="419" w:name="pg28_255"/>
    </w:p>
    <w:p>
      <w:pPr>
        <w:pStyle w:val="Heading3"/>
        <w:numPr>
          <w:ilvl w:val="2"/>
          <w:numId w:val="1"/>
        </w:numPr>
        <w:rPr/>
      </w:pPr>
      <w:bookmarkStart w:id="420" w:name="__RefHeading___Toc2279840_1490000891"/>
      <w:bookmarkStart w:id="421" w:name="_Toc148"/>
      <w:bookmarkEnd w:id="419"/>
      <w:bookmarkEnd w:id="420"/>
      <w:r>
        <w:rPr>
          <w:rtl w:val="true"/>
        </w:rPr>
        <w:t>الباب السادس عشر</w:t>
      </w:r>
      <w:bookmarkEnd w:id="421"/>
    </w:p>
    <w:p>
      <w:pPr>
        <w:pStyle w:val="BookText"/>
        <w:rPr/>
      </w:pPr>
      <w:r>
        <w:rPr>
          <w:rFonts w:ascii="IRNazanin" w:hAnsi="IRNazanin" w:eastAsia="IRNazanin"/>
          <w:color w:val="111111"/>
          <w:sz w:val="28"/>
          <w:sz w:val="28"/>
          <w:szCs w:val="28"/>
          <w:rtl w:val="true"/>
          <w:lang w:bidi="fa-IR"/>
        </w:rPr>
        <w:t>الباب السادس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ما رویته فی الاستخارة بثلاث مرات</w:t>
      </w:r>
    </w:p>
    <w:p>
      <w:pPr>
        <w:pStyle w:val="BookText"/>
        <w:rPr/>
      </w:pPr>
      <w:r>
        <w:rPr>
          <w:rFonts w:ascii="Amiri" w:hAnsi="Amiri" w:eastAsia="Amiri" w:cs="Amiri"/>
          <w:color w:val="111111"/>
          <w:sz w:val="28"/>
          <w:sz w:val="28"/>
          <w:szCs w:val="28"/>
          <w:rtl w:val="true"/>
          <w:lang w:bidi="ar-SA"/>
        </w:rPr>
        <w:t xml:space="preserve">أَخْبَرَنِی شَیْخِیَ الْفَقِیهُ مُحَمَّدُ بْنُ نَمَا وَالشَّیْخُ أَسْعَدُ بْنُ عَبْدِ الْقَاهِرِ الْأَصْفَهَانِیُّ بِالْإِسْنَادِ الَّذِی قَدَّمْنَاهُ إِلَی جَدِّی أَبِی جَعْفَرٍ الطُّوسِیِّ بِإِسْنَادِهِ إِلَی الْحَسَنِ بْنِ مَحْبُوبٍ عَنْ أَبِی أَیُّوبَ الْخَزَّازِ عَنِ ابْنِ مُسْکَانَ عَنِ ابْنِ أَبِی یَعْفُورٍ قَالَ سَمِعْتُ أَبَا عَبْدِ اللهِ علیه السلام یَقُولُ فِی الِاسْتِخَارَةِ تُعَظِّمُ اللهَ وَتُمَجِّدُهُ وَتَحْمَدُهُ وَتُصَلِّی عَلَی النَّبِیِّ صلی الله علیه و آله ثُمَّ تَقُولُ اللهُمَّ إِنِّی أَسْأَلُکَ بِأَنَّکَ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وَالشَّهادَةِ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عَلاَّمُ الْغُیُوبِ </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أَسْتَخِیرُ اللهَ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 اللهِ علیه السلام إِنْ کَانَ الْأَمْرُ شَدِیداً تَخَافُ فِیهِ قُلْتَهُ مِائَةَ مَرَّةٍ وَإِنْ کَانَ غَیْرَ ذَلِکَ قُلْتَهُ ثَلَاثَ مَرَّاتٍ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علی بن موسی بن جعفر بن محمد بن محمد بن الطاوس وهذا أیضا عام محتمل للتخصیص بروایات الاستخارات بالرقاع وکی لا </w:t>
      </w:r>
      <w:r>
        <w:rPr>
          <w:rStyle w:val="FootnoteAnchor"/>
          <w:rtl w:val="true"/>
        </w:rPr>
        <w:footnoteReference w:id="639"/>
      </w:r>
      <w:r>
        <w:rPr>
          <w:rFonts w:ascii="IRNazanin" w:hAnsi="IRNazanin" w:eastAsia="IRNazanin"/>
          <w:color w:val="111111"/>
          <w:sz w:val="28"/>
          <w:sz w:val="28"/>
          <w:szCs w:val="28"/>
          <w:rtl w:val="true"/>
          <w:lang w:bidi="fa-IR"/>
        </w:rPr>
        <w:t>یسقط شیء من أخبار أصحابنا الثقات</w:t>
      </w:r>
      <w:r>
        <w:rPr>
          <w:rFonts w:eastAsia="IRNazanin" w:cs="IRNazanin"/>
          <w:color w:val="111111"/>
          <w:sz w:val="28"/>
          <w:szCs w:val="28"/>
          <w:rtl w:val="true"/>
          <w:lang w:bidi="fa-IR"/>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2" w:name="pg28_257"/>
      <w:bookmarkStart w:id="423" w:name="pg28_257"/>
      <w:bookmarkEnd w:id="423"/>
    </w:p>
    <w:p>
      <w:pPr>
        <w:pStyle w:val="Heading3"/>
        <w:numPr>
          <w:ilvl w:val="2"/>
          <w:numId w:val="1"/>
        </w:numPr>
        <w:rPr/>
      </w:pPr>
      <w:bookmarkStart w:id="424" w:name="pg28_257"/>
      <w:bookmarkStart w:id="425" w:name="__RefHeading___Toc2279842_1490000891"/>
      <w:bookmarkStart w:id="426" w:name="_Toc149"/>
      <w:bookmarkEnd w:id="424"/>
      <w:bookmarkEnd w:id="425"/>
      <w:r>
        <w:rPr>
          <w:rtl w:val="true"/>
        </w:rPr>
        <w:t>الباب السابع عشر</w:t>
      </w:r>
      <w:bookmarkEnd w:id="426"/>
    </w:p>
    <w:p>
      <w:pPr>
        <w:pStyle w:val="BookText"/>
        <w:rPr/>
      </w:pPr>
      <w:r>
        <w:rPr>
          <w:rFonts w:ascii="IRNazanin" w:hAnsi="IRNazanin" w:eastAsia="IRNazanin"/>
          <w:color w:val="111111"/>
          <w:sz w:val="28"/>
          <w:sz w:val="28"/>
          <w:szCs w:val="28"/>
          <w:rtl w:val="true"/>
          <w:lang w:bidi="fa-IR"/>
        </w:rPr>
        <w:t>الباب السابع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ما رویته فی الاستخارة بمرة واحدة</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أَخْبَرَنِی شَیْخِیَ الْفَقِیهُ مُحَمَّدُ بْنُ نَمَا وَالشَّیْخُ أَسْعَدُ بْنُ عَبْدِ الْقَاهِرِ الْأَصْفَهَانِیُّ بِإِسْنَادِهِمَا الَّذِی قَدَّمْنَاهُ إِلَی هَارُونَ بْنِ خَارِجَةَ عَنْ أَبِی عَبْدِ اللهِ علیه السلام قَالَ مَنِ اسْتَخَارَ اللهَ مَرَّةً وَاحِدَةً وَهُوَ رَاضٍ بِهِ خَارَ اللهُ لَهُ حَتْماً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7" w:name="pg28_259"/>
      <w:bookmarkStart w:id="428" w:name="pg28_259"/>
      <w:bookmarkEnd w:id="428"/>
    </w:p>
    <w:p>
      <w:pPr>
        <w:pStyle w:val="Heading3"/>
        <w:numPr>
          <w:ilvl w:val="2"/>
          <w:numId w:val="1"/>
        </w:numPr>
        <w:rPr/>
      </w:pPr>
      <w:bookmarkStart w:id="429" w:name="pg28_259"/>
      <w:bookmarkStart w:id="430" w:name="__RefHeading___Toc2279844_1490000891"/>
      <w:bookmarkStart w:id="431" w:name="_Toc150"/>
      <w:bookmarkEnd w:id="429"/>
      <w:bookmarkEnd w:id="430"/>
      <w:r>
        <w:rPr>
          <w:rtl w:val="true"/>
        </w:rPr>
        <w:t>الباب الثامن عشر</w:t>
      </w:r>
      <w:bookmarkEnd w:id="431"/>
    </w:p>
    <w:p>
      <w:pPr>
        <w:pStyle w:val="Heading4"/>
        <w:numPr>
          <w:ilvl w:val="3"/>
          <w:numId w:val="1"/>
        </w:numPr>
        <w:rPr/>
      </w:pPr>
      <w:bookmarkStart w:id="432" w:name="__RefHeading___Toc2279846_1490000891"/>
      <w:bookmarkStart w:id="433" w:name="_Toc151"/>
      <w:bookmarkEnd w:id="432"/>
      <w:r>
        <w:rPr>
          <w:rtl w:val="true"/>
        </w:rPr>
        <w:t>اشارة</w:t>
      </w:r>
      <w:bookmarkEnd w:id="433"/>
    </w:p>
    <w:p>
      <w:pPr>
        <w:pStyle w:val="BookText"/>
        <w:rPr/>
      </w:pPr>
      <w:r>
        <w:rPr>
          <w:rFonts w:ascii="IRNazanin" w:hAnsi="IRNazanin" w:eastAsia="IRNazanin"/>
          <w:color w:val="111111"/>
          <w:sz w:val="28"/>
          <w:sz w:val="28"/>
          <w:szCs w:val="28"/>
          <w:rtl w:val="true"/>
          <w:lang w:bidi="fa-IR"/>
        </w:rPr>
        <w:t xml:space="preserve">الباب الثامن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رأیته فی الاستخارة بقول ما شئت من مرة</w:t>
      </w:r>
    </w:p>
    <w:p>
      <w:pPr>
        <w:pStyle w:val="BookText"/>
        <w:rPr/>
      </w:pPr>
      <w:r>
        <w:rPr>
          <w:rFonts w:ascii="IRNazanin" w:hAnsi="IRNazanin" w:eastAsia="IRNazanin"/>
          <w:color w:val="111111"/>
          <w:sz w:val="28"/>
          <w:sz w:val="28"/>
          <w:szCs w:val="28"/>
          <w:rtl w:val="true"/>
          <w:lang w:bidi="fa-IR"/>
        </w:rPr>
        <w:t xml:space="preserve">یقول علی بن موسی بن جعفر بن محمد بن محمد بن الطاوس وجدته فی أصل من أصول أصحابنا تاریخ کتابته فی شهر ربیع الآخر سنة أربع عشرة وثلاثمائة قال ما هذا لفظه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فی الاستخارة فی الأمر الذی تهوی أن تفعله اللهم وفق لی کذا وکذا واجعل لی فیه الخیرة فی عافیة تقول ذلک ما شئت من مرة وإذا کان مما تحب أن یعزم لک علی أصلحه قلت اللهم وفق لی الذی هو خیر واجعل لی فیه الخیرة فی عافیة تقوله ما شئت من مرة وکل ما استخرت فلیکن فیه برحمتک فی عافیة فإن فی قول من یقول بعلمک أن فی علم الله الخیر والشر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علی بن موسی بن جعفر بن محمد بن محمد بن الطاوس ما وقفت إلی الآن علی روایة مسندة بأنه یقول ما شاء من مرة فی الاستخارة وإنما لعل ذلک من مقام أصحاب التفویض والتوکل فإنهم إذا صدقوا له فی </w:t>
      </w:r>
      <w:bookmarkStart w:id="434" w:name="pg28_260"/>
    </w:p>
    <w:p>
      <w:pPr>
        <w:pStyle w:val="Heading4"/>
        <w:numPr>
          <w:ilvl w:val="3"/>
          <w:numId w:val="1"/>
        </w:numPr>
        <w:rPr/>
      </w:pPr>
      <w:bookmarkStart w:id="435" w:name="__RefHeading___Toc2279848_1490000891"/>
      <w:bookmarkStart w:id="436" w:name="_Toc152"/>
      <w:bookmarkEnd w:id="434"/>
      <w:bookmarkEnd w:id="435"/>
      <w:r>
        <w:rPr>
          <w:rtl w:val="true"/>
        </w:rPr>
        <w:t>الاستخارة فی کل رکعة من الزوال</w:t>
      </w:r>
      <w:bookmarkEnd w:id="436"/>
    </w:p>
    <w:p>
      <w:pPr>
        <w:pStyle w:val="BookText"/>
        <w:rPr/>
      </w:pPr>
      <w:r>
        <w:rPr>
          <w:rFonts w:ascii="IRNazanin" w:hAnsi="IRNazanin" w:eastAsia="IRNazanin"/>
          <w:color w:val="111111"/>
          <w:sz w:val="28"/>
          <w:sz w:val="28"/>
          <w:szCs w:val="28"/>
          <w:rtl w:val="true"/>
          <w:lang w:bidi="fa-IR"/>
        </w:rPr>
        <w:t xml:space="preserve">تفویضهم وتوکلهم وفقهم الله تعالی ووفقهم عند ما یختار لهم من العدد فی الاستخارات وهذا مما یمکن مع التفویض إلی الله تعالی والتوکل علیه حتی یعلم الإنسان أنه موقف </w:t>
      </w:r>
      <w:r>
        <w:rPr>
          <w:rStyle w:val="FootnoteAnchor"/>
          <w:rtl w:val="true"/>
        </w:rPr>
        <w:footnoteReference w:id="642"/>
      </w:r>
      <w:r>
        <w:rPr>
          <w:rFonts w:ascii="IRNazanin" w:hAnsi="IRNazanin" w:eastAsia="IRNazanin"/>
          <w:color w:val="111111"/>
          <w:sz w:val="28"/>
          <w:sz w:val="28"/>
          <w:szCs w:val="28"/>
          <w:rtl w:val="true"/>
          <w:lang w:bidi="fa-IR"/>
        </w:rPr>
        <w:t>عند العدد الذی یرید الله جل جلاله وصوله إلیه</w:t>
      </w:r>
      <w:r>
        <w:rPr>
          <w:rFonts w:eastAsia="IRNazanin" w:cs="IRNazanin"/>
          <w:color w:val="111111"/>
          <w:sz w:val="28"/>
          <w:szCs w:val="28"/>
          <w:rtl w:val="true"/>
          <w:lang w:bidi="fa-IR"/>
        </w:rPr>
        <w:t>.</w:t>
      </w:r>
    </w:p>
    <w:p>
      <w:pPr>
        <w:pStyle w:val="Heading4"/>
        <w:numPr>
          <w:ilvl w:val="3"/>
          <w:numId w:val="1"/>
        </w:numPr>
        <w:rPr/>
      </w:pPr>
      <w:bookmarkStart w:id="437" w:name="__RefHeading___Toc2279850_1490000891"/>
      <w:bookmarkStart w:id="438" w:name="_Toc153"/>
      <w:bookmarkEnd w:id="437"/>
      <w:r>
        <w:rPr>
          <w:rtl w:val="true"/>
        </w:rPr>
        <w:t xml:space="preserve">فصل </w:t>
      </w:r>
      <w:r>
        <w:rPr>
          <w:rtl w:val="true"/>
        </w:rPr>
        <w:t>:</w:t>
      </w:r>
      <w:bookmarkEnd w:id="438"/>
    </w:p>
    <w:p>
      <w:pPr>
        <w:pStyle w:val="BookText"/>
        <w:rPr/>
      </w:pPr>
      <w:r>
        <w:rPr>
          <w:rFonts w:ascii="IRNazanin" w:hAnsi="IRNazanin" w:eastAsia="IRNazanin"/>
          <w:color w:val="111111"/>
          <w:sz w:val="28"/>
          <w:sz w:val="28"/>
          <w:szCs w:val="28"/>
          <w:rtl w:val="true"/>
          <w:lang w:bidi="fa-IR"/>
        </w:rPr>
        <w:t>یتضمن الاستخارة فی کل رکعة من الزوال ولم یتضمن</w:t>
      </w:r>
    </w:p>
    <w:p>
      <w:pPr>
        <w:pStyle w:val="BookText"/>
        <w:rPr/>
      </w:pPr>
      <w:r>
        <w:rPr>
          <w:rFonts w:ascii="IRNazanin" w:hAnsi="IRNazanin" w:eastAsia="IRNazanin"/>
          <w:color w:val="111111"/>
          <w:sz w:val="28"/>
          <w:sz w:val="28"/>
          <w:szCs w:val="28"/>
          <w:rtl w:val="true"/>
          <w:lang w:bidi="fa-IR"/>
        </w:rPr>
        <w:t>عددا ولا تفصیلا للحال</w:t>
      </w:r>
    </w:p>
    <w:p>
      <w:pPr>
        <w:pStyle w:val="BookText"/>
        <w:rPr/>
      </w:pPr>
      <w:r>
        <w:rPr>
          <w:rFonts w:ascii="IRNazanin" w:hAnsi="IRNazanin" w:eastAsia="IRNazanin"/>
          <w:color w:val="111111"/>
          <w:sz w:val="28"/>
          <w:sz w:val="28"/>
          <w:szCs w:val="28"/>
          <w:rtl w:val="true"/>
          <w:lang w:bidi="fa-IR"/>
        </w:rPr>
        <w:t xml:space="preserve">یقول علی بن موسی بن جعفر بن محمد بن محمد بن الطاوس لما رأیت الروایة بذلک مجملة </w:t>
      </w:r>
      <w:r>
        <w:rPr>
          <w:rStyle w:val="FootnoteAnchor"/>
          <w:rtl w:val="true"/>
        </w:rPr>
        <w:footnoteReference w:id="643"/>
      </w:r>
      <w:r>
        <w:rPr>
          <w:rFonts w:ascii="IRNazanin" w:hAnsi="IRNazanin" w:eastAsia="IRNazanin"/>
          <w:color w:val="111111"/>
          <w:sz w:val="28"/>
          <w:sz w:val="28"/>
          <w:szCs w:val="28"/>
          <w:rtl w:val="true"/>
          <w:lang w:bidi="fa-IR"/>
        </w:rPr>
        <w:t>فی کیفیة الاستخارات فی العدد والرقاع والدعاء وترجیح الخاطر أو غیر ذلک من الأسباب وجدتها أقرب إلی أن یکون ذکرها فی هذا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أَخْبَرَنِی شَیْخِیَ الْفَقِیهُ مُحَمَّدُ بْنُ نَمَا وَالشَّیْخُ أَسْعَدُ بْنُ عَبْدِ الْقَاهِرِ الْأَصْفَهَانِیُّ بِإِسْنَادِهِمَا إِلَی الْحَسَنِ بْنِ مَحْبُوبٍ قَالَ عَنِ الْعَلَاءِ </w:t>
      </w:r>
      <w:r>
        <w:rPr>
          <w:rStyle w:val="FootnoteAnchor"/>
          <w:rtl w:val="true"/>
        </w:rPr>
        <w:footnoteReference w:id="644"/>
      </w:r>
      <w:r>
        <w:rPr>
          <w:rFonts w:ascii="Amiri" w:hAnsi="Amiri" w:eastAsia="Amiri" w:cs="Amiri"/>
          <w:color w:val="111111"/>
          <w:sz w:val="28"/>
          <w:sz w:val="28"/>
          <w:szCs w:val="28"/>
          <w:rtl w:val="true"/>
          <w:lang w:bidi="ar-SA"/>
        </w:rPr>
        <w:t xml:space="preserve">عَنْ مُحَمَّدِ بْنِ مُسْلِمٍ عَنْ أَبِی جَعْفَرٍ علیه السلام قَالَ الِاسْتِخَارَةُ فِی کُلِّ رَکْعَةٍ مِنَ الزَّوَالِ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وَأَخْبَرَنِی شَیْخِیَ الْفَقِیهُ مُحَمَّدُ بْنُ نَمَال وَالشَّیْخُ أَسْعَدُ بْنُ عَبْدِ الْقَاهِرِ الْأَصْفَهَانِیُّ بِإِسْنَادِهِمَا إِلَی جَدِّی مُحَمَّدِ بْنِ الْحَسَنِ الطُّوسِیِّ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p>
    <w:p>
      <w:pPr>
        <w:pStyle w:val="BookText"/>
        <w:rPr/>
      </w:pPr>
      <w:r>
        <w:rPr>
          <w:rFonts w:ascii="Amiri" w:hAnsi="Amiri" w:eastAsia="Amiri" w:cs="Amiri"/>
          <w:color w:val="111111"/>
          <w:sz w:val="28"/>
          <w:sz w:val="28"/>
          <w:szCs w:val="28"/>
          <w:rtl w:val="true"/>
          <w:lang w:bidi="ar-SA"/>
        </w:rPr>
        <w:t xml:space="preserve">ابْنُ أَبِی جِیدٍ الْقُمِّیُّ عَنْ مُحَمَّدِ بْنِ الْحَسَنِ عَنِ الْحُسَیْنِ بْنِ الْحَسَنِ بْنِ أَبَانٍ عَنِ الْحُسَیْنِ بْنِ سَعِیدٍ </w:t>
      </w:r>
      <w:r>
        <w:rPr>
          <w:rStyle w:val="FootnoteAnchor"/>
          <w:rtl w:val="true"/>
        </w:rPr>
        <w:footnoteReference w:id="646"/>
      </w:r>
      <w:r>
        <w:rPr>
          <w:rFonts w:ascii="Amiri" w:hAnsi="Amiri" w:eastAsia="Amiri" w:cs="Amiri"/>
          <w:color w:val="111111"/>
          <w:sz w:val="28"/>
          <w:sz w:val="28"/>
          <w:szCs w:val="28"/>
          <w:rtl w:val="true"/>
          <w:lang w:bidi="ar-SA"/>
        </w:rPr>
        <w:t>قَالَ الْحُسَیْنُ بْنُ سَعِیدٍ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کِتَابِ الصَّلَاةِ عَنْ صَفْوَانَ وَفَضَالَةَ عَنِ الْعَلَاءِ عَنْ مُحَمَّدٍ </w:t>
      </w:r>
      <w:r>
        <w:rPr>
          <w:rStyle w:val="FootnoteAnchor"/>
          <w:rtl w:val="true"/>
        </w:rPr>
        <w:footnoteReference w:id="647"/>
      </w:r>
      <w:r>
        <w:rPr>
          <w:rFonts w:ascii="Amiri" w:hAnsi="Amiri" w:eastAsia="Amiri" w:cs="Amiri"/>
          <w:color w:val="111111"/>
          <w:sz w:val="28"/>
          <w:sz w:val="28"/>
          <w:szCs w:val="28"/>
          <w:rtl w:val="true"/>
          <w:lang w:bidi="ar-SA"/>
        </w:rPr>
        <w:t xml:space="preserve">عَنْ أَحَدِهِمَا علیه السلام قَالَ الِاسْتِخَارَةُ فِی کُلِّ رَکْعَةٍ مِنَ الزَّوَالِ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علی بن موسی بن جعفر بن محمد بن محمد بن الطاوس رأیت حدیث الحسن بن محبوب المذکور فی نسخة عتقیة تاریخ کتابتها شهر بیع الأول سنة أربع عشرة وثلاثمائة ورأیت حدیث الحسین بن سعید فی نسخة لعلها فی زمن الحسین بن سعید علیها خط جدی أبی جعفر الطوسی بأنه قد قرأها والحسن بن محبوب والحسین بن سعید من أعیان أصحابنا الثقات ومعتمد علیهما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جدی أبو جعفر الطوسی فی کتاب الفهرست الحسن بن محبوب السراد ویقال الزراد ویکنی أبا علی مولی بجیلة کوفی ثقة روی عن أبی الحسن الرضا علیه السلام وروی عن ستین رجلا من أصحاب أبی عبد الله علیه السلام وکان جلیل القدر یعد فی الأرکان الأربعة فی عصره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جدی أبو جعفر الطوسی أیضا فی کتاب الفهرست الحسین بن سعید بن حماد بن سعید بن مهران من موالی علی بن الحسین علیهما </w:t>
      </w:r>
    </w:p>
    <w:p>
      <w:pPr>
        <w:pStyle w:val="BookText"/>
        <w:rPr/>
      </w:pPr>
      <w:r>
        <w:rPr>
          <w:rFonts w:ascii="IRNazanin" w:hAnsi="IRNazanin" w:eastAsia="IRNazanin"/>
          <w:color w:val="111111"/>
          <w:sz w:val="28"/>
          <w:sz w:val="28"/>
          <w:szCs w:val="28"/>
          <w:rtl w:val="true"/>
          <w:lang w:bidi="fa-IR"/>
        </w:rPr>
        <w:t xml:space="preserve">السلام ، الأهوازی ثقة روی عن الرضا علیه السلام وعن أبی جعفر الثانی وأبی الحسن الثالث علیه السلام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العلاء بن رزین ومحمد بن مسلم فهما أیضا من ثقات الأصحاب وقد ذکرنا ذلک الآن کی لا ینفر من الاستخارة فی رکعات الزوال من لم یعرف تفصیل هذه الأسباب العدد الذی یرید الله جل جلاله وصوله إلیه</w:t>
      </w:r>
      <w:r>
        <w:rPr>
          <w:rFonts w:eastAsia="IRNazanin" w:cs="IRNazanin"/>
          <w:color w:val="111111"/>
          <w:sz w:val="28"/>
          <w:szCs w:val="28"/>
          <w:rtl w:val="true"/>
          <w:lang w:bidi="fa-IR"/>
        </w:rPr>
        <w:t xml:space="preserve">. </w:t>
      </w:r>
      <w:bookmarkStart w:id="439" w:name="pg28_263"/>
    </w:p>
    <w:p>
      <w:pPr>
        <w:pStyle w:val="Heading3"/>
        <w:numPr>
          <w:ilvl w:val="2"/>
          <w:numId w:val="1"/>
        </w:numPr>
        <w:rPr/>
      </w:pPr>
      <w:bookmarkStart w:id="440" w:name="__RefHeading___Toc2279852_1490000891"/>
      <w:bookmarkStart w:id="441" w:name="_Toc154"/>
      <w:bookmarkEnd w:id="439"/>
      <w:bookmarkEnd w:id="440"/>
      <w:r>
        <w:rPr>
          <w:rtl w:val="true"/>
        </w:rPr>
        <w:t>الباب التاسع عشر</w:t>
      </w:r>
      <w:bookmarkEnd w:id="441"/>
    </w:p>
    <w:p>
      <w:pPr>
        <w:pStyle w:val="Heading4"/>
        <w:numPr>
          <w:ilvl w:val="3"/>
          <w:numId w:val="1"/>
        </w:numPr>
        <w:rPr/>
      </w:pPr>
      <w:bookmarkStart w:id="442" w:name="__RefHeading___Toc2279854_1490000891"/>
      <w:bookmarkStart w:id="443" w:name="_Toc155"/>
      <w:bookmarkEnd w:id="442"/>
      <w:r>
        <w:rPr>
          <w:rtl w:val="true"/>
        </w:rPr>
        <w:t>اشارة</w:t>
      </w:r>
      <w:bookmarkEnd w:id="443"/>
    </w:p>
    <w:p>
      <w:pPr>
        <w:pStyle w:val="BookText"/>
        <w:rPr/>
      </w:pPr>
      <w:r>
        <w:rPr>
          <w:rFonts w:ascii="IRNazanin" w:hAnsi="IRNazanin" w:eastAsia="IRNazanin"/>
          <w:color w:val="111111"/>
          <w:sz w:val="28"/>
          <w:sz w:val="28"/>
          <w:szCs w:val="28"/>
          <w:rtl w:val="true"/>
          <w:lang w:bidi="fa-IR"/>
        </w:rPr>
        <w:t>الباب التاسع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ما رأیته من مشاورة الله جل جلاله برقعتین فی الطین والماء</w:t>
      </w:r>
    </w:p>
    <w:p>
      <w:pPr>
        <w:pStyle w:val="BookText"/>
        <w:rPr/>
      </w:pPr>
      <w:r>
        <w:rPr>
          <w:rFonts w:ascii="IRNazanin" w:hAnsi="IRNazanin" w:eastAsia="IRNazanin"/>
          <w:color w:val="111111"/>
          <w:sz w:val="28"/>
          <w:sz w:val="28"/>
          <w:szCs w:val="28"/>
          <w:rtl w:val="true"/>
          <w:lang w:bidi="fa-IR"/>
        </w:rPr>
        <w:t xml:space="preserve">وجدت فی کتاب عتیق فیه دعوات وروایات من طریق أصحابنا تغمدهم الله جل جلاله بالرحمات ما هذا لفظه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تکتب فی رقعتین فی کل واحدة بِسْمِ اللهِ الرَّحْمنِ الرَّحِیمِ خیرة من الله العزیز الحکیم لعبده فلان بن فلان وتذکر حاجتک وتقول فی آخرها افعل یا مولای وفی الأخری أتوقف یا مولای واجعل کل واحدة من الرقاع فی بندقة من طین وتقرأ علیها الحمد سبع مرات وقل أعوذ برب الفلق سبع مرات وسورة والضحی سبع مرات وتطرح البندقتین فی إناء فیه ماء بین یدیک فأیهما انشقت </w:t>
      </w:r>
      <w:r>
        <w:rPr>
          <w:rStyle w:val="FootnoteAnchor"/>
          <w:rtl w:val="true"/>
        </w:rPr>
        <w:footnoteReference w:id="651"/>
      </w:r>
      <w:r>
        <w:rPr>
          <w:rFonts w:ascii="IRNazanin" w:hAnsi="IRNazanin" w:eastAsia="IRNazanin"/>
          <w:color w:val="111111"/>
          <w:sz w:val="28"/>
          <w:sz w:val="28"/>
          <w:szCs w:val="28"/>
          <w:rtl w:val="true"/>
          <w:lang w:bidi="fa-IR"/>
        </w:rPr>
        <w:t xml:space="preserve">ووقفت قبل الأخری فخذها واعمل بما فیها إن شاء الله تعالی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bookmarkStart w:id="444" w:name="pg28_264"/>
    </w:p>
    <w:p>
      <w:pPr>
        <w:pStyle w:val="Heading4"/>
        <w:numPr>
          <w:ilvl w:val="3"/>
          <w:numId w:val="1"/>
        </w:numPr>
        <w:rPr/>
      </w:pPr>
      <w:bookmarkStart w:id="445" w:name="__RefHeading___Toc2279856_1490000891"/>
      <w:bookmarkStart w:id="446" w:name="_Toc156"/>
      <w:bookmarkEnd w:id="444"/>
      <w:bookmarkEnd w:id="445"/>
      <w:r>
        <w:rPr>
          <w:rtl w:val="true"/>
        </w:rPr>
        <w:t xml:space="preserve">استخارة الإمام أمیر المؤمنین علیّ بن أبی طالب </w:t>
      </w:r>
      <w:r>
        <w:rPr>
          <w:rtl w:val="true"/>
        </w:rPr>
        <w:t>(</w:t>
      </w:r>
      <w:r>
        <w:rPr>
          <w:rtl w:val="true"/>
        </w:rPr>
        <w:t>ع</w:t>
      </w:r>
      <w:r>
        <w:rPr>
          <w:rtl w:val="true"/>
        </w:rPr>
        <w:t>)</w:t>
      </w:r>
      <w:bookmarkEnd w:id="446"/>
    </w:p>
    <w:p>
      <w:pPr>
        <w:pStyle w:val="Heading4"/>
        <w:numPr>
          <w:ilvl w:val="3"/>
          <w:numId w:val="1"/>
        </w:numPr>
        <w:rPr/>
      </w:pPr>
      <w:bookmarkStart w:id="447" w:name="__RefHeading___Toc2279858_1490000891"/>
      <w:bookmarkStart w:id="448" w:name="_Toc157"/>
      <w:bookmarkEnd w:id="447"/>
      <w:r>
        <w:rPr>
          <w:rtl w:val="true"/>
        </w:rPr>
        <w:t xml:space="preserve">فصل </w:t>
      </w:r>
      <w:r>
        <w:rPr>
          <w:rtl w:val="true"/>
        </w:rPr>
        <w:t>:</w:t>
      </w:r>
      <w:bookmarkEnd w:id="448"/>
    </w:p>
    <w:p>
      <w:pPr>
        <w:pStyle w:val="BookText"/>
        <w:rPr/>
      </w:pPr>
      <w:r>
        <w:rPr>
          <w:rFonts w:ascii="Amiri" w:hAnsi="Amiri" w:eastAsia="Amiri" w:cs="Amiri"/>
          <w:color w:val="111111"/>
          <w:sz w:val="28"/>
          <w:sz w:val="28"/>
          <w:szCs w:val="28"/>
          <w:rtl w:val="true"/>
          <w:lang w:bidi="ar-SA"/>
        </w:rPr>
        <w:t xml:space="preserve">وَوَجَدْتُ بِخَطِّ الشَّیْخِ عَلِیِّ بْنِ یَحْیَی الْحَافِظِ </w:t>
      </w:r>
      <w:r>
        <w:rPr>
          <w:rStyle w:val="FootnoteAnchor"/>
          <w:rtl w:val="true"/>
        </w:rPr>
        <w:footnoteReference w:id="653"/>
      </w:r>
      <w:r>
        <w:rPr>
          <w:rFonts w:ascii="Amiri" w:hAnsi="Amiri" w:eastAsia="Amiri" w:cs="Amiri"/>
          <w:color w:val="111111"/>
          <w:sz w:val="28"/>
          <w:sz w:val="28"/>
          <w:szCs w:val="28"/>
          <w:rtl w:val="true"/>
          <w:lang w:bidi="ar-SA"/>
        </w:rPr>
        <w:t xml:space="preserve">وَلَنَا مِنْهُ إِجَازَةٌ بِکُلِّ مَا یَرْوِیهِ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اسْتِخَارَةُ مَوْلَانَا أَمِیرِ الْمُؤْمِنِینَ عَلِیِّ بْنِ أَبِی طَالِبٍ علیه اللصلاة والسلام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وَهِیَ أَنْ تُضْمِرَ مَا شِئْتَ وَتَکْتُبَ هَذِهِ الِاسْتِخَارَةَ وَتَجْعَلَهَا فِی رُقْعَتَیْنِ وَتَجْعَلَهُمَا فِی مِثْلِ الْبُنْدُقِ وَیَکُونَ بِالْمِیزَانِ </w:t>
      </w:r>
      <w:r>
        <w:rPr>
          <w:rStyle w:val="FootnoteAnchor"/>
          <w:rtl w:val="true"/>
        </w:rPr>
        <w:footnoteReference w:id="654"/>
      </w:r>
      <w:r>
        <w:rPr>
          <w:rFonts w:ascii="Amiri" w:hAnsi="Amiri" w:eastAsia="Amiri" w:cs="Amiri"/>
          <w:color w:val="111111"/>
          <w:sz w:val="28"/>
          <w:sz w:val="28"/>
          <w:szCs w:val="28"/>
          <w:rtl w:val="true"/>
          <w:lang w:bidi="ar-SA"/>
        </w:rPr>
        <w:t xml:space="preserve">وَتَضَعَهُمَا فِی إِنَاءٍ فِیهِ مَاءٌ وَیَکُونَ عَلَی ظَهْرِ أَحَدِهِمَا افْعَلْ وَالْأُخْرَی لَا تَفْعَلْ وَهَذِهِ کِتَابَتُهَا مَا شَاءَ اللهُ کَانَ اللهُمَّ إِنِّی أَسْتَخِیرُکَ خِیَارَ مَنْ فَوَّضَ إِلَیْکَ أَمْرَهُ وَأَسْلَمَ إِلَیْکَ نَفْسَهُ وَاسْتَسْلَمَ إِلَیْکَ فِی أَمْرِهِ وَخَلَا لَکَ وَجْهُهُ </w:t>
      </w:r>
      <w:r>
        <w:rPr>
          <w:rStyle w:val="FootnoteAnchor"/>
          <w:rtl w:val="true"/>
        </w:rPr>
        <w:footnoteReference w:id="655"/>
      </w:r>
      <w:r>
        <w:rPr>
          <w:rFonts w:ascii="Amiri" w:hAnsi="Amiri" w:eastAsia="Amiri" w:cs="Amiri"/>
          <w:color w:val="111111"/>
          <w:sz w:val="28"/>
          <w:sz w:val="28"/>
          <w:szCs w:val="28"/>
          <w:rtl w:val="true"/>
          <w:lang w:bidi="ar-SA"/>
        </w:rPr>
        <w:t>وَتَوَکَّلَ عَلَیْکَ فِیمَا نَزَلَ بِهِ اللهُمَّ خِرْ لِی وَلَا تَخِرْ عَلَیَّ وَکُنْ لِی وَلَا تَکُنْ عَلَیَّ وَانْصُرْنِی وَلَا تَنْصُرْ عَلَیَّ وَأَعِنِّی وَلَا تُعِنْ عَلَیَّ وَأَمْکِنِّی وَلَا تُمَکِّنْ مِنِّی وَاهْدِنِی إِلَی الْخَیْرِ وَلَا تُضِلَّنِی وَأَرْضِنِی بِقَضَائِکَ وَبَارِکْ لِی فِی قَدَرِکَ إِنَّکَ تَفْعَلُ مَا تَشَاءُ وَتَحْکُمُ مَا تُرِیدُ وَأَنْتَ عَلَی کُلِّ شَیْءٍ قَدِیرٌ</w:t>
      </w:r>
      <w:r>
        <w:rPr>
          <w:rFonts w:eastAsia="Amiri" w:cs="Amiri" w:ascii="Amiri" w:hAnsi="Amiri"/>
          <w:color w:val="111111"/>
          <w:sz w:val="28"/>
          <w:szCs w:val="28"/>
          <w:rtl w:val="true"/>
          <w:lang w:bidi="ar-SA"/>
        </w:rPr>
        <w:t xml:space="preserve">. </w:t>
      </w:r>
      <w:bookmarkStart w:id="449" w:name="pg28_265"/>
    </w:p>
    <w:p>
      <w:pPr>
        <w:pStyle w:val="Heading4"/>
        <w:numPr>
          <w:ilvl w:val="3"/>
          <w:numId w:val="1"/>
        </w:numPr>
        <w:rPr/>
      </w:pPr>
      <w:bookmarkStart w:id="450" w:name="__RefHeading___Toc2279860_1490000891"/>
      <w:bookmarkStart w:id="451" w:name="_Toc158"/>
      <w:bookmarkEnd w:id="449"/>
      <w:bookmarkEnd w:id="450"/>
      <w:r>
        <w:rPr>
          <w:rtl w:val="true"/>
        </w:rPr>
        <w:t xml:space="preserve">الاستخارة المصریة عن الإمام الحجة </w:t>
      </w:r>
      <w:r>
        <w:rPr>
          <w:rtl w:val="true"/>
        </w:rPr>
        <w:t>(</w:t>
      </w:r>
      <w:r>
        <w:rPr>
          <w:rtl w:val="true"/>
        </w:rPr>
        <w:t>عج</w:t>
      </w:r>
      <w:r>
        <w:rPr>
          <w:rtl w:val="true"/>
        </w:rPr>
        <w:t>).</w:t>
      </w:r>
      <w:bookmarkEnd w:id="451"/>
    </w:p>
    <w:p>
      <w:pPr>
        <w:pStyle w:val="BookText"/>
        <w:rPr/>
      </w:pPr>
      <w:r>
        <w:rPr>
          <w:rFonts w:ascii="Amiri" w:hAnsi="Amiri" w:eastAsia="Amiri" w:cs="Amiri"/>
          <w:color w:val="111111"/>
          <w:sz w:val="28"/>
          <w:sz w:val="28"/>
          <w:szCs w:val="28"/>
          <w:rtl w:val="true"/>
          <w:lang w:bidi="ar-SA"/>
        </w:rPr>
        <w:t xml:space="preserve">اللهُمَّ إِنْ کَانَتْ لِیَ الْخِیَرَةُ فِی أَمْرِی هَذَا فِی دِینِی وَدُنْیَایَ وَعَاقِبَةِ أَمْرِی فَسَهِّلْهُ لِی وَإِنْ کَانَ غَیْرَ ذَلِکَ فَاصْرِفْهُ عَنِّی یَا أَرْحَمَ الرَّاحِمِینَ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إِنَّکَ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فَأَیُّهُمَا طَلَعَ عَلَی وَجْهِ الْمَاءِ فَافْعَلْ بِهِ وَلَا تُخَالِفْهُ إِنْ شَاءَ اللهُ تَعَالَی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اللهُ وَنِعْمَ الْوَکِیلُ </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2" w:name="__RefHeading___Toc2279862_1490000891"/>
      <w:bookmarkStart w:id="453" w:name="_Toc159"/>
      <w:bookmarkEnd w:id="452"/>
      <w:r>
        <w:rPr>
          <w:rtl w:val="true"/>
        </w:rPr>
        <w:t xml:space="preserve">فصل </w:t>
      </w:r>
      <w:r>
        <w:rPr>
          <w:rtl w:val="true"/>
        </w:rPr>
        <w:t>:</w:t>
      </w:r>
      <w:bookmarkEnd w:id="453"/>
    </w:p>
    <w:p>
      <w:pPr>
        <w:pStyle w:val="BookText"/>
        <w:rPr/>
      </w:pPr>
      <w:r>
        <w:rPr>
          <w:rFonts w:ascii="Amiri" w:hAnsi="Amiri" w:eastAsia="Amiri" w:cs="Amiri"/>
          <w:color w:val="111111"/>
          <w:sz w:val="28"/>
          <w:sz w:val="28"/>
          <w:szCs w:val="28"/>
          <w:rtl w:val="true"/>
          <w:lang w:bidi="ar-SA"/>
        </w:rPr>
        <w:t xml:space="preserve">وَرَأَیْتُ بِخَطِّی عَلَی الْمِصْبَاحِ وَمَا أَذْکُرُ الْآنَ مَنْ رَوَاهُ لِی وَلَا مِنْ أَیْنَ نَقَلْتُهُ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الِاسْتِخَارَةُ الْمِصْرِیَّةُ عَنْ مَوْلَانَا الْحُجَّةِ صَاحِبِ الزَّمَانِ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تَکْتُبُ فِی رُقْعَتَیْنِ خِیَرَةٌ مِنَ اللهِ وَرَسُولِهِ لِفُلَانِ بْنِ فُلَانَةَ </w:t>
      </w:r>
      <w:r>
        <w:rPr>
          <w:rStyle w:val="FootnoteAnchor"/>
          <w:rtl w:val="true"/>
        </w:rPr>
        <w:footnoteReference w:id="657"/>
      </w:r>
      <w:r>
        <w:rPr>
          <w:rFonts w:ascii="Amiri" w:hAnsi="Amiri" w:eastAsia="Amiri" w:cs="Amiri"/>
          <w:color w:val="111111"/>
          <w:sz w:val="28"/>
          <w:sz w:val="28"/>
          <w:szCs w:val="28"/>
          <w:rtl w:val="true"/>
          <w:lang w:bidi="ar-SA"/>
        </w:rPr>
        <w:t xml:space="preserve">وَتَکْتُبُ فِی إِحْدَاهُمَا افْعَلْ وَفِی الْأُخْرَی لَا تَفْعَلْ وَتَتْرُکُ فِی بُنْدُقَتَیْنِ مِنْ طِینٍ وَتَرْمِی فِی قَدَحٍ فِیهِ مَاءٌ ثُمَّ تَتَطَهَّرُ وَتُصَلِّی وَتَدْعُو عَقِیبَهُمَا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أَسْتَخِیرُکَ خِیَارَ مَنْ فَوَّضَ إِلَیْکَ أَمْرَهُ وَأَسْلَمَ إِلَیْکَ نَفْسَهُ وَتَوَکَّلَ عَلَیْکَ فِی أَمْرِهِ وَاسْتَسْلَمَ بِکَ </w:t>
      </w:r>
      <w:r>
        <w:rPr>
          <w:rStyle w:val="FootnoteAnchor"/>
          <w:rtl w:val="true"/>
        </w:rPr>
        <w:footnoteReference w:id="658"/>
      </w:r>
      <w:r>
        <w:rPr>
          <w:rFonts w:ascii="Amiri" w:hAnsi="Amiri" w:eastAsia="Amiri" w:cs="Amiri"/>
          <w:color w:val="111111"/>
          <w:sz w:val="28"/>
          <w:sz w:val="28"/>
          <w:szCs w:val="28"/>
          <w:rtl w:val="true"/>
          <w:lang w:bidi="ar-SA"/>
        </w:rPr>
        <w:t xml:space="preserve">فِیمَا نَزَلَ بِهِ مِنْ أَمْرِهِ اللهُمَّ خِرْ لِی وَلَا تَخِرْ عَلَیَّ وَأَعِنِّی وَلَا تُعِنْ عَلَیَّ وَمَکِّنِّی وَلَا تُمَکِّنْ مِنِّی وَاهْدِنِی لِلْخَیْرِ وَلَا تُضِلَّنِی وَأَرْضِنِی بِقَضَائِکَ وَبَارِکْ لِی فِی قَدَرِکَ إِنَّکَ تَفْعَلُ مَا تَشَاءُ وَتُعْطِی مَا تُرِیدُ اللهُمَّ إِنْ کَانَتِ الْخِیَرَةُ لِی فِی أَمْرِی هَذَا وَهُوَ کَذَا وَکَذَا فَمَکِّنِّی مِنْهُ وَأَقْدِرْنِی عَلَیْهِ وَأْمُرْنِی بِفِعْلِهِ وَأَوْضِحْ لِی طَرِیقَ الْهِدَایَةِ إِلَیْهِ وَإِنْ کَانَ اللهُمَّ غَیْرَ ذَلِکَ فَاصْرِفْهُ عَنِّی إِلَی الَّذِی هُوَ خَیْرٌ لِی مِنْهُ فَإِنَّکَ تَقْدِرُ </w:t>
      </w:r>
    </w:p>
    <w:p>
      <w:pPr>
        <w:pStyle w:val="BookText"/>
        <w:rPr/>
      </w:pPr>
      <w:r>
        <w:rPr>
          <w:rFonts w:ascii="Amiri" w:hAnsi="Amiri" w:eastAsia="Amiri" w:cs="Amiri"/>
          <w:color w:val="111111"/>
          <w:sz w:val="28"/>
          <w:sz w:val="28"/>
          <w:szCs w:val="28"/>
          <w:rtl w:val="true"/>
          <w:lang w:bidi="ar-SA"/>
        </w:rPr>
        <w:t xml:space="preserve">وَلَا أَقْدِرُ وَتَعْلَمُ وَلَا أَعْلَمُ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عَلاَّمُ الْغُیُوبِ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تَسْجُدُ وَتَقُولُ فِیهَا أَسْتَخِیرُ اللهَ خِیَرَةً فِی عَافِیَةٍ مِائَةَ مَرَّةٍ ثُمَّ تَرْفَعُ رَأْسَکَ وَتَتَوَقَّعُ الْبَنَادِقَ فَإِذَا خَرَجَتِ الرُّقْعَةُ مِنَ الْمَاءِ فَاعْمَلْ </w:t>
      </w:r>
      <w:r>
        <w:rPr>
          <w:rStyle w:val="FootnoteAnchor"/>
          <w:rtl w:val="true"/>
        </w:rPr>
        <w:footnoteReference w:id="659"/>
      </w:r>
      <w:r>
        <w:rPr>
          <w:rFonts w:ascii="Amiri" w:hAnsi="Amiri" w:eastAsia="Amiri" w:cs="Amiri"/>
          <w:color w:val="111111"/>
          <w:sz w:val="28"/>
          <w:sz w:val="28"/>
          <w:szCs w:val="28"/>
          <w:rtl w:val="true"/>
          <w:lang w:bidi="ar-SA"/>
        </w:rPr>
        <w:t xml:space="preserve">بِمُقْتَضَاهَا إِنْ شَاءَ اللهُ تَعَالَی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علی بن موسی بن جعفر بن محمد بن محمد بن الطاوس وقد تقدم ترجیحنا للاستخارة بالست الرقاع علی سائر الاستخارات ولعل استخارة البنادق والماء </w:t>
      </w:r>
      <w:r>
        <w:rPr>
          <w:rStyle w:val="FootnoteAnchor"/>
          <w:rtl w:val="true"/>
        </w:rPr>
        <w:footnoteReference w:id="661"/>
      </w:r>
      <w:r>
        <w:rPr>
          <w:rFonts w:ascii="IRNazanin" w:hAnsi="IRNazanin" w:eastAsia="IRNazanin"/>
          <w:color w:val="111111"/>
          <w:sz w:val="28"/>
          <w:sz w:val="28"/>
          <w:szCs w:val="28"/>
          <w:rtl w:val="true"/>
          <w:lang w:bidi="fa-IR"/>
        </w:rPr>
        <w:t>لمن یکون له عذر عن الاستخارة بالرقاع الست جمعا بین الروایات أو یکون علی سبیل التخییر لمن لا یرید الکشف بالست الرقاع وزیادة الانتفاع</w:t>
      </w:r>
      <w:r>
        <w:rPr>
          <w:rFonts w:eastAsia="IRNazanin" w:cs="IRNazanin"/>
          <w:color w:val="111111"/>
          <w:sz w:val="28"/>
          <w:szCs w:val="28"/>
          <w:rtl w:val="true"/>
          <w:lang w:bidi="fa-IR"/>
        </w:rPr>
        <w:t xml:space="preserve">. </w:t>
      </w:r>
      <w:bookmarkStart w:id="454" w:name="pg28_267"/>
    </w:p>
    <w:p>
      <w:pPr>
        <w:pStyle w:val="Heading3"/>
        <w:numPr>
          <w:ilvl w:val="2"/>
          <w:numId w:val="1"/>
        </w:numPr>
        <w:rPr/>
      </w:pPr>
      <w:bookmarkStart w:id="455" w:name="__RefHeading___Toc2279864_1490000891"/>
      <w:bookmarkStart w:id="456" w:name="_Toc160"/>
      <w:bookmarkEnd w:id="454"/>
      <w:bookmarkEnd w:id="455"/>
      <w:r>
        <w:rPr>
          <w:rtl w:val="true"/>
        </w:rPr>
        <w:t>الباب العشرون</w:t>
      </w:r>
      <w:bookmarkEnd w:id="456"/>
    </w:p>
    <w:p>
      <w:pPr>
        <w:pStyle w:val="Heading4"/>
        <w:numPr>
          <w:ilvl w:val="3"/>
          <w:numId w:val="1"/>
        </w:numPr>
        <w:rPr/>
      </w:pPr>
      <w:bookmarkStart w:id="457" w:name="__RefHeading___Toc2279866_1490000891"/>
      <w:bookmarkStart w:id="458" w:name="_Toc161"/>
      <w:bookmarkEnd w:id="457"/>
      <w:r>
        <w:rPr>
          <w:rtl w:val="true"/>
        </w:rPr>
        <w:t>اشارة</w:t>
      </w:r>
      <w:bookmarkEnd w:id="458"/>
    </w:p>
    <w:p>
      <w:pPr>
        <w:pStyle w:val="BookText"/>
        <w:rPr/>
      </w:pPr>
      <w:r>
        <w:rPr>
          <w:rFonts w:ascii="IRNazanin" w:hAnsi="IRNazanin" w:eastAsia="IRNazanin"/>
          <w:color w:val="111111"/>
          <w:sz w:val="28"/>
          <w:sz w:val="28"/>
          <w:szCs w:val="28"/>
          <w:rtl w:val="true"/>
          <w:lang w:bidi="fa-IR"/>
        </w:rPr>
        <w:t>الباب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ما رویته أو رأیته من مشاورة الله جل جلاله بالمساهمة</w:t>
      </w:r>
    </w:p>
    <w:p>
      <w:pPr>
        <w:pStyle w:val="BookText"/>
        <w:rPr/>
      </w:pPr>
      <w:r>
        <w:rPr>
          <w:rFonts w:ascii="Amiri" w:hAnsi="Amiri" w:eastAsia="Amiri" w:cs="Amiri"/>
          <w:color w:val="111111"/>
          <w:sz w:val="28"/>
          <w:sz w:val="28"/>
          <w:szCs w:val="28"/>
          <w:rtl w:val="true"/>
          <w:lang w:bidi="ar-SA"/>
        </w:rPr>
        <w:t xml:space="preserve">أَخْبَرَنِی شَیْخِیَ الْفَقِیهُ مُحَمَّدُ بْنُ نَمَا وَالشَّیْخُ أَسْعَدُ بْنُ عَبْدِ الْقَاهِرِ الْأَصْفَهَانِیُّ بِإِسْنَادِهِمَا عَنِ الْحَسَنِ بْنِ مَحْبُوبٍ عَنْ عَلِیِّ بْنِ رِئَابٍ عَنْ عَبْدِ الرَّحْمَنِ بْنِ سَیَابَةَ قَالَ خَرَجْتُ إِلَی مَکَّةَ وَمَعِی مَتَاعٌ کَثِیرٌ فَکَسَدَ عَلَیْنَا فَقَالَ بَعْضُ أَصْحَابِنَا ابْعَثْ بِهِ إِلَی الْیَمَنِ فَذَکَرْتُ ذَلِکَ لِأَبِی عَبْدِ اللهِ علیه السلام فَقَالَ لِی سَاهِمْ بَیْنَ مِصْرَ وَالْیَمَنِ ثُمَّ فَوِّضْ أَمْرَکَ إِلَی اللهِ فَأَیُّ الْبَلَدَیْنِ خَرَجَ اسْمُهُ فِی السَّهْمِ فَابْعَثْ إِلَیْهِ مَتَاعَکَ فَقُلْتُ کَیْفَ أُسَاهِمُ فَقَالَ اکْتُبْ فِی رُقْعَةٍ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لَا إِلَهَ إِلاَّ أَنْتَ عَالِمُ الْغَیْبِ وَالشَّهَادَةِ أَنْتَ الْعَالِمُ وَأَنَا الْمُتَعَلِّمُ فَانْظُرْ فِی أَیِّ الْأَمْرَیْنِ خَیْراً لِی حَتَّی أَتَوَکَّلَ عَلَیْکَ فِیهِ وَأَعْمَلَ بِهِ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اکْتُبْ مِصْرَ اإِنْ شَاءَ اللهُ ثُمَّ اکْتُبْ فِی رُقْعَةٍ أُخْرَی مِثْلَ ذَلِکَ ثُمَّ اکْتُبِ الْیَمَنَ إِنْ شَاءَ اللهُ تَعَالَی ثُمَّ اکْتُبْ فِی رُقْعَةٍ أُخْرَی مِثْلَ ذَلِکَ ثُمَّ اکْتُبْ یُحْبَسُ إِنْ شَاءَ اللهُ تَعَالَی وَلَا یُبْعَثُ بِهِ إِلَی بَلْدَةٍ مِنْهُمَا ثُمَّ اجْمَعِ الرِّقَاعَ فَادْفَعْهَا إِلَی مَنْ یَسْتُرُهَا عَنْکَ ثُمَّ أَدْخِلْ یَدَکَ فَخُذْ رُقْعَةً مِنَ الثَّلَاثِ </w:t>
      </w:r>
      <w:bookmarkStart w:id="459" w:name="pg28_268"/>
    </w:p>
    <w:p>
      <w:pPr>
        <w:pStyle w:val="BookText"/>
        <w:rPr/>
      </w:pPr>
      <w:bookmarkEnd w:id="459"/>
      <w:r>
        <w:rPr>
          <w:rFonts w:ascii="Amiri" w:hAnsi="Amiri" w:eastAsia="Amiri" w:cs="Amiri"/>
          <w:color w:val="111111"/>
          <w:sz w:val="28"/>
          <w:sz w:val="28"/>
          <w:szCs w:val="28"/>
          <w:rtl w:val="true"/>
          <w:lang w:bidi="ar-SA"/>
        </w:rPr>
        <w:t xml:space="preserve">رِقَاعٍ فَأَیُّهُمَا وَقَعَتْ فِی یَدِکَ فَتَوَکَّلْ عَلَی اللهِ فَاعْمَلْ بِمَا فِیهَا إِنْ شَاءَ اللهُ تَعَالَی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0" w:name="__RefHeading___Toc2279868_1490000891"/>
      <w:bookmarkStart w:id="461" w:name="_Toc162"/>
      <w:bookmarkEnd w:id="460"/>
      <w:r>
        <w:rPr>
          <w:rtl w:val="true"/>
        </w:rPr>
        <w:t xml:space="preserve">فصل </w:t>
      </w:r>
      <w:r>
        <w:rPr>
          <w:rtl w:val="true"/>
        </w:rPr>
        <w:t>:</w:t>
      </w:r>
      <w:bookmarkEnd w:id="46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وَوَجَدْتُ رِوَایَةً فِی الْمُسَاهَمَةِ عَنْ عَمْرِو بْنِ أَبِی الْمِقْدَامِ وَقَدْ ذَکَرَ جَدِّی أَبُو جَعْفَرٍ الطُّوسِیُّ فِی کِتَابِ الْفِهْرِسْتِ أَنَّهُ یَرْوِی کِتَابَ عَمْرِو بْنِ أَبِی الْمِقْدَامِ فِی الشُّورَی وَالْمَسَائِلِ الَّتِی أَخْبَرَ بِهَا أَمِیرُ الْمُؤْمِنِینَ علیه السلام الْیَهُودِیَّ فَإِنْ کَانَتْ هَذِهِ الرِّوَایَةُ فِیمَا رَوَاهُ جَدِّی أَبُو جَعْفَرٍ مُحَمَّدُ بْنُ الْحَسَنِ الطُّوسِیُّ عَنْهُ فَمِنْ طُرُقِی إِلَیْهَا مَا قَدَّمْنَاهُ مِنَ الطُّرُقِ إِلَی جَدِّی أَبِی جَعْفَرٍ مُحَمَّدِ بْنِ الْحَسَنِ رِضْوَانُ اللهِ عَلَیْهِ وَقَدْ تَضَمَّنَ الْفِهْرِسْتُ اسْمَ الرُّوَاةِ إِلَی عَمْرِو بْنِ أَبِی الْمِقْدَامِ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عَمْرُو بْنُ أَبِی الْمِقْدَامِ عَنْ أَحَدِهِمَا فِی الْمُسَاهَمَةِ یُکْتَبُ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فاطِرَ السَّماواتِ وَالْأَرْضِ عالِمَ الْغَیْبِ وَالشَّهادَةِ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تَحْکُمُ بَیْنَ عِبادِکَ فِی ما کانُوا فِیهِ یَخْتَلِفُونَ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أَسْأَلُکَ بِحَقِّ مُحَمَّدٍ وَآلِ مُحَمَّدٍ أَنْ تُصَلِّیَ عَلَی مُحَمَّدٍ وَآلِ مُحَمَّدٍ وَأَنْ تُخْرِجَ لِی خَیْرَ السَّهْمَیْنِ </w:t>
      </w:r>
      <w:r>
        <w:rPr>
          <w:rStyle w:val="FootnoteAnchor"/>
          <w:rtl w:val="true"/>
        </w:rPr>
        <w:footnoteReference w:id="664"/>
      </w:r>
      <w:r>
        <w:rPr>
          <w:rFonts w:ascii="Amiri" w:hAnsi="Amiri" w:eastAsia="Amiri" w:cs="Amiri"/>
          <w:color w:val="111111"/>
          <w:sz w:val="28"/>
          <w:sz w:val="28"/>
          <w:szCs w:val="28"/>
          <w:rtl w:val="true"/>
          <w:lang w:bidi="ar-SA"/>
        </w:rPr>
        <w:t xml:space="preserve">فِی دِینِی وَدُنْیَایَ وَعَاقِبَةِ أَمْرِی وَعَاجِلِهِ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حَوْلَ وَلَا قُوَّةَ إِلاَّ بِاللهِ صَلَّی اللهُ عَلَی مُحَمَّدٍ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تَکْتُبُ مَا تُرِیدُ فِی رُقْعَتَیْنِ وَتَکُونُ الثَّالِثَةُ غُفْلاً </w:t>
      </w:r>
      <w:r>
        <w:rPr>
          <w:rStyle w:val="FootnoteAnchor"/>
          <w:rtl w:val="true"/>
        </w:rPr>
        <w:footnoteReference w:id="665"/>
      </w:r>
      <w:r>
        <w:rPr>
          <w:rFonts w:ascii="Amiri" w:hAnsi="Amiri" w:eastAsia="Amiri" w:cs="Amiri"/>
          <w:color w:val="111111"/>
          <w:sz w:val="28"/>
          <w:sz w:val="28"/>
          <w:szCs w:val="28"/>
          <w:rtl w:val="true"/>
          <w:lang w:bidi="ar-SA"/>
        </w:rPr>
        <w:t xml:space="preserve">ثُمَّ تُجِیلُ السِّهَامَ فَأَیُّهَا خَرَجَ عَمِلْتَ عَلَیْهِ </w:t>
      </w:r>
      <w:r>
        <w:rPr>
          <w:rStyle w:val="FootnoteAnchor"/>
          <w:rtl w:val="true"/>
        </w:rPr>
        <w:footnoteReference w:id="666"/>
      </w:r>
      <w:r>
        <w:rPr>
          <w:rFonts w:ascii="Amiri" w:hAnsi="Amiri" w:eastAsia="Amiri" w:cs="Amiri"/>
          <w:color w:val="111111"/>
          <w:sz w:val="28"/>
          <w:sz w:val="28"/>
          <w:szCs w:val="28"/>
          <w:rtl w:val="true"/>
          <w:lang w:bidi="ar-SA"/>
        </w:rPr>
        <w:t xml:space="preserve">وَلَا تُخَالِفْ فَمَنْ خَالَفَ لَمْ یُصْنَعْ </w:t>
      </w:r>
      <w:r>
        <w:rPr>
          <w:rStyle w:val="FootnoteAnchor"/>
          <w:rtl w:val="true"/>
        </w:rPr>
        <w:footnoteReference w:id="667"/>
      </w:r>
      <w:r>
        <w:rPr>
          <w:rFonts w:ascii="Amiri" w:hAnsi="Amiri" w:eastAsia="Amiri" w:cs="Amiri"/>
          <w:color w:val="111111"/>
          <w:sz w:val="28"/>
          <w:sz w:val="28"/>
          <w:szCs w:val="28"/>
          <w:rtl w:val="true"/>
          <w:lang w:bidi="ar-SA"/>
        </w:rPr>
        <w:t xml:space="preserve">لَهُ وَإِنْ خَرَجَ الْغُفْلُ رَمَیْتَ بِهِ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علی بن موسی بن جعفر بن محمد بن محمد بن الطاوس لعل قائلا یقول فأی حاجة إلی الرقعة الثالثة الغفل وربما یکون المراد بها تکثیر الرقاع لئلا تکون رقعتین فتعرفهما إذ تعرف أحدهما أو لعل المراد أن تکون الرقاع أفرادا فقد یکون لذلک معنی ویکون ذلک مرادا أو لغیر ذلک مما لا نعلمه نحن فحسب العبد بالتفویض إلی ما یراه له مولاه سعادة دنیا ومعادا</w:t>
      </w:r>
      <w:r>
        <w:rPr>
          <w:rFonts w:eastAsia="IRNazanin" w:cs="IRNazanin"/>
          <w:color w:val="111111"/>
          <w:sz w:val="28"/>
          <w:szCs w:val="28"/>
          <w:rtl w:val="true"/>
          <w:lang w:bidi="fa-IR"/>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2" w:name="pg28_271"/>
      <w:bookmarkStart w:id="463" w:name="pg28_271"/>
      <w:bookmarkEnd w:id="463"/>
    </w:p>
    <w:p>
      <w:pPr>
        <w:pStyle w:val="Heading3"/>
        <w:numPr>
          <w:ilvl w:val="2"/>
          <w:numId w:val="1"/>
        </w:numPr>
        <w:rPr/>
      </w:pPr>
      <w:bookmarkStart w:id="464" w:name="pg28_271"/>
      <w:bookmarkStart w:id="465" w:name="__RefHeading___Toc2279870_1490000891"/>
      <w:bookmarkStart w:id="466" w:name="_Toc163"/>
      <w:bookmarkEnd w:id="464"/>
      <w:bookmarkEnd w:id="465"/>
      <w:r>
        <w:rPr>
          <w:rtl w:val="true"/>
        </w:rPr>
        <w:t>الباب الحادی والعشرون</w:t>
      </w:r>
      <w:bookmarkEnd w:id="466"/>
    </w:p>
    <w:p>
      <w:pPr>
        <w:pStyle w:val="Heading4"/>
        <w:numPr>
          <w:ilvl w:val="3"/>
          <w:numId w:val="1"/>
        </w:numPr>
        <w:rPr/>
      </w:pPr>
      <w:bookmarkStart w:id="467" w:name="__RefHeading___Toc2279872_1490000891"/>
      <w:bookmarkStart w:id="468" w:name="_Toc164"/>
      <w:bookmarkEnd w:id="467"/>
      <w:r>
        <w:rPr>
          <w:rtl w:val="true"/>
        </w:rPr>
        <w:t>اشارة</w:t>
      </w:r>
      <w:bookmarkEnd w:id="468"/>
    </w:p>
    <w:p>
      <w:pPr>
        <w:pStyle w:val="Heading5"/>
        <w:numPr>
          <w:ilvl w:val="4"/>
          <w:numId w:val="1"/>
        </w:numPr>
        <w:rPr/>
      </w:pPr>
      <w:bookmarkStart w:id="469" w:name="__RefHeading___Toc2279874_1490000891"/>
      <w:bookmarkStart w:id="470" w:name="_Toc165"/>
      <w:bookmarkEnd w:id="469"/>
      <w:r>
        <w:rPr>
          <w:rtl w:val="true"/>
        </w:rPr>
        <w:t>اشارة</w:t>
      </w:r>
      <w:bookmarkEnd w:id="470"/>
    </w:p>
    <w:p>
      <w:pPr>
        <w:pStyle w:val="BookText"/>
        <w:rPr/>
      </w:pPr>
      <w:r>
        <w:rPr>
          <w:rFonts w:ascii="IRNazanin" w:hAnsi="IRNazanin" w:eastAsia="IRNazanin"/>
          <w:color w:val="111111"/>
          <w:sz w:val="28"/>
          <w:sz w:val="28"/>
          <w:szCs w:val="28"/>
          <w:rtl w:val="true"/>
          <w:lang w:bidi="fa-IR"/>
        </w:rPr>
        <w:t>الباب الحادی والعشرون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ما رویته من مشاورة الله جل جلاله بالقرعة</w:t>
      </w:r>
    </w:p>
    <w:p>
      <w:pPr>
        <w:pStyle w:val="BookText"/>
        <w:rPr/>
      </w:pPr>
      <w:r>
        <w:rPr>
          <w:rFonts w:ascii="Amiri" w:hAnsi="Amiri" w:eastAsia="Amiri" w:cs="Amiri"/>
          <w:color w:val="111111"/>
          <w:sz w:val="28"/>
          <w:sz w:val="28"/>
          <w:szCs w:val="28"/>
          <w:rtl w:val="true"/>
          <w:lang w:bidi="ar-SA"/>
        </w:rPr>
        <w:t xml:space="preserve">أَخْبَرَنِی شَیْخِیَ الْفَقِیهُ مُحَمَّدُ بْنُ نَمَا وَالشَّیْخُ أَسْعَدُ بْنُ عَبْدِ الْقَاهِرِ الْأَصْفَهَانِیُّ بِإِسْنَادِهِمَا الَّذِی قَدَّمْنَاهُ إِلَی جَدِّی أَبِی جَعْفَرٍ الطُّوسِیِّ بِإِسْنَادِهِ إِلَی الْحَسَنِ بْنِ مَحْبُوبٍ مِنْ کِتَابِ الْمَشِیخَةِ مِنْ مُسْنَدِ جَمِیلٍ عَنْ مَنْصُورِ بْنِ حَازِمٍ قَالَ سَمِعْتُ أَبَا عَبْدِ اللهِ علیه السلام یَقُولُ وَقَدْ سَأَلَهُ بَعْضُ أَصْحَابِنَا عَنْ مَسْأَلَةٍ فَقَالَ هَذِهِ تُخْرَجُ فِی الْقُرْعَةِ ثُمَّ قَالَ وَأَیُّ قَضِیَّةٍ أَعْدَلُ مِنَ الْقُرْعَةِ إِذَا فُوِّضَ الْأَمْرُ إِلَی اللهِ عَزَّ وَجَلَّ أَلَیْسَ اللهُ عَزَّ وَجَلَّ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فَکانَ مِنَ الْمُدْحَضِینَ </w:t>
      </w:r>
      <w:r>
        <w:rPr>
          <w:rFonts w:eastAsia="Amiri" w:cs="Amiri" w:ascii="Amiri" w:hAnsi="Amiri"/>
          <w:color w:val="111111"/>
          <w:sz w:val="28"/>
          <w:szCs w:val="28"/>
          <w:rtl w:val="true"/>
          <w:lang w:bidi="ar-SA"/>
        </w:rPr>
        <w:t xml:space="preserve">) </w:t>
      </w:r>
      <w:r>
        <w:rPr>
          <w:rStyle w:val="FootnoteAnchor"/>
          <w:rtl w:val="true"/>
        </w:rPr>
        <w:footnoteReference w:id="669"/>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ذَلِکَ فِی کِتَابِ النِّهَایَةِ أَخْبَرَنِی بِهِ وَالِدِی مُوسَی بْنُ جَعْفَرِ بْنِ مُحَمَّدِ بْنِ مُحَمَّدِ بْنِ الطَّاوُسِ قَدَّسَ اللهُ جَلَّ جَلَالُهُ رُوحَهُ وَنَوَّرَ ضَرِیحَهُ ، فِیمَا </w:t>
      </w:r>
      <w:bookmarkStart w:id="471" w:name="pg28_272"/>
    </w:p>
    <w:p>
      <w:pPr>
        <w:pStyle w:val="BookText"/>
        <w:rPr/>
      </w:pPr>
      <w:bookmarkEnd w:id="471"/>
      <w:r>
        <w:rPr>
          <w:rFonts w:ascii="Amiri" w:hAnsi="Amiri" w:eastAsia="Amiri" w:cs="Amiri"/>
          <w:color w:val="111111"/>
          <w:sz w:val="28"/>
          <w:sz w:val="28"/>
          <w:szCs w:val="28"/>
          <w:rtl w:val="true"/>
          <w:lang w:bidi="ar-SA"/>
        </w:rPr>
        <w:t>قَرَأَهُ عَلَی شَیْخِهِ الْفَقِیهِ حُسَیْنِ بْنِ رَطْبَةَ عَنِ الشَّیْخِ أَبِی عَلِیٍّ الْحَسَنِ بْنِ جَدِّی أَبِی جَعْفَرٍ مُحَمَّدِ بْنِ الْحَسَنِ الطُّوسِیِّ عَنْ وَالِدِهِ أَبِی جَعْفَرٍ الطُّوسِیِّ بِجَمِیعِ مَا تَضَمَّنَهُ کِتَابُهُ کِتَابُ النِّهَایَةِ فِی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شَیْخِیَ الْفَقِیهُ مُحَمَّدُ بْنُ نَمَا وَالشَّیْخُ أَسْعَدُ بْنُ عَبْدِ الْقَاهِرِ الْأَصْفَهَانِیُّ بِإِسْنَادِهِمَا إِلَی جَدِّی أَبِی جَعْفَرٍ الطُّوسِیِّ فِیمَا ذَکَرَهُ فِی کِتَابِ النِّهَایَةِ قَالَ رُوِیَ عَنْ أَبِی الْحَسَنِ مُوسَی علیه السلام وَعَنْ غَیْرِهِ مِنْ آبَائِهِ وَأَبْنَائِهِ مِنْ قَوْلِهِمْ کُلُّ مَجْهُولٍ فَفِیهِ الْقُرْعَةُ قُلْتُ لَهُ إِنَّ الْقُرْعَةَ تُخْطِئُ وَتُصِیبُ فَقَالَ کُلُّ مَا حَکَمَ اللهُ فَلَیْسَ بِمُخْطِئٍ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2" w:name="__RefHeading___Toc2279876_1490000891"/>
      <w:bookmarkStart w:id="473" w:name="_Toc166"/>
      <w:bookmarkEnd w:id="472"/>
      <w:r>
        <w:rPr>
          <w:rtl w:val="true"/>
        </w:rPr>
        <w:t xml:space="preserve">فصل </w:t>
      </w:r>
      <w:r>
        <w:rPr>
          <w:rtl w:val="true"/>
        </w:rPr>
        <w:t>:</w:t>
      </w:r>
      <w:bookmarkEnd w:id="473"/>
    </w:p>
    <w:p>
      <w:pPr>
        <w:pStyle w:val="BookText"/>
        <w:rPr/>
      </w:pPr>
      <w:r>
        <w:rPr>
          <w:rFonts w:ascii="Amiri" w:hAnsi="Amiri" w:eastAsia="Amiri" w:cs="Amiri"/>
          <w:color w:val="111111"/>
          <w:sz w:val="28"/>
          <w:sz w:val="28"/>
          <w:szCs w:val="28"/>
          <w:rtl w:val="true"/>
          <w:lang w:bidi="ar-SA"/>
        </w:rPr>
        <w:t xml:space="preserve">وأما کیفیة الاستخارة بالقرعة فَوَجَدْتُ بِخَطِّ أَخِیَ الصَّالِحِ الرَّضِیِّ الْقَاضِی الْآوِیِّ مُحَمَّدِ بْنِ مُحَمَّدِ بْنِ مُحَمَّدٍ الْحُسَیْنِیِ </w:t>
      </w:r>
      <w:r>
        <w:rPr>
          <w:rStyle w:val="FootnoteAnchor"/>
          <w:rtl w:val="true"/>
        </w:rPr>
        <w:footnoteReference w:id="672"/>
      </w:r>
      <w:r>
        <w:rPr>
          <w:rFonts w:ascii="Amiri" w:hAnsi="Amiri" w:eastAsia="Amiri" w:cs="Amiri"/>
          <w:color w:val="111111"/>
          <w:sz w:val="28"/>
          <w:sz w:val="28"/>
          <w:szCs w:val="28"/>
          <w:rtl w:val="true"/>
          <w:lang w:bidi="ar-SA"/>
        </w:rPr>
        <w:t xml:space="preserve">ضَاعَفَ اللهُ سَعَادَتَهُ وَشَرَّفَ خَاتِمَتَهُ مَا هَذَا لَفْظُهُ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یَسْتَخِیرَ اللهَ تَعَالَی فَلْیَقْرَأِ الْحَمْدَ عَشْرَ مَرَّاتٍ وَإِنَّا أَنْزَلْنَاهُ عَشْرَ مَرَّاتٍ ثُمَّ یَقُولُ اللهُمَّ إِنِّی أَسْتَخِیرُکَ لِعِلْمِکَ بِعَاقِبَةِ </w:t>
      </w:r>
      <w:r>
        <w:rPr>
          <w:rStyle w:val="FootnoteAnchor"/>
          <w:rtl w:val="true"/>
        </w:rPr>
        <w:footnoteReference w:id="673"/>
      </w:r>
      <w:r>
        <w:rPr>
          <w:rFonts w:ascii="Amiri" w:hAnsi="Amiri" w:eastAsia="Amiri" w:cs="Amiri"/>
          <w:color w:val="111111"/>
          <w:sz w:val="28"/>
          <w:sz w:val="28"/>
          <w:szCs w:val="28"/>
          <w:rtl w:val="true"/>
          <w:lang w:bidi="ar-SA"/>
        </w:rPr>
        <w:t xml:space="preserve">الْأُمُورِ وَأَسْتَشِیرُکَ لِحُسْنِ ظَنِّی بِکَ فِی الْمَأْمُولِ وَالْمَحْذُورِ ، اللهُمَ </w:t>
      </w:r>
    </w:p>
    <w:p>
      <w:pPr>
        <w:pStyle w:val="BookText"/>
        <w:rPr/>
      </w:pPr>
      <w:r>
        <w:rPr>
          <w:rFonts w:ascii="Amiri" w:hAnsi="Amiri" w:eastAsia="Amiri" w:cs="Amiri"/>
          <w:color w:val="111111"/>
          <w:sz w:val="28"/>
          <w:sz w:val="28"/>
          <w:szCs w:val="28"/>
          <w:rtl w:val="true"/>
          <w:lang w:bidi="ar-SA"/>
        </w:rPr>
        <w:t>إِنْ کَانَ أَمْرِی هَذَا مِمَّا قَدْ نِیطَتْ</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وأنت زنیم نیط فی آل هاشم</w:t>
      </w:r>
    </w:p>
    <w:p>
      <w:pPr>
        <w:pStyle w:val="BookText"/>
        <w:rPr/>
      </w:pPr>
      <w:r>
        <w:rPr>
          <w:rFonts w:ascii="IRNazanin" w:hAnsi="IRNazanin" w:eastAsia="IRNazanin"/>
          <w:color w:val="111111"/>
          <w:sz w:val="28"/>
          <w:sz w:val="28"/>
          <w:szCs w:val="28"/>
          <w:rtl w:val="true"/>
          <w:lang w:bidi="fa-IR"/>
        </w:rPr>
        <w:t>کما نیط خلف الراکب القدح الفرد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الکفعمی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بِالْبَرَکَةِ أَعْجَازُهُ وَبَوَادِیهِ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وَحُفَّتْ بِالْکَرَامَةِ أَیَّامُهُ وَلَیَالِیهِ فَخِرْ 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بِخِیَرَةٍ تَرُدُّ شَمُوسَهُ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ذَلُولاً وَتَقْعَصُ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أَیَّامَهُ سُرُوراً یَا اللهُ إِمَّا أَمْرٌ فَآتَمِرَ وَإِمَّا نَهْیٌ فَأَنْتَهِیَ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خِرْ لِی بِرَحْمَتِکَ خِیَرَةً فِی عَافِیَةٍ ثَلَاثَ مَرَّاتٍ ثُمَّ یَأْخُذُ کَفّاً مِنَ الْحَصَی أَوْ سُبْحَةً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علی بن موسی بن جعفر بن محمد بن محمد بن </w:t>
      </w:r>
      <w:bookmarkStart w:id="474" w:name="pg28_274"/>
    </w:p>
    <w:p>
      <w:pPr>
        <w:pStyle w:val="BookText"/>
        <w:rPr/>
      </w:pPr>
      <w:bookmarkEnd w:id="474"/>
      <w:r>
        <w:rPr>
          <w:rFonts w:ascii="IRNazanin" w:hAnsi="IRNazanin" w:eastAsia="IRNazanin"/>
          <w:color w:val="111111"/>
          <w:sz w:val="28"/>
          <w:sz w:val="28"/>
          <w:szCs w:val="28"/>
          <w:rtl w:val="true"/>
          <w:lang w:bidi="fa-IR"/>
        </w:rPr>
        <w:t xml:space="preserve">الطاووس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لفظ الحدیث </w:t>
      </w:r>
      <w:r>
        <w:rPr>
          <w:rStyle w:val="FootnoteAnchor"/>
          <w:rtl w:val="true"/>
        </w:rPr>
        <w:footnoteReference w:id="675"/>
      </w:r>
      <w:r>
        <w:rPr>
          <w:rFonts w:ascii="IRNazanin" w:hAnsi="IRNazanin" w:eastAsia="IRNazanin"/>
          <w:color w:val="111111"/>
          <w:sz w:val="28"/>
          <w:sz w:val="28"/>
          <w:szCs w:val="28"/>
          <w:rtl w:val="true"/>
          <w:lang w:bidi="fa-IR"/>
        </w:rPr>
        <w:t xml:space="preserve">، ولعل المراد بأخذ الحصی والسبحة أن یکون قد قصد بقلبه أنه إن خرج عدد الحصی والسبحة فردا کان افعل وإن خرج منه زوجا </w:t>
      </w:r>
      <w:r>
        <w:rPr>
          <w:rStyle w:val="FootnoteAnchor"/>
          <w:rtl w:val="true"/>
        </w:rPr>
        <w:footnoteReference w:id="676"/>
      </w:r>
      <w:r>
        <w:rPr>
          <w:rFonts w:ascii="IRNazanin" w:hAnsi="IRNazanin" w:eastAsia="IRNazanin"/>
          <w:color w:val="111111"/>
          <w:sz w:val="28"/>
          <w:sz w:val="28"/>
          <w:szCs w:val="28"/>
          <w:rtl w:val="true"/>
          <w:lang w:bidi="fa-IR"/>
        </w:rPr>
        <w:t xml:space="preserve">کان لا تفعل أو لعله یجعل نفسه والحصی أو السبحة بمنزلة </w:t>
      </w:r>
      <w:r>
        <w:rPr>
          <w:rStyle w:val="FootnoteAnchor"/>
          <w:rtl w:val="true"/>
        </w:rPr>
        <w:footnoteReference w:id="677"/>
      </w:r>
      <w:r>
        <w:rPr>
          <w:rFonts w:ascii="IRNazanin" w:hAnsi="IRNazanin" w:eastAsia="IRNazanin"/>
          <w:color w:val="111111"/>
          <w:sz w:val="28"/>
          <w:sz w:val="28"/>
          <w:szCs w:val="28"/>
          <w:rtl w:val="true"/>
          <w:lang w:bidi="fa-IR"/>
        </w:rPr>
        <w:t xml:space="preserve">اثنین یقترعان فیجعل الصدر فی القرعة منه أو من الحصی أو السبحة فیخرج عن نفسه عددا معلوما ثم یأخذ من </w:t>
      </w:r>
      <w:r>
        <w:rPr>
          <w:rStyle w:val="FootnoteAnchor"/>
          <w:rtl w:val="true"/>
        </w:rPr>
        <w:footnoteReference w:id="678"/>
      </w:r>
      <w:r>
        <w:rPr>
          <w:rFonts w:ascii="IRNazanin" w:hAnsi="IRNazanin" w:eastAsia="IRNazanin"/>
          <w:color w:val="111111"/>
          <w:sz w:val="28"/>
          <w:sz w:val="28"/>
          <w:szCs w:val="28"/>
          <w:rtl w:val="true"/>
          <w:lang w:bidi="fa-IR"/>
        </w:rPr>
        <w:t xml:space="preserve">الحصی شیئا أو من السبحة شیئا ویکون قد قصد بقلبه أنه إن وقعت القرعة علیه مثلا فیفعل وإذا وقعت علی الحصی أو السبحة فلا یفعل فیعمل بذلک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5" w:name="__RefHeading___Toc2279878_1490000891"/>
      <w:bookmarkStart w:id="476" w:name="_Toc167"/>
      <w:bookmarkEnd w:id="475"/>
      <w:r>
        <w:rPr>
          <w:rtl w:val="true"/>
        </w:rPr>
        <w:t xml:space="preserve">فصل </w:t>
      </w:r>
      <w:r>
        <w:rPr>
          <w:rtl w:val="true"/>
        </w:rPr>
        <w:t>:</w:t>
      </w:r>
      <w:bookmarkEnd w:id="476"/>
    </w:p>
    <w:p>
      <w:pPr>
        <w:pStyle w:val="BookText"/>
        <w:rPr/>
      </w:pPr>
      <w:r>
        <w:rPr>
          <w:rFonts w:ascii="IRNazanin" w:hAnsi="IRNazanin" w:eastAsia="IRNazanin"/>
          <w:color w:val="111111"/>
          <w:sz w:val="28"/>
          <w:sz w:val="28"/>
          <w:szCs w:val="28"/>
          <w:rtl w:val="true"/>
          <w:lang w:bidi="fa-IR"/>
        </w:rPr>
        <w:t xml:space="preserve">وحدثنی بعض أصحابنا مرسلا فی صفة القرعة أنه یقرأ الحمد مرة واحدة وإنا أنزلناه إحدی عشرة مرة ثم یدعو بالدعاء الذی ذکرناه عن الصادق علیه السلام فی الروایة التی قبل هذه ثم یقرع هو وآخر یقصد بقلبه أنه متی وقع علیه أو علی رفیقه یفعل بحسب ما یقصد فی نیته یعمل بذلک مع توکله وإخلاص طویته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رجحنا الاستخارة بالست الرقاع علی سائر الاستخارات وکشفنا ذلک کشفا لا یخفی علی من عرفه من أهل العنایات</w:t>
      </w:r>
      <w:r>
        <w:rPr>
          <w:rFonts w:eastAsia="IRNazanin" w:cs="IRNazanin"/>
          <w:color w:val="111111"/>
          <w:sz w:val="28"/>
          <w:szCs w:val="28"/>
          <w:rtl w:val="true"/>
          <w:lang w:bidi="fa-IR"/>
        </w:rPr>
        <w:t xml:space="preserve">. </w:t>
      </w:r>
      <w:bookmarkStart w:id="477" w:name="pg28_275"/>
    </w:p>
    <w:p>
      <w:pPr>
        <w:pStyle w:val="Heading4"/>
        <w:numPr>
          <w:ilvl w:val="3"/>
          <w:numId w:val="1"/>
        </w:numPr>
        <w:rPr/>
      </w:pPr>
      <w:bookmarkStart w:id="478" w:name="__RefHeading___Toc2279880_1490000891"/>
      <w:bookmarkStart w:id="479" w:name="_Toc168"/>
      <w:bookmarkEnd w:id="477"/>
      <w:bookmarkEnd w:id="478"/>
      <w:r>
        <w:rPr>
          <w:rtl w:val="true"/>
        </w:rPr>
        <w:t>صفة صلاة جعفر الطیار رضوان الله علیه</w:t>
      </w:r>
      <w:r>
        <w:rPr>
          <w:rtl w:val="true"/>
        </w:rPr>
        <w:t>.</w:t>
      </w:r>
      <w:bookmarkEnd w:id="479"/>
    </w:p>
    <w:p>
      <w:pPr>
        <w:pStyle w:val="Heading5"/>
        <w:numPr>
          <w:ilvl w:val="4"/>
          <w:numId w:val="1"/>
        </w:numPr>
        <w:rPr/>
      </w:pPr>
      <w:bookmarkStart w:id="480" w:name="__RefHeading___Toc2279882_1490000891"/>
      <w:bookmarkStart w:id="481" w:name="_Toc169"/>
      <w:bookmarkEnd w:id="480"/>
      <w:r>
        <w:rPr>
          <w:rtl w:val="true"/>
        </w:rPr>
        <w:t xml:space="preserve">فصل </w:t>
      </w:r>
      <w:r>
        <w:rPr>
          <w:rtl w:val="true"/>
        </w:rPr>
        <w:t>:</w:t>
      </w:r>
      <w:bookmarkEnd w:id="481"/>
    </w:p>
    <w:p>
      <w:pPr>
        <w:pStyle w:val="BookText"/>
        <w:rPr/>
      </w:pPr>
      <w:r>
        <w:rPr>
          <w:rFonts w:ascii="IRNazanin" w:hAnsi="IRNazanin" w:eastAsia="IRNazanin"/>
          <w:color w:val="111111"/>
          <w:sz w:val="28"/>
          <w:sz w:val="28"/>
          <w:szCs w:val="28"/>
          <w:rtl w:val="true"/>
          <w:lang w:bidi="fa-IR"/>
        </w:rPr>
        <w:t>یتضمن المشاورة لله جل جلاله بالمصحف المقدس ووجدناه</w:t>
      </w:r>
    </w:p>
    <w:p>
      <w:pPr>
        <w:pStyle w:val="BookText"/>
        <w:rPr/>
      </w:pPr>
      <w:r>
        <w:rPr>
          <w:rFonts w:ascii="IRNazanin" w:hAnsi="IRNazanin" w:eastAsia="IRNazanin"/>
          <w:color w:val="111111"/>
          <w:sz w:val="28"/>
          <w:sz w:val="28"/>
          <w:szCs w:val="28"/>
          <w:rtl w:val="true"/>
          <w:lang w:bidi="fa-IR"/>
        </w:rPr>
        <w:t>قد سماه الذی رواه بالقرعة</w:t>
      </w:r>
    </w:p>
    <w:p>
      <w:pPr>
        <w:pStyle w:val="BookText"/>
        <w:rPr/>
      </w:pPr>
      <w:r>
        <w:rPr>
          <w:rFonts w:ascii="IRNazanin" w:hAnsi="IRNazanin" w:eastAsia="IRNazanin"/>
          <w:color w:val="111111"/>
          <w:sz w:val="28"/>
          <w:sz w:val="28"/>
          <w:szCs w:val="28"/>
          <w:rtl w:val="true"/>
          <w:lang w:bidi="fa-IR"/>
        </w:rPr>
        <w:t xml:space="preserve">رأیت ذلک فی بعض کتب أصحابنا رضوان الله علیهم قال ویصلی صلاة جعفر بن أبی طالب ولم ترد </w:t>
      </w:r>
      <w:r>
        <w:rPr>
          <w:rStyle w:val="FootnoteAnchor"/>
          <w:rtl w:val="true"/>
        </w:rPr>
        <w:footnoteReference w:id="681"/>
      </w:r>
      <w:r>
        <w:rPr>
          <w:rFonts w:ascii="IRNazanin" w:hAnsi="IRNazanin" w:eastAsia="IRNazanin"/>
          <w:color w:val="111111"/>
          <w:sz w:val="28"/>
          <w:sz w:val="28"/>
          <w:szCs w:val="28"/>
          <w:rtl w:val="true"/>
          <w:lang w:bidi="fa-IR"/>
        </w:rPr>
        <w:t xml:space="preserve">صفتها ولا أی الروایات فی تعقیبها بالدعوات وأنا أذکر من الروایات بذلک روایة مختصرة جلیلة بعد ذکر صلاة جعفر علیه السلام وهذا صفة صلاة جعفر بن أبی طالب علیه السلام جملة وتفصیلا إنک </w:t>
      </w:r>
      <w:r>
        <w:rPr>
          <w:rStyle w:val="FootnoteAnchor"/>
          <w:rtl w:val="true"/>
        </w:rPr>
        <w:footnoteReference w:id="682"/>
      </w:r>
      <w:r>
        <w:rPr>
          <w:rFonts w:ascii="IRNazanin" w:hAnsi="IRNazanin" w:eastAsia="IRNazanin"/>
          <w:color w:val="111111"/>
          <w:sz w:val="28"/>
          <w:sz w:val="28"/>
          <w:szCs w:val="28"/>
          <w:rtl w:val="true"/>
          <w:lang w:bidi="fa-IR"/>
        </w:rPr>
        <w:t xml:space="preserve">تبدأ بالنیة فتقصد بقلبک أنک تصلی مثل صلاة جعفر بن أبی طالب تعبد الله جل جلاله بذلک لأنه أهل للعبادة ثم تکبر تکبیرة الإحرام وتقرأ الحمد وسورة إذا زلزلت الأرض زلزالها ثم تقول وأنت قائم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والحمد لله ولا إله إلا الله والله أکبر خمس عشرة مرة ثم ترکع وتقول هذا التسبیح فی رکوعک عشر مرات ثم ترفع رأسک من الرکوع وتقوله عشرا ثم تسجد وتقوله فی سجودک عشرا ثم ترفع رأسک من السجود وتجلس وتقوله فی حال جلوسک عشرا ثم تسجد السجدة الثانیة وتقوله فیها عشرا ثم ترفع رأسک وتجلس وتقوله فی حال جلوسک عشرا ثم تقوم فتقرأ الحمد وسورة والعادیات ثم تقول هذا التسبیح فی هذه الرکعة الثانیة کما قلته فی الأولی وفی مواضعه التی ذکرناها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فرغت منه بعد رفع رأسک من السجدة الثانیة فی الرکعة الثانیة فتشهد الشهادتین وصل علی النبی صلی الله علیه و آله ثم تسبح تسبیح </w:t>
      </w:r>
    </w:p>
    <w:p>
      <w:pPr>
        <w:pStyle w:val="BookText"/>
        <w:rPr/>
      </w:pPr>
      <w:r>
        <w:rPr>
          <w:rFonts w:ascii="IRNazanin" w:hAnsi="IRNazanin" w:eastAsia="IRNazanin"/>
          <w:color w:val="111111"/>
          <w:sz w:val="28"/>
          <w:sz w:val="28"/>
          <w:szCs w:val="28"/>
          <w:rtl w:val="true"/>
          <w:lang w:bidi="fa-IR"/>
        </w:rPr>
        <w:t>الزهراء علیهماالسلام ، ثم تقوم إلی الرکعتین الأخیرتین من صلاة جعفر فتنوی بقلبک کما ذکرناه ثم تکبر تکبیرة الإحرام وتقرأ الحمد وسورة إذا جاء نصر الله والفتح وتقول التسبیح فی هذه الرکعة الثالثة فی عدده ومواضعه کما ذکرناه فی الرکعة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فرغت من هذه الرکعة الثالثة فقم إلی الرکعة الرابعة واقرأ الحمد وسورة قل هو الله أحد وقل التسبیح المذکور فی هذه الرکعة الرابعة فی عدده ومواضعه کما ذکرناه فی الرکعة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فرغت من التسبیح بعد رفع رأسک من السجدة الثانیة فی الرکعة الرابعة فتشهد وصل علی النبی وآله صلوات الله علیه وسبح تسبیح الزهراء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تعقیبها فنذکر ما وعدنا به من الروایة الجلیلة ووعودها الجمیلة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الْمُفَضَّلُ بْنُ عُمَرَ قَالَ رَأَیْتُ أَبَا عَبْدِ اللهِ علیه السلام یُصَلِّی صَلَاةَ جَعْفَرٍ علیه السلام فَرَفَعَ یَدَیْهِ وَدَعَا بِهَذَا الدُّعَاءِ یَا رَبِّ یَا رَبِّ حَتَّی انْقَطَعَ النَّفَسُ یَا رَبَّاهْ یَا رَبَّاهْ حَتَّی انْقَطَعَ النَّفَسُ رَبِّ رَبِّ حَتَّی انْقَطَعَ النَّفَسُ یَا اللهُ یَا اللهُ حَتَّی انْقَطَعَ النَّفَسُ یَا حَیُّ یَا حَیُّ حَتَّی انْقَطَعَ النَّفَسُ یَا رَحِیمُ یَا رَحِیمُ حَتَّی انْقَطَعَ النَّفَسُ یَا رَحْمَانُ یَا رَحْمَانُ حَتَّی انْقَطَعَ النَّفَسُ سَبْعَ مَرَّاتٍ یَا أَرْحَمَ الرَّاحِمِینَ سَبْعَ مَرَّاتٍ</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أَفْتَتِحُ الْقَوْلَ بِحَمْدِکَ وَأَنْطِقُ بِالثَّنَاءِ عَلَیْکَ وَأُحَمِّدُکَ </w:t>
      </w:r>
      <w:r>
        <w:rPr>
          <w:rStyle w:val="FootnoteAnchor"/>
          <w:rtl w:val="true"/>
        </w:rPr>
        <w:footnoteReference w:id="683"/>
      </w:r>
      <w:r>
        <w:rPr>
          <w:rFonts w:ascii="Amiri" w:hAnsi="Amiri" w:eastAsia="Amiri" w:cs="Amiri"/>
          <w:color w:val="111111"/>
          <w:sz w:val="28"/>
          <w:sz w:val="28"/>
          <w:szCs w:val="28"/>
          <w:rtl w:val="true"/>
          <w:lang w:bidi="ar-SA"/>
        </w:rPr>
        <w:t xml:space="preserve">وَلَا غَایَةَ لِمَدْحِکَ وَأُثْنِی عَلَیْکَ وَمَنْ بَلَغَ غَایَةَ ثَنَائِکَ وَأُمَجِّدُکَ وَأَنَّی لِخَلْقِکَ کُنْهُ مَعْرِفَةِ مَجْدِکَ وَأَیُّ زَمَنٍ لَمْ تَکُنْ مَمْدُوحاً بِفَضْلِکَ مَوْصُوفاً بِمَجْدِکَ عَوَّاداً عَلَی الْمُذْنِبِینَ بِحِلْمِکَ تَخَلَّفَ سُکَّانُ أَرْضِکَ عَنْ طَاعَتِکَ </w:t>
      </w:r>
      <w:bookmarkStart w:id="482" w:name="pg28_277"/>
    </w:p>
    <w:p>
      <w:pPr>
        <w:pStyle w:val="Heading4"/>
        <w:numPr>
          <w:ilvl w:val="3"/>
          <w:numId w:val="1"/>
        </w:numPr>
        <w:rPr/>
      </w:pPr>
      <w:bookmarkStart w:id="483" w:name="__RefHeading___Toc2279884_1490000891"/>
      <w:bookmarkStart w:id="484" w:name="_Toc170"/>
      <w:bookmarkEnd w:id="482"/>
      <w:bookmarkEnd w:id="483"/>
      <w:r>
        <w:rPr>
          <w:rtl w:val="true"/>
        </w:rPr>
        <w:t>صفة القرعة فی المصحف الشریف</w:t>
      </w:r>
      <w:bookmarkEnd w:id="484"/>
    </w:p>
    <w:p>
      <w:pPr>
        <w:pStyle w:val="Heading5"/>
        <w:numPr>
          <w:ilvl w:val="4"/>
          <w:numId w:val="1"/>
        </w:numPr>
        <w:rPr/>
      </w:pPr>
      <w:bookmarkStart w:id="485" w:name="__RefHeading___Toc2279886_1490000891"/>
      <w:bookmarkStart w:id="486" w:name="_Toc171"/>
      <w:bookmarkEnd w:id="485"/>
      <w:r>
        <w:rPr>
          <w:rtl w:val="true"/>
        </w:rPr>
        <w:t>اشارة</w:t>
      </w:r>
      <w:bookmarkEnd w:id="486"/>
    </w:p>
    <w:p>
      <w:pPr>
        <w:pStyle w:val="BookText"/>
        <w:rPr/>
      </w:pPr>
      <w:r>
        <w:rPr>
          <w:rFonts w:ascii="Amiri" w:hAnsi="Amiri" w:eastAsia="Amiri" w:cs="Amiri"/>
          <w:color w:val="111111"/>
          <w:sz w:val="28"/>
          <w:sz w:val="28"/>
          <w:szCs w:val="28"/>
          <w:rtl w:val="true"/>
          <w:lang w:bidi="ar-SA"/>
        </w:rPr>
        <w:t xml:space="preserve">فَکُنْتَ عَلَیْهِمْ عَطُوفاً بِجُودِکَ جَوَاداً بِفَضْلِکَ عَوَّاداً بِکَرَمِکَ یَا لَا إِلَهَ إِلاَّ أَنْتَ الْمَنَّانُ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الْجَلالِ وَالْإِکْرامِ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یَا مُفَضَّلُ إِذَا کَانَتْ لَکَ حَاجَةٌ مُهِمَّةٌ فَصَلِّ هَذِهِ الصَّلَاةَ وَادْعُ بِهَذَا الدُّعَاءِ وَسَلْ حَاجَتَکَ یَقْضِ اللهُ حَاجَتَکَ إِنْ شَاءَ اللهُ تَعَالَی وَبِهِ الثِّقَةُ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علی بن موسی بن جعفر بن محمد بن محمد بن الطاوس عدنا الآن إلی ما وقفنا علیه فی بعض کتب أصحابنا من صفة الفأل فی المصحف الشریف وهذا لفظ ما وقفنا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صفة القرعة فی المصحف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صلاة جعفر علیه السلام فإذا فرغ منها دعا بدعائها ثم یأخذ المصحف ثم ینوی فرج آل محمد بدء وعودا </w:t>
      </w:r>
      <w:r>
        <w:rPr>
          <w:rStyle w:val="FootnoteAnchor"/>
          <w:rtl w:val="true"/>
        </w:rPr>
        <w:footnoteReference w:id="685"/>
      </w:r>
      <w:r>
        <w:rPr>
          <w:rFonts w:ascii="IRNazanin" w:hAnsi="IRNazanin" w:eastAsia="IRNazanin"/>
          <w:color w:val="111111"/>
          <w:sz w:val="28"/>
          <w:sz w:val="28"/>
          <w:szCs w:val="28"/>
          <w:rtl w:val="true"/>
          <w:lang w:bidi="fa-IR"/>
        </w:rPr>
        <w:t>ثم یقول اللهم إن کان فی قضائک وقدرک أن تفرج عن ولیک وحجتک فی خلقک فی عامنا هذا وفی شهرنا هذا فأخرج لنا رأس آیة من کتابک نستدل بها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یعد سبع ورقات ویعد عشرة أسطر من ظهر الورقة السابعة وینظر ما یأتیه فی الحادی عشر من السطر ثم یعید الفعل ثانیا لنفسه فإنه یتبین حاجته إن شاء الله تعالی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أما بعد معنی قوله فی کل ما قال فی عامنا هذا أن یکون </w:t>
      </w:r>
      <w:bookmarkStart w:id="487" w:name="pg28_278"/>
    </w:p>
    <w:p>
      <w:pPr>
        <w:pStyle w:val="BookText"/>
        <w:rPr/>
      </w:pPr>
      <w:bookmarkEnd w:id="487"/>
      <w:r>
        <w:rPr>
          <w:rFonts w:ascii="IRNazanin" w:hAnsi="IRNazanin" w:eastAsia="IRNazanin"/>
          <w:color w:val="111111"/>
          <w:sz w:val="28"/>
          <w:sz w:val="28"/>
          <w:szCs w:val="28"/>
          <w:rtl w:val="true"/>
          <w:lang w:bidi="fa-IR"/>
        </w:rPr>
        <w:t>العلم بالفرج عن ولیه وحجته فی خلقه یتوقف علی معرفة أمور کثیرة فیکون کل وقت یدعی له بذلک فی عامی هذا وفی شهر هذا یفرج الله جل جلاله أمرا من تلک الأمور الکثیرة فیسمی ذلک فرجا</w:t>
      </w:r>
      <w:r>
        <w:rPr>
          <w:rFonts w:eastAsia="IRNazanin" w:cs="IRNazanin"/>
          <w:color w:val="111111"/>
          <w:sz w:val="28"/>
          <w:szCs w:val="28"/>
          <w:rtl w:val="true"/>
          <w:lang w:bidi="fa-IR"/>
        </w:rPr>
        <w:t>.</w:t>
      </w:r>
    </w:p>
    <w:p>
      <w:pPr>
        <w:pStyle w:val="Heading5"/>
        <w:numPr>
          <w:ilvl w:val="4"/>
          <w:numId w:val="1"/>
        </w:numPr>
        <w:rPr/>
      </w:pPr>
      <w:bookmarkStart w:id="488" w:name="__RefHeading___Toc2279888_1490000891"/>
      <w:bookmarkStart w:id="489" w:name="_Toc172"/>
      <w:bookmarkEnd w:id="488"/>
      <w:r>
        <w:rPr>
          <w:rtl w:val="true"/>
        </w:rPr>
        <w:t xml:space="preserve">فصل </w:t>
      </w:r>
      <w:r>
        <w:rPr>
          <w:rtl w:val="true"/>
        </w:rPr>
        <w:t>:</w:t>
      </w:r>
      <w:bookmarkEnd w:id="489"/>
    </w:p>
    <w:p>
      <w:pPr>
        <w:pStyle w:val="BookText"/>
        <w:rPr/>
      </w:pPr>
      <w:r>
        <w:rPr>
          <w:rFonts w:ascii="IRNazanin" w:hAnsi="IRNazanin" w:eastAsia="IRNazanin"/>
          <w:color w:val="111111"/>
          <w:sz w:val="28"/>
          <w:sz w:val="28"/>
          <w:szCs w:val="28"/>
          <w:rtl w:val="true"/>
          <w:lang w:bidi="fa-IR"/>
        </w:rPr>
        <w:t xml:space="preserve">وحدثنی بدر بن یعقوب المقرئ الأعجمی </w:t>
      </w:r>
      <w:r>
        <w:rPr>
          <w:rStyle w:val="FootnoteAnchor"/>
          <w:rtl w:val="true"/>
        </w:rPr>
        <w:footnoteReference w:id="687"/>
      </w:r>
      <w:r>
        <w:rPr>
          <w:rFonts w:ascii="IRNazanin" w:hAnsi="IRNazanin" w:eastAsia="IRNazanin"/>
          <w:color w:val="111111"/>
          <w:sz w:val="28"/>
          <w:sz w:val="28"/>
          <w:szCs w:val="28"/>
          <w:rtl w:val="true"/>
          <w:lang w:bidi="fa-IR"/>
        </w:rPr>
        <w:t xml:space="preserve">رضوان الله علیه بمشهد الکاظم صلوات الله علیه فی صفة الفأل فی المصحف بثلاث روایات من غیر صلاة فقال تأخذ المصحف </w:t>
      </w:r>
      <w:r>
        <w:rPr>
          <w:rStyle w:val="FootnoteAnchor"/>
          <w:rtl w:val="true"/>
        </w:rPr>
        <w:footnoteReference w:id="688"/>
      </w:r>
      <w:r>
        <w:rPr>
          <w:rFonts w:ascii="IRNazanin" w:hAnsi="IRNazanin" w:eastAsia="IRNazanin"/>
          <w:color w:val="111111"/>
          <w:sz w:val="28"/>
          <w:sz w:val="28"/>
          <w:szCs w:val="28"/>
          <w:rtl w:val="true"/>
          <w:lang w:bidi="fa-IR"/>
        </w:rPr>
        <w:t xml:space="preserve">وتدعو فتقول </w:t>
      </w:r>
      <w:r>
        <w:rPr>
          <w:rStyle w:val="FootnoteAnchor"/>
          <w:rtl w:val="true"/>
        </w:rPr>
        <w:footnoteReference w:id="689"/>
      </w:r>
      <w:r>
        <w:rPr>
          <w:rFonts w:ascii="IRNazanin" w:hAnsi="IRNazanin" w:eastAsia="IRNazanin"/>
          <w:color w:val="111111"/>
          <w:sz w:val="28"/>
          <w:sz w:val="28"/>
          <w:szCs w:val="28"/>
          <w:rtl w:val="true"/>
          <w:lang w:bidi="fa-IR"/>
        </w:rPr>
        <w:t xml:space="preserve">اللهم إن کان من </w:t>
      </w:r>
      <w:r>
        <w:rPr>
          <w:rStyle w:val="FootnoteAnchor"/>
          <w:rtl w:val="true"/>
        </w:rPr>
        <w:footnoteReference w:id="690"/>
      </w:r>
      <w:r>
        <w:rPr>
          <w:rFonts w:ascii="IRNazanin" w:hAnsi="IRNazanin" w:eastAsia="IRNazanin"/>
          <w:color w:val="111111"/>
          <w:sz w:val="28"/>
          <w:sz w:val="28"/>
          <w:szCs w:val="28"/>
          <w:rtl w:val="true"/>
          <w:lang w:bidi="fa-IR"/>
        </w:rPr>
        <w:t>قضائک وقدرک أن تمن علی أمة نبیک بظهور ولیک وابن بنت نبیک فعجل ذلک وسهله ویسره وکمله وأخرج لی آیة أستدل بها علی أمر فآتمر أو نهی فأنتهی أو ما ترید الفأل فیه فی 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تعد سبع أوراق ثم تعد فی الوجهة الثانیة من الورقة السابعة ستة أسطر وتتفأل بما یکون فی السطر السابع</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روایة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یدعو بالدعاء ثم یفتح المصحف الشریف ویعد سبع قوائم ویعد ما فی الوجهة الثانیة من الورقة السابعة وما فی الوجهة الأولی من الورقة الثامنة من لفظ اسم الله جل جلاله ثم یعد قوائم بعدد لفظ اسم الله ثم یعد من الوجهة الثانیة من القائمة التی ینتهی </w:t>
      </w:r>
    </w:p>
    <w:p>
      <w:pPr>
        <w:pStyle w:val="BookText"/>
        <w:rPr/>
      </w:pPr>
      <w:r>
        <w:rPr>
          <w:rFonts w:ascii="IRNazanin" w:hAnsi="IRNazanin" w:eastAsia="IRNazanin"/>
          <w:color w:val="111111"/>
          <w:sz w:val="28"/>
          <w:sz w:val="28"/>
          <w:szCs w:val="28"/>
          <w:rtl w:val="true"/>
          <w:lang w:bidi="fa-IR"/>
        </w:rPr>
        <w:t>العدد إلیها ومن غیرها مما یأتی بعدها سطورا بعدد لفظ اسم الله جل جلاله ویتفأل بآخر سطر من ذلک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الروایة الثالثة إنه إذا دعا بالدعاء عد ثمانی قوائم ثم یعد فی الوجهة الأولی من الورقة الثامنة أحد عشر سطرا ویتفأل بما فی السطر الحادی عشر وهذا ما سمعناه فی الفأل بالمصحف الشریف قد نقلناه کما حکیناه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0" w:name="pg28_281"/>
      <w:bookmarkStart w:id="491" w:name="pg28_281"/>
      <w:bookmarkEnd w:id="491"/>
    </w:p>
    <w:p>
      <w:pPr>
        <w:pStyle w:val="Heading3"/>
        <w:numPr>
          <w:ilvl w:val="2"/>
          <w:numId w:val="1"/>
        </w:numPr>
        <w:rPr/>
      </w:pPr>
      <w:bookmarkStart w:id="492" w:name="pg28_281"/>
      <w:bookmarkStart w:id="493" w:name="__RefHeading___Toc2279890_1490000891"/>
      <w:bookmarkStart w:id="494" w:name="_Toc173"/>
      <w:bookmarkEnd w:id="492"/>
      <w:bookmarkEnd w:id="493"/>
      <w:r>
        <w:rPr>
          <w:rtl w:val="true"/>
        </w:rPr>
        <w:t>الباب الثانی والعشرون</w:t>
      </w:r>
      <w:bookmarkEnd w:id="494"/>
    </w:p>
    <w:p>
      <w:pPr>
        <w:pStyle w:val="Heading4"/>
        <w:numPr>
          <w:ilvl w:val="3"/>
          <w:numId w:val="1"/>
        </w:numPr>
        <w:rPr/>
      </w:pPr>
      <w:bookmarkStart w:id="495" w:name="__RefHeading___Toc2279892_1490000891"/>
      <w:bookmarkStart w:id="496" w:name="_Toc174"/>
      <w:bookmarkEnd w:id="495"/>
      <w:r>
        <w:rPr>
          <w:rtl w:val="true"/>
        </w:rPr>
        <w:t>اشارة</w:t>
      </w:r>
      <w:bookmarkEnd w:id="496"/>
    </w:p>
    <w:p>
      <w:pPr>
        <w:pStyle w:val="BookText"/>
        <w:rPr/>
      </w:pPr>
      <w:r>
        <w:rPr>
          <w:rFonts w:ascii="IRNazanin" w:hAnsi="IRNazanin" w:eastAsia="IRNazanin"/>
          <w:color w:val="111111"/>
          <w:sz w:val="28"/>
          <w:sz w:val="28"/>
          <w:szCs w:val="28"/>
          <w:rtl w:val="true"/>
          <w:lang w:bidi="fa-IR"/>
        </w:rPr>
        <w:t>الباب الثانی والعشرون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استخارة الإنسان عن من یکلفه الاستخارة من الإخوان</w:t>
      </w:r>
    </w:p>
    <w:p>
      <w:pPr>
        <w:pStyle w:val="BookText"/>
        <w:rPr/>
      </w:pPr>
      <w:r>
        <w:rPr>
          <w:rFonts w:ascii="IRNazanin" w:hAnsi="IRNazanin" w:eastAsia="IRNazanin"/>
          <w:color w:val="111111"/>
          <w:sz w:val="28"/>
          <w:sz w:val="28"/>
          <w:szCs w:val="28"/>
          <w:rtl w:val="true"/>
          <w:lang w:bidi="fa-IR"/>
        </w:rPr>
        <w:t>اعلم أننی ما وجدت حدیثا صریحا أن الإنسان یستخیر عن سواه لکن وجدت أحادیث کثیرة تتضمن الحث علی قضاء حوائج الإخوان من الله جل جلاله بالدعوات وسائر التوسلات حتی رأیت فی الأخبار من فوائد الدعاء للإخوان ما لا أحتاج إلی ذکره الآن لظهوره بین الأعیان والاستخارات علی سائر الروایات هی من جملة الحاجات ومن جملة الدعوات فإن الذی یستخیر بالرقاع إنما یسجد ویدعو مائة مرة ویرفع رأسه ویدعو أیضا کما قدمناه فاستخارة الإنسان عن غیره داخلة فی عموم الأخبار الواردة بما ذکرنا</w:t>
      </w:r>
      <w:r>
        <w:rPr>
          <w:rFonts w:eastAsia="IRNazanin" w:cs="IRNazanin"/>
          <w:color w:val="111111"/>
          <w:sz w:val="28"/>
          <w:szCs w:val="28"/>
          <w:rtl w:val="true"/>
          <w:lang w:bidi="fa-IR"/>
        </w:rPr>
        <w:t>.</w:t>
      </w:r>
    </w:p>
    <w:p>
      <w:pPr>
        <w:pStyle w:val="Heading4"/>
        <w:numPr>
          <w:ilvl w:val="3"/>
          <w:numId w:val="1"/>
        </w:numPr>
        <w:rPr/>
      </w:pPr>
      <w:bookmarkStart w:id="497" w:name="__RefHeading___Toc2279894_1490000891"/>
      <w:bookmarkStart w:id="498" w:name="_Toc175"/>
      <w:bookmarkEnd w:id="497"/>
      <w:r>
        <w:rPr>
          <w:rtl w:val="true"/>
        </w:rPr>
        <w:t xml:space="preserve">فصل </w:t>
      </w:r>
      <w:r>
        <w:rPr>
          <w:rtl w:val="true"/>
        </w:rPr>
        <w:t>:</w:t>
      </w:r>
      <w:bookmarkEnd w:id="498"/>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ولأن الإنسان إذا کلفه غیره من الإخوان الاستخارة فی بعض الحاجات فقد صارت الحاجة للذی یباشر الاستخارات فیستخیر لنفسه وللذی یکلفه الاستخارة أما استخارته لنفسه بأنه هل المصلحة للذی یباشر الاستخارة فی القول لمن یکلفه الاستخارة وهل المصلحة للذی یکلفه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الاستخارة فی الفعل أو الترک وهذا مما یدخل تحت عموم الروایات بالاستخارات وبقضاء الحاجات وما یتوقف هذا علی شیء یختص به فی الروایات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bookmarkStart w:id="499" w:name="pg28_283"/>
    </w:p>
    <w:p>
      <w:pPr>
        <w:pStyle w:val="Heading3"/>
        <w:numPr>
          <w:ilvl w:val="2"/>
          <w:numId w:val="1"/>
        </w:numPr>
        <w:rPr/>
      </w:pPr>
      <w:bookmarkStart w:id="500" w:name="__RefHeading___Toc2279896_1490000891"/>
      <w:bookmarkStart w:id="501" w:name="_Toc176"/>
      <w:bookmarkEnd w:id="499"/>
      <w:bookmarkEnd w:id="500"/>
      <w:r>
        <w:rPr>
          <w:rtl w:val="true"/>
        </w:rPr>
        <w:t>الباب الثالث والعشرون</w:t>
      </w:r>
      <w:bookmarkEnd w:id="501"/>
    </w:p>
    <w:p>
      <w:pPr>
        <w:pStyle w:val="Heading4"/>
        <w:numPr>
          <w:ilvl w:val="3"/>
          <w:numId w:val="1"/>
        </w:numPr>
        <w:rPr/>
      </w:pPr>
      <w:bookmarkStart w:id="502" w:name="__RefHeading___Toc2279898_1490000891"/>
      <w:bookmarkStart w:id="503" w:name="_Toc177"/>
      <w:bookmarkEnd w:id="502"/>
      <w:r>
        <w:rPr>
          <w:rtl w:val="true"/>
        </w:rPr>
        <w:t>اشارة</w:t>
      </w:r>
      <w:bookmarkEnd w:id="503"/>
    </w:p>
    <w:p>
      <w:pPr>
        <w:pStyle w:val="Heading5"/>
        <w:numPr>
          <w:ilvl w:val="4"/>
          <w:numId w:val="1"/>
        </w:numPr>
        <w:rPr/>
      </w:pPr>
      <w:bookmarkStart w:id="504" w:name="__RefHeading___Toc2279900_1490000891"/>
      <w:bookmarkStart w:id="505" w:name="_Toc178"/>
      <w:bookmarkEnd w:id="504"/>
      <w:r>
        <w:rPr>
          <w:rtl w:val="true"/>
        </w:rPr>
        <w:t>اشارة</w:t>
      </w:r>
      <w:bookmarkEnd w:id="505"/>
    </w:p>
    <w:p>
      <w:pPr>
        <w:pStyle w:val="BookText"/>
        <w:rPr/>
      </w:pPr>
      <w:r>
        <w:rPr>
          <w:rFonts w:ascii="IRNazanin" w:hAnsi="IRNazanin" w:eastAsia="IRNazanin"/>
          <w:color w:val="111111"/>
          <w:sz w:val="28"/>
          <w:sz w:val="28"/>
          <w:szCs w:val="28"/>
          <w:rtl w:val="true"/>
          <w:lang w:bidi="fa-IR"/>
        </w:rPr>
        <w:t>الباب الثالث والعشرون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لعله یکون سببا لتوقف قوم عن العمل بالاستخارة أو لإنکارها والجواب عن ذلک</w:t>
      </w:r>
    </w:p>
    <w:p>
      <w:pPr>
        <w:pStyle w:val="BookText"/>
        <w:rPr/>
      </w:pPr>
      <w:r>
        <w:rPr>
          <w:rFonts w:ascii="IRNazanin" w:hAnsi="IRNazanin" w:eastAsia="IRNazanin"/>
          <w:color w:val="111111"/>
          <w:sz w:val="28"/>
          <w:sz w:val="28"/>
          <w:szCs w:val="28"/>
          <w:rtl w:val="true"/>
          <w:lang w:bidi="fa-IR"/>
        </w:rPr>
        <w:t xml:space="preserve">یقول علی بن موسی بن جعفر بن محمد بن محمد بن الطاوس الحسنی اعلم أننی وجدت المتوقفین عن العمل بالاستخارة والمنکرین لها عدة فرق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الفرقة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کانوا مشغولین عن أخبار الاستخارات بمهام دینهم ودنیاهم فلم یتفرغوا ولم ینظروا بالاعتبار فی ما ورد فیها من الروایات ولو کانوا وقفوا علی ما رویناه وذکرناه ما توقفوا ولا أنکروا وکانوا یعملون بذلک فإنه واضح لمن عرف معناه وهؤلاء هم الذین یحسن الظن بهم من المتوقفین أو المنکرین ولا تزروا بغیر المکابرین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الفریق الثانی من المتوقفین عن الاستخارة والعمل بها والإنکار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کانوا یستخیرون فوجدوا من الاستخارة أکدارا وأخطارا فتوقفوا عنها ونفروا منها وأظهروا إنکارا وهؤلاء إذا نظر فی حالهم منصف عارف بهم علی الیقین علم أنهم ما کانوا قد قاموا بشروط الاستخارة </w:t>
      </w:r>
      <w:bookmarkStart w:id="506" w:name="pg28_284"/>
    </w:p>
    <w:p>
      <w:pPr>
        <w:pStyle w:val="BookText"/>
        <w:rPr/>
      </w:pPr>
      <w:bookmarkEnd w:id="506"/>
      <w:r>
        <w:rPr>
          <w:rFonts w:ascii="IRNazanin" w:hAnsi="IRNazanin" w:eastAsia="IRNazanin"/>
          <w:color w:val="111111"/>
          <w:sz w:val="28"/>
          <w:sz w:val="28"/>
          <w:szCs w:val="28"/>
          <w:rtl w:val="true"/>
          <w:lang w:bidi="fa-IR"/>
        </w:rPr>
        <w:t xml:space="preserve">لسلطان العالمین فالذنب کان لهم دون الاستخارات وذاک أنهم کانوا یستخیرون علی سبیل التجارب لینظروا هل یظفرون بالمرادات أم لا یظفرون بذلک بطلان ما ورد فی الاستخارة من الروایات </w:t>
      </w:r>
      <w:r>
        <w:rPr>
          <w:rStyle w:val="FootnoteAnchor"/>
          <w:rtl w:val="true"/>
        </w:rPr>
        <w:footnoteReference w:id="693"/>
      </w:r>
      <w:r>
        <w:rPr>
          <w:rFonts w:ascii="IRNazanin" w:hAnsi="IRNazanin" w:eastAsia="IRNazanin"/>
          <w:color w:val="111111"/>
          <w:sz w:val="28"/>
          <w:sz w:val="28"/>
          <w:szCs w:val="28"/>
          <w:rtl w:val="true"/>
          <w:lang w:bidi="fa-IR"/>
        </w:rPr>
        <w:t>وبان أنهم کانوا یفعلون ذلک علی سبیل التجارب دون الیقین والتفویض إلی الله جل جلاله فی تدبیر العواقب وتوقفهم عنها ونفورهم منها ورجوعهم عن الله جل جلاله فیما أشار به علیهم فیما زعموا أنهم استخاروا الله جل جلاله فیه وفوضوا إلی مراضیه ولو کانوا علی یقین من استخارتهم کانوا قد قنعوا بتدبیر الله فهو أعلم بمصلحتهم فی دنیاهم وآخرتهم</w:t>
      </w:r>
      <w:r>
        <w:rPr>
          <w:rFonts w:eastAsia="IRNazanin" w:cs="IRNazanin"/>
          <w:color w:val="111111"/>
          <w:sz w:val="28"/>
          <w:szCs w:val="28"/>
          <w:rtl w:val="true"/>
          <w:lang w:bidi="fa-IR"/>
        </w:rPr>
        <w:t>.</w:t>
      </w:r>
    </w:p>
    <w:p>
      <w:pPr>
        <w:pStyle w:val="Heading5"/>
        <w:numPr>
          <w:ilvl w:val="4"/>
          <w:numId w:val="1"/>
        </w:numPr>
        <w:rPr/>
      </w:pPr>
      <w:bookmarkStart w:id="507" w:name="__RefHeading___Toc2279902_1490000891"/>
      <w:bookmarkStart w:id="508" w:name="_Toc179"/>
      <w:bookmarkEnd w:id="507"/>
      <w:r>
        <w:rPr>
          <w:rtl w:val="true"/>
        </w:rPr>
        <w:t xml:space="preserve">فصل </w:t>
      </w:r>
      <w:r>
        <w:rPr>
          <w:rtl w:val="true"/>
        </w:rPr>
        <w:t>:</w:t>
      </w:r>
      <w:bookmarkEnd w:id="508"/>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یخفی علی أهل البصائر أن الذی یستخیر الله جل جلاله علی سبیل التجربة فإنه یکون سیئ الظن بالله عز وجل أو سیئ الظن بالروایة عن الله بل لعله </w:t>
      </w:r>
      <w:r>
        <w:rPr>
          <w:rStyle w:val="FootnoteAnchor"/>
          <w:rtl w:val="true"/>
        </w:rPr>
        <w:footnoteReference w:id="694"/>
      </w:r>
      <w:r>
        <w:rPr>
          <w:rFonts w:ascii="IRNazanin" w:hAnsi="IRNazanin" w:eastAsia="IRNazanin"/>
          <w:color w:val="111111"/>
          <w:sz w:val="28"/>
          <w:sz w:val="28"/>
          <w:szCs w:val="28"/>
          <w:rtl w:val="true"/>
          <w:lang w:bidi="fa-IR"/>
        </w:rPr>
        <w:t xml:space="preserve">کان سیئ الظن بالروایة قام </w:t>
      </w:r>
      <w:r>
        <w:rPr>
          <w:rStyle w:val="FootnoteAnchor"/>
          <w:rtl w:val="true"/>
        </w:rPr>
        <w:footnoteReference w:id="695"/>
      </w:r>
      <w:r>
        <w:rPr>
          <w:rFonts w:ascii="Amiri" w:hAnsi="Amiri" w:eastAsia="Amiri" w:cs="Amiri"/>
          <w:color w:val="111111"/>
          <w:sz w:val="28"/>
          <w:sz w:val="28"/>
          <w:szCs w:val="28"/>
          <w:rtl w:val="true"/>
          <w:lang w:bidi="ar-SA"/>
        </w:rPr>
        <w:t xml:space="preserve">وصلی صلاة الاستخارة وکلاهما یمنع من الاستخارة فإنه لو حسن ظنه أو قوی یقینه بالله جل جلاله رضی بتدبیره فی کل إشارة والله جل جلاله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یَظُنُّونَ بِاللهِ غَیْرَ الْحَقِّ ظَنَّ الْجاهِلِیَّةِ </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الظَّانِّینَ بِاللهِ ظَنَّ السَّوْءِ عَلَیْهِمْ دائِرَةُ السَّوْءِ </w:t>
      </w:r>
      <w:r>
        <w:rPr>
          <w:rFonts w:eastAsia="Amiri" w:cs="Amiri" w:ascii="Amiri" w:hAnsi="Amiri"/>
          <w:color w:val="111111"/>
          <w:sz w:val="28"/>
          <w:szCs w:val="28"/>
          <w:rtl w:val="true"/>
          <w:lang w:bidi="ar-SA"/>
        </w:rPr>
        <w:t xml:space="preserve">) </w:t>
      </w:r>
      <w:r>
        <w:rPr>
          <w:rStyle w:val="FootnoteAnchor"/>
          <w:rtl w:val="true"/>
        </w:rPr>
        <w:footnoteReference w:id="697"/>
      </w:r>
      <w:r>
        <w:rPr>
          <w:rFonts w:ascii="IRNazanin" w:hAnsi="IRNazanin" w:eastAsia="IRNazanin"/>
          <w:color w:val="111111"/>
          <w:sz w:val="28"/>
          <w:sz w:val="28"/>
          <w:szCs w:val="28"/>
          <w:rtl w:val="true"/>
          <w:lang w:bidi="fa-IR"/>
        </w:rPr>
        <w:t xml:space="preserve">فمن یستخیر علی سبیل التجارب ولا یکون مفوضا إلی الله جل جلاله العالم بالعواقب فقد أساء الظن بالله فإنه مطلع علی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قَدَرُوا اللهَ حَقَّ قَدْرِهِ </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 xml:space="preserve">والمستخیر علی هذه الصفات أقرب إلی الهلاک والنقمات من أنه یظفر </w:t>
      </w:r>
      <w:bookmarkStart w:id="509" w:name="pg28_285"/>
    </w:p>
    <w:p>
      <w:pPr>
        <w:pStyle w:val="BookText"/>
        <w:rPr/>
      </w:pPr>
      <w:bookmarkEnd w:id="509"/>
      <w:r>
        <w:rPr>
          <w:rFonts w:ascii="IRNazanin" w:hAnsi="IRNazanin" w:eastAsia="IRNazanin"/>
          <w:color w:val="111111"/>
          <w:sz w:val="28"/>
          <w:sz w:val="28"/>
          <w:szCs w:val="28"/>
          <w:rtl w:val="true"/>
          <w:lang w:bidi="fa-IR"/>
        </w:rPr>
        <w:t>بفوائد الاستخارت</w:t>
      </w:r>
      <w:r>
        <w:rPr>
          <w:rFonts w:eastAsia="IRNazanin" w:cs="IRNazanin"/>
          <w:color w:val="111111"/>
          <w:sz w:val="28"/>
          <w:szCs w:val="28"/>
          <w:rtl w:val="true"/>
          <w:lang w:bidi="fa-IR"/>
        </w:rPr>
        <w:t>.</w:t>
      </w:r>
    </w:p>
    <w:p>
      <w:pPr>
        <w:pStyle w:val="Heading5"/>
        <w:numPr>
          <w:ilvl w:val="4"/>
          <w:numId w:val="1"/>
        </w:numPr>
        <w:rPr/>
      </w:pPr>
      <w:bookmarkStart w:id="510" w:name="__RefHeading___Toc2279904_1490000891"/>
      <w:bookmarkStart w:id="511" w:name="_Toc180"/>
      <w:bookmarkEnd w:id="510"/>
      <w:r>
        <w:rPr>
          <w:rtl w:val="true"/>
        </w:rPr>
        <w:t xml:space="preserve">فصل </w:t>
      </w:r>
      <w:r>
        <w:rPr>
          <w:rtl w:val="true"/>
        </w:rPr>
        <w:t>:</w:t>
      </w:r>
      <w:bookmarkEnd w:id="511"/>
    </w:p>
    <w:p>
      <w:pPr>
        <w:pStyle w:val="BookText"/>
        <w:rPr/>
      </w:pPr>
      <w:r>
        <w:rPr>
          <w:rFonts w:ascii="Amiri" w:hAnsi="Amiri" w:eastAsia="Amiri" w:cs="Amiri"/>
          <w:color w:val="111111"/>
          <w:sz w:val="28"/>
          <w:sz w:val="28"/>
          <w:szCs w:val="28"/>
          <w:rtl w:val="true"/>
          <w:lang w:bidi="ar-SA"/>
        </w:rPr>
        <w:t xml:space="preserve">وأیضا فإن المستخیر علی غیر ثقة ویقین بالاستخارات بل إن جاءت کما یرید عمل بها وإن جاءت بخلاف ما یرید توقف عنها ونفر منها وقدح فی الروایات ما یؤمنه أن یدخل تحت عموم تهدید ووعید سلطان العالمین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یَعْبُدُ اللهَ عَلی حَرْفٍ فَإِنْ أَصابَهُ خَیْرٌ اطْمَأَنَّ بِهِ وَإِنْ أَصابَتْهُ فِتْنَةٌ انْقَلَبَ عَلی وَجْهِهِ خَسِرَ الدُّنْیا وَالْآخِرَةَ ذلِکَ هُوَ الْخُسْرانُ الْمُبِینُ </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2" w:name="__RefHeading___Toc2279906_1490000891"/>
      <w:bookmarkStart w:id="513" w:name="_Toc181"/>
      <w:bookmarkEnd w:id="512"/>
      <w:r>
        <w:rPr>
          <w:rtl w:val="true"/>
        </w:rPr>
        <w:t xml:space="preserve">فصل </w:t>
      </w:r>
      <w:r>
        <w:rPr>
          <w:rtl w:val="true"/>
        </w:rPr>
        <w:t>:</w:t>
      </w:r>
      <w:bookmarkEnd w:id="513"/>
    </w:p>
    <w:p>
      <w:pPr>
        <w:pStyle w:val="BookText"/>
        <w:rPr/>
      </w:pPr>
      <w:r>
        <w:rPr>
          <w:rFonts w:ascii="IRNazanin" w:hAnsi="IRNazanin" w:eastAsia="IRNazanin"/>
          <w:color w:val="111111"/>
          <w:sz w:val="28"/>
          <w:sz w:val="28"/>
          <w:szCs w:val="28"/>
          <w:rtl w:val="true"/>
          <w:lang w:bidi="fa-IR"/>
        </w:rPr>
        <w:t xml:space="preserve">الفریق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کانوا یستخیرون لا علی سبیل التجربة علی ما یقولون بل ما کانوا یعلمون أن رقاع الاستخارات دالة علی ما یأتی فیها من الإشارات وهل یکون صفوا أو یکون فیها تکدیر </w:t>
      </w:r>
      <w:r>
        <w:rPr>
          <w:rStyle w:val="FootnoteAnchor"/>
          <w:rtl w:val="true"/>
        </w:rPr>
        <w:footnoteReference w:id="700"/>
      </w:r>
      <w:r>
        <w:rPr>
          <w:rFonts w:ascii="IRNazanin" w:hAnsi="IRNazanin" w:eastAsia="IRNazanin"/>
          <w:color w:val="111111"/>
          <w:sz w:val="28"/>
          <w:sz w:val="28"/>
          <w:szCs w:val="28"/>
          <w:rtl w:val="true"/>
          <w:lang w:bidi="fa-IR"/>
        </w:rPr>
        <w:t>فی بعض الأوقات کما کنا قد شرحناه فی باب ترجیح العمل بالست رقاع وما ذکرناه فیها من الانتفاع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یفرقون بین الاستخارة إذا جاءت افعل سواء کانت فی خمس أو أربع أو ثلاث وقد کشفنا فی ذلک الباب الفرق بین رقاع الاستخارة إذا توافقت وتساوت وإذا اختلفت فانظره فإنه کاشف لوجوه الصواب ولو کان قد علم المستخیر أن الرقاع إذا خرجت افعل فی خمس یقتضی أن یکون فیها تکدیر بحسب مواضع الرقاع التی خرجت فیها لا تفعل کان قد تأهب له وما کان ینفر منها ولا یستعجل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الفریق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وجدوا کلاما لشیخنا المفید محمد بن محمد بن </w:t>
      </w:r>
      <w:bookmarkStart w:id="514" w:name="pg28_286"/>
    </w:p>
    <w:p>
      <w:pPr>
        <w:pStyle w:val="Heading4"/>
        <w:numPr>
          <w:ilvl w:val="3"/>
          <w:numId w:val="1"/>
        </w:numPr>
        <w:rPr/>
      </w:pPr>
      <w:bookmarkStart w:id="515" w:name="__RefHeading___Toc2279908_1490000891"/>
      <w:bookmarkStart w:id="516" w:name="_Toc182"/>
      <w:bookmarkEnd w:id="514"/>
      <w:bookmarkEnd w:id="515"/>
      <w:r>
        <w:rPr>
          <w:rtl w:val="true"/>
        </w:rPr>
        <w:t>ذکر ما أورده الشیخ المفید فی المقنعة ومناقشته</w:t>
      </w:r>
      <w:bookmarkEnd w:id="516"/>
    </w:p>
    <w:p>
      <w:pPr>
        <w:pStyle w:val="Heading5"/>
        <w:numPr>
          <w:ilvl w:val="4"/>
          <w:numId w:val="1"/>
        </w:numPr>
        <w:rPr/>
      </w:pPr>
      <w:bookmarkStart w:id="517" w:name="__RefHeading___Toc2279910_1490000891"/>
      <w:bookmarkStart w:id="518" w:name="_Toc183"/>
      <w:bookmarkEnd w:id="517"/>
      <w:r>
        <w:rPr>
          <w:rtl w:val="true"/>
        </w:rPr>
        <w:t>اشارة</w:t>
      </w:r>
      <w:bookmarkEnd w:id="518"/>
    </w:p>
    <w:p>
      <w:pPr>
        <w:pStyle w:val="BookText"/>
        <w:rPr/>
      </w:pPr>
      <w:r>
        <w:rPr>
          <w:rFonts w:ascii="IRNazanin" w:hAnsi="IRNazanin" w:eastAsia="IRNazanin"/>
          <w:color w:val="111111"/>
          <w:sz w:val="28"/>
          <w:sz w:val="28"/>
          <w:szCs w:val="28"/>
          <w:rtl w:val="true"/>
          <w:lang w:bidi="fa-IR"/>
        </w:rPr>
        <w:t>النعمان فی المقنعة وکلاما للشیخ الفقیه محمد بن إدریس فی کتاب السرائر فاعتقدوا أن ذلک مانع من الاستخارة بالرقاع المذکورة فتوقفوا عنها وفاتهم فوائدها المأثورة ونحن نذکر کلام هذین الشیخین علی وجهه ولفظه ومعناه ونذکر عذرهما مع مراعاة مراقبة الله جل جلاله والاجتهاد فی طلب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الذی ذکره شیخنا المفید فی المقنعة فهذا لفظ ما وجدناه فی نسختنا وهی نسخة عتیقة جلیلة یدل حالها علی أنها کتبت فی زمان حیاة شیخنا المفید رضوان الله علیه وعلیها قراءة ومقابلة وهی أصل یعتمد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عَنْهُ علیه السلام أَیْضاً أَنَّهُ قَالَ إِذَا أَرَدْتَ الِاسْتِخَارَةَ فَخُذْ سِتَّ رِقَاعٍ فَاکْتُبْ فِی ثَلَاثٍ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خِیَرَةٌ مِنَ اللهِ الْعَزِیزِ الْحَکِیمِ لِفُلَانِ بْنِ فُلَانٍ </w:t>
      </w:r>
      <w:r>
        <w:rPr>
          <w:rStyle w:val="FootnoteAnchor"/>
          <w:rtl w:val="true"/>
        </w:rPr>
        <w:footnoteReference w:id="701"/>
      </w:r>
      <w:r>
        <w:rPr>
          <w:rFonts w:ascii="Amiri" w:hAnsi="Amiri" w:eastAsia="Amiri" w:cs="Amiri"/>
          <w:color w:val="111111"/>
          <w:sz w:val="28"/>
          <w:sz w:val="28"/>
          <w:szCs w:val="28"/>
          <w:rtl w:val="true"/>
          <w:lang w:bidi="ar-SA"/>
        </w:rPr>
        <w:t xml:space="preserve">افْعَلْ وَفِی ثَلَاثٍ خِیَرَةٌ مِنَ اللهِ الْعَزِیزِ الْحَکِیمِ لِفُلَانِ بْنِ فُلَانٍ </w:t>
      </w:r>
      <w:r>
        <w:rPr>
          <w:rStyle w:val="FootnoteAnchor"/>
          <w:rtl w:val="true"/>
        </w:rPr>
        <w:footnoteReference w:id="702"/>
      </w:r>
      <w:r>
        <w:rPr>
          <w:rFonts w:ascii="Amiri" w:hAnsi="Amiri" w:eastAsia="Amiri" w:cs="Amiri"/>
          <w:color w:val="111111"/>
          <w:sz w:val="28"/>
          <w:sz w:val="28"/>
          <w:szCs w:val="28"/>
          <w:rtl w:val="true"/>
          <w:lang w:bidi="ar-SA"/>
        </w:rPr>
        <w:t>لَا تَفْعَلْ ثُمَّ ضَعْهُنَّ تَحْتَ مُصَلاَّکَ وَصَلِّ رَکْعَتَیْنِ فَإِذَا فَرَغْتَ مِنْهُمَا فَاسْجُدْ وَقُلْ فِی سُجُودِکَ أَسْتَخِیرُ اللهَ بِرَحْمَتِهِ خِیَرَةً فِی عَافِیَةٍ مِائَةَ مَرَّةٍ ثُمَّ اسْتَوِ جَالِساً وَقُلِ اللهُمَّ خِرْ لِی وَاخْتَرْ لِی فِی جَمِیعِ أُمُورِی فِی یُسْرٍ مِنْکَ وَعَافِیَةٍ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اضْرِبْ یَدَکَ إِلَی الرِّقَاعِ فَشَوِّشْهَا وَاخْلِطْهَا وَأَخْرِجْ وَاحِدَةً فَإِنْ خَرَجَتْ لَا تَفْعَلْ فَأَخْرِجْ ثَلَاثاً مُتَوَالِیَاتٍ فَإِنْ خَرَجْنَ </w:t>
      </w:r>
      <w:r>
        <w:rPr>
          <w:rStyle w:val="FootnoteAnchor"/>
          <w:rtl w:val="true"/>
        </w:rPr>
        <w:footnoteReference w:id="703"/>
      </w:r>
      <w:r>
        <w:rPr>
          <w:rFonts w:ascii="Amiri" w:hAnsi="Amiri" w:eastAsia="Amiri" w:cs="Amiri"/>
          <w:color w:val="111111"/>
          <w:sz w:val="28"/>
          <w:sz w:val="28"/>
          <w:szCs w:val="28"/>
          <w:rtl w:val="true"/>
          <w:lang w:bidi="ar-SA"/>
        </w:rPr>
        <w:t xml:space="preserve">عَلَی صِفَةٍ وَاحِدَةٍ لَا تَفْعَلْ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تَفْعَلْ وَإِنْ خَرَجَتْ افْعَلْ فَافْعَلْ وَإِنْ خَرَجَتْ وَاحِدَةٌ لَا تَفْعَلْ وَالْأُخْرَی افْعَلْ فَخُذْ مِنْهَا خَمْسَ رِقَاعٍ فَانْظُرْ أَکْثَرَهُمَا فَاعْمَلْ عَلَیْهِ ، </w:t>
      </w:r>
    </w:p>
    <w:p>
      <w:pPr>
        <w:pStyle w:val="BookText"/>
        <w:rPr/>
      </w:pPr>
      <w:r>
        <w:rPr>
          <w:rFonts w:ascii="Amiri" w:hAnsi="Amiri" w:eastAsia="Amiri" w:cs="Amiri"/>
          <w:color w:val="111111"/>
          <w:sz w:val="28"/>
          <w:sz w:val="28"/>
          <w:szCs w:val="28"/>
          <w:rtl w:val="true"/>
          <w:lang w:bidi="ar-SA"/>
        </w:rPr>
        <w:t xml:space="preserve">وَاتْرُکِ الْبَاقِیَ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آخر ما تضمنته نسختنا المشار إلیها ولم یذکر عن شیخنا المفید محمد بن محمد بن النعمان طعنا علیها وهی أقرب إلی التحقیق لأن جدی أبا جعفر الطوسی لما شرح المقنعة بتهذیب الأحکام لم یذکر عند ذکره لهذه الروایة أن المفید طعن فیها </w:t>
      </w:r>
      <w:r>
        <w:rPr>
          <w:rStyle w:val="FootnoteAnchor"/>
          <w:rtl w:val="true"/>
        </w:rPr>
        <w:footnoteReference w:id="705"/>
      </w:r>
      <w:r>
        <w:rPr>
          <w:rFonts w:ascii="IRNazanin" w:hAnsi="IRNazanin" w:eastAsia="IRNazanin"/>
          <w:color w:val="111111"/>
          <w:sz w:val="28"/>
          <w:sz w:val="28"/>
          <w:szCs w:val="28"/>
          <w:rtl w:val="true"/>
          <w:lang w:bidi="fa-IR"/>
        </w:rPr>
        <w:t xml:space="preserve">وإنما وجدنا بعض نسخ المقنعة فیها زیادة ولعلها قد کانت من کلام </w:t>
      </w:r>
      <w:r>
        <w:rPr>
          <w:rStyle w:val="FootnoteAnchor"/>
          <w:rtl w:val="true"/>
        </w:rPr>
        <w:footnoteReference w:id="706"/>
      </w:r>
      <w:r>
        <w:rPr>
          <w:rFonts w:ascii="IRNazanin" w:hAnsi="IRNazanin" w:eastAsia="IRNazanin"/>
          <w:color w:val="111111"/>
          <w:sz w:val="28"/>
          <w:sz w:val="28"/>
          <w:szCs w:val="28"/>
          <w:rtl w:val="true"/>
          <w:lang w:bidi="fa-IR"/>
        </w:rPr>
        <w:t>غیر المفید علی حاشیة المقنعة فنقلها بعض الناسخین فصارت فی الأصل ونحن نذکر الزیادة فی بعض نسخ المقنعة ونجیب عنها وهذا لفظ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الروایة شاذة لیست کالذی تقدم لکنا أوردناها علی وجه الرخصة دون تحقیق العمل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آخر ما وجدناه عنه فی بعض نسخ المقنعة </w:t>
      </w:r>
      <w:r>
        <w:rPr>
          <w:rStyle w:val="FootnoteAnchor"/>
          <w:rtl w:val="true"/>
        </w:rPr>
        <w:footnoteReference w:id="707"/>
      </w:r>
      <w:r>
        <w:rPr>
          <w:rFonts w:ascii="IRNazanin" w:hAnsi="IRNazanin" w:eastAsia="IRNazanin"/>
          <w:color w:val="111111"/>
          <w:sz w:val="28"/>
          <w:sz w:val="28"/>
          <w:szCs w:val="28"/>
          <w:rtl w:val="true"/>
          <w:lang w:bidi="fa-IR"/>
        </w:rPr>
        <w:t>رضی الله جل جلاله عنه وأرضاه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اعتبر هذه الروایة واعتبر ما قید به قوله رحمه الله إنها شاذة وقد ظهر لک حقیقة الحال ومعنی المقال أما قوله هذه الروایة شاذة فإنه ما قال کل روایة وردت فی الاستخارة شاذة ولا قال إن سبب شذوذها کونها یعمل فیها بالرقاع ولا قال إن العمل بها شاذ فقد ظهر </w:t>
      </w:r>
      <w:r>
        <w:rPr>
          <w:rStyle w:val="FootnoteAnchor"/>
          <w:rtl w:val="true"/>
        </w:rPr>
        <w:footnoteReference w:id="708"/>
      </w:r>
      <w:r>
        <w:rPr>
          <w:rFonts w:ascii="IRNazanin" w:hAnsi="IRNazanin" w:eastAsia="IRNazanin"/>
          <w:color w:val="111111"/>
          <w:sz w:val="28"/>
          <w:sz w:val="28"/>
          <w:szCs w:val="28"/>
          <w:rtl w:val="true"/>
          <w:lang w:bidi="fa-IR"/>
        </w:rPr>
        <w:t xml:space="preserve">بذلک أن قوله هذه الروایة شاذة محتمل لعدة وجوه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مراده رحمه الله أن هذه الروایة شاذة لأجل أنه عرف أن راویها عن الأئمة صلوات الله علیهم لم یرو غیرها عنهم فإنه ما ذکر اسم رواتها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مراده أن هذه الروایة شاذة لأجل أن راویها خاصة کان رجلا مجهولا لا یعرف بالروایة عن أهل البیت علیهم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مراده أن هذه الروایة شاذة لأجل کونها تضمنت لفلان بن فلان ولم تتضمن فلان بن فلانة فإن ذکر فلان بن فلانة هو المألوف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أن هذه الروایة شاذة أنها تضمنت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خیرة من الله العزیز الحکیم لفلان بن فلان افعل وما قال افعله فإن المألوف المعروف افعله بالهاء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أن هذه الروایة شاذة کونه ذکر فیها أولا فإن خرجت لا تفعل فأخرج ثلاثا متوالیات فإن خرجن علی صفة واحدة لا تفعل فلا تفعل وما هکذا تضمنت روایة الاستخارة بالست الرقاع إنما تضمنت البدأة بخروج الرقاع افعل فإن عادة کثیر من أخبار النبی والأئمة علیهم الصلاة والسلام أنه إذا کان الأمر مترددا بین افعل ولا تفعل یبدءون فی غالب الأحوال باللفظ بافعل فکانت هذه الروایة شاذة کیف قدم فیها راویها لا تفعل علی غیرها من الروایات المتضمنة تقدیم افعله </w:t>
      </w:r>
      <w:r>
        <w:rPr>
          <w:rStyle w:val="FootnoteAnchor"/>
          <w:rtl w:val="true"/>
        </w:rPr>
        <w:footnoteReference w:id="709"/>
      </w:r>
      <w:r>
        <w:rPr>
          <w:rFonts w:ascii="IRNazanin" w:hAnsi="IRNazanin" w:eastAsia="IRNazanin"/>
          <w:color w:val="111111"/>
          <w:sz w:val="28"/>
          <w:sz w:val="28"/>
          <w:szCs w:val="28"/>
          <w:rtl w:val="true"/>
          <w:lang w:bidi="fa-IR"/>
        </w:rPr>
        <w:t>فإنه کشف بذلک أن قوله رحمه الله هذه الروایة شاذة ولیست کالتی تقدم محتمل لهذه الوجوه کلها ولغیرها من التأویلات التی تدخل تحت الاحتمالات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قوله 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لکنا أوردناها علی سبیل الرخصة دون تحقیق العمل بها فاعلم أن المفهوم من قوله علی سبیل الرخصة أن العمل بها جائز وأنها لیست کالروایات التی قدمها قبلها وهذا الجواز کاف مع ما ذکرناه من وجوه </w:t>
      </w:r>
      <w:bookmarkStart w:id="519" w:name="pg28_289"/>
    </w:p>
    <w:p>
      <w:pPr>
        <w:pStyle w:val="BookText"/>
        <w:rPr/>
      </w:pPr>
      <w:bookmarkEnd w:id="519"/>
      <w:r>
        <w:rPr>
          <w:rFonts w:ascii="IRNazanin" w:hAnsi="IRNazanin" w:eastAsia="IRNazanin"/>
          <w:color w:val="111111"/>
          <w:sz w:val="28"/>
          <w:sz w:val="28"/>
          <w:szCs w:val="28"/>
          <w:rtl w:val="true"/>
          <w:lang w:bidi="fa-IR"/>
        </w:rPr>
        <w:t xml:space="preserve">احتمالات شذوذها وضعف نقلها فإنه لو لم یکن العمل بها جائزا کانت بدعة وزیادة فی شریعة الإسلام وحوشی ذلک الشیخ العظیم المقام أن یودع کتابه بدعة لیست من الشریعة المحمدیة بل کان یسقطها أصلا ویحرمها علی عادته فی المجاهرة وترک التقیة ولأن الشیخ المفید ذکر فی خطبة کتاب المقنعة أنه ألف ذلک لیکون إماما للمسترشدین ودلیلا للطالبین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0" w:name="__RefHeading___Toc2279912_1490000891"/>
      <w:bookmarkStart w:id="521" w:name="_Toc184"/>
      <w:bookmarkEnd w:id="520"/>
      <w:r>
        <w:rPr>
          <w:rtl w:val="true"/>
        </w:rPr>
        <w:t xml:space="preserve">فصل </w:t>
      </w:r>
      <w:r>
        <w:rPr>
          <w:rtl w:val="true"/>
        </w:rPr>
        <w:t>:</w:t>
      </w:r>
      <w:bookmarkEnd w:id="521"/>
    </w:p>
    <w:p>
      <w:pPr>
        <w:pStyle w:val="BookText"/>
        <w:rPr/>
      </w:pPr>
      <w:r>
        <w:rPr>
          <w:rFonts w:ascii="IRNazanin" w:hAnsi="IRNazanin" w:eastAsia="IRNazanin"/>
          <w:color w:val="111111"/>
          <w:sz w:val="28"/>
          <w:sz w:val="28"/>
          <w:szCs w:val="28"/>
          <w:rtl w:val="true"/>
          <w:lang w:bidi="fa-IR"/>
        </w:rPr>
        <w:t xml:space="preserve">وبیان ما قلناه من الاعتذار وأن شیخنا المفید ما کانت هذه الروایة </w:t>
      </w:r>
      <w:r>
        <w:rPr>
          <w:rStyle w:val="FootnoteAnchor"/>
          <w:rtl w:val="true"/>
        </w:rPr>
        <w:footnoteReference w:id="711"/>
      </w:r>
      <w:r>
        <w:rPr>
          <w:rFonts w:ascii="IRNazanin" w:hAnsi="IRNazanin" w:eastAsia="IRNazanin"/>
          <w:color w:val="111111"/>
          <w:sz w:val="28"/>
          <w:sz w:val="28"/>
          <w:szCs w:val="28"/>
          <w:rtl w:val="true"/>
          <w:lang w:bidi="fa-IR"/>
        </w:rPr>
        <w:t>التی کشفنا شذوذها وضعفها من باب الإنکار أن جدی السعید أبا جعفر محمد بن الحسن الطوسی رضوان الله علیه شرح کتاب المقنعة بتهذیب الأحکام کما ذکرناه وما ذکر قول شیخنا المفید إنها شاذة ولا تعرض لذلک بروایة ولا کلام بل أورد روایات الاستخارات بالرقاع الست وغیرها علی وجه واحد عن الثقات وهو أعرف بأسرار شیخنا المفید ولو کان یعرف منه إنکاره لمجرد العمل بالرقاع فی الاستخارات لذکره أو نبه علیه أو أشار إلیه مع أن کتاب الاستبصار عمل لأجل ما اختلف من الأخبار فلو کان فی هذه الاستخارة بالرقاع خلاف فی التحقیق لذکره فی الاستبصار وهذا واضح لأهل التوفیق</w:t>
      </w:r>
      <w:r>
        <w:rPr>
          <w:rFonts w:eastAsia="IRNazanin" w:cs="IRNazanin"/>
          <w:color w:val="111111"/>
          <w:sz w:val="28"/>
          <w:szCs w:val="28"/>
          <w:rtl w:val="true"/>
          <w:lang w:bidi="fa-IR"/>
        </w:rPr>
        <w:t>.</w:t>
      </w:r>
    </w:p>
    <w:p>
      <w:pPr>
        <w:pStyle w:val="Heading5"/>
        <w:numPr>
          <w:ilvl w:val="4"/>
          <w:numId w:val="1"/>
        </w:numPr>
        <w:rPr/>
      </w:pPr>
      <w:bookmarkStart w:id="522" w:name="__RefHeading___Toc2279914_1490000891"/>
      <w:bookmarkStart w:id="523" w:name="_Toc185"/>
      <w:bookmarkEnd w:id="522"/>
      <w:r>
        <w:rPr>
          <w:rtl w:val="true"/>
        </w:rPr>
        <w:t xml:space="preserve">فصل </w:t>
      </w:r>
      <w:r>
        <w:rPr>
          <w:rtl w:val="true"/>
        </w:rPr>
        <w:t>:</w:t>
      </w:r>
      <w:bookmarkEnd w:id="523"/>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کلام الشیخ الفقیه محمد بن إدریس رحمة الله جل جلاله علیه فهذا لفظ ما وجدناه عنه بعد ما حکیناه من اختیاره للاستخارة بمائة مرة فی باب الاستخارة بمائة مرة</w:t>
      </w:r>
      <w:r>
        <w:rPr>
          <w:rFonts w:eastAsia="IRNazanin" w:cs="IRNazanin"/>
          <w:color w:val="111111"/>
          <w:sz w:val="28"/>
          <w:szCs w:val="28"/>
          <w:rtl w:val="true"/>
          <w:lang w:bidi="fa-IR"/>
        </w:rPr>
        <w:t xml:space="preserve">. </w:t>
      </w:r>
      <w:bookmarkStart w:id="524" w:name="pg28_290"/>
    </w:p>
    <w:p>
      <w:pPr>
        <w:pStyle w:val="Heading4"/>
        <w:numPr>
          <w:ilvl w:val="3"/>
          <w:numId w:val="1"/>
        </w:numPr>
        <w:rPr/>
      </w:pPr>
      <w:bookmarkStart w:id="525" w:name="__RefHeading___Toc2279916_1490000891"/>
      <w:bookmarkStart w:id="526" w:name="_Toc186"/>
      <w:bookmarkEnd w:id="524"/>
      <w:bookmarkEnd w:id="525"/>
      <w:r>
        <w:rPr>
          <w:rtl w:val="true"/>
        </w:rPr>
        <w:t>ذکر کلام ابن إدریس حول روایة الرقاع والبنادق والقرعة ومناقشته</w:t>
      </w:r>
      <w:bookmarkEnd w:id="526"/>
    </w:p>
    <w:p>
      <w:pPr>
        <w:pStyle w:val="BookText"/>
        <w:rPr/>
      </w:pPr>
      <w:r>
        <w:rPr>
          <w:rFonts w:ascii="IRNazanin" w:hAnsi="IRNazanin" w:eastAsia="IRNazanin"/>
          <w:color w:val="111111"/>
          <w:sz w:val="28"/>
          <w:sz w:val="28"/>
          <w:szCs w:val="28"/>
          <w:rtl w:val="true"/>
          <w:lang w:bidi="fa-IR"/>
        </w:rPr>
        <w:t xml:space="preserve">قال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والروایات فی هذا الباب کثیرة والأمر فیها واسع والأولی ما ذکرناه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الرقاع والبنادق والقرعة فمن أضعف أخبار الآحاد وشواذ الأخبار لأن رواتها فطحیة </w:t>
      </w:r>
      <w:r>
        <w:rPr>
          <w:rStyle w:val="FootnoteAnchor"/>
          <w:rtl w:val="true"/>
        </w:rPr>
        <w:footnoteReference w:id="712"/>
      </w:r>
      <w:r>
        <w:rPr>
          <w:rFonts w:ascii="Amiri" w:hAnsi="Amiri" w:eastAsia="Amiri" w:cs="Amiri"/>
          <w:color w:val="111111"/>
          <w:sz w:val="28"/>
          <w:sz w:val="28"/>
          <w:szCs w:val="28"/>
          <w:rtl w:val="true"/>
          <w:lang w:bidi="ar-SA"/>
        </w:rPr>
        <w:t xml:space="preserve">ملعونون مثل زرعة </w:t>
      </w:r>
      <w:r>
        <w:rPr>
          <w:rStyle w:val="FootnoteAnchor"/>
          <w:rtl w:val="true"/>
        </w:rPr>
        <w:footnoteReference w:id="713"/>
      </w:r>
      <w:r>
        <w:rPr>
          <w:rFonts w:ascii="Amiri" w:hAnsi="Amiri" w:eastAsia="Amiri" w:cs="Amiri"/>
          <w:color w:val="111111"/>
          <w:sz w:val="28"/>
          <w:sz w:val="28"/>
          <w:szCs w:val="28"/>
          <w:rtl w:val="true"/>
          <w:lang w:bidi="ar-SA"/>
        </w:rPr>
        <w:t xml:space="preserve">وسماعة </w:t>
      </w:r>
      <w:r>
        <w:rPr>
          <w:rStyle w:val="FootnoteAnchor"/>
          <w:rtl w:val="true"/>
        </w:rPr>
        <w:footnoteReference w:id="714"/>
      </w:r>
      <w:r>
        <w:rPr>
          <w:rFonts w:ascii="IRNazanin" w:hAnsi="IRNazanin" w:eastAsia="IRNazanin"/>
          <w:color w:val="111111"/>
          <w:sz w:val="28"/>
          <w:sz w:val="28"/>
          <w:szCs w:val="28"/>
          <w:rtl w:val="true"/>
          <w:lang w:bidi="fa-IR"/>
        </w:rPr>
        <w:t xml:space="preserve">وغیرهما ، </w:t>
      </w:r>
    </w:p>
    <w:p>
      <w:pPr>
        <w:pStyle w:val="BookText"/>
        <w:rPr/>
      </w:pPr>
      <w:r>
        <w:rPr>
          <w:rFonts w:ascii="IRNazanin" w:hAnsi="IRNazanin" w:eastAsia="IRNazanin"/>
          <w:color w:val="111111"/>
          <w:sz w:val="28"/>
          <w:sz w:val="28"/>
          <w:szCs w:val="28"/>
          <w:rtl w:val="true"/>
          <w:lang w:bidi="fa-IR"/>
        </w:rPr>
        <w:t>فلا یلتفت إلی ما اختصا بروایته ولا یعرج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ما معناه فإن لفظه فیه طول لا حاجة إلی إیراده أن أصحابنا یذکرون فی کتب الفقه ما اختاره هو رحمه الله من الاستخارة ولا یذکرون البنادق والرقاع والقرعة إلا فی کتب العبادات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علی بن موسی بن جعفر بن محمد بن محمد بن الطاوس قوله رحمه الله والأولی ما ذکرناه کاشف عن أنه ما أنکر العمل فی الاستخارة بالرقاع وإنما ذکر أن الأولی ما اختاره هو رحمه الله وارتضاه وقد ذکرنا فی باب ترجیح العمل بالرقاع الست </w:t>
      </w:r>
      <w:r>
        <w:rPr>
          <w:rStyle w:val="FootnoteAnchor"/>
          <w:rtl w:val="true"/>
        </w:rPr>
        <w:footnoteReference w:id="716"/>
      </w:r>
      <w:r>
        <w:rPr>
          <w:rFonts w:ascii="IRNazanin" w:hAnsi="IRNazanin" w:eastAsia="IRNazanin"/>
          <w:color w:val="111111"/>
          <w:sz w:val="28"/>
          <w:sz w:val="28"/>
          <w:szCs w:val="28"/>
          <w:rtl w:val="true"/>
          <w:lang w:bidi="fa-IR"/>
        </w:rPr>
        <w:t>ما فیه بلاغ لمن عرف معناه فانظر فی المواضع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الرقاع والبنادق والقرعة فمن أضعف أخبار الآحاد وشواذ الأخبار لأن رواتها فطحیة ملعونون مثل زرعة وسماعة وغیرهما فلا یلتفت إلی ما اختصا بروایته ولا یعرج علیه فإذا کان إنما کانت أخبار الاستخارة بالرقاع عنده رحمه الله شاذة لأجل أن </w:t>
      </w:r>
      <w:r>
        <w:rPr>
          <w:rStyle w:val="FootnoteAnchor"/>
          <w:rtl w:val="true"/>
        </w:rPr>
        <w:footnoteReference w:id="717"/>
      </w:r>
      <w:r>
        <w:rPr>
          <w:rFonts w:ascii="IRNazanin" w:hAnsi="IRNazanin" w:eastAsia="IRNazanin"/>
          <w:color w:val="111111"/>
          <w:sz w:val="28"/>
          <w:sz w:val="28"/>
          <w:szCs w:val="28"/>
          <w:rtl w:val="true"/>
          <w:lang w:bidi="fa-IR"/>
        </w:rPr>
        <w:t>رواتها فطحیة مثل زرعة وسماعة فما روینا فیما ذکرناه عن زرعة وسماعة شیئا أبدا بل ما ذکرنا روایة مسندة إلا عن من یصح العمل بما رواه فقد زالت العلة التی لأجلها کانت عنده الأخبار شاذة وضعیفة وما روینا أخبار استخارة الرقاع إلا عن من اعتمد علیهم ثقات أصحابنا العارفین بالأخبار وقد أوضحنا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 بدل لأجل 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ذلک لأهل </w:t>
      </w:r>
      <w:r>
        <w:rPr>
          <w:rStyle w:val="FootnoteAnchor"/>
          <w:rtl w:val="true"/>
        </w:rPr>
        <w:footnoteReference w:id="718"/>
      </w:r>
      <w:r>
        <w:rPr>
          <w:rFonts w:ascii="IRNazanin" w:hAnsi="IRNazanin" w:eastAsia="IRNazanin"/>
          <w:color w:val="111111"/>
          <w:sz w:val="28"/>
          <w:sz w:val="28"/>
          <w:szCs w:val="28"/>
          <w:rtl w:val="true"/>
          <w:lang w:bidi="fa-IR"/>
        </w:rPr>
        <w:t>الاعتبار ولیس کل أخبار الفطحیة وفرق الشیعة باطلة بالکلیة بل فیهم من یعرف منه الثقة فی الروایات وقد اعتمد شیوخ أصحابنا علی روایة جماعة منهم فی کثیر من الأحکام الواجبات والمندوبات وهذا واضح بین أهل المعارف فلا یحتاج إلی زیادة قول کاشف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 رحمه الله إن أصحابنا ما ذکروا الاستخارة بالرقاع والبنادق والقرعة فی کتب الفقه بل فی کتب العبادات فلعل هذا یکون سهوا من الناسخین لکتابه أو یکون له عذر لا أعرفه وإلا فکتب الفقه متضمنة للقرعة وأنها فی کل أمر مشکل والاستخارة بها إنما کانت لأن المستخیر بها کان وجه الصواب عنده مشکلا مجهولا وما احتاج مع أهل العلم إلی ذکر القرعة فی کتب الفقه إلی أن أحکی هاهنا ما وجدته مسطورا أو منقولا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الاستخارة بالرقاع فیکفی ذکرها فی کتاب الکلینی وکتاب تهذیب الأحکام وهما من أعظم کتب الفقه کما قدمناه وقد ذکرنا ذلک وأوضحناه فیما ذکرناه ورویناه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کتب العبادات فهذا لعله یکون له فیه عذر غیر ظاهر لأن الفقه إنما کان له حکم فی الشرائع والدیانات لأنه من جملة العبادات ولو لا ذلک کان عبثا أو ساقط الروایات </w:t>
      </w:r>
      <w:r>
        <w:rPr>
          <w:rStyle w:val="FootnoteAnchor"/>
          <w:rtl w:val="true"/>
        </w:rPr>
        <w:footnoteReference w:id="719"/>
      </w:r>
      <w:r>
        <w:rPr>
          <w:rFonts w:ascii="IRNazanin" w:hAnsi="IRNazanin" w:eastAsia="IRNazanin"/>
          <w:color w:val="111111"/>
          <w:sz w:val="28"/>
          <w:sz w:val="28"/>
          <w:szCs w:val="28"/>
          <w:rtl w:val="true"/>
          <w:lang w:bidi="fa-IR"/>
        </w:rPr>
        <w:t>فالفقه من جملة العبادات ولعله أراد أن العرف یقتضی أن الفقه عبارة عن ذکر مسائل الفقه خالیة من الأسانید ومن العمل بالعبادات أو لعله أراد بذکر کتب العبادات أی فی کتب العمل فتکون الثانیة قد ذکر عوض لفظ العمل العبادات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کل حال سواء کان ذکرها فی کتب العبادات أو کتب </w:t>
      </w:r>
      <w:bookmarkStart w:id="527" w:name="pg28_293"/>
    </w:p>
    <w:p>
      <w:pPr>
        <w:pStyle w:val="Heading4"/>
        <w:numPr>
          <w:ilvl w:val="3"/>
          <w:numId w:val="1"/>
        </w:numPr>
        <w:rPr/>
      </w:pPr>
      <w:bookmarkStart w:id="528" w:name="__RefHeading___Toc2279918_1490000891"/>
      <w:bookmarkStart w:id="529" w:name="_Toc187"/>
      <w:bookmarkEnd w:id="527"/>
      <w:bookmarkEnd w:id="528"/>
      <w:r>
        <w:rPr>
          <w:rtl w:val="true"/>
        </w:rPr>
        <w:t>الرجوع الی سبب إنکار بعض الناس للاستخارة وتوقفهم عنها</w:t>
      </w:r>
      <w:bookmarkEnd w:id="529"/>
    </w:p>
    <w:p>
      <w:pPr>
        <w:pStyle w:val="BookText"/>
        <w:rPr/>
      </w:pPr>
      <w:r>
        <w:rPr>
          <w:rFonts w:ascii="IRNazanin" w:hAnsi="IRNazanin" w:eastAsia="IRNazanin"/>
          <w:color w:val="111111"/>
          <w:sz w:val="28"/>
          <w:sz w:val="28"/>
          <w:szCs w:val="28"/>
          <w:rtl w:val="true"/>
          <w:lang w:bidi="fa-IR"/>
        </w:rPr>
        <w:t xml:space="preserve">العمل والطاعات ، فإن المصنف إذا کانت کتبه علی سبیل الروایة احتمل أن یقال عنه إنه ما قصد بذلک الفتوی ولا الدرایة </w:t>
      </w:r>
      <w:r>
        <w:rPr>
          <w:rStyle w:val="FootnoteAnchor"/>
          <w:rtl w:val="true"/>
        </w:rPr>
        <w:footnoteReference w:id="720"/>
      </w:r>
      <w:r>
        <w:rPr>
          <w:rFonts w:ascii="IRNazanin" w:hAnsi="IRNazanin" w:eastAsia="IRNazanin"/>
          <w:color w:val="111111"/>
          <w:sz w:val="28"/>
          <w:sz w:val="28"/>
          <w:szCs w:val="28"/>
          <w:rtl w:val="true"/>
          <w:lang w:bidi="fa-IR"/>
        </w:rPr>
        <w:t>وأما إذا کان تصنیفه فی العبادات والعمل وللطاعات فقد ضمن علی نفسه أن الذی یذکره فی ذلک من جملة الأحکام الشرعیة وإلا کان قد دعا الناس إلی العمل بالبدع ومخالفة المراسم الإلهیة والشرائع النبویة فصار علی هذا کتب العبادات وکتب العمل والطاعات أظهر فی الاحتجاج بما تتضمنه من کتب الفقه أو کتب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انکشف بذلک أن الشیخ محمد بن إدریس ما خالف مخالفة لا تحتمل التأویل فیما أشرنا إلیه وإنما طعن علی ما یختص بروایته الفطحیة وأمثالها من ذوی العقائد الردیة وهذا واضح فیما أوردناه </w:t>
      </w:r>
      <w:r>
        <w:rPr>
          <w:rStyle w:val="FootnoteAnchor"/>
          <w:rtl w:val="true"/>
        </w:rPr>
        <w:footnoteReference w:id="721"/>
      </w:r>
      <w:r>
        <w:rPr>
          <w:rFonts w:ascii="IRNazanin" w:hAnsi="IRNazanin" w:eastAsia="IRNazanin"/>
          <w:color w:val="111111"/>
          <w:sz w:val="28"/>
          <w:sz w:val="28"/>
          <w:szCs w:val="28"/>
          <w:rtl w:val="true"/>
          <w:lang w:bidi="fa-IR"/>
        </w:rPr>
        <w:t>من هذا الباب وکاف لذوی الألباب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الفریق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یستخیرون الله جل جلاله فیما یشغل عنه ویعتقدون أن ذلک مما یستخار الله فیه ومن المعلوم عند العارفین أن الله جل جلاله لا یستخار فیما یشغل عنه وأن الاستخارة فی ذلک خلاف علیه سبحانه وعلی سید المرسلین فإذا لم یجدوا استخارتهم فی مثل هذا الحال موافقة لما استخاروا فیه من السلامة والظفر بالآمال یعتقدون أن هذا لضعف الاستخارة أو للطعن فی روایتها </w:t>
      </w:r>
      <w:r>
        <w:rPr>
          <w:rStyle w:val="FootnoteAnchor"/>
          <w:rtl w:val="true"/>
        </w:rPr>
        <w:footnoteReference w:id="722"/>
      </w:r>
      <w:r>
        <w:rPr>
          <w:rFonts w:ascii="Amiri" w:hAnsi="Amiri" w:eastAsia="Amiri" w:cs="Amiri"/>
          <w:color w:val="111111"/>
          <w:sz w:val="28"/>
          <w:sz w:val="28"/>
          <w:szCs w:val="28"/>
          <w:rtl w:val="true"/>
          <w:lang w:bidi="ar-SA"/>
        </w:rPr>
        <w:t xml:space="preserve">وإنما هو لضعف بصائرهم وقلة فائدتها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 استخارة هذا الفریق أن أحدهم یکون له مال یرید أن یزرع منه زرعا أو یعمل منه تجارة أو یسافر لأجله سفرا وما یقصد بالزرع ولا </w:t>
      </w:r>
    </w:p>
    <w:p>
      <w:pPr>
        <w:pStyle w:val="BookText"/>
        <w:rPr/>
      </w:pPr>
      <w:r>
        <w:rPr>
          <w:rFonts w:ascii="IRNazanin" w:hAnsi="IRNazanin" w:eastAsia="IRNazanin"/>
          <w:color w:val="111111"/>
          <w:sz w:val="28"/>
          <w:sz w:val="28"/>
          <w:szCs w:val="28"/>
          <w:rtl w:val="true"/>
          <w:lang w:bidi="fa-IR"/>
        </w:rPr>
        <w:t xml:space="preserve">التجارة ولا السفر أنه یتقرب بذلک إلی الله جل جلاله ولا لامتثال أمره سبحانه بل لمجرد میل الطباع إلی الغنی ولأجل أنه یأنف </w:t>
      </w:r>
      <w:r>
        <w:rPr>
          <w:rStyle w:val="FootnoteAnchor"/>
          <w:rtl w:val="true"/>
        </w:rPr>
        <w:footnoteReference w:id="724"/>
      </w:r>
      <w:r>
        <w:rPr>
          <w:rFonts w:ascii="IRNazanin" w:hAnsi="IRNazanin" w:eastAsia="IRNazanin"/>
          <w:color w:val="111111"/>
          <w:sz w:val="28"/>
          <w:sz w:val="28"/>
          <w:szCs w:val="28"/>
          <w:rtl w:val="true"/>
          <w:lang w:bidi="fa-IR"/>
        </w:rPr>
        <w:t>أن یراه الناس فقیرا أو یری أحد عیاله محتاجین أو لیکون معظما محترما بکثرة المال وأمثال هذه الخواطر والأحوال التی تقع من المستخیرین وهم غافلون عن الخدمة بهذه الحرکات لسلطان العالمین فالعقل والنقل یقتضیان أن هذا لا یستخار الله جل جلاله فیه وأن المستخیر فی ذلک علی هذه الوجوه بعید من الله جل جلاله ومن مراضیه ولعلک تجد أکثر الاستخارات المعکوسة من هذا القبیل وقد عرفک الله جل جلاله هذه الجملة وهو جل جلاله أهل أن یهدیک إلی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الفریق السادس من الذین أنکروا الاستخارة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زادوا علی ما قدمناه من الاستخارة فیما یشغل عن الله جل جلاله وفیما لا یتقربون به إلی الله جل جلاله واستخاروا فی معصیة الله تعالی وهم یعتقدون أنها لیست معاصی ومثال هؤلاء أن یستخیروا فی معونة ظالم بوکالة عنه وتکون تلک الوکالة معونة له علی ظلمه أو تجارة لظالم وتکون تلک التجارة معونة له علی ظلمه أو فی خدمة للظالم وتکون تلک الخدمة معونة له علی ظلمه أو دخول علی الظالم وهو یعلم من نفسه أنه ما یقوم لله جل جلاله ولرسوله صلی الله علیه و آله بما یقدر علیه من إنکار ما یجده عند ذلک الظالم من منکر أو لا یوافق الله جل جلاله ورسوله صلی الله علیه و آله فی کراهة تلک المنکرات بقلبه إذا أقبل الظالم علیه وأدنی مجلسه وقضی حاجته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 ذلک أن یستخیر الله جل جلاله فی أن یتوکل لغیر الظالم أو یخدمه بنیة أنه یغشه أو یخونه أو یمکر به أو یغش أحدا لا یجوز غشه أو </w:t>
      </w:r>
    </w:p>
    <w:p>
      <w:pPr>
        <w:pStyle w:val="BookText"/>
        <w:rPr/>
      </w:pPr>
      <w:r>
        <w:rPr>
          <w:rFonts w:ascii="IRNazanin" w:hAnsi="IRNazanin" w:eastAsia="IRNazanin"/>
          <w:color w:val="111111"/>
          <w:sz w:val="28"/>
          <w:sz w:val="28"/>
          <w:szCs w:val="28"/>
          <w:rtl w:val="true"/>
          <w:lang w:bidi="fa-IR"/>
        </w:rPr>
        <w:t>یخونه أو یمکر به لموکله أو لمن یخدمه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آخر أن یستخیر کما قدمته فی زرع یعلم من نفسه أنه یؤثر فیه بقلبه ظلم الوالی الأکرة </w:t>
      </w:r>
      <w:r>
        <w:rPr>
          <w:rStyle w:val="FootnoteAnchor"/>
          <w:rtl w:val="true"/>
        </w:rPr>
        <w:footnoteReference w:id="725"/>
      </w:r>
      <w:r>
        <w:rPr>
          <w:rFonts w:ascii="IRNazanin" w:hAnsi="IRNazanin" w:eastAsia="IRNazanin"/>
          <w:color w:val="111111"/>
          <w:sz w:val="28"/>
          <w:sz w:val="28"/>
          <w:szCs w:val="28"/>
          <w:rtl w:val="true"/>
          <w:lang w:bidi="fa-IR"/>
        </w:rPr>
        <w:t xml:space="preserve">فی حفر نهر أو بیته یبق عن زرعه </w:t>
      </w:r>
      <w:r>
        <w:rPr>
          <w:rStyle w:val="FootnoteAnchor"/>
          <w:rtl w:val="true"/>
        </w:rPr>
        <w:footnoteReference w:id="726"/>
      </w:r>
      <w:r>
        <w:rPr>
          <w:rFonts w:ascii="IRNazanin" w:hAnsi="IRNazanin" w:eastAsia="IRNazanin"/>
          <w:color w:val="111111"/>
          <w:sz w:val="28"/>
          <w:sz w:val="28"/>
          <w:szCs w:val="28"/>
          <w:rtl w:val="true"/>
          <w:lang w:bidi="fa-IR"/>
        </w:rPr>
        <w:t>بغیر وجه مشروع أو یوکل علی الأکرة غلاما یعلم أنه یظلمهم وهو یستخیر فی الزرع علی هذه الوجوه وأمثالها التی لا یحل معها الزرع فکیف یجد الاستخارة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فلعلک تجد من یستخیر فی مثل هذه المعاصی </w:t>
      </w:r>
      <w:r>
        <w:rPr>
          <w:rStyle w:val="FootnoteAnchor"/>
          <w:rtl w:val="true"/>
        </w:rPr>
        <w:footnoteReference w:id="727"/>
      </w:r>
      <w:r>
        <w:rPr>
          <w:rFonts w:ascii="IRNazanin" w:hAnsi="IRNazanin" w:eastAsia="IRNazanin"/>
          <w:color w:val="111111"/>
          <w:sz w:val="28"/>
          <w:sz w:val="28"/>
          <w:szCs w:val="28"/>
          <w:rtl w:val="true"/>
          <w:lang w:bidi="fa-IR"/>
        </w:rPr>
        <w:t xml:space="preserve">ویغفل عن کونها معصیة وإذا انعکس علیه أمره فی الاستخارة فی ذلک نسب العکس إلی الاستخارة وإنما العکس کان منه بطریقة </w:t>
      </w:r>
      <w:r>
        <w:rPr>
          <w:rStyle w:val="FootnoteAnchor"/>
          <w:rtl w:val="true"/>
        </w:rPr>
        <w:footnoteReference w:id="728"/>
      </w:r>
      <w:r>
        <w:rPr>
          <w:rFonts w:ascii="IRNazanin" w:hAnsi="IRNazanin" w:eastAsia="IRNazanin"/>
          <w:color w:val="111111"/>
          <w:sz w:val="28"/>
          <w:sz w:val="28"/>
          <w:szCs w:val="28"/>
          <w:rtl w:val="true"/>
          <w:lang w:bidi="fa-IR"/>
        </w:rPr>
        <w:t>وسوء توفیقه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الفریق السابع من الذین ینکرون الاستخارة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ما رأوا فیها من إکدار وانعکاس ولعل سبب إکدارها وانعکاسها علیهم أنهم ما عملوا شروط إجابة دعاء الاستخارات ولا ترکوا الشروط المانعة من إجابة الدعوات کما رویناه بإسنادنا فی کتابنا التتمات من تقدم المدحة لله جل جلاله فی الدعاء</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وکما رویناه بِإِسْنَادِنَا إِلَی مَوْلَانَا عَلِیٍّ علیه السلام أَنَّهُ قَالَ إِنَّ اللهَ تَبَارَکَ وَتَعَالَی أَوْحَی إِلَی الْمَسِیحِ علیه السلام قُلْ لِلْمَلَإِ مِنْ بَنِی إِسْرَائِیلَ لَا تَدْخُلُوا بَیْتاً مِنْ بُیُوتِی إِلاَّ بِقُلُوبٍ طَاهِرَةٍ وَأَبْصَارٍ خَاشِعَةٍ وَأَکُفٍّ نَقِیَّةٍ وَقُلْ </w:t>
      </w:r>
    </w:p>
    <w:p>
      <w:pPr>
        <w:pStyle w:val="BookText"/>
        <w:rPr/>
      </w:pP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غَیْرُ مُسْتَجِیبٍ لِأَحَدٍ مِنْکُمْ دَعْوَةً وَلِأَحَدٍ مِنْ خَلْقِی قِبَلَهُ مَظْلِمَةٌ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وکما رویناه بِإِسْنَادِنَا هُنَاکَ إِلَی الصَّادِقِ علیه السلام قَالَ أَوْحَی اللهُ تَبَارَکَ وَتَعَالَی إِلَی دَاوُدَ علیه السلام قُلْ لِلْجَبَّارِینَ لَا یَذْکُرُونِی فَإِنَّهُ لَا یَذْکُرُنِی عَبْدٌ إِلاَّ ذَکَرْتُهُ وَإِنْ ذَکَرُونِی ذَکَرْتُهُمْ فَلَعَنْتُهُمْ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وکما رویناه بِإِسْنَادِنَا هُنَاکَ أَیْضاً عَنِ الصَّادِقِ علیه السلام أَنَّ رَجُلاً کَانَ فِی بَنِی إِسْرَائِیلَ فَدَعَا اللهَ أَنْ یَرْزُقَهُ غُلَاماً یَدْعُو ثَلَاثَ سِنِینَ فَلَمَّا رَأَی أَنَّ اللهَ لَا یُجِیبُهُ قَالَ یَا رَبِّ أَبَعِیدٌ أَنَا مِنْکَ فَلَا تَسْمَعُنِی أَمْ قَرِیبٌ أَنْتَ مِنِّی فَلَا تُجِیبُنِی قَالَ فَأَتَاهُ آتٍ فِی مَنَامِهِ فَقَالَ لَهُ إِنَّکَ تَدْعُو مُنْذُ ثَلَاثِ سِنِینَ بِلِسَانٍ بَذِیٍ </w:t>
      </w:r>
      <w:r>
        <w:rPr>
          <w:rStyle w:val="FootnoteAnchor"/>
          <w:rtl w:val="true"/>
        </w:rPr>
        <w:footnoteReference w:id="731"/>
      </w:r>
      <w:r>
        <w:rPr>
          <w:rFonts w:ascii="Amiri" w:hAnsi="Amiri" w:eastAsia="Amiri" w:cs="Amiri"/>
          <w:color w:val="111111"/>
          <w:sz w:val="28"/>
          <w:sz w:val="28"/>
          <w:szCs w:val="28"/>
          <w:rtl w:val="true"/>
          <w:lang w:bidi="ar-SA"/>
        </w:rPr>
        <w:t xml:space="preserve">وَقَلْبٍ عَاتٍ غَیْرِ نَقِیٍّ وَنِیَّةٍ غَیْرِ صَادِقَةٍ فَاقْلَعْ عَنْ ذَلِکَ وَلْیَتَّقِ اللهَ قَلْبُکَ وَلْتَحْسُنْ نِیَّتُکَ قَالَ فَفَعَلَ الرَّجُلُ ذَلِکَ ثُمَّ دَعَا اللهَ فَوُلِدَ لَهُ غُلَامٌ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وکما رویناه بِإِسْنَادِنَا إِلَی الصَّادِقِ علیه السلام قَالَ قَالَ اللهُ تَبَارَکَ وَتَعَالَی وَعِزَّتِی وَجَلَالِی لَا أُجِیبُ دَعْوَةَ مَظْلُومٍ فِی مَظْلِمَةٍ ظُلِمَهَا وَلِأَحَدٍ عِنْدَهُ مِثْلُ تِلْکَ الْمَظْلِمَةِ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وَکَمَا رَوَیْنَاهُ فِی حَدِیثٍ آخَرَ أَنَّ رَجُلاً قَالَ لِلصَّادِقِ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w:t>
      </w:r>
    </w:p>
    <w:p>
      <w:pPr>
        <w:pStyle w:val="BookText"/>
        <w:rPr/>
      </w:pPr>
      <w:r>
        <w:rPr>
          <w:rFonts w:ascii="Amiri" w:hAnsi="Amiri" w:eastAsia="Amiri" w:cs="Amiri"/>
          <w:color w:val="111111"/>
          <w:sz w:val="28"/>
          <w:sz w:val="28"/>
          <w:szCs w:val="28"/>
          <w:rtl w:val="true"/>
          <w:lang w:bidi="ar-SA"/>
        </w:rPr>
        <w:t xml:space="preserve">نَدْعُو فَلَا یُسْتَجَابُ لَنَا فَقَالَ إِنَّکُمْ تَدْعُونَ مَنْ لَا تَعْرِفُونَهُ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حَدِیثٍ آخَرَ مَعْنَاهُ عَنِ الصَّادِقِ علیه السلام أَنَّ الْعَبْدَ یَدْعُو وَهُوَ مُصِرٌّ عَلَی مَعْصِیَةِ اللهِ تَعَالَی فَاللهُ جَلَّ جَلَالُهُ یُطَالِبُهُ بِالتَّوْبَةِ وَالْعَبْدُ یُطَالِبُهُ بِإِجَابَةِ دُعَائِهِ فَإِذَا رَدَّهُ اللهُ جَلَّ جَلَالُهُ عَنِ الْإِجَابَةِ فِی جَوَابِ رَدِّهِ عَنِ الْإِجَابَةِ إِلَی التَّوْبَةِ فَقَدْ رَحِمَهُ وَعَفَا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استخار العبد الله جل جلاله وهو علی صفات أو صفة تمنع من إجابة الدعاء فإذا لم تنعکس استخارته یکون ذلک من باب الفضل الذی لا یستحقه العبد ولله جل جلاله أن یفعله وأن لا یفعله فإذا انعکست الاستخارة کان ذلک من باب العدل الذی لله جل جلاله أن یفعله وأن لا یفعله </w:t>
      </w:r>
      <w:r>
        <w:rPr>
          <w:rStyle w:val="FootnoteAnchor"/>
          <w:rtl w:val="true"/>
        </w:rPr>
        <w:footnoteReference w:id="735"/>
      </w:r>
      <w:r>
        <w:rPr>
          <w:rFonts w:ascii="IRNazanin" w:hAnsi="IRNazanin" w:eastAsia="IRNazanin"/>
          <w:color w:val="111111"/>
          <w:sz w:val="28"/>
          <w:sz w:val="28"/>
          <w:szCs w:val="28"/>
          <w:rtl w:val="true"/>
          <w:lang w:bidi="fa-IR"/>
        </w:rPr>
        <w:t>مع عبده فربما تنعکس فی مثل هذه الأسباب استخارات ویکون عکسها من باب العدل فیعتقد العبد أن ذلک لضعف الروایات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الفریق الثامن من الذین ترکوا الاستخارة وتوقفوا عنها حیث لم یظفروا بالمراد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قوم کانوا یستخیرون الله جل جلاله مثلا استخارة صحیحة ولکن ما کانوا یتحفظون بعد الاستخارة من المعاصی الظاهرة والباطنة إما جهلا بالمعاصی مما لا یعذرون </w:t>
      </w:r>
      <w:r>
        <w:rPr>
          <w:rStyle w:val="FootnoteAnchor"/>
          <w:rtl w:val="true"/>
        </w:rPr>
        <w:footnoteReference w:id="736"/>
      </w:r>
      <w:r>
        <w:rPr>
          <w:rFonts w:ascii="IRNazanin" w:hAnsi="IRNazanin" w:eastAsia="IRNazanin"/>
          <w:color w:val="111111"/>
          <w:sz w:val="28"/>
          <w:sz w:val="28"/>
          <w:szCs w:val="28"/>
          <w:rtl w:val="true"/>
          <w:lang w:bidi="fa-IR"/>
        </w:rPr>
        <w:t xml:space="preserve">بجهله أو عمدا لاعتقادهم أن ذلک ما یبطل </w:t>
      </w:r>
      <w:r>
        <w:rPr>
          <w:rStyle w:val="FootnoteAnchor"/>
          <w:rtl w:val="true"/>
        </w:rPr>
        <w:footnoteReference w:id="737"/>
      </w:r>
      <w:r>
        <w:rPr>
          <w:rFonts w:ascii="IRNazanin" w:hAnsi="IRNazanin" w:eastAsia="IRNazanin"/>
          <w:color w:val="111111"/>
          <w:sz w:val="28"/>
          <w:sz w:val="28"/>
          <w:szCs w:val="28"/>
          <w:rtl w:val="true"/>
          <w:lang w:bidi="fa-IR"/>
        </w:rPr>
        <w:t>الاستخارات ولا یحول بینهم وبین ما استخاروا فیه فیقع منهم بعد الاستخارة من المعاصی لله جل جلاله ما یقتضی عکس الاستخارة بعد أن کان الله جل جلاله قد أذن فی قضاء حاجتهم</w:t>
      </w:r>
      <w:r>
        <w:rPr>
          <w:rFonts w:eastAsia="IRNazanin" w:cs="IRNazanin"/>
          <w:color w:val="111111"/>
          <w:sz w:val="28"/>
          <w:szCs w:val="28"/>
          <w:rtl w:val="true"/>
          <w:lang w:bidi="fa-IR"/>
        </w:rPr>
        <w:t xml:space="preserve">. </w:t>
      </w:r>
      <w:bookmarkStart w:id="530" w:name="pg28_298"/>
    </w:p>
    <w:p>
      <w:pPr>
        <w:pStyle w:val="Heading4"/>
        <w:numPr>
          <w:ilvl w:val="3"/>
          <w:numId w:val="1"/>
        </w:numPr>
        <w:rPr/>
      </w:pPr>
      <w:bookmarkStart w:id="531" w:name="__RefHeading___Toc2279920_1490000891"/>
      <w:bookmarkStart w:id="532" w:name="_Toc188"/>
      <w:bookmarkEnd w:id="530"/>
      <w:bookmarkEnd w:id="531"/>
      <w:r>
        <w:rPr>
          <w:rtl w:val="true"/>
        </w:rPr>
        <w:t>من آداب المستخیر</w:t>
      </w:r>
      <w:r>
        <w:rPr>
          <w:rtl w:val="true"/>
        </w:rPr>
        <w:t>.</w:t>
      </w:r>
      <w:bookmarkEnd w:id="532"/>
    </w:p>
    <w:p>
      <w:pPr>
        <w:pStyle w:val="BookText"/>
        <w:rPr/>
      </w:pPr>
      <w:r>
        <w:rPr>
          <w:rFonts w:ascii="Amiri" w:hAnsi="Amiri" w:eastAsia="Amiri" w:cs="Amiri"/>
          <w:color w:val="111111"/>
          <w:sz w:val="28"/>
          <w:sz w:val="28"/>
          <w:szCs w:val="28"/>
          <w:rtl w:val="true"/>
          <w:lang w:bidi="ar-SA"/>
        </w:rPr>
        <w:t xml:space="preserve">کما رویناه بِإِسْنَادِنَا فِی کِتَابِ التَّتِمَّاتِ </w:t>
      </w:r>
      <w:r>
        <w:rPr>
          <w:rStyle w:val="FootnoteAnchor"/>
          <w:rtl w:val="true"/>
        </w:rPr>
        <w:footnoteReference w:id="738"/>
      </w:r>
      <w:r>
        <w:rPr>
          <w:rFonts w:ascii="Amiri" w:hAnsi="Amiri" w:eastAsia="Amiri" w:cs="Amiri"/>
          <w:color w:val="111111"/>
          <w:sz w:val="28"/>
          <w:sz w:val="28"/>
          <w:szCs w:val="28"/>
          <w:rtl w:val="true"/>
          <w:lang w:bidi="ar-SA"/>
        </w:rPr>
        <w:t xml:space="preserve">عَنِ الْحَسَنِ بْنِ مَحْبُوبٍ عَنْ أَبِی أَیُّوبَ عَنْ مُحَمَّدِ بْنِ مُسْلِمٍ عَنْ أَبِی جَعْفَرٍ علیه السلام قَالَ إِنَّ الْعَبْدَ یَسْأَلُ اللهَ تَبَارَکَ وَتَعَالَی الْحَاجَةَ مِنْ حَوَائِجِ الدُّنْیَا قَالَ فَیَکُونُ مِنْ شَأْنِ اللهِ قَضَاؤُهَا إِلَی أَجَلٍ قَرِیبٍ وَوَقْتٍ بَطِیءٍ قَالَ فَیُذْنِبُ الْعَبْدُ عِنْدَ ذَلِکَ الْوَقْتِ ذَنْباً فَیَقُولُ لِلْمَلَکِ الْمُوَکَّلِ بِحَاجَتِهِ لَا تُنْجِزْ لَهُ حَاجَتَهُ وَاحْرِمْهُ إِیَّاهَا فَإِنَّهُ قَدْ تَعَرَّضَ لِسَخَطِی وَاسْتَوْجَبَ الْحِرْمَانَ مِنِّی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الفریق التاسع من الذین توقفوا عن الاستخارة وأنکروا العمل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قوم ما کانوا یعرفون کیف یستخیرون زیادة علی ما قدمناه فوجدوا الاستخارات کما لا یریدون فاعتقدوا أن ذلک لبطلان الروایة بالاستخارة الربانیة وإنما کان لعدم معرفتهم بشروطها المرضیة وذلک أن أقل مراتب المستخیر أن یسلم إلی الله تعالی طرفی التدبیر نعم ولا وهو ربما یستخیر وأحد الطرفین فی ید هواه لا یترکه ولا یسلمه إلی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آداب المستخیر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صلاته للاستخارة صلاة مضطر إلی معرفة مصلحته التی لا یعلمها إلا </w:t>
      </w:r>
      <w:r>
        <w:rPr>
          <w:rStyle w:val="FootnoteAnchor"/>
          <w:rtl w:val="true"/>
        </w:rPr>
        <w:footnoteReference w:id="740"/>
      </w:r>
      <w:r>
        <w:rPr>
          <w:rFonts w:ascii="IRNazanin" w:hAnsi="IRNazanin" w:eastAsia="IRNazanin"/>
          <w:color w:val="111111"/>
          <w:sz w:val="28"/>
          <w:sz w:val="28"/>
          <w:szCs w:val="28"/>
          <w:rtl w:val="true"/>
          <w:lang w:bidi="fa-IR"/>
        </w:rPr>
        <w:t>علام الغیوب فیتأدب فی صلاته کما یتأدب السائل المسکین المضطر إلی نجاح المطلوب</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آداب المستخیر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عند سجوده للاستخارة وقوله أستخیر الله برحمته خیرة فی عافیة بقلب مقبل علی الله جل جلاله ونیة حاضرة صافیة فإنه یعلم أنه ما کان یبلغ أمله إلی </w:t>
      </w:r>
      <w:r>
        <w:rPr>
          <w:rStyle w:val="FootnoteAnchor"/>
          <w:rtl w:val="true"/>
        </w:rPr>
        <w:footnoteReference w:id="741"/>
      </w:r>
      <w:r>
        <w:rPr>
          <w:rFonts w:ascii="IRNazanin" w:hAnsi="IRNazanin" w:eastAsia="IRNazanin"/>
          <w:color w:val="111111"/>
          <w:sz w:val="28"/>
          <w:sz w:val="28"/>
          <w:szCs w:val="28"/>
          <w:rtl w:val="true"/>
          <w:lang w:bidi="fa-IR"/>
        </w:rPr>
        <w:t xml:space="preserve">أن یشاور الله فی کل ما </w:t>
      </w:r>
    </w:p>
    <w:p>
      <w:pPr>
        <w:pStyle w:val="BookText"/>
        <w:rPr/>
      </w:pPr>
      <w:r>
        <w:rPr>
          <w:rFonts w:ascii="IRNazanin" w:hAnsi="IRNazanin" w:eastAsia="IRNazanin"/>
          <w:color w:val="111111"/>
          <w:sz w:val="28"/>
          <w:sz w:val="28"/>
          <w:szCs w:val="28"/>
          <w:rtl w:val="true"/>
          <w:lang w:bidi="fa-IR"/>
        </w:rPr>
        <w:t>یمکن مشاورته فیه ولعله فی وقت مشاورته فیه علی خلاف مراضیه فلا أقل من أن یکون قلبه مقبلا علیه کما لو شاور واستشار بعض ملوک الدنیا إذا احتاج إلیه وقدر أن یقف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آداب المستخیر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عرف من نفسه وقت سجوده للاستخارات أنها قد غفلت عن ذکر أنها بین یدی عالم الخفیات أن یستغفر ویتوب فی الحال من ذلک الإهمال لأنه إذا غفل عن الله جل جلاله وهو یستشیره فی أمره کان کمن حضر بین یدی مولاه ثم جعل یحدثه ویشاوره وقد جعل سیده وراء ظهره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آداب المستخیر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رفع رأسه من سجدة الاستخارات أنه یقبل بقلبه علی الله جل جلاله بصدق النیات ویتذکر أنه یأخذ رقاع الاستخارة من لسان حال الجلالة الإلهیة وأبواب الإشارة الربانیة فإن الرقاع تضمنت أنها خیرة من الله العزیز الحکیم لفلان بن فلان افعل أفلا تری أن رقاع الاستخارة مکتوبات من الله جل جلاله أعظم مالک وأحقه بالمراقبات إلی عبده المضطر إلیه فی سائر الأوقات فلا أقل أن یکون امتداد یده لأخذ رقاع الاستخارات بتأدب وذل وإقبال السرائر کما لو أخذها من سلطان فی الدنیا قاهر فما یعلم أنه یأخذها ممن کتبها إلیه وهو مالک الأوائل والأواخر</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آداب المستخیر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یتکلم بین أخذ رقاع الاستخارة مع غیر الله جل جلاله کما تقدم روایتنا له عن مولانا الجواد صلوت الله علیه </w:t>
      </w:r>
      <w:r>
        <w:rPr>
          <w:rStyle w:val="FootnoteAnchor"/>
          <w:rtl w:val="true"/>
        </w:rPr>
        <w:footnoteReference w:id="742"/>
      </w:r>
      <w:r>
        <w:rPr>
          <w:rFonts w:ascii="IRNazanin" w:hAnsi="IRNazanin" w:eastAsia="IRNazanin"/>
          <w:color w:val="111111"/>
          <w:sz w:val="28"/>
          <w:sz w:val="28"/>
          <w:szCs w:val="28"/>
          <w:rtl w:val="true"/>
          <w:lang w:bidi="fa-IR"/>
        </w:rPr>
        <w:t xml:space="preserve">فإن العبد لو کان یشاور ملکا من ملوک الدنیا ما قطع مشاورته له وحادث غیره ممن هو دونه بل کان یقبل بقلبه وقالبه وجنانه ولسانه مدة وقت المشاورة </w:t>
      </w:r>
    </w:p>
    <w:p>
      <w:pPr>
        <w:pStyle w:val="BookText"/>
        <w:rPr/>
      </w:pPr>
      <w:r>
        <w:rPr>
          <w:rFonts w:ascii="IRNazanin" w:hAnsi="IRNazanin" w:eastAsia="IRNazanin"/>
          <w:color w:val="111111"/>
          <w:sz w:val="28"/>
          <w:sz w:val="28"/>
          <w:szCs w:val="28"/>
          <w:rtl w:val="true"/>
          <w:lang w:bidi="fa-IR"/>
        </w:rPr>
        <w:t>علیه ، فلا یکون الله جل جلاله دون عبده من ملوک الدنیا المشار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آداب المستخیر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خرجت الاستخارة مخالفة لمراد المستخیر ولهواه فإنه لا یقابل مشورة الله جل جلاله بالکراهة ومخالفة رضاه بل یقابل ذلک بالشکر لله جل جلاله کیف جعله أهلا أن یستشیره وجعله أهلا أن یجیبه فی الحال بمصلحة دنیاه وأخراه ما کان العبد یحسن أن یتمناه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وللاستخارة آداب غیر ما ذکرناه وقد رأینا الاقتصار علی ما أوضحناه فربما ترک العبد شیئا من هذه الآداب أو غیرها مما یکون شرطا فی مراقبة مالک الأسباب فما یؤمنه من إعراض الله جل جلاله عنه ویکون الذنب للعبد حیث أغضب الله جل جلاله علیه بما وقع من سوء الأدب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الفریق العاشر ممن یتوقف عن الاستخارة أو ینکرها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 عوام العباد ما فی قلوبهم یقین ولا قوة معرفة ولا وثوق بسلطان المعاد لأنهم ما تسکن نفوسهم إلا إلی مشاورة من یشاهدونه ویأنسون به ویعرفونه من الأنام والله جل جلاله ما تصح علیه المشاهدة ولیس لهم أنس </w:t>
      </w:r>
      <w:r>
        <w:rPr>
          <w:rStyle w:val="FootnoteAnchor"/>
          <w:rtl w:val="true"/>
        </w:rPr>
        <w:footnoteReference w:id="743"/>
      </w:r>
      <w:r>
        <w:rPr>
          <w:rFonts w:ascii="IRNazanin" w:hAnsi="IRNazanin" w:eastAsia="IRNazanin"/>
          <w:color w:val="111111"/>
          <w:sz w:val="28"/>
          <w:sz w:val="28"/>
          <w:szCs w:val="28"/>
          <w:rtl w:val="true"/>
          <w:lang w:bidi="fa-IR"/>
        </w:rPr>
        <w:t>قوة المعرفة له ولا لذة الوثوق به ولا یعرفون للمشاورة له فائدة عندهم من قصور الأفهام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یک ذا فم مر مریض</w:t>
      </w:r>
    </w:p>
    <w:p>
      <w:pPr>
        <w:pStyle w:val="BookText"/>
        <w:rPr/>
      </w:pPr>
      <w:r>
        <w:rPr>
          <w:rFonts w:ascii="IRNazanin" w:hAnsi="IRNazanin" w:eastAsia="IRNazanin"/>
          <w:color w:val="111111"/>
          <w:sz w:val="28"/>
          <w:sz w:val="28"/>
          <w:szCs w:val="28"/>
          <w:rtl w:val="true"/>
          <w:lang w:bidi="fa-IR"/>
        </w:rPr>
        <w:t>یجد مرا به الماء الزلالا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وهؤلاء من قبیل الذین ذکرهم مَوْلَانَا أَمِیرُ الْمُؤْمِنِینَ علیه السلام فِی بَعْضِ خُطَبِهِ الرَّائِقَةِ هَمَجٌ رَعَاعٌ لَا یَعْبَأُ اللهُ بِهِمْ أَتْبَاعُ کُلِّ نَاعِقٍ وَنَاعِقَةٍ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الفریق 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یسمعون أن بعض أهل الاستخارات یستخیر فی قصد مشاهد لزیارات أو فی بعض المندوبات أو بعض المواصلة </w:t>
      </w:r>
      <w:r>
        <w:rPr>
          <w:rStyle w:val="FootnoteAnchor"/>
          <w:rtl w:val="true"/>
        </w:rPr>
        <w:footnoteReference w:id="745"/>
      </w:r>
      <w:r>
        <w:rPr>
          <w:rFonts w:ascii="IRNazanin" w:hAnsi="IRNazanin" w:eastAsia="IRNazanin"/>
          <w:color w:val="111111"/>
          <w:sz w:val="28"/>
          <w:sz w:val="28"/>
          <w:szCs w:val="28"/>
          <w:rtl w:val="true"/>
          <w:lang w:bidi="fa-IR"/>
        </w:rPr>
        <w:t>بالصدقات فیسبق إلی خواطرهم أن المستخیر فی هذه الأسباب یستخیر الله جل جلاله لیستعلم منه سبحانه هل هذه مندوبات وآداب أم لا فیقولون هذه قد وردت فی الأخبار بأنها مندوبات وأنها قربات وطاعات فکیف یحتاج الإنسان أن یستخیر الله جل جلاله ویستعلم منه ما قد ورد فی الروایات ولو کانوا قد عرفوا أن المستخیر فی هذه الأحوال أعرف منهم بما ورد فی تلک القربات من الأخبار والحث علی حث صواب الأعمال وأنه ما یستخیر فیما سبقت خواطرهم إلیه کانوا عسی قد عرفوا بعض أنعام الله جل جلاله بالاستخارة علیهم وعلیه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علی العبد الذی یستخیر فی ذلک خدمة الله جل جلاله وطاعات إن أقام عند العیال ومهمات وعلیه خدمة بالسفر إلی الزیارات ولا یمکن الجمع بین ما هو مکلف به فی الحضر والسفر فی وقت واحد فیحتاج أن یعرف مشاورة الله أیهما یقدم الآن وأیهما یترک وهذا واضح للأعیان ولأن العبد ما یدری هل </w:t>
      </w:r>
      <w:r>
        <w:rPr>
          <w:rStyle w:val="FootnoteAnchor"/>
          <w:rtl w:val="true"/>
        </w:rPr>
        <w:footnoteReference w:id="746"/>
      </w:r>
      <w:r>
        <w:rPr>
          <w:rFonts w:ascii="IRNazanin" w:hAnsi="IRNazanin" w:eastAsia="IRNazanin"/>
          <w:color w:val="111111"/>
          <w:sz w:val="28"/>
          <w:sz w:val="28"/>
          <w:szCs w:val="28"/>
          <w:rtl w:val="true"/>
          <w:lang w:bidi="fa-IR"/>
        </w:rPr>
        <w:t xml:space="preserve">إذا توجه إلی السفر یکون متمکنا من التفرغ بالعافیة وإخلاص النیات وزوال الحوائل والحادثات وإذا أقام عند عیاله یکون </w:t>
      </w:r>
      <w:r>
        <w:rPr>
          <w:rStyle w:val="FootnoteAnchor"/>
          <w:rtl w:val="true"/>
        </w:rPr>
        <w:footnoteReference w:id="747"/>
      </w:r>
      <w:r>
        <w:rPr>
          <w:rFonts w:ascii="IRNazanin" w:hAnsi="IRNazanin" w:eastAsia="IRNazanin"/>
          <w:color w:val="111111"/>
          <w:sz w:val="28"/>
          <w:sz w:val="28"/>
          <w:szCs w:val="28"/>
          <w:rtl w:val="true"/>
          <w:lang w:bidi="fa-IR"/>
        </w:rPr>
        <w:t xml:space="preserve">أبلغ فی التفرغ والسلامة من المکروهات کما قدمناه ولا یعلم أیضا ما یلقاه فی طریق الأسفار من الأکدار ولا ما یلقاه إن أقام فی الدار من الأخطار فیحتاج أن یستعلم بالاستخارة عاقبة ما یستقبله من الأوقات وهذا لا یعلمه إلا من عالم الخفیات وقد قدمنا ما أردنا ذکره فیما مضی من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الأبواب من صواب الاستخارة فی المندوبات والآداب ، مما فیه بلاغ لذوی الألباب</w:t>
      </w:r>
      <w:r>
        <w:rPr>
          <w:rFonts w:eastAsia="IRNazanin" w:cs="IRNazanin"/>
          <w:color w:val="111111"/>
          <w:sz w:val="28"/>
          <w:szCs w:val="28"/>
          <w:rtl w:val="true"/>
          <w:lang w:bidi="fa-IR"/>
        </w:rPr>
        <w:t xml:space="preserve">. </w:t>
      </w:r>
      <w:bookmarkStart w:id="533" w:name="pg28_303"/>
    </w:p>
    <w:p>
      <w:pPr>
        <w:pStyle w:val="Heading3"/>
        <w:numPr>
          <w:ilvl w:val="2"/>
          <w:numId w:val="1"/>
        </w:numPr>
        <w:rPr/>
      </w:pPr>
      <w:bookmarkStart w:id="534" w:name="__RefHeading___Toc2279922_1490000891"/>
      <w:bookmarkStart w:id="535" w:name="_Toc189"/>
      <w:bookmarkEnd w:id="533"/>
      <w:bookmarkEnd w:id="534"/>
      <w:r>
        <w:rPr>
          <w:rtl w:val="true"/>
        </w:rPr>
        <w:t>الباب الرابع والعشرون</w:t>
      </w:r>
      <w:bookmarkEnd w:id="535"/>
    </w:p>
    <w:p>
      <w:pPr>
        <w:pStyle w:val="Heading4"/>
        <w:numPr>
          <w:ilvl w:val="3"/>
          <w:numId w:val="1"/>
        </w:numPr>
        <w:rPr/>
      </w:pPr>
      <w:bookmarkStart w:id="536" w:name="__RefHeading___Toc2279924_1490000891"/>
      <w:bookmarkStart w:id="537" w:name="_Toc190"/>
      <w:bookmarkEnd w:id="536"/>
      <w:r>
        <w:rPr>
          <w:rtl w:val="true"/>
        </w:rPr>
        <w:t>اشارة</w:t>
      </w:r>
      <w:bookmarkEnd w:id="537"/>
    </w:p>
    <w:p>
      <w:pPr>
        <w:pStyle w:val="BookText"/>
        <w:rPr/>
      </w:pPr>
      <w:r>
        <w:rPr>
          <w:rFonts w:ascii="IRNazanin" w:hAnsi="IRNazanin" w:eastAsia="IRNazanin"/>
          <w:color w:val="111111"/>
          <w:sz w:val="28"/>
          <w:sz w:val="28"/>
          <w:szCs w:val="28"/>
          <w:rtl w:val="true"/>
          <w:lang w:bidi="fa-IR"/>
        </w:rPr>
        <w:t xml:space="preserve">الباب الرابع والعشرون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أذکره من أن الاعتبار فی صواب العبد فی الأعمال والأقوال علی ما وهب الله جل جلاله من العقل فی المعقول وعلی ما نبه صلوات الله علیه فی المنقول </w:t>
      </w:r>
      <w:r>
        <w:rPr>
          <w:rStyle w:val="FootnoteAnchor"/>
          <w:rtl w:val="true"/>
        </w:rPr>
        <w:footnoteReference w:id="748"/>
      </w:r>
      <w:r>
        <w:rPr>
          <w:rFonts w:ascii="IRNazanin" w:hAnsi="IRNazanin" w:eastAsia="IRNazanin"/>
          <w:color w:val="111111"/>
          <w:sz w:val="28"/>
          <w:sz w:val="28"/>
          <w:szCs w:val="28"/>
          <w:rtl w:val="true"/>
          <w:lang w:bidi="fa-IR"/>
        </w:rPr>
        <w:t>دون من خالف فی ذلک علی کل حال</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أننی وجدت التکالیف المرادة من العباد جملتها إما عقلیة وإما نقلیة فأما العقلیة فإننی ما وجدت العقلاء کلهم اتفقوا أبدا لا علی البدیهیة ولا علی الضروریة فکیف ما دونها من الأمور العقلیة بل خالف فی ذلک قوم یقال لهم السوفسطائیة واللاأدریة وغیرهم من المذاهب الردیة بل وجدت الذین سلموا من جحود تلک المعقولات قد أطبق منهم الخلق الکثیر والجم الغفیر علی أنهم لا یعرفون أن الفعل الصادر عنهم أنه واقع منهم وقالوا هو من الله جل جلاله وزعموا أن هذا معلوم عندهم علی الیقین وأن من قال غیر ذلک فهو من المکابرین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رأیت وعرفت خلقا کثیرا وجما غفیرا زعموا أن أعقل العباد وأفضل أهل الإصدار والإیراد وهو محمد رسول سلطان المعاد صلوات الله علیه کان أعظم الناس علی أمته شفقة وعرفهم </w:t>
      </w:r>
      <w:r>
        <w:rPr>
          <w:rStyle w:val="FootnoteAnchor"/>
          <w:rtl w:val="true"/>
        </w:rPr>
        <w:footnoteReference w:id="749"/>
      </w:r>
      <w:r>
        <w:rPr>
          <w:rFonts w:ascii="IRNazanin" w:hAnsi="IRNazanin" w:eastAsia="IRNazanin"/>
          <w:color w:val="111111"/>
          <w:sz w:val="28"/>
          <w:sz w:val="28"/>
          <w:szCs w:val="28"/>
          <w:rtl w:val="true"/>
          <w:lang w:bidi="fa-IR"/>
        </w:rPr>
        <w:t xml:space="preserve">أنهم یفترقون بعده ثلاثا وسبعین فرقة متمزقة </w:t>
      </w:r>
      <w:r>
        <w:rPr>
          <w:rStyle w:val="FootnoteAnchor"/>
          <w:rtl w:val="true"/>
        </w:rPr>
        <w:footnoteReference w:id="750"/>
      </w:r>
      <w:r>
        <w:rPr>
          <w:rFonts w:ascii="IRNazanin" w:hAnsi="IRNazanin" w:eastAsia="IRNazanin"/>
          <w:color w:val="111111"/>
          <w:sz w:val="28"/>
          <w:sz w:val="28"/>
          <w:szCs w:val="28"/>
          <w:rtl w:val="true"/>
          <w:lang w:bidi="fa-IR"/>
        </w:rPr>
        <w:t>ویهلک منهم اثنتان وسبعون فرقة ولا ینجو منهم إلا فرقة واحدة محقة ومع هذا فذکروا أن عقولهم قد قبلت أنه ما عین لهم علیا وصیا یرجعون إلیه بعد وفاته وعند اختلافهم وافتراقهم الذی قد علم به فی حیاته ولا قال لهم اختاروا أنتم من تریدون وأنه ترکهم یختلفون ویقتل بعضهم بعضا علی شبهات الاختلاف والتأویلات وکلهم یقولون إنه لو عین لهم علیا وصیا بعده أو قال لهم اختاروا ما کانوا خالفوا قوله ولا افترقوا ولا حصلوا فی الهلکات فلا مثل قولهم وهو الحق إنه أعظم الأنبیاء علیهم شفقة صلوات الله علیه وعلیهم أجمعین ولا مثل قولهم إنه لو أوصی إلی وصی أو قال اختاروا أنتم ما کانوا مختلفین ولا مثل قولهم الذی ما تقبله العقول إنه أهملهم ولم یعین لهم علی من یقوم مقامه وترکهم هالکین فهل بقی للعاقل عیارا واعتبارا بعقول هذا القبیل وهم أکثر الخلائق أو أن یقال له فلان أو فلان مخالف لک فی المعقول أو موافق وإنما بقی الاعتبار والعیار فی المعقولات علی ما وهب الله جل جلاله للعبد المکلف من العقل فهو الحجة علیه وله فیما طریقة العقل ولو خالفه فی ذلک من عدا المعصومین من أهل المقالات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التکالیف النقلیة فوجدت العقل قد دل علی أن المرجع فیها إلی الرسول صلی الله علیه و آله وإلی من یجری مجراه فی عصمته وکماله وإن خالف فی ذلک من عداهما من کل عبد موجود أو مفقود فهل تری للکثرة أثرا من المادحین أو اللائمین إذا کانوا غیر محقین وهل للعبد تفرغ وقت </w:t>
      </w:r>
      <w:bookmarkStart w:id="538" w:name="pg28_305"/>
    </w:p>
    <w:p>
      <w:pPr>
        <w:pStyle w:val="Heading4"/>
        <w:numPr>
          <w:ilvl w:val="3"/>
          <w:numId w:val="1"/>
        </w:numPr>
        <w:rPr/>
      </w:pPr>
      <w:bookmarkStart w:id="539" w:name="__RefHeading___Toc2279926_1490000891"/>
      <w:bookmarkStart w:id="540" w:name="_Toc191"/>
      <w:bookmarkEnd w:id="538"/>
      <w:bookmarkEnd w:id="539"/>
      <w:r>
        <w:rPr>
          <w:rtl w:val="true"/>
        </w:rPr>
        <w:t>رضا الله تعالی فوق رضا الناس</w:t>
      </w:r>
      <w:bookmarkEnd w:id="540"/>
    </w:p>
    <w:p>
      <w:pPr>
        <w:pStyle w:val="Heading5"/>
        <w:numPr>
          <w:ilvl w:val="4"/>
          <w:numId w:val="1"/>
        </w:numPr>
        <w:rPr/>
      </w:pPr>
      <w:bookmarkStart w:id="541" w:name="__RefHeading___Toc2279928_1490000891"/>
      <w:bookmarkStart w:id="542" w:name="_Toc192"/>
      <w:bookmarkEnd w:id="541"/>
      <w:r>
        <w:rPr>
          <w:rtl w:val="true"/>
        </w:rPr>
        <w:t>اشارة</w:t>
      </w:r>
      <w:bookmarkEnd w:id="542"/>
    </w:p>
    <w:p>
      <w:pPr>
        <w:pStyle w:val="BookText"/>
        <w:rPr/>
      </w:pPr>
      <w:r>
        <w:rPr>
          <w:rFonts w:ascii="IRNazanin" w:hAnsi="IRNazanin" w:eastAsia="IRNazanin"/>
          <w:color w:val="111111"/>
          <w:sz w:val="28"/>
          <w:sz w:val="28"/>
          <w:szCs w:val="28"/>
          <w:rtl w:val="true"/>
          <w:lang w:bidi="fa-IR"/>
        </w:rPr>
        <w:t>یضیعه فی تحصیل مدح العباد له وثنائهم علیه ووزن حرکاته وسکناته بحسب رضاهم فیما یقربه إلیهم أو یقربهم إلیه مع ما کلف العبد من دوام مراقبة مالک الأولین والآخرین المطلع علی أسرار العالمین ومع ما کلف فی سائر الحرکات والسکنات من العمل بمراسم وآداب سید المرسلین؟</w:t>
      </w:r>
    </w:p>
    <w:p>
      <w:pPr>
        <w:pStyle w:val="BookText"/>
        <w:rPr/>
      </w:pPr>
      <w:r>
        <w:rPr>
          <w:rFonts w:ascii="Amiri" w:hAnsi="Amiri" w:eastAsia="Amiri" w:cs="Amiri"/>
          <w:color w:val="111111"/>
          <w:sz w:val="28"/>
          <w:sz w:val="28"/>
          <w:szCs w:val="28"/>
          <w:rtl w:val="true"/>
          <w:lang w:bidi="ar-SA"/>
        </w:rPr>
        <w:t xml:space="preserve">وَمِمَّا رَوَیْنَاهُ بِإِسْنَادِنَا أَنَّ مُحَمَّدَ بْنَ یَعْقُوبَ الْکُلَیْنِیَّ فِی کِتَابِ الْإِیمَانِ الْکَبِیرِ مِنْ کِتَابِ الْکُلَیْنِیِّ بِإِسْنَادِهِ عَنْ حَفْصِ بْنِ غِیَاثٍ قَالَ سَمِعْتُ أَبَا عَبْدِ اللهِ علیه السلام یَقُولُ إِنْ قَدَرْتَ أَلَا تُعْرَفَ فَافْعَلْ وَمَا عَلَیْکَ أَلاَّ یُثْنِیَ عَلَیْکَ النَّاسُ وَمَا عَلَیْکَ أَنْ تَکُونَ مَذْمُوماً عِنْدَ النَّاسِ إِذَا کُنْتَ مَحْمُوداً عِنْدَ اللهِ عَزَّ وَجَلَ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 ذلک أن الإنسان لو کان فی حبس سلطان وقد رتب السلطان علیه فی الحبس شخصین وهما معه موکلان ینقلان حرکاته وسکناته إلیه وما قنع بالشخصین الموکلین به حتی جعل جوارحه شهودا أیضا علیه وما قنع السلطان أیضا بذلک حتی جعل بینه وبین قلب هذا المحبوس منظرة یطلع منها علی ضمائر العبد وأسراره وقیل للمحبوس إنه إن أخفی شیئا أو أبداه فی لیله أو نهاره فإن السلطان یحاسبه به ولا یلتفت إلی إعذاره فهل یقبل العقل أن هذا المحبوس إذا علم هذا کله من صعوبة حاله یترک الاشتغال بنفسه وصواب أعماله ویهتم تحصیل مدح أهل الحبس له وإقبالهم علیه أو یفکر فی ذمهم وقلة میلهم إلیه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فهکذا حال العبد المکلف بل أصعب فی الحیاة الدنیویة فإنه المسکین فی الحبس لأن الدنیا سجن أهل الإیمان ومعه الملکان الحافظان الموکلان ومع ذلک له فلم یقنع له بهذه الحال حتی جعل الله جل جلاله </w:t>
      </w:r>
      <w:bookmarkStart w:id="543" w:name="pg28_306"/>
    </w:p>
    <w:p>
      <w:pPr>
        <w:pStyle w:val="BookText"/>
        <w:rPr/>
      </w:pPr>
      <w:bookmarkEnd w:id="543"/>
      <w:r>
        <w:rPr>
          <w:rFonts w:ascii="Amiri" w:hAnsi="Amiri" w:eastAsia="Amiri" w:cs="Amiri"/>
          <w:color w:val="111111"/>
          <w:sz w:val="28"/>
          <w:sz w:val="28"/>
          <w:szCs w:val="28"/>
          <w:rtl w:val="true"/>
          <w:lang w:bidi="ar-SA"/>
        </w:rPr>
        <w:t xml:space="preserve">جوارحه شهودا علیه یوم الحساب والسؤال وما قنع له أیضا بهذا الاستظهار علیه حتی کان الله جل جلاله عالما بسره خیره وشره ومطلعا علیه وقال له مع ذلک قولا لو فهمه وصدقه وعمل به صعب علیه الحیاة فقال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ما فِی أَنْفُسِکُمْ أَوْ تُخْفُوهُ یُحاسِبْکُمْ بِهِ اللهُ </w:t>
      </w:r>
      <w:r>
        <w:rPr>
          <w:rFonts w:eastAsia="Amiri" w:cs="Amiri" w:ascii="Amiri" w:hAnsi="Amiri"/>
          <w:color w:val="111111"/>
          <w:sz w:val="28"/>
          <w:szCs w:val="28"/>
          <w:rtl w:val="true"/>
          <w:lang w:bidi="ar-SA"/>
        </w:rPr>
        <w:t xml:space="preserve">) </w:t>
      </w:r>
      <w:r>
        <w:rPr>
          <w:rStyle w:val="FootnoteAnchor"/>
          <w:rtl w:val="true"/>
        </w:rPr>
        <w:footnoteReference w:id="752"/>
      </w:r>
      <w:r>
        <w:rPr>
          <w:rFonts w:ascii="IRNazanin" w:hAnsi="IRNazanin" w:eastAsia="IRNazanin"/>
          <w:color w:val="111111"/>
          <w:sz w:val="28"/>
          <w:sz w:val="28"/>
          <w:szCs w:val="28"/>
          <w:rtl w:val="true"/>
          <w:lang w:bidi="fa-IR"/>
        </w:rPr>
        <w:t>فهل ینبغی للعبد مع هذا أن یکون له اشتغال بغیر مراد الله جل جلاله وغیر مراد رسوله سید المرسلین ونائبه صلوات الله علیهما دون الخلائق أجمعین؟</w:t>
      </w:r>
    </w:p>
    <w:p>
      <w:pPr>
        <w:pStyle w:val="Heading5"/>
        <w:numPr>
          <w:ilvl w:val="4"/>
          <w:numId w:val="1"/>
        </w:numPr>
        <w:rPr/>
      </w:pPr>
      <w:bookmarkStart w:id="544" w:name="__RefHeading___Toc2279930_1490000891"/>
      <w:bookmarkStart w:id="545" w:name="_Toc193"/>
      <w:bookmarkEnd w:id="544"/>
      <w:r>
        <w:rPr>
          <w:rtl w:val="true"/>
        </w:rPr>
        <w:t xml:space="preserve">فصل </w:t>
      </w:r>
      <w:r>
        <w:rPr>
          <w:rtl w:val="true"/>
        </w:rPr>
        <w:t>:</w:t>
      </w:r>
      <w:bookmarkEnd w:id="545"/>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وهب أن الإنسان یقول إنه ما تمیل نفسه إلی شرف هذا المقام فإن طبعه ما یمیل إلا إلی مدح الأنام والاجتهاد فی السلامة من ذمهم ویهتم بذلک غایة الاهتمام ویقدم الاجتهاد فی ذلک علی الاجتهاد فی مدح الله جل جلاله له </w:t>
      </w:r>
      <w:r>
        <w:rPr>
          <w:rStyle w:val="FootnoteAnchor"/>
          <w:rtl w:val="true"/>
        </w:rPr>
        <w:footnoteReference w:id="753"/>
      </w:r>
      <w:r>
        <w:rPr>
          <w:rFonts w:ascii="IRNazanin" w:hAnsi="IRNazanin" w:eastAsia="IRNazanin"/>
          <w:color w:val="111111"/>
          <w:sz w:val="28"/>
          <w:sz w:val="28"/>
          <w:szCs w:val="28"/>
          <w:rtl w:val="true"/>
          <w:lang w:bidi="fa-IR"/>
        </w:rPr>
        <w:t xml:space="preserve">ومدح رسوله ونائبه علیهما أفضل الصلاة والسلام ولا یحزنه استحقاق ذم الله جل جلاله وذم رسوله وخاصته کما یحزنه ذم غیرهما من أهل صداقة هذا العبد أو ذم أهل معرفته فهل یتهیأ لهذا العبد إذا خالف ما قلناه ولم یشغل بمولاه أن یحصل له رضا العباد عنه ومدحهم له وترک مذمتهم أما یعلم أن هذا أمر مأیوس منه فلأی حال یضیع عمره وهو رأس مال بضاعة الدنیا والآخرة فیما لا یصح ولا یملک أما سمع قول الحق والصدق رضا العباد غایة لا تدرک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xml:space="preserve">. </w:t>
      </w:r>
      <w:bookmarkStart w:id="546" w:name="pg28_307"/>
    </w:p>
    <w:p>
      <w:pPr>
        <w:pStyle w:val="Heading4"/>
        <w:numPr>
          <w:ilvl w:val="3"/>
          <w:numId w:val="1"/>
        </w:numPr>
        <w:rPr/>
      </w:pPr>
      <w:bookmarkStart w:id="547" w:name="__RefHeading___Toc2279932_1490000891"/>
      <w:bookmarkStart w:id="548" w:name="_Toc194"/>
      <w:bookmarkEnd w:id="546"/>
      <w:bookmarkEnd w:id="547"/>
      <w:r>
        <w:rPr>
          <w:rtl w:val="true"/>
        </w:rPr>
        <w:t>قصة لقمان الحکیم مع ولده</w:t>
      </w:r>
      <w:bookmarkEnd w:id="548"/>
    </w:p>
    <w:p>
      <w:pPr>
        <w:pStyle w:val="Heading5"/>
        <w:numPr>
          <w:ilvl w:val="4"/>
          <w:numId w:val="1"/>
        </w:numPr>
        <w:rPr/>
      </w:pPr>
      <w:bookmarkStart w:id="549" w:name="__RefHeading___Toc2279934_1490000891"/>
      <w:bookmarkStart w:id="550" w:name="_Toc195"/>
      <w:bookmarkEnd w:id="549"/>
      <w:r>
        <w:rPr>
          <w:rtl w:val="true"/>
        </w:rPr>
        <w:t xml:space="preserve">فصل </w:t>
      </w:r>
      <w:r>
        <w:rPr>
          <w:rtl w:val="true"/>
        </w:rPr>
        <w:t>:</w:t>
      </w:r>
      <w:bookmarkEnd w:id="550"/>
    </w:p>
    <w:p>
      <w:pPr>
        <w:pStyle w:val="BookText"/>
        <w:rPr/>
      </w:pPr>
      <w:r>
        <w:rPr>
          <w:rFonts w:ascii="IRNazanin" w:hAnsi="IRNazanin" w:eastAsia="IRNazanin"/>
          <w:color w:val="111111"/>
          <w:sz w:val="28"/>
          <w:sz w:val="28"/>
          <w:szCs w:val="28"/>
          <w:rtl w:val="true"/>
          <w:lang w:bidi="fa-IR"/>
        </w:rPr>
        <w:t>وسوف نذکر حکایات نعرضها علی عقله وفضله وهی وإن کانت مشهورة إلا أن الإنسان یحتاج إلی أن یذکر نفسه کل وقت بما یقربها إلی صلاح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بعض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حادثوا هذه النفوس فإنها سریعة الدثور </w:t>
      </w:r>
      <w:r>
        <w:rPr>
          <w:rStyle w:val="FootnoteAnchor"/>
          <w:rtl w:val="true"/>
        </w:rPr>
        <w:footnoteReference w:id="755"/>
      </w:r>
      <w:r>
        <w:rPr>
          <w:rFonts w:ascii="IRNazanin" w:hAnsi="IRNazanin" w:eastAsia="IRNazanin"/>
          <w:color w:val="111111"/>
          <w:sz w:val="28"/>
          <w:sz w:val="28"/>
          <w:szCs w:val="28"/>
          <w:rtl w:val="true"/>
          <w:lang w:bidi="fa-IR"/>
        </w:rPr>
        <w:t>وإنکم إلا تحادثوها تنزع بکم إلی شر 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الحکایات فی تعذر رضا العباد حکایة عن لقمان وولده نذکر معناها فهو کاف فی المراد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رُوِیَ أَنَّ لُقْمَانَ الْحَکِیمَ قَالَ لِوَلَدِهِ فِی وَصِیَّتِهِ لَا تُعَلِّقْ قَلْبَکَ بِرِضَا النَّاسِ وَمَدْحِهِمْ وَذَمِّهِمْ فَإِنَّ ذَلِکَ لَا یَحْصُلُ وَلَوْ بَالَغَ الْإِنْسَانُ فِی تَحْصِیلِهِ بِغَایَةِ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وَلَدُهُ 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أَرَی لِذَلِکَ مَثَلاً أَوْ فِعَالاً أَوْ مَقَالاً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أَنَا وَأَنْتَ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فَخَرَجَا وَمَعَهُمَا بَهِیمٌ فَرَکِبَهُ لُقْمَانُ وَتَرَکَ وَلَدَهُ یَمْشِی خَلْفَهُ </w:t>
      </w:r>
      <w:r>
        <w:rPr>
          <w:rStyle w:val="FootnoteAnchor"/>
          <w:rtl w:val="true"/>
        </w:rPr>
        <w:footnoteReference w:id="756"/>
      </w:r>
      <w:r>
        <w:rPr>
          <w:rFonts w:ascii="Amiri" w:hAnsi="Amiri" w:eastAsia="Amiri" w:cs="Amiri"/>
          <w:color w:val="111111"/>
          <w:sz w:val="28"/>
          <w:sz w:val="28"/>
          <w:szCs w:val="28"/>
          <w:rtl w:val="true"/>
          <w:lang w:bidi="ar-SA"/>
        </w:rPr>
        <w:t xml:space="preserve">فَاجْتَازَا </w:t>
      </w:r>
      <w:r>
        <w:rPr>
          <w:rStyle w:val="FootnoteAnchor"/>
          <w:rtl w:val="true"/>
        </w:rPr>
        <w:footnoteReference w:id="757"/>
      </w:r>
      <w:r>
        <w:rPr>
          <w:rFonts w:ascii="Amiri" w:hAnsi="Amiri" w:eastAsia="Amiri" w:cs="Amiri"/>
          <w:color w:val="111111"/>
          <w:sz w:val="28"/>
          <w:sz w:val="28"/>
          <w:szCs w:val="28"/>
          <w:rtl w:val="true"/>
          <w:lang w:bidi="ar-SA"/>
        </w:rPr>
        <w:t>عَلَی قَوْمٍ فَقَالُوا هَذَا شَیْخٌ قَاسِی الْقَلْبِ قَلِیلُ الرَّحْمَةِ یَرْکَبُ هُوَ الدَّابَّةَ وَهُوَ أَقْوَی مِنْ هَذَا الصَّبِیِّ وَیَتْرُکُ هَذَا الصَّبِیَّ یَمْشِی وَرَاءَهُ إِنَّ هَذَا بِئْسَ التَّدْبِیرُ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قَوْلَهُمْ وَإِنْکَارَهُمْ لِرُکُوبِی وَمَشْیِکَ فَقَالَ نَعَمْ فَقَالَ ارْکَبْ أَنْتَ یَا وَلَدِی حَتَّی أَمْشِیَ أَنَا فَرَکِبَ وَلَدُهُ وَمَشَی لُقْمَانُ فَاجْتَازَا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551" w:name="pg28_308"/>
    </w:p>
    <w:p>
      <w:pPr>
        <w:pStyle w:val="BookText"/>
        <w:rPr/>
      </w:pPr>
      <w:bookmarkEnd w:id="551"/>
      <w:r>
        <w:rPr>
          <w:rFonts w:ascii="Amiri" w:hAnsi="Amiri" w:eastAsia="Amiri" w:cs="Amiri"/>
          <w:color w:val="111111"/>
          <w:sz w:val="28"/>
          <w:sz w:val="28"/>
          <w:szCs w:val="28"/>
          <w:rtl w:val="true"/>
          <w:lang w:bidi="ar-SA"/>
        </w:rPr>
        <w:t>عَلَی جَمَاعَةٍ أُخْرَی فَقَالُوا هَذَا بِئْسَ الْوَالِدُ وَهَذَا بِئْسَ الْوَلَدُ أَمَّا أَبُوهُ فَإِنَّهُ مَا أَدَّبَ هَذَا الصَّبِیَّ حَتَّی رَکِبَ الدَّابَّةَ وَتَرَکَ وَالِدَهُ یَمْشِی وَرَاءَهُ وَالْوَالِدُ أَحَقُّ بِالاحْتِرَامِ وَالرُّکُوبِ وَأَمَّا الْوَلَدُ فَإِنَّهُ قَدْ عَقَّ وَالِدَهُ بِهَذِهِ الْحَالِ فَکِلَاهُمَا أَسَاءَ فِی الْفِعَالِ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لُقْمَانُ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فَقَالَ نَعَمْ فَقَالَ نَرْکَبُ مَعاً الدَّابَّةَ فَرَکِبَا مَعاً فَاجْتَازَا </w:t>
      </w:r>
      <w:r>
        <w:rPr>
          <w:rStyle w:val="FootnoteAnchor"/>
          <w:rtl w:val="true"/>
        </w:rPr>
        <w:footnoteReference w:id="758"/>
      </w:r>
      <w:r>
        <w:rPr>
          <w:rFonts w:ascii="Amiri" w:hAnsi="Amiri" w:eastAsia="Amiri" w:cs="Amiri"/>
          <w:color w:val="111111"/>
          <w:sz w:val="28"/>
          <w:sz w:val="28"/>
          <w:szCs w:val="28"/>
          <w:rtl w:val="true"/>
          <w:lang w:bidi="ar-SA"/>
        </w:rPr>
        <w:t xml:space="preserve">عَلَی جَمَاعَةٍ فَقَالُوا مَا فِی قَلْبِ هَذَیْنِ الرَّاکِبَیْنِ </w:t>
      </w:r>
      <w:r>
        <w:rPr>
          <w:rStyle w:val="FootnoteAnchor"/>
          <w:rtl w:val="true"/>
        </w:rPr>
        <w:footnoteReference w:id="759"/>
      </w:r>
      <w:r>
        <w:rPr>
          <w:rFonts w:ascii="Amiri" w:hAnsi="Amiri" w:eastAsia="Amiri" w:cs="Amiri"/>
          <w:color w:val="111111"/>
          <w:sz w:val="28"/>
          <w:sz w:val="28"/>
          <w:szCs w:val="28"/>
          <w:rtl w:val="true"/>
          <w:lang w:bidi="ar-SA"/>
        </w:rPr>
        <w:t>رَحْمَةٌ وَلَا عِنْدَهُمْ مِنَ اللهِ خَیْرٌ یَرْکَبَانِ مَعاً الدَّابَّةَ یَقْطَعَانِ ظَهْرَهَا وَیَحْمِلَانِهَا مَا لَا تُطِیقُ لَوْ کَانَ قَدْ رَکِبَ وَاحِدٌ وَمَشَی وَاحِدٌ کَانَ أَصْلَحَ وَأَجْوَدَ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قَالَ نَعَمْ فَقَالَ هَاتِ حَتَّی نَتْرُکَ الدَّابَّةَ تَمْشِی خَالِیَةً مِنْ رُکُوبِنَا فَسَاقَا الدَّابَّةَ بَیْنَ أَیْدِیهِمَا وَهُمَا یَمْشِیَانِ فَاجْتَازَا عَلَی جَمَاعَةٍ فَقَالُوا هَذَا عَجِیبٌ مِنْ هَذَیْنِ الشَّخْصَیْنِ یَتْرُکَانِ دَابَّةً فَارِغَةً تَمْشِی بِغَیْرِ رَاکِبٍ وَیَمْشِیَانِ وَذَمُّوهُمَا عَلَی ذَلِکَ کَمَا ذَمُّوهُمَا عَلَی کُلِّ مَا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فِی تَحْصِیلِ رِضَاهُمْ حِیلَةً لِمُحْتَالٍ فَلَا تَلْتَفِتْ إِلَیْهِمْ وَاشْتَغِلْ بِرِضَا اللهِ جَلَّ جَلَالُهُ فَفِیهِ شُغُلٌ شَاغِلٌ وَسَعَادَةٌ وَإِقْبَالٌ فِی الدُّنْیَا وَیَوْمَ الْحِسَابِ وَالسُّؤَالِ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2" w:name="__RefHeading___Toc2279936_1490000891"/>
      <w:bookmarkStart w:id="553" w:name="_Toc196"/>
      <w:bookmarkEnd w:id="552"/>
      <w:r>
        <w:rPr>
          <w:rtl w:val="true"/>
        </w:rPr>
        <w:t xml:space="preserve">فصل </w:t>
      </w:r>
      <w:r>
        <w:rPr>
          <w:rtl w:val="true"/>
        </w:rPr>
        <w:t>:</w:t>
      </w:r>
      <w:bookmarkEnd w:id="553"/>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الْحِکَایَاتِ مَا رَأَیْنَاهُ وَرَوَیْنَاهُ أَنَّ مُوسَی علیه السلام قَالَ یَا رَبِّ احْبِسْ عَنِّی أَلْسِنَةَ بَنِی آدَمَ فَإِنَّهُمْ یَذُمُّونِی وَقَدْ آذَوْنِی </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w:t>
      </w:r>
      <w:bookmarkStart w:id="554" w:name="pg28_309"/>
    </w:p>
    <w:p>
      <w:pPr>
        <w:pStyle w:val="Heading4"/>
        <w:numPr>
          <w:ilvl w:val="3"/>
          <w:numId w:val="1"/>
        </w:numPr>
        <w:rPr/>
      </w:pPr>
      <w:bookmarkStart w:id="555" w:name="__RefHeading___Toc2279938_1490000891"/>
      <w:bookmarkStart w:id="556" w:name="_Toc197"/>
      <w:bookmarkEnd w:id="554"/>
      <w:bookmarkEnd w:id="555"/>
      <w:r>
        <w:rPr>
          <w:rtl w:val="true"/>
        </w:rPr>
        <w:t>رضا الناس غایة لا تدرک</w:t>
      </w:r>
      <w:r>
        <w:rPr>
          <w:rtl w:val="true"/>
        </w:rPr>
        <w:t>.</w:t>
      </w:r>
      <w:bookmarkEnd w:id="556"/>
    </w:p>
    <w:p>
      <w:pPr>
        <w:pStyle w:val="Heading5"/>
        <w:numPr>
          <w:ilvl w:val="4"/>
          <w:numId w:val="1"/>
        </w:numPr>
        <w:rPr/>
      </w:pPr>
      <w:bookmarkStart w:id="557" w:name="__RefHeading___Toc2279940_1490000891"/>
      <w:bookmarkStart w:id="558" w:name="_Toc198"/>
      <w:bookmarkEnd w:id="557"/>
      <w:r>
        <w:rPr>
          <w:rtl w:val="true"/>
        </w:rPr>
        <w:t>اشارة</w:t>
      </w:r>
      <w:bookmarkEnd w:id="558"/>
    </w:p>
    <w:p>
      <w:pPr>
        <w:pStyle w:val="BookText"/>
        <w:rPr/>
      </w:pPr>
      <w:r>
        <w:rPr>
          <w:rFonts w:ascii="Amiri" w:hAnsi="Amiri" w:eastAsia="Amiri" w:cs="Amiri"/>
          <w:color w:val="111111"/>
          <w:sz w:val="28"/>
          <w:sz w:val="28"/>
          <w:szCs w:val="28"/>
          <w:rtl w:val="true"/>
          <w:lang w:bidi="ar-SA"/>
        </w:rPr>
        <w:t xml:space="preserve">اللهُ تَبَارَکَ وَتَعَالَی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تَکُونُوا کَالَّذِینَ آذَوْا مُوسی </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 xml:space="preserve">قِیلَ فَأَوْحَی اللهُ جَلَّ جَلَالُهُ إِلَیْهِ یَا مُوسَی هَذَا شَیْءٌ مَا فَعَلْتُهُ مَعَ نَفْسِی أَفَتُرِیدُ أَنْ أَعْمَلَهُ مَعَکَ فَقَالَ قَدْ رَضِیتُ أَنْ یَکُونَ لِی أُسْوَةٌ بِکَ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9" w:name="__RefHeading___Toc2279942_1490000891"/>
      <w:bookmarkStart w:id="560" w:name="_Toc199"/>
      <w:bookmarkEnd w:id="559"/>
      <w:r>
        <w:rPr>
          <w:rtl w:val="true"/>
        </w:rPr>
        <w:t xml:space="preserve">فصل </w:t>
      </w:r>
      <w:r>
        <w:rPr>
          <w:rtl w:val="true"/>
        </w:rPr>
        <w:t>:</w:t>
      </w:r>
      <w:bookmarkEnd w:id="560"/>
    </w:p>
    <w:p>
      <w:pPr>
        <w:pStyle w:val="BookText"/>
        <w:rPr/>
      </w:pPr>
      <w:r>
        <w:rPr>
          <w:rFonts w:ascii="Amiri" w:hAnsi="Amiri" w:eastAsia="Amiri" w:cs="Amiri"/>
          <w:color w:val="111111"/>
          <w:sz w:val="28"/>
          <w:sz w:val="28"/>
          <w:szCs w:val="28"/>
          <w:rtl w:val="true"/>
          <w:lang w:bidi="ar-SA"/>
        </w:rPr>
        <w:t xml:space="preserve">وَمِنَ الْحِکَایَاتِ فِیمَا ذَکَرْنَاهُ مَا وَجَدْنَاهُ أَنَّ النَّبِیَّ صلی الله علیه و آله قَالَ لِسَلْمَانَ یَا سَلْمَانُ النَّاسُ إِنْ قَارَضْتَهُمْ قَارَضُوکَ </w:t>
      </w:r>
      <w:r>
        <w:rPr>
          <w:rStyle w:val="FootnoteAnchor"/>
          <w:rtl w:val="true"/>
        </w:rPr>
        <w:footnoteReference w:id="764"/>
      </w:r>
      <w:r>
        <w:rPr>
          <w:rFonts w:ascii="Amiri" w:hAnsi="Amiri" w:eastAsia="Amiri" w:cs="Amiri"/>
          <w:color w:val="111111"/>
          <w:sz w:val="28"/>
          <w:sz w:val="28"/>
          <w:szCs w:val="28"/>
          <w:rtl w:val="true"/>
          <w:lang w:bidi="ar-SA"/>
        </w:rPr>
        <w:t xml:space="preserve">وَإِنْ تَرَکْتَهُمْ لَمْ یَتْرُکُوکَ وَإِنْ هَرَبْتَ مِنْهُمْ أَدْرَکُوکَ قَالَ فَأَصْنَعُ مَا ذَا قَالَ أَقْرِضْهُمْ مِنْ عِرْضِکَ لِیَوْمِ فَقْرِکَ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1" w:name="__RefHeading___Toc2279944_1490000891"/>
      <w:bookmarkStart w:id="562" w:name="_Toc200"/>
      <w:bookmarkEnd w:id="561"/>
      <w:r>
        <w:rPr>
          <w:rtl w:val="true"/>
        </w:rPr>
        <w:t>فصل</w:t>
      </w:r>
      <w:r>
        <w:rPr>
          <w:rtl w:val="true"/>
        </w:rPr>
        <w:t>:</w:t>
      </w:r>
      <w:bookmarkEnd w:id="562"/>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7"/>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فالسعید من إذا ظفر بالحق عمل علیه وإن کثر المختلفون فیه والطاعنون علیه واشتغل بشکر الله جل جلاله علی ما هداه </w:t>
      </w:r>
      <w:r>
        <w:rPr>
          <w:rStyle w:val="FootnoteAnchor"/>
          <w:rtl w:val="true"/>
        </w:rPr>
        <w:footnoteReference w:id="768"/>
      </w:r>
      <w:r>
        <w:rPr>
          <w:rFonts w:ascii="Amiri" w:hAnsi="Amiri" w:eastAsia="Amiri" w:cs="Amiri"/>
          <w:color w:val="111111"/>
          <w:sz w:val="28"/>
          <w:sz w:val="28"/>
          <w:szCs w:val="28"/>
          <w:rtl w:val="true"/>
          <w:lang w:bidi="ar-SA"/>
        </w:rPr>
        <w:t xml:space="preserve">إلیه فإن الله جل جلاله قد مدح قوما علی هذا المقام اللازم فقال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یَخافُونَ لَوْمَةَ لائِمٍ </w:t>
      </w:r>
      <w:r>
        <w:rPr>
          <w:rFonts w:eastAsia="Amiri" w:cs="Amiri" w:ascii="Amiri" w:hAnsi="Amiri"/>
          <w:color w:val="111111"/>
          <w:sz w:val="28"/>
          <w:szCs w:val="28"/>
          <w:rtl w:val="true"/>
          <w:lang w:bidi="ar-SA"/>
        </w:rPr>
        <w:t xml:space="preserve">) </w:t>
      </w:r>
      <w:r>
        <w:rPr>
          <w:rStyle w:val="FootnoteAnchor"/>
          <w:rtl w:val="true"/>
        </w:rPr>
        <w:footnoteReference w:id="769"/>
      </w:r>
      <w:r>
        <w:rPr>
          <w:rFonts w:ascii="IRNazanin" w:hAnsi="IRNazanin" w:eastAsia="IRNazanin"/>
          <w:color w:val="111111"/>
          <w:sz w:val="28"/>
          <w:sz w:val="28"/>
          <w:szCs w:val="28"/>
          <w:rtl w:val="true"/>
          <w:lang w:bidi="fa-IR"/>
        </w:rPr>
        <w:t xml:space="preserve">ونحن قد عرفنا </w:t>
      </w:r>
      <w:r>
        <w:rPr>
          <w:rStyle w:val="FootnoteAnchor"/>
          <w:rtl w:val="true"/>
        </w:rPr>
        <w:footnoteReference w:id="770"/>
      </w:r>
      <w:r>
        <w:rPr>
          <w:rFonts w:ascii="IRNazanin" w:hAnsi="IRNazanin" w:eastAsia="IRNazanin"/>
          <w:color w:val="111111"/>
          <w:sz w:val="28"/>
          <w:sz w:val="28"/>
          <w:szCs w:val="28"/>
          <w:rtl w:val="true"/>
          <w:lang w:bidi="fa-IR"/>
        </w:rPr>
        <w:t xml:space="preserve">حقیقة هذه الاستخارة علی الیقین الذی لا شک فیه بسبب من الأسباب وکشف الله جل جلاله لنا بها وجوه ما یستقبل من </w:t>
      </w:r>
    </w:p>
    <w:p>
      <w:pPr>
        <w:pStyle w:val="BookText"/>
        <w:rPr/>
      </w:pPr>
      <w:r>
        <w:rPr>
          <w:rFonts w:ascii="IRNazanin" w:hAnsi="IRNazanin" w:eastAsia="IRNazanin"/>
          <w:color w:val="111111"/>
          <w:sz w:val="28"/>
          <w:sz w:val="28"/>
          <w:szCs w:val="28"/>
          <w:rtl w:val="true"/>
          <w:lang w:bidi="fa-IR"/>
        </w:rPr>
        <w:t xml:space="preserve">الصواب وما نقدر علی القیام بشکر الله جل جلاله علی الإنعام بفتح هذا الباب وإنما نسأله العفو عن التقصیر فی حق جلاله وإفضاله اللذین لا یحصر </w:t>
      </w:r>
      <w:r>
        <w:rPr>
          <w:rStyle w:val="FootnoteAnchor"/>
          <w:rtl w:val="true"/>
        </w:rPr>
        <w:footnoteReference w:id="771"/>
      </w:r>
      <w:r>
        <w:rPr>
          <w:rFonts w:ascii="IRNazanin" w:hAnsi="IRNazanin" w:eastAsia="IRNazanin"/>
          <w:color w:val="111111"/>
          <w:sz w:val="28"/>
          <w:sz w:val="28"/>
          <w:szCs w:val="28"/>
          <w:rtl w:val="true"/>
          <w:lang w:bidi="fa-IR"/>
        </w:rPr>
        <w:t xml:space="preserve">حقهما بخطاب ولا جواب ولا کتاب فمن کان شاکا فیما قلناه فلینظر بقلبه وعقله وإنصافه ما قد اشتمل کتابنا هذا علیه ویذکر أن الله تعالی مطلع علیه ویقبل ما یهدیه الله جل جلاله لرسوله فیما نطق به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عَلَیْکَ الْبَلاغُ وَعَلَیْنَا الْحِسابُ </w:t>
      </w:r>
      <w:r>
        <w:rPr>
          <w:rFonts w:eastAsia="IRNazanin" w:cs="IRNazanin"/>
          <w:color w:val="111111"/>
          <w:sz w:val="28"/>
          <w:szCs w:val="28"/>
          <w:rtl w:val="true"/>
          <w:lang w:bidi="fa-IR"/>
        </w:rPr>
        <w:t xml:space="preserve">) </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 عِبادِ الَّذِینَ یَسْتَمِعُونَ الْقَوْلَ فَیَتَّبِعُونَ أَحْسَنَهُ أُولئِکَ الَّذِینَ هَداهُمُ اللهُ وَأُولئِکَ هُمْ أُولُوا الْأَلْبابِ </w:t>
      </w:r>
      <w:r>
        <w:rPr>
          <w:rFonts w:eastAsia="Amiri" w:cs="Amiri" w:ascii="Amiri" w:hAnsi="Amiri"/>
          <w:color w:val="111111"/>
          <w:sz w:val="28"/>
          <w:szCs w:val="28"/>
          <w:rtl w:val="true"/>
          <w:lang w:bidi="ar-SA"/>
        </w:rPr>
        <w:t xml:space="preserve">) </w:t>
      </w:r>
      <w:r>
        <w:rPr>
          <w:rStyle w:val="FootnoteAnchor"/>
          <w:rtl w:val="true"/>
        </w:rPr>
        <w:footnoteReference w:id="773"/>
      </w:r>
      <w:r>
        <w:rPr>
          <w:rFonts w:ascii="IRNazanin" w:hAnsi="IRNazanin" w:eastAsia="IRNazanin"/>
          <w:color w:val="111111"/>
          <w:sz w:val="28"/>
          <w:sz w:val="28"/>
          <w:szCs w:val="28"/>
          <w:rtl w:val="true"/>
          <w:lang w:bidi="fa-IR"/>
        </w:rPr>
        <w:t xml:space="preserve">وهذا آخر ما أردنا ذکره فی هذا الباب والله أعلم بالصواب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وفرغ من کتابته یوم الأحد خامس شهر جمادی الأولی سنة ثمان وأربعین وستمائة وصلی الله علی سید المرسلین محمد وآله الطاهرین تمت</w:t>
      </w:r>
      <w:r>
        <w:rPr>
          <w:rFonts w:eastAsia="IRNazanin" w:cs="IRNazanin"/>
          <w:color w:val="111111"/>
          <w:sz w:val="28"/>
          <w:szCs w:val="28"/>
          <w:rtl w:val="true"/>
          <w:lang w:bidi="fa-IR"/>
        </w:rPr>
        <w:t xml:space="preserve">. </w:t>
      </w:r>
      <w:bookmarkStart w:id="563" w:name="pg28_311"/>
    </w:p>
    <w:p>
      <w:pPr>
        <w:pStyle w:val="Heading2"/>
        <w:numPr>
          <w:ilvl w:val="1"/>
          <w:numId w:val="1"/>
        </w:numPr>
        <w:rPr/>
      </w:pPr>
      <w:bookmarkStart w:id="564" w:name="__RefHeading___Toc2279946_1490000891"/>
      <w:bookmarkStart w:id="565" w:name="_Toc201"/>
      <w:bookmarkEnd w:id="563"/>
      <w:bookmarkEnd w:id="564"/>
      <w:r>
        <w:rPr>
          <w:rtl w:val="true"/>
        </w:rPr>
        <w:t>الفهارس العامّة</w:t>
      </w:r>
      <w:bookmarkEnd w:id="565"/>
    </w:p>
    <w:p>
      <w:pPr>
        <w:pStyle w:val="Heading3"/>
        <w:numPr>
          <w:ilvl w:val="2"/>
          <w:numId w:val="1"/>
        </w:numPr>
        <w:rPr/>
      </w:pPr>
      <w:bookmarkStart w:id="566" w:name="__RefHeading___Toc2279948_1490000891"/>
      <w:bookmarkStart w:id="567" w:name="_Toc202"/>
      <w:bookmarkEnd w:id="566"/>
      <w:r>
        <w:rPr>
          <w:rtl w:val="true"/>
        </w:rPr>
        <w:t>اشارة</w:t>
      </w:r>
      <w:bookmarkEnd w:id="5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الآیات القرآنیة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الأحادیث القدسیة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الأحادیث الشریفة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الأعلام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الکتب الواردة فی المتن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الأماکن والبقاع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الفرق والطوائف والأمم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الأبیات الشعریة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الأبواب والفصول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مصادر التحقیق</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8" w:name="pg28_313"/>
      <w:bookmarkStart w:id="569" w:name="pg28_313"/>
      <w:bookmarkEnd w:id="569"/>
    </w:p>
    <w:p>
      <w:pPr>
        <w:pStyle w:val="Heading3"/>
        <w:numPr>
          <w:ilvl w:val="2"/>
          <w:numId w:val="1"/>
        </w:numPr>
        <w:rPr/>
      </w:pPr>
      <w:bookmarkStart w:id="570" w:name="pg28_313"/>
      <w:bookmarkStart w:id="571" w:name="__RefHeading___Toc2279950_1490000891"/>
      <w:bookmarkStart w:id="572" w:name="_Toc203"/>
      <w:bookmarkEnd w:id="570"/>
      <w:bookmarkEnd w:id="571"/>
      <w:r>
        <w:rPr/>
        <w:t>1</w:t>
      </w:r>
      <w:r>
        <w:rPr>
          <w:rtl w:val="true"/>
        </w:rPr>
        <w:t xml:space="preserve"> - </w:t>
      </w:r>
      <w:r>
        <w:rPr>
          <w:rtl w:val="true"/>
        </w:rPr>
        <w:t>فهرس الآیات القرآنیة</w:t>
      </w:r>
      <w:bookmarkEnd w:id="572"/>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الفاتحة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الضَّالِّینَ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البقرة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 فِی الْأَرْضِ خَلِیفَةً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إِنِّی أَعْلَمُ ما لا تَعْلَمُونَ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سُبْحانَکَ لا عِلْمَ لَنا إِلاَّ ما عَلَّمْتَنا إِنَّکَ أَنْتَ الْعَلِیمُ الْحَکِیمُ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ما فِی أَنْفُسِکُمْ أَوْ تُخْفُوهُ یُحاسِبْکُمْ بِهِ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یَبْتَغِ غَیْرَ الْإِسْلامِ دِیناً فَلَنْ یُقْبَلَ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یَظُنُّونَ بِاللهِ غَیْرَ الْحَقِّ ظَنَّ الْجاهِلِیَّةِ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قالَ لَهُمُ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ذُو فَضْلٍ عَظِیمٍ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الْإِنْسانُ ضَعِیفاً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الرَّسُولَ فَقَدْ أَطاعَ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المائدة</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یَخافُونَ لَوْمَةَ لائِمٍ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مَفاتِحُ الْغَیْبِ لا یَعْلَمُها إِلاَّ هُوَ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فِی کِتابٍ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قَدَرُوا اللهَ حَقَّ قَدْرِهِ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الأعراف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یَأْمَنُ مَکْرَ اللهِ إِلاَّ الْقَوْمُ الْخاسِرُونَ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الْغافِلُونَ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الأنفال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تَفْعَلُوهُ تَکُنْ فِتْنَةٌ فِی الْأَرْضِ وَفَسادٌ کَبِیرٌ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فَأَعْقَبَهُمْ نِفاقاً فِی قُلُوبِهِمْ إِلی یَوْمِ یَلْقَوْنَهُ بِما أَخْلَفُوا اللهَ ما وَعَدُوهُ وَبِما کانُوا یَکْذِبُونَ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ابْنِی مِنْ أَهْلِی وَإِنَّ وَعْدَکَ الْحَقُ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الرعد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عَلَیْکَ الْبَلاغُ وَعَلَیْنَا الْحِسابُ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النحل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لَهُ سُلْطانٌ عَلَی الَّذِینَ آمَنُوا وَعَلی رَبِّهِمْ یَتَوَکَّلُونَ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قَرَأْتَ الْقُرْآنَ جَعَلْنا بَیْنَکَ وَبَیْنَ الَّذِینَ لا یُؤْمِنُونَ بِالْآخِرَةِ حِجاباً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وَلَّوْا عَلی أَدْبارِهِمْ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الکهف</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أَظْلَمُ مِمَّنْ ذُکِّرَ بِآیاتِ رَبِّهِ فَأَعْرَضَ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یَهْتَدُوا إِذاً أَبَداً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الصفحة</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تَخافا إِنَّنِی مَعَکُما أَسْمَعُ وَأَری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فَاضْرِبْ لَهُمْ طَرِیقاً فِی الْبَحْرِ یَبَساً لا تَخافُ دَرَکاً وَلا تَخْشی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الأنبیاء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 النُّونِ إِذْ ذَهَبَ مُغاضِباً فَظَنَّ أَنْ لَنْ نَقْدِرَ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نُنْجِی الْمُؤْمِنِینَ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یَعْبُدُ اللهَ عَلی حَرْفٍ فَإِنْ أَصابَهُ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هُوَ الْخُسْرانُ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المؤمنون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اتَّبَعَ الْحَقُّ أَهْواءَهُمْ لَفَسَدَتِ السَّماواتُ وَالْأَرْضُ وَمَنْ فِیهِنَّ بَلْ أَتَیْناهُمْ بِذِکْرِهِمْ فَهُمْ عَنْ ذِکْرِهِمْ مُعْرِضُونَ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القصص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وَرَبُّکَ یَخْلُقُ ما یَشاءُ وَیَخْتارُ ما کانَ لَهُمُ الْخِیَرَةُ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الْأَمْرُ مِنْ قَبْلُ وَمِنْ بَعْدُ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الأحزاب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تَکُونُوا کَالَّذِینَ آذَوْا مُوسی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الصافّات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فَکانَ مِنَ الْمُدْحَضِینَ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داوُدُ أَنَّما فَتَنَّاهُ فَاسْتَغْفَرَ رَبَّهُ وَخَرَّ راکِعاً وَأَنابَ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الزمر</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 عِبادِ الَّذِینَ یَسْتَمِعُونَ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وَأُولئِکَ هُمْ أُولُوا الْأَلْبابِ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الصفحة</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الجاثیة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أَفَرَأَیْتَ مَنِ اتَّخَذَ إِلهَهُ هَواهُ وَأَضَلَّهُ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تَذَکَّرُونَ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الظَّانِّینَ بِاللهِ ظَنَّ السَّوْءِ عَلَیْهِمْ دائِرَةُ السَّوْءِ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لَذِکْری لِمَنْ کانَ لَهُ قَلْبٌ أَوْ أَلْقَی السَّمْعَ وَهُوَ شَهِیدٌ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یَتَوَکَّلْ عَلَی اللهِ فَهُوَ حَسْبُهُ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تبارک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بِیَدِهِ الْمُلْکُ وَهُوَ عَلی کُلِّ شَیْءٍ قَدِیرٌ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سَنَسْتَدْرِجُهُمْ مِنْ حَیْثُ لا یَعْلَمُونَ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الإخلاص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یَکُنْ لَهُ کُفُواً أَحَدٌ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202</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حاسِدٍ إِذا حَسَدَ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202</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وَالنَّاسِ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bookmarkStart w:id="573" w:name="pg28_317"/>
    </w:p>
    <w:p>
      <w:pPr>
        <w:pStyle w:val="Heading3"/>
        <w:numPr>
          <w:ilvl w:val="2"/>
          <w:numId w:val="1"/>
        </w:numPr>
        <w:rPr/>
      </w:pPr>
      <w:bookmarkStart w:id="574" w:name="__RefHeading___Toc2279952_1490000891"/>
      <w:bookmarkStart w:id="575" w:name="_Toc204"/>
      <w:bookmarkEnd w:id="573"/>
      <w:bookmarkEnd w:id="574"/>
      <w:r>
        <w:rPr/>
        <w:t>2</w:t>
      </w:r>
      <w:r>
        <w:rPr>
          <w:rtl w:val="true"/>
        </w:rPr>
        <w:t xml:space="preserve"> - </w:t>
      </w:r>
      <w:r>
        <w:rPr>
          <w:rtl w:val="true"/>
        </w:rPr>
        <w:t>فهرس الأحادیث القدسیة</w:t>
      </w:r>
      <w:bookmarkEnd w:id="575"/>
    </w:p>
    <w:p>
      <w:pPr>
        <w:pStyle w:val="BookText"/>
        <w:rPr/>
      </w:pPr>
      <w:r>
        <w:rPr>
          <w:rFonts w:ascii="IRNazanin" w:hAnsi="IRNazanin" w:eastAsia="IRNazanin"/>
          <w:color w:val="111111"/>
          <w:sz w:val="28"/>
          <w:sz w:val="28"/>
          <w:szCs w:val="28"/>
          <w:rtl w:val="true"/>
          <w:lang w:bidi="fa-IR"/>
        </w:rPr>
        <w:t xml:space="preserve">إن من شقاء عبدی أن یعمل الأعمال ولا یستخیرنی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قل للجبارین لا یذکرونی فإنّه لا یذکرنی عبد إلاّ ذکرته ، وإن ذکرونی ذکرتهم فلعنتهم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قل للملإ من 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تدخلوا بیتا من بیوتی إلاّ بقلوب طاهرة وأبصار خاشعة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لا تنجز له حاجته ، واحرمه إیاها فإنّه قد تعرض لسخطی واستوجب الحرمان منّی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من شقاء عبدی أن یعمل الأعمال ولا یستخیرنی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وعزّتی وجلالی لا أجیب دعوة مظلوم فی مظلمة ظلمها ولأحد عنده مثل تلک المظلمة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یا محمّد ومن هم بأمرین فأحب أن أختار له أرضاهما لی فألزمه إیاه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موسی هذا شیء ما فعلته مع نفسی أفترید أن أعمله معک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bookmarkStart w:id="576" w:name="pg28_318"/>
    </w:p>
    <w:p>
      <w:pPr>
        <w:pStyle w:val="Heading3"/>
        <w:numPr>
          <w:ilvl w:val="2"/>
          <w:numId w:val="1"/>
        </w:numPr>
        <w:rPr/>
      </w:pPr>
      <w:bookmarkStart w:id="577" w:name="__RefHeading___Toc2279954_1490000891"/>
      <w:bookmarkStart w:id="578" w:name="_Toc205"/>
      <w:bookmarkEnd w:id="576"/>
      <w:bookmarkEnd w:id="577"/>
      <w:r>
        <w:rPr/>
        <w:t>3</w:t>
      </w:r>
      <w:r>
        <w:rPr>
          <w:rtl w:val="true"/>
        </w:rPr>
        <w:t xml:space="preserve"> - </w:t>
      </w:r>
      <w:r>
        <w:rPr>
          <w:rtl w:val="true"/>
        </w:rPr>
        <w:t>فهرس الأحادیث الشریفة</w:t>
      </w:r>
      <w:bookmarkEnd w:id="5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ائت مسجد رسول الله صلی الله علیه و آله فی غیر وقت صلاة فصلّ رکعتین واستخر الله مائة مرّة ومرّة ، فانظر ما یقضی الله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أبشر فهذه مکّة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إذا أراد أحدکم أن یشتری أو یبیع أو یدخل فی أمر فلیبدأ بالله ویسأله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إذا أردت أمرا فخذ ست رقاع فاکتب فی ثلاث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 خیرة من الله العزیز الحکیم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إذا أراد أحدکم أمرا فلا یشاور فیه أحدا حتّی یبدأ فیشاور الله عزّ وجلّ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إذا أراد أحدکم أمرا فلا یشاور فیه أحدا حتّی یشاور الله تبارک وتعالی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إذا أراد أحدکم أمرا لا یشاور فیه أحدا من الناس حتّی یشاور الله عزّ وجلّ </w:t>
      </w:r>
      <w:r>
        <w:rPr>
          <w:rFonts w:eastAsia="IRNazanin" w:cs="IRNazanin"/>
          <w:color w:val="111111"/>
          <w:sz w:val="28"/>
          <w:szCs w:val="28"/>
          <w:lang w:bidi="fa-IR"/>
        </w:rPr>
        <w:t>136</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أردت الاستخارة فخذ ستّ رقاع فاکتب فی ثلاث منهنّ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إذا أردت ذلک فأسبغ الوضوء وصلّ رکعتین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إذا أردت ذلک فصم الثلاثاء والأربعاء والخمیس ، ثمّ صلّ یوم الجمعة فی مکان نظیف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إذا جاءکم من ترضون خلقه ودینه فزوجوه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إذا کنت کذلک فصلّ رکعتین ، واستخر الله مائة مرّة ومرّة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إذا همّ أحدکم بالأمر فلیرکع رکعتین من غیر الفریضة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أ رأیت لو أن فی یدک جوهرة وأجمع الخلق علی أنّها غیر جوهرة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الاستخارة فی کل رکعة من الزوال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استخر الله عزّ وجلّ فی آخر رکعة من صلاة اللیل وأنت ساجد مائة مرة ومرة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استخر الله فی آخر رکعة من صلاة اللیل وأنت ساجد مائة مرة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استخر الله مائة مرة ومرة فی آخر سجدة من رکعتی الفجر ، تحمد الله وتمجده وتثنی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أ فلا أکون عبدا شکورا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أقرضهم من عرضک لیوم فقرک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اکتب فی رقعة بسم الله الرحمن الرحیم اللهمّ انه لا إله إلاّ أنت عالم الغیب والشهادة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اللهمّ خر لی واختر لی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اللهمّ إن خیرتک تنیل الرغائب وتجزل المواهب وتطیب المکاسب وتغنم المطالب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اللهمّ إن کان کذا وکذا خیرا لی فی دینی ودنیای وعاجل أمری وآجله فصلّ علی محمّد وآل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إن کان کذا وکذا خیرا لی فی دینی ودنیای وعاجل أمری وآجله ، فیسّره لی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اللهم إنک خلقت أقواماً یلجؤون الی مطالع النجوم لأوقات حرکاتهم وسکونهم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اللهم إنی أستخیرک بعلمک ، فصلِّ علی محمد وآل ممحمد ، واقض لی بالخیرة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اللهم إنی أفتتح القول بحمدک ، وأنطق بالثناء علیک وأحمدک ولا غایة لمدحک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اللهم إنی قد هممت بأمرٍ قد علمته فإن کنت تعلم أنه شر لی فی دینی ودنیای وآخرتی فاصرفه عنّی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أما إذا أقسمت علیّ فأنا علیّ بن الحسین بن علیّ بن أبی طالب صلوات الله علیهم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إنّ الله تبارک وتعالی أوحی الی المسیح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للملإ من بنی إسرائیل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إن رجلا کان فی بنی إسرائیل ، فدعا الله أن یرزقه غلاما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إن رسول الله کان یعلم أصحابه الاستخارة کما یعلمهم السورة من القرآن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شقاء عبدی أن یعمل الأعمال ولا یستخیرنی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إن العبد یسأل الله تبارک وتعالی الحاجة من حوائج الدنیا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إن قدرت ألاّ تعرف فافعل ، وما علیک ألاّ یثنی علیک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إن کان الأمر شدیدا تخاف منه قلته مائة مرّة ، وإن کان غیر ذلک قلته ثلاث مرّات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إنکم تدعون من لا تعرفونه</w:t>
      </w:r>
    </w:p>
    <w:p>
      <w:pPr>
        <w:pStyle w:val="BookText"/>
        <w:rPr/>
      </w:pPr>
      <w:r>
        <w:rPr>
          <w:rFonts w:ascii="IRNazanin" w:hAnsi="IRNazanin" w:eastAsia="IRNazanin"/>
          <w:color w:val="111111"/>
          <w:sz w:val="28"/>
          <w:sz w:val="28"/>
          <w:szCs w:val="28"/>
          <w:rtl w:val="true"/>
          <w:lang w:bidi="fa-IR"/>
        </w:rPr>
        <w:t xml:space="preserve">إنّه کان إذا أراد شراء العبد أو الدابّة أو الحاجة الخفیفة أو الشیء الیسیر استخار الله عزّ وجلّ فیه سبع مرّات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إنّه کان لرسول الله صلی الله علیه و آله سر قل ما عثر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إنّه یسجد عقیب المکتوبة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خر لی ، مائة مرة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انو الحاجة فی نفسک واکتب رقعتین فی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أوحی الله تبارک وتعالی إلی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للجبارین لا یذکرونی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 اللهمّ إنّی أسألک باسمک الذی عزمت به علی السموات والأرض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بسم الله الرحمن الرحیم ، وفهمت ما ذکرت من أمر بناتک ، وأنک لا تجد أحدا مثلک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تعظم الله وتمجده وتحمده وتصلی علی النبیّ صلی الله علیه و آله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استخیر الله عزّ وجلّ برحمته استخیر الله برحمته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تکتب فی رقعتین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خیرة من الله ورسوله لفلان بن فلانة </w:t>
      </w:r>
      <w:r>
        <w:rPr>
          <w:rFonts w:eastAsia="IRNazanin" w:cs="IRNazanin"/>
          <w:color w:val="111111"/>
          <w:sz w:val="28"/>
          <w:szCs w:val="28"/>
          <w:lang w:bidi="fa-IR"/>
        </w:rPr>
        <w:t>265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ساهم بین مصر والیمن ، ثمّ فوض أمرک إلی الله ، فأی البلدین خرج اسمه فی السهم فابعث به إلیه متاعک </w:t>
      </w:r>
      <w:r>
        <w:rPr>
          <w:rFonts w:eastAsia="IRNazanin" w:cs="IRNazanin"/>
          <w:color w:val="111111"/>
          <w:sz w:val="28"/>
          <w:szCs w:val="28"/>
          <w:lang w:bidi="fa-IR"/>
        </w:rPr>
        <w:t>267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شاور الله </w:t>
      </w:r>
      <w:r>
        <w:rPr>
          <w:rFonts w:eastAsia="IRNazanin" w:cs="IRNazanin"/>
          <w:color w:val="111111"/>
          <w:sz w:val="28"/>
          <w:szCs w:val="28"/>
          <w:lang w:bidi="fa-IR"/>
        </w:rPr>
        <w:t>228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 رکعتین واستخر الله فو الله ما استخار الله مسلم إلاّ خار الله له البتة </w:t>
      </w:r>
      <w:r>
        <w:rPr>
          <w:rFonts w:eastAsia="IRNazanin" w:cs="IRNazanin"/>
          <w:color w:val="111111"/>
          <w:sz w:val="28"/>
          <w:szCs w:val="28"/>
          <w:lang w:bidi="fa-IR"/>
        </w:rPr>
        <w:t>164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علیک بصدق اللسان فی حدیثک ، ولا تکتم عیبا یکون فی تجارتک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فهمت ما استأمرت فیه من أمر ضیعتیک التی تعرض لک السلطان فیها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فو الله لو حننتم حنین الواله المعجال ، ودعوتم دعاء الحمام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رضیت أن یکون لی اسوة بک </w:t>
      </w:r>
      <w:r>
        <w:rPr>
          <w:rFonts w:eastAsia="IRNazanin" w:cs="IRNazanin"/>
          <w:color w:val="111111"/>
          <w:sz w:val="28"/>
          <w:szCs w:val="28"/>
          <w:lang w:bidi="fa-IR"/>
        </w:rPr>
        <w:t>309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أبو جعفر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استخار الله عبد قطّ مائة مرّة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همّ بأمر حجّ أو عمرة أو بیع أو شراء أو عتق تطهر ثمّ صلّی رکعتی الاستخارة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کان علیّ بن الحسین زین العابدین علیهماالسلام إذا همّ بحجّ أو عمرة أو بیع أو شراء أو عتق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کان علیّ بن الحسین علیهماالسلام إذا همّ بحج أو عمرة أو شری أو بیع تطهر وصلّی رکعتین للاستخارة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کل ما حکم الله فلیس بمخطئ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کل ما ذکرته ووصفته من فضل الله سبحانه وتأییده وتوفیقه فأین شکره علی ما أنعم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کل مجهول ففیه القرعة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کنا أمرنا بالخروج الی الشام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کان هذا الوجه الذی هممت به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کنا نتعلم الاستخارة کما نتعلم السورة من القرآن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أبالی إذا استخرت الله علی أی طرفیّ وقعت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لو صدق توکلک ما ضللت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لو صدق توکلک ما کنت ضالا ، ولکن اتبعنی واقف أثری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أبالی إذا استخرت الله علی أیّ جنبیّ وقعت</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ما أبالی إذا استخرت الله علی أیّ طرفیّ وقعت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ما استخار الله عبد سبعین مرّة بهذه الاستخارة إلاّ رماه بالخیرة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ما استخار الله عبد قط فی أمر مائة مرة عند رأس الحسین علیه السلام فیحمد الله ویثنی علیه إلاّ رماه بخیر الأمرین</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استخار الله عبد قط مائة مرة إلاّ رمی بخیر الأمرین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استخار الله عزّ وجلّ عبد مؤمن إلاّ خار له وإن وقع فی ما یکره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ما شاء الله کان ، اللهمّ إنّی استخیرک خیار من فوّض إلیک أمره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من أراد أن یستخیر الله تعالی فلیقرأ الحمد عشر مرّات وإنا أنزلناه عشر مرّات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من استخار الله مرة واحدة وهو راض به خار الله له حتما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من دخل فی أمر بغیر استخارة ثمّ ابتلی لم یؤجر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من دخل فی أمر من غیر استخارة ثمّ ابتلی لم یؤجر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من دعا بهذا الدعاء لم یر فی عاقبة أمره إلاّ ما یحبه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تخرج فی القرعة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همج رعاع لا یعبأ الله بهم ، أتباع کل ناعق وناعقة </w:t>
      </w:r>
      <w:r>
        <w:rPr>
          <w:rFonts w:eastAsia="IRNazanin" w:cs="IRNazanin"/>
          <w:color w:val="111111"/>
          <w:sz w:val="28"/>
          <w:szCs w:val="28"/>
          <w:lang w:bidi="fa-IR"/>
        </w:rPr>
        <w:t>300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 قضیة أعدل من القرعة إذا فوض الأمر إلی الله عزّ وجلّ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وفی حلالها حساب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وما أسعدت من اعتمد علی مخلوق مثله ، واستمد الاختیار لنفسه </w:t>
      </w:r>
      <w:r>
        <w:rPr>
          <w:rFonts w:eastAsia="IRNazanin" w:cs="IRNazanin"/>
          <w:color w:val="111111"/>
          <w:sz w:val="28"/>
          <w:szCs w:val="28"/>
          <w:lang w:bidi="fa-IR"/>
        </w:rPr>
        <w:t>203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أنس إذا هممت بأمر فاستخر ربک فیه سبع مرّات ، ثمّ انظر الی الذی یسبق إلی قلبک فان الخیرة فیه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یا ربّ احبس عنّی ألسنة بنی آدم فانهم یذمونی وقد آذونی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یا سلمان الناس إن قارضتهم قارضوک ، وإن ترکتهم ترکوک وإن هربت منهم أدرکوک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یا علی إذا أردت أمرا فاستخر ربک ، ثمّ ارض ما یخیر لک ، تسعد فی الدنیا والآخرة </w:t>
      </w:r>
      <w:r>
        <w:rPr>
          <w:rFonts w:eastAsia="IRNazanin" w:cs="IRNazanin"/>
          <w:color w:val="111111"/>
          <w:sz w:val="28"/>
          <w:szCs w:val="28"/>
          <w:lang w:bidi="fa-IR"/>
        </w:rPr>
        <w:t>156</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بن أبی طالب إنّی والله ما أحدثک إلاّ ما سمعته أذنای ووعاه قلبی ونظره </w:t>
      </w:r>
    </w:p>
    <w:p>
      <w:pPr>
        <w:pStyle w:val="BookText"/>
        <w:rPr/>
      </w:pPr>
      <w:r>
        <w:rPr>
          <w:rFonts w:ascii="IRNazanin" w:hAnsi="IRNazanin" w:eastAsia="IRNazanin"/>
          <w:color w:val="111111"/>
          <w:sz w:val="28"/>
          <w:sz w:val="28"/>
          <w:szCs w:val="28"/>
          <w:rtl w:val="true"/>
          <w:lang w:bidi="fa-IR"/>
        </w:rPr>
        <w:t xml:space="preserve">بصری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ascii="IRNazanin" w:hAnsi="IRNazanin" w:eastAsia="IRNazanin"/>
          <w:color w:val="111111"/>
          <w:sz w:val="28"/>
          <w:sz w:val="28"/>
          <w:szCs w:val="28"/>
          <w:rtl w:val="true"/>
          <w:lang w:bidi="fa-IR"/>
        </w:rPr>
        <w:t xml:space="preserve">یا کاشف الکرب ومفرّج الهمّ ومذهب الغمّ ومبتدئا بالنعم قبل استحقاقها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یا مفضل إذا کانت لدیک حاجة مهمة فصلّ هذه الصلاة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یا من أحار کل شیء ملکوتا ، وقهر کلّ شیء جبروتا ، ألج قلبی فرح الإقبال علیک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یا من قصده الطالبون فأصابوه مرشدا وأمّه الخائفون فوجدوه متفضلا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یبدأ فیشاور الله عزّ وجلّ أولا ، ثمّ یشاوره فیه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یتصدق فی یومه علی ستین مسکینا ، علی کل مسکین صاعا بصاع النبیّ صلی الله علیه و آله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یستخیر الله فیه أولا ، ثمّ یشاور فیه ، فإذا بدأ بالله تعالی أجری الله الخیرة علی لسان من أحبّ من الخلق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یستخیر الله فیه أولا ، ثمّ یشاور فیه ، فإنه إذا بدأ بالله أجری الله له الخیر علی لسان من أحبّ من الخلق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أرید کذا وکذا فإن کان خیرا لی فی دینی ودنیای فاصرفه عنّی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یکتب بسم الله الرحمن الرحیم ، اللهمّ فاطر السموات والأرض ، عالم الغیب والشهادة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bookmarkStart w:id="579" w:name="pg28_325"/>
    </w:p>
    <w:p>
      <w:pPr>
        <w:pStyle w:val="Heading3"/>
        <w:numPr>
          <w:ilvl w:val="2"/>
          <w:numId w:val="1"/>
        </w:numPr>
        <w:rPr/>
      </w:pPr>
      <w:bookmarkStart w:id="580" w:name="__RefHeading___Toc2279956_1490000891"/>
      <w:bookmarkStart w:id="581" w:name="_Toc206"/>
      <w:bookmarkEnd w:id="579"/>
      <w:bookmarkEnd w:id="580"/>
      <w:r>
        <w:rPr/>
        <w:t>4</w:t>
      </w:r>
      <w:r>
        <w:rPr>
          <w:rtl w:val="true"/>
        </w:rPr>
        <w:t xml:space="preserve"> - </w:t>
      </w:r>
      <w:r>
        <w:rPr>
          <w:rtl w:val="true"/>
        </w:rPr>
        <w:t>فهرس الآثار</w:t>
      </w:r>
      <w:bookmarkEnd w:id="581"/>
    </w:p>
    <w:p>
      <w:pPr>
        <w:pStyle w:val="BookText"/>
        <w:rPr/>
      </w:pPr>
      <w:r>
        <w:rPr>
          <w:rFonts w:ascii="Amiri" w:hAnsi="Amiri" w:eastAsia="Amiri" w:cs="Amiri"/>
          <w:color w:val="111111"/>
          <w:sz w:val="28"/>
          <w:sz w:val="28"/>
          <w:szCs w:val="28"/>
          <w:rtl w:val="true"/>
          <w:lang w:bidi="ar-SA"/>
        </w:rPr>
        <w:t xml:space="preserve">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إذا أردت الأمر ، وأردت أن أستخیر ربّی کیف 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زرارة </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أراد بعض أولیائنا الخروج للتجارة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أخرج حتّی آتی جعفر بن محمّد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محمّد بن یحیی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اللهمّ إنک تعلم ولا أعلم ، وتقدر ولا أقدر وأنت علاّم الغیوب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خرجت إلی مکّة ومعی متاع کثیر فکسد علینا ، فقال بعض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 به الی الیمن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سیابة </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خرجنا حجاجا فرحلنا من زبالة لیلا فاستقبلنا ریح سوداء مظلمة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حماد بن حبیب الکوفیّ </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دخلت مع علیّ بن الحسین علیه السلام علی عبد الملک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الزهری </w:t>
      </w:r>
      <w:r>
        <w:rPr>
          <w:rFonts w:eastAsia="IRNazanin" w:cs="IRNazanin"/>
          <w:color w:val="111111"/>
          <w:sz w:val="28"/>
          <w:szCs w:val="28"/>
          <w:rtl w:val="true"/>
          <w:lang w:bidi="fa-IR"/>
        </w:rPr>
        <w:t>-</w:t>
      </w:r>
      <w:r>
        <w:rPr>
          <w:rFonts w:eastAsia="IRNazanin" w:cs="IRNazanin"/>
          <w:color w:val="111111"/>
          <w:sz w:val="28"/>
          <w:szCs w:val="28"/>
          <w:lang w:bidi="fa-IR"/>
        </w:rPr>
        <w:t>170</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رأیت أبا عبد الله علیه السلام یصلی صلاة جعفر علیه السلام فرفع یدیه ودعا بهذا الدعاء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المفضل بن عمر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ربما أراد الأمر یفرق منی فریقان أحدهما یأمرنی والآخر ینهانی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إسحاق بن عمار </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شتان بین عبد طلب الآخرة وسعی لها سعیها وبین من طلب الدنیا من أین أجابته ما له فی الآخرة من 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الملک بن مروان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کان رسول الله صلی الله علیه و آله یعلمنا الاستخارة فی الأمور کما یعلمنا السورة من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عبد الله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کان النبیّ صلی الله علیه و آله یعلمنا الاستخارة فی الأمور کلها کما یعلمنا السورة من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عبد الله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کنت مجاورا بمکّة فصرت الی المدینة فدخلت علی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سهل بن الیسع </w:t>
      </w:r>
      <w:r>
        <w:rPr>
          <w:rFonts w:eastAsia="IRNazanin" w:cs="IRNazanin"/>
          <w:color w:val="111111"/>
          <w:sz w:val="28"/>
          <w:szCs w:val="28"/>
          <w:rtl w:val="true"/>
          <w:lang w:bidi="fa-IR"/>
        </w:rPr>
        <w:t>-</w:t>
      </w:r>
      <w:r>
        <w:rPr>
          <w:rFonts w:eastAsia="IRNazanin" w:cs="IRNazanin"/>
          <w:color w:val="111111"/>
          <w:sz w:val="28"/>
          <w:szCs w:val="28"/>
          <w:lang w:bidi="fa-IR"/>
        </w:rPr>
        <w:t>243</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أبا محمّد لقد بین علیک الاجتهاد ولقد سبق لک من الله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الملک بن مروان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bookmarkStart w:id="582" w:name="pg28_327"/>
    </w:p>
    <w:p>
      <w:pPr>
        <w:pStyle w:val="Heading3"/>
        <w:numPr>
          <w:ilvl w:val="2"/>
          <w:numId w:val="1"/>
        </w:numPr>
        <w:rPr/>
      </w:pPr>
      <w:bookmarkStart w:id="583" w:name="__RefHeading___Toc2279958_1490000891"/>
      <w:bookmarkStart w:id="584" w:name="_Toc207"/>
      <w:bookmarkEnd w:id="582"/>
      <w:bookmarkEnd w:id="583"/>
      <w:r>
        <w:rPr/>
        <w:t>5</w:t>
      </w:r>
      <w:r>
        <w:rPr>
          <w:rtl w:val="true"/>
        </w:rPr>
        <w:t xml:space="preserve"> - </w:t>
      </w:r>
      <w:r>
        <w:rPr>
          <w:rtl w:val="true"/>
        </w:rPr>
        <w:t>فهرس الأعلام</w:t>
      </w:r>
      <w:bookmarkEnd w:id="584"/>
    </w:p>
    <w:p>
      <w:pPr>
        <w:pStyle w:val="BookText"/>
        <w:rPr/>
      </w:pPr>
      <w:r>
        <w:rPr>
          <w:rFonts w:ascii="Amiri" w:hAnsi="Amiri" w:eastAsia="Amiri" w:cs="Amiri"/>
          <w:color w:val="111111"/>
          <w:sz w:val="28"/>
          <w:sz w:val="28"/>
          <w:szCs w:val="28"/>
          <w:rtl w:val="true"/>
          <w:lang w:bidi="ar-SA"/>
        </w:rPr>
        <w:t xml:space="preserve">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علیه السلام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الآمدی </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إسحاق إبراهیم بن أحمد البزوری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إبراهیم بن سلیمان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إبراهیم بن شیبة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أبو إسحاق إبراهیم بن محمّد بن سعید الثقفی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إبراهیم بن محمّد بن نبهان الغنوی الرقی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إبراهیم بن هاشم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ابن أبی جید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عمیر ابن أبی یعفور </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أحمد بن أبی عبد الله البزاز </w:t>
      </w:r>
      <w:r>
        <w:rPr>
          <w:rFonts w:eastAsia="IRNazanin" w:cs="IRNazanin"/>
          <w:color w:val="111111"/>
          <w:sz w:val="28"/>
          <w:szCs w:val="28"/>
          <w:rtl w:val="true"/>
          <w:lang w:bidi="fa-IR"/>
        </w:rPr>
        <w:t>-</w:t>
      </w:r>
      <w:r>
        <w:rPr>
          <w:rFonts w:eastAsia="IRNazanin" w:cs="IRNazanin"/>
          <w:color w:val="111111"/>
          <w:sz w:val="28"/>
          <w:szCs w:val="28"/>
          <w:lang w:bidi="fa-IR"/>
        </w:rPr>
        <w:t>239</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أحمد بن علیّ بن سعید الکوفیّ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أبو الحسن أحمد بن علیّ بن أحمد بن العباس النجاشیّ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أبو جعفر أحمد بن علی الأصفهانیّ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أحمد بن محمّد البصری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أبو العباس أحمد بن محمّد بن سعید بن عقدة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أحمد بن محمّد بن عمر بن یونس الیمانی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أحمد بن محمّد بن عیسی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أحمد بن محمّد بن یحیی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أحمد بن هلال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إدریس بن عبد الله بن الحسن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إدریس بن محمّد بن یحیی بن عبد الله بن الحسن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إسحاق بن عمّار </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أسعد بن عبد القاهر بن أسعد بن محمّد بن هبة الله بن حمزة المعروف بشفروه الأصفهانیّ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أنس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أیوب بن نوح </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أبو أیوب الخزاز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 بن یعقوب المقرئ الأعجمی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ابن بطة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أبو بکر الکوفیّ </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یزید الجعفی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عبد الله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جابر بن یزید الجعفی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جبرئیل علیه السلام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جعفر بن أبی طالب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أبو جعفر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الجواد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الطوسیّ</w:t>
      </w:r>
    </w:p>
    <w:p>
      <w:pPr>
        <w:pStyle w:val="BookText"/>
        <w:rPr/>
      </w:pPr>
      <w:r>
        <w:rPr>
          <w:rFonts w:ascii="IRNazanin" w:hAnsi="IRNazanin" w:eastAsia="IRNazanin"/>
          <w:color w:val="111111"/>
          <w:sz w:val="28"/>
          <w:sz w:val="28"/>
          <w:szCs w:val="28"/>
          <w:rtl w:val="true"/>
          <w:lang w:bidi="fa-IR"/>
        </w:rPr>
        <w:t xml:space="preserve">جعفر بن محمّد بن خلف العشیری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جعفر بن محمّد ، أبو عبد الله الصادق علیه السلام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أبو عبد الله جعفر بن محمّد بن أحمد بن العباس الدوریستی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أبو عبد الله جعفر بن محمّد الحسنی </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أبو القاسم جعفر بن محمّد بن قولویه القمّیّ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محمّد بن مسعود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جعفر بن محمّد بن معلی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أبو جعفر بن یعقوب بن یوسف الأصفهانیّ </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جمیل </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حریز </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أبو علی الحسن بن أحمد بن إبراهیم بن شاذان </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الحسن بن خوزیاد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الحسن بن علیّ بن فضال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الحسن بن الوشا </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الحسن بن محبوب السراد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الحسن بن محمّد بن سماعة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أبو محمّد الحسن بن محمّد بن یحیی بن الحسن</w:t>
      </w:r>
    </w:p>
    <w:p>
      <w:pPr>
        <w:pStyle w:val="BookText"/>
        <w:rPr/>
      </w:pPr>
      <w:r>
        <w:rPr>
          <w:rFonts w:ascii="IRNazanin" w:hAnsi="IRNazanin" w:eastAsia="IRNazanin"/>
          <w:color w:val="111111"/>
          <w:sz w:val="28"/>
          <w:sz w:val="28"/>
          <w:szCs w:val="28"/>
          <w:rtl w:val="true"/>
          <w:lang w:bidi="fa-IR"/>
        </w:rPr>
        <w:t>ابن جعفر بن عبید الله بن الحسین بن علی بن</w:t>
      </w:r>
    </w:p>
    <w:p>
      <w:pPr>
        <w:pStyle w:val="BookText"/>
        <w:rPr/>
      </w:pPr>
      <w:r>
        <w:rPr>
          <w:rFonts w:ascii="IRNazanin" w:hAnsi="IRNazanin" w:eastAsia="IRNazanin"/>
          <w:color w:val="111111"/>
          <w:sz w:val="28"/>
          <w:sz w:val="28"/>
          <w:szCs w:val="28"/>
          <w:rtl w:val="true"/>
          <w:lang w:bidi="fa-IR"/>
        </w:rPr>
        <w:t xml:space="preserve">الحسین بن علیّ بن أبی طالب </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أبو علی الحسن بن محمّد الطوسیّ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الحسین بن الحسن بن أبان </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حسین بن رطبة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الحسین بن سعید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الحسین بن عبد الله </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حفص بن غیاث </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حماد بن حبیب الکوفیّ </w:t>
      </w:r>
      <w:r>
        <w:rPr>
          <w:rFonts w:eastAsia="IRNazanin" w:cs="IRNazanin"/>
          <w:color w:val="111111"/>
          <w:sz w:val="28"/>
          <w:szCs w:val="28"/>
          <w:rtl w:val="true"/>
          <w:lang w:bidi="fa-IR"/>
        </w:rPr>
        <w:t>-</w:t>
      </w:r>
      <w:r>
        <w:rPr>
          <w:rFonts w:eastAsia="IRNazanin" w:cs="IRNazanin"/>
          <w:color w:val="111111"/>
          <w:sz w:val="28"/>
          <w:szCs w:val="28"/>
          <w:lang w:bidi="fa-IR"/>
        </w:rPr>
        <w:t>246</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حماد بن عثمان الناب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حماد بن عیسی </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أبو طالب حمزة بن محمّد بن شهریار الخازن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حمید بن زیاد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الحمیدی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الحمیری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 بن حماد </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علیه السلام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ربعی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زرعة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الزهراء علیهاالسلام </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الزهری </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عبد الله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أبو الحسین سعید بن هبة الله الراوندیّ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سفیان بن عیینة </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أبو الحصیب سلیمان بن عمرو بن نوح الأصبحی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سماعة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سهل بن زیاد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شهاب بن محمّد بن علیّ بن شهاب الحارثی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صفوان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صفوان الجمال </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بن أیوب </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أبو محمّد بن عبد الله بن أحمد بن حمویه الحموی السرخسی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عبد الله بن جعفر الحمیری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عبد الله بن مسکان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عبد الله بن میمون القداح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أبو الوقت عبد الأول بن عیسی بن شعیب السجزی الصوفی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عبد الرحمن بن أبی الموال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عبد الرحمن بن أبی نجران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عبد الرحمن بن سیابة </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عبد الرحمن بن قریب </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أبو الحسن عبد الرحمن بن محمّد بن المظفر الداودی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عبد الرزاق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عبد العزیز بن البرّاج </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عبد الملک بن مروان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أبو أحمد عبد الوهاب بن علیّ بن علی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عثمان بن عیسی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العلاء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علی بن إبراهیم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علیّ بن أبی طالب ، أمیر المؤمنین علیه السلام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علی بن أسباط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علی بن الحسن بن إبراهیم الحسینی العریضی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علیّ بن الحسین زین العابدین علیه السلام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علیّ بن الحسین بن یعقوب الهمدانی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علی بن الحکم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علی بن رئاب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أبو الفرج علیّ بن السعید أبی الحسین الراوندیّ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علی بن عبد الصمد النیسابوریّ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علی بن محمّد المدائنی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علی بن موسی ، أبو الحسن الرضا علیه السلام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موسی بن جعفر بن محمّد بن محمّد الطاوس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مهزیار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علی بن النعمان الأعلم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علی بن یحیی الحافظ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عمرو بن إبراهیم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عمرو بن أبی المقدام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عمرو بن حریث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عمرو بن شمر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عمیر بن المتوکل بن هارون البلخیّ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عیسی بن جعفر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عیسی السجزی </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فضالة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الفضیل </w:t>
      </w:r>
      <w:r>
        <w:rPr>
          <w:rFonts w:eastAsia="IRNazanin" w:cs="IRNazanin"/>
          <w:color w:val="111111"/>
          <w:sz w:val="28"/>
          <w:szCs w:val="28"/>
          <w:lang w:bidi="fa-IR"/>
        </w:rPr>
        <w:t>148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القاسم بن عبد الرحمن الهاشمی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قتیبة بن سعید </w:t>
      </w:r>
      <w:r>
        <w:rPr>
          <w:rFonts w:eastAsia="IRNazanin" w:cs="IRNazanin"/>
          <w:color w:val="111111"/>
          <w:sz w:val="28"/>
          <w:szCs w:val="28"/>
          <w:lang w:bidi="fa-IR"/>
        </w:rPr>
        <w:t>153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الکراجکیّ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 علیه السلام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رسول الله صلی الله علیه و آله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محمّد بن إبراهیم بن نوح الأصبحی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محمّد بن أبی عبد الله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محمّد بن أبی عمیر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محمّد بن أبی القاسم ماجیلویه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أبو نصر محمّد بن أحمد بن حمدون الواسطی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محمّد بن إدریس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محمّد بن إسماعیل البخاری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محمّد بن الحسن الصفار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أبو جعفر محمّد بن الحسن الطوسیّ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محمّد بن الحسن بن الولید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محمّد بن الحسین بن أبی الخطاب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عبد الله محمّد بن الحسین بن داود الخزاعیّ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محمّد بن خالد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محمّد بن خالد القسری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محمّد بن سلمان المصری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محمّد بن سهل بن الیسع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محمّد بن عبد الجبار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محمّد بن علی ، أبو جعفر الباقر علیه السلام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محمّد بن علیّ بن الحسین بن بابویه الصدوق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أبو جعفر محمّد بن علیّ بن المحسن الحلبیّ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محمّد بن علیّ بن محمّد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محمّد بن علیّ الجواد علیه السلام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محمّد بن علی الکوفیّ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محمّد بن عیسی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محمّد بن عیسی بن عبید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محمّد بن محمّد بن محمّد الآوی الحسینی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محمّد بن محمّد بن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محمّد بن محمود بن النجّار </w:t>
      </w:r>
      <w:r>
        <w:rPr>
          <w:rFonts w:eastAsia="IRNazanin" w:cs="IRNazanin"/>
          <w:color w:val="111111"/>
          <w:sz w:val="28"/>
          <w:szCs w:val="28"/>
          <w:lang w:bidi="fa-IR"/>
        </w:rPr>
        <w:t>149</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محمّد بن المظفر ، أبو العباس الکاتب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أبو دلف محمّد بن المظفر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محمّد بن المنکدر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محمّد بن نما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أبو الحسین محمّد بن هارون التلعکبری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محمّد بن یعقوب الکلینی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أبو عبد الله محمّد بن یوسف بن مطر الفربری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محمود بن أبی سعید بن طاهر السجزی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المرتضی بن الداعی الحسنی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المستغفری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ابن مسکان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مسکان مسلمة بن عبد الملک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المسیح علیه السلام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ابن مضارب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معاویة بن حکیم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معاویة بن عمّار </w:t>
      </w:r>
      <w:r>
        <w:rPr>
          <w:rFonts w:eastAsia="IRNazanin" w:cs="IRNazanin"/>
          <w:color w:val="111111"/>
          <w:sz w:val="28"/>
          <w:szCs w:val="28"/>
          <w:lang w:bidi="fa-IR"/>
        </w:rPr>
        <w:t>236</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معاویة بن میسرة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معاویة بن وهب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معمر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أبو المفضل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المفضل بن صالح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المفضل بن عمر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منصور بن حازم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المهدیّ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موسی علیه السلام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موسی بن جعفر بن محمّد بن محمّد بن الطاوس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موسی بن جعفر الکاظم علیه السلام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النضر بن سوید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نوح علیه السلام </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علیه السلام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هارون بن حماد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هارون بن خارجة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هارون بن زیاد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أبو هارون بن موسی التلعکبری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أبو القاسم هبة الله بن سلامة المقرئ المفسر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الهیثم بن أبی مسروق </w:t>
      </w:r>
      <w:r>
        <w:rPr>
          <w:rFonts w:eastAsia="IRNazanin" w:cs="IRNazanin"/>
          <w:color w:val="111111"/>
          <w:sz w:val="28"/>
          <w:szCs w:val="28"/>
          <w:lang w:bidi="fa-IR"/>
        </w:rPr>
        <w:t>251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الولید </w:t>
      </w:r>
    </w:p>
    <w:p>
      <w:pPr>
        <w:pStyle w:val="BookText"/>
        <w:rPr/>
      </w:pPr>
      <w:r>
        <w:rPr>
          <w:rFonts w:ascii="Amiri" w:hAnsi="Amiri" w:eastAsia="Amiri" w:cs="Amiri"/>
          <w:color w:val="111111"/>
          <w:sz w:val="28"/>
          <w:sz w:val="28"/>
          <w:szCs w:val="28"/>
          <w:rtl w:val="true"/>
          <w:lang w:bidi="ar-SA"/>
        </w:rPr>
        <w:t xml:space="preserve">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زید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یحیی الحلبیّ </w:t>
      </w:r>
      <w:r>
        <w:rPr>
          <w:rFonts w:eastAsia="IRNazanin" w:cs="IRNazanin"/>
          <w:color w:val="111111"/>
          <w:sz w:val="28"/>
          <w:szCs w:val="28"/>
          <w:lang w:bidi="fa-IR"/>
        </w:rPr>
        <w:t>164</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 بن یزید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bookmarkStart w:id="585" w:name="pg28_340"/>
    </w:p>
    <w:p>
      <w:pPr>
        <w:pStyle w:val="Heading3"/>
        <w:numPr>
          <w:ilvl w:val="2"/>
          <w:numId w:val="1"/>
        </w:numPr>
        <w:rPr/>
      </w:pPr>
      <w:bookmarkStart w:id="586" w:name="__RefHeading___Toc2279960_1490000891"/>
      <w:bookmarkStart w:id="587" w:name="_Toc208"/>
      <w:bookmarkEnd w:id="585"/>
      <w:bookmarkEnd w:id="586"/>
      <w:r>
        <w:rPr/>
        <w:t>6</w:t>
      </w:r>
      <w:r>
        <w:rPr>
          <w:rtl w:val="true"/>
        </w:rPr>
        <w:t xml:space="preserve"> - </w:t>
      </w:r>
      <w:r>
        <w:rPr>
          <w:rtl w:val="true"/>
        </w:rPr>
        <w:t>فهرس الکتب الواردة فی المتن</w:t>
      </w:r>
      <w:bookmarkEnd w:id="58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الصفحة</w:t>
      </w:r>
    </w:p>
    <w:p>
      <w:pPr>
        <w:pStyle w:val="BookText"/>
        <w:rPr/>
      </w:pPr>
      <w:r>
        <w:rPr>
          <w:rFonts w:ascii="IRNazanin" w:hAnsi="IRNazanin" w:eastAsia="IRNazanin"/>
          <w:color w:val="111111"/>
          <w:sz w:val="28"/>
          <w:sz w:val="28"/>
          <w:szCs w:val="28"/>
          <w:rtl w:val="true"/>
          <w:lang w:bidi="fa-IR"/>
        </w:rPr>
        <w:t xml:space="preserve">الأدعیة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 الله الأشعری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الأربعین فی الأدعیة المأثورة عن سیّد المرسلین محمود بن أبی سعید السجزی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أصل محمّد بن أبی عمیر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أصل من أصول أصحابنا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الاقتصاد الطوسیّ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الأمالی محمّد بن أبی عبد الله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تتمات مصباح المتهجد ومهمات فی صلاح المتعبد ابن طاوس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تسمیة المشایخ ابن عقدة </w:t>
      </w:r>
      <w:r>
        <w:rPr>
          <w:rFonts w:eastAsia="IRNazanin" w:cs="IRNazanin"/>
          <w:color w:val="111111"/>
          <w:sz w:val="28"/>
          <w:szCs w:val="28"/>
          <w:lang w:bidi="fa-IR"/>
        </w:rPr>
        <w:t>159</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تهذیب الأحکام الطوسیّ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الصفحة</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الجمع بین الصحیحین الحمیدی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الدعوات المستغفری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الدلائل الحمیری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رسائل الأئمة الکلینی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رسالة الصدوق الی ولده ابن بابویه الصدوق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الرسالة العزیة المفید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السرائر محمّد بن إدریس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الصحیفة السجّادیة الامام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الصلاة الحسین بن سعید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عیون أخبار الرضا علیه السلام الصدوق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غیاث سلطان الوری لسکان الثری ابن طاوس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فردوس الأخبار الدیلمیّ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الفهرست الطوسیّ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فهرست أسماء مصنفی الشیعة النجاشیّ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الکافی الکلینی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کتاب محمّد بن علیّ بن محمّد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معانی الأخبار الصدوق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المبسوط الطوسیّ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مختصر الفرائض الشرعیة أبو الصلاح الحلبیّ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مختصر المصباح الطوسیّ </w:t>
      </w:r>
      <w:r>
        <w:rPr>
          <w:rFonts w:eastAsia="IRNazanin" w:cs="IRNazanin"/>
          <w:color w:val="111111"/>
          <w:sz w:val="28"/>
          <w:szCs w:val="28"/>
          <w:lang w:bidi="fa-IR"/>
        </w:rPr>
        <w:t>188</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المشیخة الحسن بن محبوب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الصفحة</w:t>
      </w:r>
    </w:p>
    <w:p>
      <w:pPr>
        <w:pStyle w:val="BookText"/>
        <w:rPr/>
      </w:pPr>
      <w:r>
        <w:rPr>
          <w:rFonts w:ascii="IRNazanin" w:hAnsi="IRNazanin" w:eastAsia="IRNazanin"/>
          <w:color w:val="111111"/>
          <w:sz w:val="28"/>
          <w:sz w:val="28"/>
          <w:szCs w:val="28"/>
          <w:rtl w:val="true"/>
          <w:lang w:bidi="fa-IR"/>
        </w:rPr>
        <w:t xml:space="preserve">المصباح الکبیر الطوسیّ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المقنعة المفید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من لا یحضره الفقیه الصدوق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المهذب ابن البرّاج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النهایة الطوسیّ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هدایة المسترشد الطوسیّ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bookmarkStart w:id="588" w:name="pg28_343"/>
    </w:p>
    <w:p>
      <w:pPr>
        <w:pStyle w:val="Heading3"/>
        <w:numPr>
          <w:ilvl w:val="2"/>
          <w:numId w:val="1"/>
        </w:numPr>
        <w:rPr/>
      </w:pPr>
      <w:bookmarkStart w:id="589" w:name="__RefHeading___Toc2279962_1490000891"/>
      <w:bookmarkStart w:id="590" w:name="_Toc209"/>
      <w:bookmarkEnd w:id="588"/>
      <w:bookmarkEnd w:id="589"/>
      <w:r>
        <w:rPr/>
        <w:t>7</w:t>
      </w:r>
      <w:r>
        <w:rPr>
          <w:rtl w:val="true"/>
        </w:rPr>
        <w:t xml:space="preserve"> - </w:t>
      </w:r>
      <w:r>
        <w:rPr>
          <w:rtl w:val="true"/>
        </w:rPr>
        <w:t>فهرس الأماکن والبقاع</w:t>
      </w:r>
      <w:bookmarkEnd w:id="590"/>
    </w:p>
    <w:p>
      <w:pPr>
        <w:pStyle w:val="BookText"/>
        <w:rPr/>
      </w:pPr>
      <w:r>
        <w:rPr>
          <w:rFonts w:ascii="IRNazanin" w:hAnsi="IRNazanin" w:eastAsia="IRNazanin"/>
          <w:color w:val="111111"/>
          <w:sz w:val="28"/>
          <w:sz w:val="28"/>
          <w:szCs w:val="28"/>
          <w:rtl w:val="true"/>
          <w:lang w:bidi="fa-IR"/>
        </w:rPr>
        <w:t xml:space="preserve">المکان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الصفحة</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الحلّة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دار السلام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الری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زبالة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سمرقند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فوشنج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المدرسة المستنصریة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المدینة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مسجد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مشهد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مکّة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الیمن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bookmarkStart w:id="591" w:name="pg28_344"/>
    </w:p>
    <w:p>
      <w:pPr>
        <w:pStyle w:val="Heading3"/>
        <w:numPr>
          <w:ilvl w:val="2"/>
          <w:numId w:val="1"/>
        </w:numPr>
        <w:rPr/>
      </w:pPr>
      <w:bookmarkStart w:id="592" w:name="__RefHeading___Toc2279964_1490000891"/>
      <w:bookmarkStart w:id="593" w:name="_Toc210"/>
      <w:bookmarkEnd w:id="591"/>
      <w:bookmarkEnd w:id="592"/>
      <w:r>
        <w:rPr/>
        <w:t>8</w:t>
      </w:r>
      <w:r>
        <w:rPr>
          <w:rtl w:val="true"/>
        </w:rPr>
        <w:t xml:space="preserve"> - </w:t>
      </w:r>
      <w:r>
        <w:rPr>
          <w:rtl w:val="true"/>
        </w:rPr>
        <w:t>فهرس الفرق والطوائف والأمم</w:t>
      </w:r>
      <w:bookmarkEnd w:id="593"/>
    </w:p>
    <w:p>
      <w:pPr>
        <w:pStyle w:val="BookText"/>
        <w:rPr/>
      </w:pPr>
      <w:r>
        <w:rPr>
          <w:rFonts w:ascii="IRNazanin" w:hAnsi="IRNazanin" w:eastAsia="IRNazanin"/>
          <w:color w:val="111111"/>
          <w:sz w:val="28"/>
          <w:sz w:val="28"/>
          <w:szCs w:val="28"/>
          <w:rtl w:val="true"/>
          <w:lang w:bidi="fa-IR"/>
        </w:rPr>
        <w:t xml:space="preserve">أصحاب أبی حنیفة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الإمامیّة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امة محمد صلی الله علیه و آله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بنی آدم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بنی إسرائیل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السوفسطائیة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الشیعة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الفطحیة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المعتزلة </w:t>
      </w:r>
      <w:r>
        <w:rPr>
          <w:rFonts w:eastAsia="Amiri" w:cs="Amiri" w:ascii="Amiri" w:hAnsi="Amiri"/>
          <w:color w:val="111111"/>
          <w:sz w:val="28"/>
          <w:szCs w:val="28"/>
          <w:lang w:bidi="ar-SA"/>
        </w:rPr>
        <w:t>167</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اللاأدریة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bookmarkStart w:id="594" w:name="pg28_345"/>
    </w:p>
    <w:p>
      <w:pPr>
        <w:pStyle w:val="Heading3"/>
        <w:numPr>
          <w:ilvl w:val="2"/>
          <w:numId w:val="1"/>
        </w:numPr>
        <w:rPr/>
      </w:pPr>
      <w:bookmarkStart w:id="595" w:name="__RefHeading___Toc2279966_1490000891"/>
      <w:bookmarkStart w:id="596" w:name="_Toc211"/>
      <w:bookmarkEnd w:id="594"/>
      <w:bookmarkEnd w:id="595"/>
      <w:r>
        <w:rPr/>
        <w:t>9</w:t>
      </w:r>
      <w:r>
        <w:rPr>
          <w:rtl w:val="true"/>
        </w:rPr>
        <w:t xml:space="preserve"> - </w:t>
      </w:r>
      <w:r>
        <w:rPr>
          <w:rtl w:val="true"/>
        </w:rPr>
        <w:t>فهرس الأبیات الشعریة</w:t>
      </w:r>
      <w:bookmarkEnd w:id="596"/>
    </w:p>
    <w:p>
      <w:pPr>
        <w:pStyle w:val="BookText"/>
        <w:rPr/>
      </w:pPr>
      <w:r>
        <w:rPr>
          <w:rFonts w:ascii="IRNazanin" w:hAnsi="IRNazanin" w:eastAsia="IRNazanin"/>
          <w:color w:val="111111"/>
          <w:sz w:val="28"/>
          <w:sz w:val="28"/>
          <w:szCs w:val="28"/>
          <w:rtl w:val="true"/>
          <w:lang w:bidi="fa-IR"/>
        </w:rPr>
        <w:t xml:space="preserve">القافیة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الصفحة</w:t>
      </w:r>
    </w:p>
    <w:p>
      <w:pPr>
        <w:pStyle w:val="BookText"/>
        <w:rPr/>
      </w:pPr>
      <w:r>
        <w:rPr>
          <w:rFonts w:ascii="IRNazanin" w:hAnsi="IRNazanin" w:eastAsia="IRNazanin"/>
          <w:color w:val="111111"/>
          <w:sz w:val="28"/>
          <w:sz w:val="28"/>
          <w:szCs w:val="28"/>
          <w:rtl w:val="true"/>
          <w:lang w:bidi="fa-IR"/>
        </w:rPr>
        <w:t xml:space="preserve">من طریق النصح یبدی ویعید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إلاّ علی أکمه لا یعرف القمرا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یجد مرا به الماء الزلالا </w:t>
      </w:r>
      <w:r>
        <w:rPr>
          <w:rFonts w:eastAsia="IRNazanin" w:cs="IRNazanin"/>
          <w:color w:val="111111"/>
          <w:sz w:val="28"/>
          <w:szCs w:val="28"/>
          <w:lang w:bidi="fa-IR"/>
        </w:rPr>
        <w:t>300</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فکیف ذاک وما لی عنهم بدل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bookmarkStart w:id="597" w:name="pg28_346"/>
    </w:p>
    <w:p>
      <w:pPr>
        <w:pStyle w:val="Heading3"/>
        <w:numPr>
          <w:ilvl w:val="2"/>
          <w:numId w:val="1"/>
        </w:numPr>
        <w:rPr/>
      </w:pPr>
      <w:bookmarkStart w:id="598" w:name="__RefHeading___Toc2279968_1490000891"/>
      <w:bookmarkStart w:id="599" w:name="_Toc212"/>
      <w:bookmarkEnd w:id="597"/>
      <w:bookmarkEnd w:id="598"/>
      <w:r>
        <w:rPr/>
        <w:t>10</w:t>
      </w:r>
      <w:r>
        <w:rPr>
          <w:rtl w:val="true"/>
        </w:rPr>
        <w:t xml:space="preserve"> - </w:t>
      </w:r>
      <w:r>
        <w:rPr>
          <w:rtl w:val="true"/>
        </w:rPr>
        <w:t>فهرس الأبواب والفصول</w:t>
      </w:r>
      <w:bookmarkEnd w:id="599"/>
    </w:p>
    <w:p>
      <w:pPr>
        <w:pStyle w:val="BookText"/>
        <w:rPr/>
      </w:pPr>
      <w:r>
        <w:rPr>
          <w:rFonts w:ascii="IRNazanin" w:hAnsi="IRNazanin" w:eastAsia="IRNazanin"/>
          <w:color w:val="111111"/>
          <w:sz w:val="28"/>
          <w:sz w:val="28"/>
          <w:szCs w:val="28"/>
          <w:rtl w:val="true"/>
          <w:lang w:bidi="fa-IR"/>
        </w:rPr>
        <w:t xml:space="preserve">الباب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ما هدانی الله جلّ جلاله إلیه من المعقول المقوّی لما رویته فی الاستخارة من المنقول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الباب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ما عرفته من صریح القرآن هادیا الی مشاورة الله جلّ جلاله ، وحجّة علی الإنسان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الباب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ما وجدته من طریق الاعتبار کاشفا لقوة العمل فی الاستخارة بما ورد فی الأخبار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الباب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ما رویته من تهدید الله جلّ جلاله لعبده علی ترک استخارته ، وتأکید ذلک ببعض ما أرویه عن خاصته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الباب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ما رویته عن حجة الله جلّ جلاله علی بریته فی عدوله عن نفسه لما استشیر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عصمته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الأمر بالاستخارة ، وهو حجة الله علی من کلّف الاقتداء بإمامته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الباب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ما رویته من عمل حجة الله جلّ جلاله المعصوم فی خاصّ نفسه بالاستخارة ، أو أمره بذلک من طریق الخاصّة والجمهور ، وقسمه بالله جلّ جلاله أنّه سبحانه یخیر لمن استخاره مطلقا فی سائر الأمور </w:t>
      </w:r>
      <w:r>
        <w:rPr>
          <w:rFonts w:eastAsia="IRNazanin" w:cs="IRNazanin"/>
          <w:color w:val="111111"/>
          <w:sz w:val="28"/>
          <w:szCs w:val="28"/>
          <w:lang w:bidi="fa-IR"/>
        </w:rPr>
        <w:t>147</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ما رویته فی أن حجة الله جلّ جلاله المعصوم علیه أفضل الصلوات لم یقتصر فی الاستخارة علی ما یسمیه الناس مباحات ، وأنه </w:t>
      </w:r>
    </w:p>
    <w:p>
      <w:pPr>
        <w:pStyle w:val="BookText"/>
        <w:rPr/>
      </w:pPr>
      <w:r>
        <w:rPr>
          <w:rFonts w:ascii="IRNazanin" w:hAnsi="IRNazanin" w:eastAsia="IRNazanin"/>
          <w:color w:val="111111"/>
          <w:sz w:val="28"/>
          <w:sz w:val="28"/>
          <w:szCs w:val="28"/>
          <w:rtl w:val="true"/>
          <w:lang w:bidi="fa-IR"/>
        </w:rPr>
        <w:t xml:space="preserve">استخار فی المندوبات والطاعات ، والفتوی بذلک عن بعض أصحابنا الثقات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الباب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أقوله وبعض ما أرویه من فضل الاستخارة ومشاورة الله جلّ جلاله بالست الرقاع وبعض ما أعرفه من فوائد امتثال ذلک الأمر المطاع ، وروایات بدعوات عند الاستخارات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دعاء الاستخارة عن مولانا الصادق علیه السلام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دعاء یروی عن مولانا الرضا علیّ بن موسی علیه السلام ، یرویه عن أبیه موسی بن جعفر الکاظم فی الاستخارات ، یرویه عن الصادق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دعاء مولانا المهدیّ صلوات الله علیه وعلی آبائه الطاهرین فی الاستخارات ، وهو آخر ما خرج من مقدس حضرته أیّام الوکالات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الباب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أذکره من ترجیح العمل فی الاستخارة بالرقاع الست المذکورة ، وبیان بعض فضل ذلک علی غیره من الروایات المأثورة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الباب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رویته أو رأیته من مشاورة الله جلّ جلاله بصلاة رکعتین والاستخارة برقعتین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الباب 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ما رویته من الاستخارة بمائة مرة ومرة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یتضمن الاستخارة بمائة مرة ومرة فی آخر رکعة من صلاة اللیل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یتضمن الاستخارة بمائة مرة ومرة عقیب رکعتی الفجر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الباب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ما رویته فی الاستخارة بمائة مرة والإشارة فی بعض الروایات إلی تعیین موضع الاستخارات ، والی الاستخارة عقیب المفروضات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یتضمن استخارة بمائة مرة بعد صوم ثلاثة أیّام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یتضمن الاستخارة بمائة مرة یتصدق قبلها علی ستین مسکینا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یتضمن الاستخارة بمائة مرة عقیب الفریضة </w:t>
      </w:r>
      <w:r>
        <w:rPr>
          <w:rFonts w:eastAsia="IRNazanin" w:cs="IRNazanin"/>
          <w:color w:val="111111"/>
          <w:sz w:val="28"/>
          <w:szCs w:val="28"/>
          <w:lang w:bidi="fa-IR"/>
        </w:rPr>
        <w:t>238</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یتضمن الاستخارة بمائة مرة فی آخر رکعة من صلاة اللیل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یتضمن الاستخارة بمائة مرة عند الحسین بن علی علیهماالسلام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الباب 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ما رویته من الاستخارة بسبعین مرة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الباب 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ما رویته ممّا یجری فیه الاستخارة بعشر مرات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الباب 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ما رویته من الاستخارة بسبع مرّات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الباب 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ما رویته فی الاستخارة بثلاث مرّات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الباب 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ما رویته فی الاستخارة بمرة واحدة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الباب الثامن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رأیته فی الاستخارة بقول ما شئت من مرة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یتضمن الاستخارة فی کل رکعة من الزوال ، ولم یتضمن عددا ولا تفصیلا للحال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الباب 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ما رأیته من مشاورة الله جلّ جلاله برقعتین فی الطین والماء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الباب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ما رویته أو رأیته من مشاورة الله جلّ جلاله بالمساهمة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الباب الحادی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ما رویته من مشاورة الله جلّ جلاله بالقرعة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یتضمن المشاورة لله جلّ جلاله بالمصحف المقدس ووجدناه قد سماه الذی رواه بالقرعة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الباب الثانی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استخارة الإنسان عن من یکلّفه الاستخارة من الاخوان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الباب الثالث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لعله یکون سببا لتوقف قوم عن العمل بالاستخارة أو لإنکارها والجواب عن ذلک </w:t>
      </w:r>
      <w:r>
        <w:rPr>
          <w:rFonts w:eastAsia="IRNazanin" w:cs="IRNazanin"/>
          <w:color w:val="111111"/>
          <w:sz w:val="28"/>
          <w:szCs w:val="28"/>
          <w:lang w:bidi="fa-IR"/>
        </w:rPr>
        <w:t>283</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الرابع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أذکره من أن الاعتبار فی صواب العبد فی الأعمال والأقوال علی ما وهب الله جلّ جلاله من العقل فی المعقول وعلی ما نبه صلوات الله علیه فی المنقول دون من خالف فی ذلک علی کل حال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bookmarkStart w:id="600" w:name="pg28_349"/>
    </w:p>
    <w:p>
      <w:pPr>
        <w:pStyle w:val="Heading3"/>
        <w:numPr>
          <w:ilvl w:val="2"/>
          <w:numId w:val="1"/>
        </w:numPr>
        <w:rPr/>
      </w:pPr>
      <w:bookmarkStart w:id="601" w:name="__RefHeading___Toc2279970_1490000891"/>
      <w:bookmarkStart w:id="602" w:name="_Toc213"/>
      <w:bookmarkEnd w:id="600"/>
      <w:bookmarkEnd w:id="601"/>
      <w:r>
        <w:rPr/>
        <w:t>11</w:t>
      </w:r>
      <w:r>
        <w:rPr>
          <w:rtl w:val="true"/>
        </w:rPr>
        <w:t xml:space="preserve"> - </w:t>
      </w:r>
      <w:r>
        <w:rPr>
          <w:rtl w:val="true"/>
        </w:rPr>
        <w:t>مصادر التحقیق</w:t>
      </w:r>
      <w:bookmarkEnd w:id="6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القرآن الکریم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المفید محمّد بن محمّد بن النعمان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تحقیق علی أکبر الغفاری ،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اختیار معرفة الرجال ، المعروف برجال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الطائفة أبی جعفر محمّد بن الحسن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وتعلیق السیّد حسن المصطفویّ ، نشر جامعة مشهد ،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أدعیة السر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ضیاء الدین أبی الرضا فضل الله الراوندیّ ، نسخة مخطوطة محفوظة فی مکتبة آیة الله العظمی المرعشیّ العامّة تحت رقم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إرشاد الساری لشرح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أبی العباس شهاب الدین أحمد ابن محمّد القسطلانی </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نشر دار إحیاء التراث العربی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إرشاد المستبصر فی الاستخارات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عبد الله شبّر </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إعداد الشیخ رضا الأستاذی ، نشر مکتبة البصیرتی قم ، الطبعة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أساس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العلاّمة جار الله أبی القاسم محمود بن عمر الزمخشری </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 عبد الرحیم محمود ، افست مکتب التبلیغات الإسلامی ، قم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الاستیعاب فی معرفة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أبی عمرو یوسف بن عبد الله بن محمّد </w:t>
      </w:r>
    </w:p>
    <w:p>
      <w:pPr>
        <w:pStyle w:val="BookText"/>
        <w:rPr/>
      </w:pPr>
      <w:r>
        <w:rPr>
          <w:rFonts w:ascii="IRNazanin" w:hAnsi="IRNazanin" w:eastAsia="IRNazanin"/>
          <w:color w:val="111111"/>
          <w:sz w:val="28"/>
          <w:sz w:val="28"/>
          <w:szCs w:val="28"/>
          <w:rtl w:val="true"/>
          <w:lang w:bidi="fa-IR"/>
        </w:rPr>
        <w:t xml:space="preserve">ابن عبد البر ،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بهامش الإصابة فی تمییز الصحابة الطبعة الأولی ،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بمصر ، مطبعة السعادة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الإصابة فی تمییز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شهاب الدین أبی الفضل أحمد بن علی بن حجر العسقلانی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مطبعة السعادة ،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خیر الدین الزرکلی </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السادسة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نشر دار العلم للملایین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محسن الأمین ، تحقیق وإخراج ولده حسن الأمین ، دار التعارف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بمطابع دار الجواد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إقبال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علیّ بن موسی بن طاوس </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نشر دار الکتب الإسلامیة ،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الاقتصاد الهادی إلی طریق 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الطائفة أبی جعفر محمّد بن الحسن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مطبعة الخیام ، قم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الطائفة أبی جعفر محمّد بن الحسن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السیّد محمّد صادق بحر العلوم ، المکتبة الأهلیة بغداد ، افست مکتبة الداوری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الصدوق محمّد بن علیّ بن الحسین بن بابویه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تقدیم الشیخ حسین الأعلمی ، بیروت ، مؤسّسة الأعلمی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الطبعة الخامسة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الأمان من أخطار الأسفار والأزمان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علیّ بن موسی بن طاوس </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مکتبة المفید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أمل الآمل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محمّد بن الحسن الحرّ العاملیّ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السیّد أحمد الحسینی ، مطبعة الآداب ، النجف الأشرف</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إنباه الرواة علی أنباه النحاة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جمال الدین أبی الحسن علیّ بن یوسف القفطی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أبو الفضل إبراهیم ، الطبعة </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دار الفکر العربی ، القاهرة ، مؤسّسة الکتب الثقافیة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أبی سعد عبد الکریم بن محمّد بن منصور التمیمی السمعانی </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الشیخ عبد الرحمن بن یحیی المعلمی الیمانی ، الطبعة الثانیة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نشر محمّد أمین دمج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أنصار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محمّد مهدی شمس الدین ، الطبعة الثانیة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نشر الدار الإسلامیة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الأنوار الساطعة فی المائة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آقابزرگ الطهرانیّ تحقیق ولده الدکتور علی نقی المنزوی ، الطبعة الأولی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نشر دار الکتاب العربی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إیضاح المکنون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إسماعیل باشا بن محمّد أمین بن میر سلیم البابائی البغدادیّ ، افست دار الفکر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البابلیات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الشیخ محمّد علی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الزهراء فی النجف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محمّد باقر المجلسی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افست دار إحیاء التراث ، بیروت ، الطبعة الثالثة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الحافظ أبی الفداء عماد الدین إسماعیل بن عمر بن کثیر البصروی الدمشقی </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الفکر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المصطفی لشیعة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أبی جعفر محمّد بن أبی القاسم محمّد بن علی الطبریّ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أعلام القرن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الثانیة نشر المکتبة الحیدریّة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بغیة الوعاة فی طبقات اللغویین والنحاة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الحافظ جلال الدین عبد الرحمن السیوطی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محمّد أبو الفضل إبراهیم ، الطبعة الأولی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البلد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الشیخ إبراهیم الکفعمی ، نشر مکتبة الصدوق طهران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العروس من جواهر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مرتضی الزبیدی ، الطبعة </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دار مکتبة الحیاة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الحافظ أبی بکر أحمد بن علی الخطیب البغدادیّ ، نشر دار الکتاب العربی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تأریخ نیشابور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من السیاق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تألیف الحافظ أبی الحسن عبد الغافر ابن إسماعیل الفارسیّ </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انتخاب الحافظ أبی إسحاق إبراهیم بن محمّد بن الأزهر الصریفینی </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محمّد کاظم المحمودی ، نشر جماعة المدرسین فی الحوزة العلمیة فی قم المشرفة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عن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تألیف الشیخ أبی محمّد الحسن بن علیّ بن الحسین بن شعبة الحرّانیّ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أعلام القرن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السیّد محمّد صادق بحر العلوم ، الطبعة الخامسة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المکتبة الحیدریّة ،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الحافظ شمس الدین أبی عبد الله محمّد بن أحمد بن عثمان الذهبی </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تصحیح عبد الرحمن بن یحیی المعلمی ، نشر دار إحیاء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التعلیقة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للوحید البهبهانی ، 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علیّ بن إبراهیم القمّیّ ، تعلیق السیّد طیب الموسوی الجزائریّ ، مؤسّسة دار الکتاب ، قم ، الطبعة الثالثة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شهاب الدین أبی الفضل أحمد بن علیّ بن حجر العسقلانی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وتعلیق عبد الوهاب عبد اللطیف ، الطبعة الثانیة </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دار المعرفة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التکملة لوفیات النقلة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زکی الدین أبی محمّد عبد العظیم بن عبد القوی المنذری </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الدکتور بشار عواد معروف ، الطبعة الثالثة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نشر مؤسّسة الرسالة ، بیروت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تلخیص مجمع الآداب فی معجم الألقاب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کمال الدین أبی الفضل عبد الرزاق بن تاج الدین أحمد المعروف بابن الفوطی </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p>
    <w:p>
      <w:pPr>
        <w:pStyle w:val="BookText"/>
        <w:rPr/>
      </w:pPr>
      <w:r>
        <w:rPr>
          <w:rFonts w:ascii="IRNazanin" w:hAnsi="IRNazanin" w:eastAsia="IRNazanin"/>
          <w:color w:val="111111"/>
          <w:sz w:val="28"/>
          <w:sz w:val="28"/>
          <w:szCs w:val="28"/>
          <w:rtl w:val="true"/>
          <w:lang w:bidi="fa-IR"/>
        </w:rPr>
        <w:t xml:space="preserve">الدکتور مصطفی جواد ، المطبعة الهاشمیة بدمشق ،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أبی الحسین ورّام بن أبی فراس المالکی الأشتری </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صعب ، دار التعارف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عبد الله المامقانی ، المطبعة المرتضویة </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الطائفة أبی جعفر محمّد بن الحسن الطوسیّ ، تحقیق السیّد حسن الخرسان ، دار الکتب الإسلامیة ، طهران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شهاب الدین أبی الفضل أحمد بن علیّ بن حجر العسقلانی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دائرة المعارف النظامیة ، الهند حیدرآباد الدکن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الصدوق محمّد بن علیّ بن الحسین بن بابویه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تعلیق السیّد هاشم الحسینی الطهرانیّ ، مؤسّسة النشر الإسلامی التابعة لجماعة المدرسین فی قم المشرفة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الثقات العیون فی سادس القرون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الشیخ آقابزرگ الطهرانیّ ، تحقیق علی نقی المنزوی ، دار الکتاب العربی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الأصول من أحادیث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مجد الدین أبی السعادات المبارک ابن محمّد المعروف بابن الأثیر الجزری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عبد القادر الأرناءوط ، 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نشر دار الفکر للطباعة والنشر والتوزیع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المولی محمّد بن علی الأردبیلی الغروی الحائری ، نشر مکتبة آیة الله العظمی المرعشیّ النجفیّ ، فی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المقال فیما یتعلق بأحوال الحدیث والرجال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الشیخ فخر الدین الطریحی ، تحقیق محمّد کاظم الطریحی ، نشر مکتبة جعفری تبریزی ، طهران</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الأسبوع بکمال العمل المشروع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علیّ بن موسی بن طاوس </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منشورات الرضی ، 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البحرین فی علماء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سلیمان الماحوزی </w:t>
      </w:r>
      <w:r>
        <w:rPr>
          <w:rFonts w:eastAsia="IRNazanin" w:cs="IRNazanin"/>
          <w:color w:val="111111"/>
          <w:sz w:val="28"/>
          <w:szCs w:val="28"/>
          <w:rtl w:val="true"/>
          <w:lang w:bidi="fa-IR"/>
        </w:rPr>
        <w:t xml:space="preserve">( </w:t>
      </w:r>
      <w:r>
        <w:rPr>
          <w:rFonts w:eastAsia="IRNazanin" w:cs="IRNazanin"/>
          <w:color w:val="111111"/>
          <w:sz w:val="28"/>
          <w:szCs w:val="28"/>
          <w:lang w:bidi="fa-IR"/>
        </w:rPr>
        <w:t>1075</w:t>
      </w:r>
      <w:r>
        <w:rPr>
          <w:rFonts w:eastAsia="IRNazanin" w:cs="IRNazanin"/>
          <w:color w:val="111111"/>
          <w:sz w:val="28"/>
          <w:szCs w:val="28"/>
          <w:rtl w:val="true"/>
          <w:lang w:bidi="fa-IR"/>
        </w:rPr>
        <w:t xml:space="preserve"> -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السیّد أحمد الحسینی ، باهتمام السیّد محمود المرعشیّ ، نشر مکتبة آیة الله المرعشیّ العامّة ، قم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الجواهر السنیة فی الأحادیث القدسیة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محمّد بن الحسن الحر العاملی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طوس ،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الحوادث الجامعة والتجارب النافعة فی المائة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کمال الدین أبی الفضل عبد الرزاق بن الفوطی البغدادیّ </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 الدکتور مصطفی جواد ، نشر المکتبة العربیة ،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قطب الدین سعید بن هبة الله الراوندیّ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نسخة مصورة عن مخطوطة محفوظة فی مکتبة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 فی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الصدوق أبی جعفر محمّد بن علیّ بن الحسین بن بابویه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وتعلیق علی أکبر الغفاری ، نشر جماعة المدرسین بقم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خلاصة الأقوال فی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الحسن بن یوسف ابن علیّ بن المطهر </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السیّد محمّد صادق بحر العلوم ، الطبعة الثانیة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نشر المطبعة الحیدریّة ،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ذی الرمة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کارلیل هنری هیس ، کمبردج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إلی تصانیف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الشیخ آقابزرگ الطهرانیّ ، افست دار الأضواء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أخبار أصبهان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الحافظ أبی نعیم أحمد بن عبد الله الأصبهانی ، طبعة لیدن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ذکری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الشهید الأول أبی عبد الله محمّد بن مکی العاملی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مکتبة البصیرتی ، قم ، طبعة حجریة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ذیل تأریخ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الحافظ محبّ الدین أبی عبد الله محمّد بن محمود ابن الحسن المعروف بابن النجّار البغدادیّ </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صحح بمشارکة </w:t>
      </w:r>
    </w:p>
    <w:p>
      <w:pPr>
        <w:pStyle w:val="BookText"/>
        <w:rPr/>
      </w:pPr>
      <w:r>
        <w:rPr>
          <w:rFonts w:ascii="IRNazanin" w:hAnsi="IRNazanin" w:eastAsia="IRNazanin"/>
          <w:color w:val="111111"/>
          <w:sz w:val="28"/>
          <w:sz w:val="28"/>
          <w:szCs w:val="28"/>
          <w:rtl w:val="true"/>
          <w:lang w:bidi="fa-IR"/>
        </w:rPr>
        <w:t>الدکتور قیصر فرح ، دار الکتب العالمیة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أبی جعفر أحمد بن أبی عبد الله البرقی ، تصحیح السیّد کاظم الموسوی المیاموی ، مطبعة جامعة مشهد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تقیّ الدین الحسن بن علیّ بن داود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السیّد محمّد صادق آل بحر العلوم ، نشر المطبعة الحیدریّة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الطائفة أبی جعفر محمّد بن الحسن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وتعلیق السیّد محمّد صادق آل بحر العلوم ، الطبعة الأولی ، المطبعة الحیدریّة ، النجف الأشرف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الرواشح السماویة فی شرح الأحادیث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العلامة المیر محمّد باقر الحسینی المرعشیّ الداماد ، نشر مکتبة آیة الله العظمی المرعشیّ النجفیّ فی قم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محمّد باقر الموسوی الخوانساری ، المطبعة الحیدریّة 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مکتبة اسماعیلیان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محمّد تقیّ المجلسی </w:t>
      </w:r>
      <w:r>
        <w:rPr>
          <w:rFonts w:eastAsia="IRNazanin" w:cs="IRNazanin"/>
          <w:color w:val="111111"/>
          <w:sz w:val="28"/>
          <w:szCs w:val="28"/>
          <w:rtl w:val="true"/>
          <w:lang w:bidi="fa-IR"/>
        </w:rPr>
        <w:t xml:space="preserve">( </w:t>
      </w:r>
      <w:r>
        <w:rPr>
          <w:rFonts w:eastAsia="IRNazanin" w:cs="IRNazanin"/>
          <w:color w:val="111111"/>
          <w:sz w:val="28"/>
          <w:szCs w:val="28"/>
          <w:lang w:bidi="fa-IR"/>
        </w:rPr>
        <w:t>1003</w:t>
      </w:r>
      <w:r>
        <w:rPr>
          <w:rFonts w:eastAsia="IRNazanin" w:cs="IRNazanin"/>
          <w:color w:val="111111"/>
          <w:sz w:val="28"/>
          <w:szCs w:val="28"/>
          <w:rtl w:val="true"/>
          <w:lang w:bidi="fa-IR"/>
        </w:rPr>
        <w:t xml:space="preserve"> -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السیّد حسین الموسوی والشیخ علی بناه الاشتهاردی ، المطبعة العلمیة قم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ریاض العلماء وحیاض الفضلاء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المیرزا عبد الله أفندی الأصبهانی ، تحقیق السیّد أحمد الحسینی ، نشر مکتبة آیة الله المرعشیّ العامّة ،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أبی عبد الله محمّد بن إدریس العجلیّ الحلی </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المعارف الإسلامیة طهران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السعود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علیّ بن موسی بن طاوس </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الرضی ،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سفینة البحار ومدینة الحکم والآثار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عبّاس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افست مرویّ طهران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الحافظ أبی بکر أحمد بن الحسین بن علی البیهقیّ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أبی عیسی محمّد بن عیسی بن سورة الترمذی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عبد الوهاب عبد اللطیف ، دار الفکر بیروت ،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أبی عبد الله محمّد بن یزید القزوینیّ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 محمّد فؤاد عبد الباقی ، 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علی آل طاوس ، حیاته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محمّد حسن آل یاسین ، مستلّ من المجلد الثانی عشر من مجلة المجمع العلمی العراقی ، مطبعة المجمع العلمی العراقی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الحافظ شمس محمّد بن أحمد بن عثمان الذهبی </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مؤسّسة الرسالة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شذرات الذهب فی أخبار من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أبی الفلاح عبد الحیّ بن العماد الحنبلی ، دار الآفاق الجدیدة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صحاح اللغة وتاج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إسماعیل بن حماد الجوهریّ ، تحقیق أحمد عبد الغفور عطار ، دار العلم للملایین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أبی عبد الله محمّد بن إسماعیل بن إبراهیم بن المغیرة البخاری ، دار إحیاء التراث العربی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المفسرین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الحافظ شمس الدین محمّد بن علیّ بن أحمد الداودی </w:t>
      </w:r>
      <w:r>
        <w:rPr>
          <w:rFonts w:eastAsia="IRNazanin" w:cs="IRNazanin"/>
          <w:color w:val="111111"/>
          <w:sz w:val="28"/>
          <w:szCs w:val="28"/>
          <w:rtl w:val="true"/>
          <w:lang w:bidi="fa-IR"/>
        </w:rPr>
        <w:t xml:space="preserve">(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مراجعة وضبط لجنة من العلماء باشراف الناشر الطبعة الأولی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دار الکتب العلمیة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العبر فی خبر من غبر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الحافظ شمس الدین محمّد بن أحمد بن عثمان الذهبی </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أبی هاجر محمّد السعید بن بسیونی زغلول الطبعة الأولی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الداعی ونجاح الساعی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أحمد بن فهد الحلّی </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تصحیح أحمد الموحدی القمّیّ ، نشر مکتبة الوجدانی ، قم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علماء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سلیمان الماحوزی </w:t>
      </w:r>
      <w:r>
        <w:rPr>
          <w:rFonts w:eastAsia="IRNazanin" w:cs="IRNazanin"/>
          <w:color w:val="111111"/>
          <w:sz w:val="28"/>
          <w:szCs w:val="28"/>
          <w:rtl w:val="true"/>
          <w:lang w:bidi="fa-IR"/>
        </w:rPr>
        <w:t xml:space="preserve">( </w:t>
      </w:r>
      <w:r>
        <w:rPr>
          <w:rFonts w:eastAsia="IRNazanin" w:cs="IRNazanin"/>
          <w:color w:val="111111"/>
          <w:sz w:val="28"/>
          <w:szCs w:val="28"/>
          <w:lang w:bidi="fa-IR"/>
        </w:rPr>
        <w:t>1075</w:t>
      </w:r>
      <w:r>
        <w:rPr>
          <w:rFonts w:eastAsia="IRNazanin" w:cs="IRNazanin"/>
          <w:color w:val="111111"/>
          <w:sz w:val="28"/>
          <w:szCs w:val="28"/>
          <w:rtl w:val="true"/>
          <w:lang w:bidi="fa-IR"/>
        </w:rPr>
        <w:t xml:space="preserve"> -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تحقیق السیّد أحمد الحسینی ، باهتمام السیّد محمود المرعشیّ ، نشر مکتبة آیة الله المرعشیّ العامّة ،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الطالب فی أنساب آل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جمال الدین أحمد بن علی الحسینی المعروف بابن عنبة </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محمّد حسن آل الطالقانی ، الطبعة الثانیة ، منشورات الرضی فی قم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غایة النهایة فی طبقات القراء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أبی الخیر محمّد بن محمّد بن الجزری </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عنی بنشره ج برجستراسر ، الطبعة الثالثة ،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فی الکتاب والسنّة والأدب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الشیخ عبد الحسین أحمد الأمینی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غرر الحکم ودرر 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عبد الواحد ، شرح الشیخ محمّد علی الأنصاری القمّیّ ،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الباری بشرح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الحافظ أبی الفضل شهاب الدین أحمد بن علیّ بن محمّد بن حجر العسقلانی الشافعی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نشر دار إحیاء التراث العربی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 المهموم فی تأریخ علماء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علیّ بن موسی بن طاوس </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الرضی ، قم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الفردوس بمأثور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أبی شجاع شیرویه بن شهردار بن شیرویه الدیلمیّ الهمدانی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السعید بن بسیونی زغلول ، الطبعة الأولی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نشر دار الکتب العلمیة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 بین 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عبد القاهر بن طاهر بن محمّد التمیمی ، تحقیق محمّد محیی الدین عبد الحمید ، نشر دار المعرفة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حسن الصدر ، 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آشنائی با چند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رضا الأستاذی ، شوال سنة </w:t>
      </w:r>
      <w:r>
        <w:rPr>
          <w:rFonts w:eastAsia="IRNazanin" w:cs="IRNazanin"/>
          <w:color w:val="111111"/>
          <w:sz w:val="28"/>
          <w:szCs w:val="28"/>
          <w:lang w:bidi="fa-IR"/>
        </w:rPr>
        <w:t>1396</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الفقه المنسوب للإمام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مؤسّسة آل البیت علیهم السلام لإحیاء التراث ، الطبعة الأولی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نشر المؤتمر العالمی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علیّ بن موسی بن طاوس </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أسماء علماء الشیعة ومصنفیهم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منتجب الدین أبی الحسن علیّ بن عبید الله بن بابویه الرازیّ ، تحقیق السیّد عبد العزیز الطباطبائی ، نشر مجمع الذخائر الإسلامیة ، 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أسماء مصنفی الشیعة ، المعروف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تألیف أبی العباس أحمد بن علیّ بن العباس النجاشیّ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افسیت منشورات الداوری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والطبعة الجدیدة الصادرة عن مؤسّسة النشر الإسلامی التابعة لجماعة المدرسین ، تحقیق السیّد موسی الزنجانیّ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الطائفة أبی جعفر محمّد بن الحسن الطوسیّ ، تصحیح وتعلیق السیّد محمّد صادق آل بحر العلوم ، نشر المکتبة الرضویة ومطبعتها فی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النسخ الخطیة فی مکتبة آیة الله العظمی النجفیّ المرعشیّ العامّة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إعداد السیّد أحمد الحسینی ، باهتمام السیّد محمود المرعشیّ ، مطبعة مهر استوار ، قم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مجد الدین محمّد بن یعقوب الفیروزآبادی ، افست دار الفکر ،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أبی العباس عبد الله بن جعفر الحمیری القمّیّ ، إصدار مکتبة نینوی الحدیثة ، 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قطب الدین سعید بن هبة الله الراوندیّ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نسخة مخطوطة محفوظة فی مکتبة آیة الله العظمی المرعشیّ العامّة برقم </w:t>
      </w:r>
      <w:r>
        <w:rPr>
          <w:rFonts w:eastAsia="IRNazanin" w:cs="IRNazanin"/>
          <w:color w:val="111111"/>
          <w:sz w:val="28"/>
          <w:szCs w:val="28"/>
          <w:rtl w:val="true"/>
          <w:lang w:bidi="fa-IR"/>
        </w:rPr>
        <w:t>(</w:t>
      </w:r>
      <w:r>
        <w:rPr>
          <w:rFonts w:eastAsia="IRNazanin" w:cs="IRNazanin"/>
          <w:color w:val="111111"/>
          <w:sz w:val="28"/>
          <w:szCs w:val="28"/>
          <w:lang w:bidi="fa-IR"/>
        </w:rPr>
        <w:t>2822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أبی جعفر محمّد بن یعقوب الکلینی الرازیّ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وتصحیح الشیخ نجم الدین الآملی وعلی أکبر الغفاری ، المطبعة الإسلامیة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فی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الفقیه الأقدم أبی الصلاح الحلبیّ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تحقیق الشیخ رضا الأستاذی ، نشر مکتبة الإمام أمیر المؤمنین علی علیه السلام ، أصفهان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التأریخ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أبی الحسن علیّ بن أبی الکرم محمّد بن محمّد الشیبانی المعروف بابن الأثیر ، دار صادر بیروت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الظنون عن أسامی الکتب والفنون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حاجی خلیفة </w:t>
      </w:r>
      <w:r>
        <w:rPr>
          <w:rFonts w:eastAsia="IRNazanin" w:cs="IRNazanin"/>
          <w:color w:val="111111"/>
          <w:sz w:val="28"/>
          <w:szCs w:val="28"/>
          <w:rtl w:val="true"/>
          <w:lang w:bidi="fa-IR"/>
        </w:rPr>
        <w:t xml:space="preserve">(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افسیت دار الفکر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فی معرفة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أبی الحسن علیّ بن عیسی بن أبی الفتح الإربلیّ ، تعلیق السیّد هاشم الرسولی ، سوق المسجد الجامع ، تبریز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المحجة لثمرة المهجة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علیّ بن موسی بن طاوس </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المطبعة الحیدریّة فی النجف الأشرف سنة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الکشکول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یوسف البحرانیّ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نشر مؤسّسة الوفاء ودار النعمان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الکنی والألقاب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عبّاس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مطبعة العرفان صیدا </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انتشارات بیدار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فی سنن الأقوال والأفعال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علاء الدین علی المتقی بن حسام الهندی البرهان فوری </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وتصحیح الشیخ بکری حیاتی والشیخ صفوة السقا ، الطبعة الخامسة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مؤسّسة الرسالة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أبی الفتح محمّد بن علی الکراجکیّ </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افسیت مکتبة المصطفویّ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ابن منظور أبی الفضل جمال الدین محمّد بن مکرم ، نشر أدب الحوزة ،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أبی الفضل أحمد بن علیّ بن حجر العسقلانی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دائرة المعارف النظامیة فی الهند ، حیدرآباد الدکن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افست مؤسّسة الأعلمی ، بیروت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لؤلؤة البحرین فی الإجازات وتراجم رجال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یوسف ابن أحمد البحرانیّ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السیّد محمّد صادق بحر العلوم ، الطبعة الثانیة ، نشر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للطباعة والنشر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المبسوط فی فقه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الطائفة أبی جعفر محمّد بن الحسن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السیّد محمّد تقیّ الکشفی ، المکتبة المرتضویة لاحیاء الآثار الجعفریة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فخر الدین الطریحی </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السیّد أحمد الحسینی ، نشر مرتضوی ، 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زکی الدین المولی عنایة الله بن علی القهبائی ، تصحیح وتعلیق السیّد ضیاء الدین العلامة الأصفهانی ، أصفهان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افسیت اسماعیلیان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مجموعة الشهید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مصورة عن مخطوطة محفوظة فی مکتبة مؤسّسة آل البیت علیهم السلام لإحیاء التراث فی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الشیخ أبی جعفر أحمد بن محمّد بن خالد البرقی ، تعلیق السیّد جلال الدین الحسینی ، الطبعة الثانیة ، نشر دار الکتب الإسلامیة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مرآة الجنان وعبرة الیقظان فی معرفة ما یعتبر من حوادث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أبی محمّد عبد الله بن أسعد بن علیّ بن سلیمان الیافعی الیمنی المکی </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نشر مؤسّسة الأعلمی للمطبوعات ، بیروت ، افست علی الطبعة الأولی المطبوعة فی حیدرآباد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مرآة العقول فی شرح أخبار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الإسلام المولی محمّد باقر المجلسی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المکتبة الإسلامیة ، 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المیرزا حسین النوریّ الطبرسیّ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الحجریة ، نشر المکتبة الإسلامیة طهران ، مؤسّسة إسماعیلیان ،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أحمد بن حنبل ، دار الفکر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المشتبه فی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أسمائهم وأنسابهم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أبی عبد الله محمّد بن أحمد بن عثمان بن قایماز الذهبی </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علی محمّد البجاوی ، الطبعة الأولی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دار إحیاء الکتب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الأنوار فی غرر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أبی الفضل علی الطبرسیّ ، تقدیم صالح الجعفری ، المطبعة الحیدریّة ، النجف الأشرف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تقیّ الدین إبراهیم بن علیّ بن الحسن بن محمّد الکفعمی ، الطبعة الثالثة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افسیت مؤسّسة الأعلمی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وسلاح المتعبد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الطائفة أبی جعفر محمّد بن الحسن الطوسیّ ، نشر إسماعیل الأنصاری الزنجانیّ ، قم المشرفة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الحافظ أبی بکر عبد الرزاق بن همام الصنعانی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الشیخ حبیب الرحمن الأعظمی ، الطبعة الأولی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نشر المجلس العلمی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الحافظ محمّد بن علیّ بن شهرآشوب المازندرانی </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 السیّد محمّد صادق بحر العلوم ، نشر المکتبة الحیدریّة ، النجف الأشرف ، الطبعة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الصدوق أبی جعفر محمّد بن علیّ بن الحسین ابن بابویه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علی أکبر الغفاری ، نشر جماعة المدرسین فی الحوزة العلمیة فی قم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المحقق الحلی نجم الدین أبی القاسم جعفر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مؤسّسة سید الشهداء علیه السلام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الأدباء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أبی عبد الله یاقوت بن عبد الله الرومی الحموی ، </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دار الفکر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شهاب الدین أبی عبد الله یاقوت بن عبد الله الحموی الرومی البغدادیّ ، نشر دار صادر ، بیروت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أبی القاسم الخوئی ، الطبعة </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شواهد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عبد السلام محمّد هارون ، الطبعة الأولی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نشر مکتبة الخانجی بمصر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المفسرین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عادل نویهض ، تقدیم الشیخ حسن خالد ، مؤسّسة نویهض الثقافیة ، الطبعة الأولی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المؤلّفین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عمر رضا کحالة نشر دار إحیاء التراث العربی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الطباطبائی ، نشر مؤسّسة آل البیت علیهم السلام لإحیاء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مقابس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اسد الله الدزفولی الکاظمی </w:t>
      </w:r>
      <w:r>
        <w:rPr>
          <w:rFonts w:eastAsia="IRNazanin" w:cs="IRNazanin"/>
          <w:color w:val="111111"/>
          <w:sz w:val="28"/>
          <w:szCs w:val="28"/>
          <w:rtl w:val="true"/>
          <w:lang w:bidi="fa-IR"/>
        </w:rPr>
        <w:t xml:space="preserve">(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الحجریة ، نشر مؤسّسة آل البیت علیهم السلام لإحیاء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المفید محمّد بن محمّد بن النعمان ، نشر مکتبة آیة الله المرعشیّ العامّة ،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الصدوق محمّد بن علیّ بن الحسین بن بابویه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مؤسّسة المطبوعات الدینیة والمکتبة الإسلامیة طهران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رضیّ الدین أبی نصیر الحسن بن الفضل الطبرسیّ ، تقدیم وتعلیق محمّد الحسین الأعلمی ، منشورات الأعلمی بیروت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الملل والنحل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أبی الفتح محمّد بن عبد الکریم الشهرستانی ، تخریج فتح الله بدران ، الطبعة الثانیة ، مکتبة الانجلو مصریة ، 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أبی جعفر رشید الدین محمّد بن علی بن شهرآشوب السروی المازندرانی </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انتشارات علامة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منتهی المقال فی أحوال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المولی محمّد بن إسماعیل ، المشهور بأبی علی ، الطبعة الحجریة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الصدوق أبی جعفر محمّد بن علی بن </w:t>
      </w:r>
    </w:p>
    <w:p>
      <w:pPr>
        <w:pStyle w:val="BookText"/>
        <w:rPr/>
      </w:pPr>
      <w:r>
        <w:rPr>
          <w:rFonts w:ascii="IRNazanin" w:hAnsi="IRNazanin" w:eastAsia="IRNazanin"/>
          <w:color w:val="111111"/>
          <w:sz w:val="28"/>
          <w:sz w:val="28"/>
          <w:szCs w:val="28"/>
          <w:rtl w:val="true"/>
          <w:lang w:bidi="fa-IR"/>
        </w:rPr>
        <w:t xml:space="preserve">الحسین بن بابویه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السیّد حسن الموسوی الخرسان ،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القاضی عبد العزیز بن البرّاج الطرابلسی </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مؤسّسة سید الشهداء ، نشر مؤسّسة النشر الإسلامی التابعة لجماعة المدرسین بقم المشرفة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موارد الاتحاف فی نقباء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عبد الرزاق کمونة الحسینی ، مطبعة الآداب فی النجف الأشرف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المواسعة والمضایقة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علیّ بن موسی بن طاوس </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السیّد محمّد علی الطباطبائی ، نشرت فی العدد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مجلة تراثنا الفصلیة التی تصدر عن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مؤلّفات الکاظمیین بین </w:t>
      </w:r>
      <w:r>
        <w:rPr>
          <w:rFonts w:eastAsia="IRNazanin" w:cs="IRNazanin"/>
          <w:color w:val="111111"/>
          <w:sz w:val="28"/>
          <w:szCs w:val="28"/>
          <w:lang w:bidi="fa-IR"/>
        </w:rPr>
        <w:t>1870</w:t>
      </w:r>
      <w:r>
        <w:rPr>
          <w:rFonts w:eastAsia="IRNazanin" w:cs="IRNazanin"/>
          <w:color w:val="111111"/>
          <w:sz w:val="28"/>
          <w:szCs w:val="28"/>
          <w:rtl w:val="true"/>
          <w:lang w:bidi="fa-IR"/>
        </w:rPr>
        <w:t xml:space="preserve"> -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 من العدد الثالث والرابع من مجلة البلاغ فی سنتها الثالثة ، مطبعة المعارف ، بغداد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الاعتدال فی نقد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أبی عبد الله محمّد بن أحمد بن عثمان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 علی محمّد البجاوی ، دار المعرفة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النابس فی القرن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آقا بزرک الطهرانیّ ، تحقیق ولده الدکتور علی نقی المنزوی ، الطبعة الأولی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نشر دار الکتاب العربی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الألباء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میر مصطفی الحسینی التفریشی ، انتشارات الرسول المصطفی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فی غریب الحدیث والأثر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ابن الأثیر مجد الدین أبی السعادات المبارک بن محمّد الجزری ، تحقیق طاهر أحمد الزاوی ومحمود محمّد الطناحی ، نشر المکتبة الإسلامیة بیروت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فی مجرد الفقه والفتوی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الطائفة أبی جعفر محمّد بن </w:t>
      </w:r>
    </w:p>
    <w:p>
      <w:pPr>
        <w:pStyle w:val="BookText"/>
        <w:rPr/>
      </w:pPr>
      <w:r>
        <w:rPr>
          <w:rFonts w:ascii="IRNazanin" w:hAnsi="IRNazanin" w:eastAsia="IRNazanin"/>
          <w:color w:val="111111"/>
          <w:sz w:val="28"/>
          <w:sz w:val="28"/>
          <w:szCs w:val="28"/>
          <w:rtl w:val="true"/>
          <w:lang w:bidi="fa-IR"/>
        </w:rPr>
        <w:t xml:space="preserve">الحسن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الشریف الرضی ، ضبط نصه وابتکر فهارسه العلمیة الدکتور صبحی الصالح ، افست انتشارات الهجرة سنة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علی طبعة بیروت سنة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نوابغ الرواة فی رابعة المئات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آغا بزرک الطهرانیّ ، تحقیق ولده الدکتور علی نقی منزوی ، نشر دار الکتاب العربی ، بیروت ، الطبعة الأولی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هدیة الأحباب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عبّاس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 النجف الأشرف ، افست مکتبة الصدوق بطهران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هدیة العارفین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إسماعیل باشا البغدادیّ ، افست دار الفکر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هدایة المحدثین إلی طریقة المحمدین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أمین بن محمّد علی الکاظمی ، تحقیق السیّد مهدی الرجائی ، باهتمام السیّد محمود المرعشیّ ، نشر مکتبة آیة الله العظمی المرعشیّ فی قم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الوافی بالوفیات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صلاح الدین خلیل بن أیبک الصفدی دار صادر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إلی تحصیل مسائل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محمّد بن الحسن الحرّ العاملیّ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الخامسة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افست دار إحیاء التراث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وفیات الأعیان وأنباء أبناء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أبی العباس شمس الدین أحمد بن محمّد بن أبی بکر ، بن خلّکان </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إحسان عبّاس ، دار صادر ، بیروت ،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الیقین فی إمرة أمیر المؤمنین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علی بن موسی بن طاوس </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الکتاب للطباعة والنشر ، قم ، افست عن طبعة المکتبة الحیدریّة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603" w:name="pg28_365"/>
    </w:p>
    <w:p>
      <w:pPr>
        <w:pStyle w:val="Heading3"/>
        <w:numPr>
          <w:ilvl w:val="2"/>
          <w:numId w:val="1"/>
        </w:numPr>
        <w:rPr/>
      </w:pPr>
      <w:bookmarkStart w:id="604" w:name="__RefHeading___Toc2279972_1490000891"/>
      <w:bookmarkStart w:id="605" w:name="_Toc214"/>
      <w:bookmarkEnd w:id="603"/>
      <w:bookmarkEnd w:id="604"/>
      <w:r>
        <w:rPr/>
        <w:t>12</w:t>
      </w:r>
      <w:r>
        <w:rPr>
          <w:rtl w:val="true"/>
        </w:rPr>
        <w:t xml:space="preserve"> - </w:t>
      </w:r>
      <w:r>
        <w:rPr>
          <w:rtl w:val="true"/>
        </w:rPr>
        <w:t>فهرس الموضوعات</w:t>
      </w:r>
      <w:bookmarkEnd w:id="605"/>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الاستدلال بالعقل على ضرورة الاستخارة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ما ورد في القرآن هاديا إلى مشاورة اللّه عزّ و جلّ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الاستدلال بالعقل على ضرورة الاستخارة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تهديد اللّه عزّ و جلّ لتارك الاستخارة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النهي عن تقديم مشاورة أحد من العباد قبل مشاورة اللّه عزّ و جلّ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عدول المعصوم عليه السلام الى الأمر بالاستخارة عند طلب مشورته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كتاب الإمام الجواد عليه السلام الى إبراهيم بن شيبة،و تعليمه الاستخارة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كتاب الإمام الجواد عليه السلام الى عليّ بن أسباط و تعليمه الاستخارة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إيضاح للسيّد ابن طاوس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عمل المعصومين عليهم السلام بالاستخارة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رواية الاستخارة من طريق الجمهور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رسول اللّه صلّى اللّه عليه و آله يعلّم أصحابه الاستخارة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ما ورد عن بعض العلماء في كيفية الاستخارة </w:t>
      </w:r>
      <w:r>
        <w:rPr>
          <w:rFonts w:eastAsia="Amiri" w:cs="Amiri" w:ascii="Amiri" w:hAnsi="Amiri"/>
          <w:color w:val="111111"/>
          <w:sz w:val="28"/>
          <w:szCs w:val="28"/>
          <w:lang w:bidi="ar-SA"/>
        </w:rPr>
        <w:t>155</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صفة التفؤل بالقرآن الكريم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الموضوع الصفحة استخارة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همّ بحج أو شراء أو بيع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الحث على تعلم الاستخارة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 أصحابه الاستخارة عند خروجهم للتجارة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تأنيب المؤلّف لمن يعدل عن استخارة اللّه عزّ و جلّ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عدم انحصار الاستخارة بالأمور المباحة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من خطبة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الأضحى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دخول الإمام السجّاد على عبد الملك بن مروان،و وعظه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عدم انحصار الاستخارة بالامور المباحة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فضل الاستخارة و مشاورة اللّه جلّ جلاله بالست رقاع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الاستخارة نعمة من اللّه عزّ و جلّ لعباده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المؤلّف يترجم للشيخ الكليني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صفة خيرة الرقاع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تعليقة رجالية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صفة خيرة الرقاع،بطريق آخر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طرق السيّد ابن طاوس لكتاب مصباح المتهجد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رواية اخرى في صفة خيرة الرقاع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تعليق للمؤلّف على سند الرواية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ركون المؤلّف الى الروايات المتقدمة،و نصيحته الالتزام بها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سند رواية أدعية السر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قطعة من أدعية السر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دعاء الاستخارة في الصحيفة السجّادية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دعاء الاستخارة عن الإمام الصادق عليه السلام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دعاء للاستخارة مرويّ عن الإمام الرضا عن أبيه الكاظم عن الصادق عليهم السلام </w:t>
      </w:r>
      <w:r>
        <w:rPr>
          <w:rFonts w:eastAsia="Amiri" w:cs="Amiri" w:ascii="Amiri" w:hAnsi="Amiri"/>
          <w:color w:val="111111"/>
          <w:sz w:val="28"/>
          <w:szCs w:val="28"/>
          <w:lang w:bidi="ar-SA"/>
        </w:rPr>
        <w:t>204</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الاستخارات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الصفحة ترجيح العمل في الاستخارة بالرقاع الست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كيفية الاستخارة بالرقاع الست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ما يقرأه السيّد ابن طاوس في ركعتي الاستخارة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من طرائف الاستخارات و عجائبها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دليل عقلي على ضرورة استخارة اللّه عزّ و جلّ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ما روي من مشاورة اللّه تعالى بصلاة ركعتين و الاستخارة برقعتين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تعليق للمؤلّف على رواية الكراجكيّ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ما روي في الاستخارة بمائة مرّة و مرّة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ما روي في الاستخارة بمائة مرة و مرة في آخر ركعة من صلاة الليل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ما روي في الاستخارة بمائة مرّة و مرّة عقيب ركعتي الفجر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ما روي في الاستخارة بمائة مرة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ما روي في الاستخارة بمائة مرة بعد صوم ثلاثة أيّام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ما روي في التصدق على ستين مسكينا قبل الاستخارة بمائة مرة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ما روي في الاستخارة بمائة مرة عقيب الفريضة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ما روي في الاستخارة بمائة مرة في آخر ركعة من صلاة الليل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ما روي في الاستخارة بمائة مرة عند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الشيخ الطوسيّ يوضح كيفية الاستخارة بمائة مرة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كرامة للإمام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فضل التوكل على اللّه و التفويض إليه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قصة ضياع حماد بن حبيب في الصحراء و لقائه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ما روي في الاستخارة بسبعين مرة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ما روي في الاستخارة بعشر مرّات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ما روي في الاستخارة للأمر اليسير بسبع مرّات،و للجسيم بمائة مرة </w:t>
      </w:r>
      <w:r>
        <w:rPr>
          <w:rFonts w:eastAsia="Amiri" w:cs="Amiri" w:ascii="Amiri" w:hAnsi="Amiri"/>
          <w:color w:val="111111"/>
          <w:sz w:val="28"/>
          <w:szCs w:val="28"/>
          <w:lang w:bidi="ar-SA"/>
        </w:rPr>
        <w:t>253</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روي في الاستخارة بثلاث مرّات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الصفحة ما روي في الاستخارة بمرة واحدة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ما ورد في الاستخارة بقول ما شئت في مرة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الاستخارة في كل ركعة من الزوال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مشاورة اللّه تعالى برقعتين في الطين و الماء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استخارة الإمام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الاستخارة المصرية عن الإمام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مشاورة اللّه تعالى بالمساهمة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مشاورة اللّه تعالى بالقرعة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صفة صلاة جعفر الطيار رضوان اللّه عليه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صفة القرعة في المصحف الشريف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القول في استخارة الإنسان لغيره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سبب إنكار بعض الناس للاستخارة و توقفهم عنها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ذكر ما أورده الشيخ المفيد في المقنعة و مناقشته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ذكر كلام ابن إدريس حول رواية الرقاع و البنادق و القرعة و مناقشته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الرجوع الى سبب إنكار بعض الناس للاستخارة و توقفهم عنها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من آداب المستخير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اعتبار العقل و النقل في صواب الاعمال و الأقوال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رضا اللّه تعالى فوق رضا الناس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قصة لقمان الحكيم مع ولده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رضا الناس غاية لا تدرك </w:t>
      </w:r>
      <w:r>
        <w:rPr>
          <w:rFonts w:eastAsia="Amiri" w:cs="Amiri" w:ascii="Amiri" w:hAnsi="Amiri"/>
          <w:color w:val="111111"/>
          <w:sz w:val="28"/>
          <w:szCs w:val="28"/>
          <w:lang w:bidi="ar-SA"/>
        </w:rPr>
        <w:t>309</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خاتمة الكتاب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ترجمته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الإجازات ، المطبوع فی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الجامعة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لؤلؤة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منتهی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التعلیقة للوحید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مقابس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هدیة العارفین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الکنی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هدیة الأحباب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المؤلّفین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الأنوار الساطعة فی المائة السابعة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السیّد علی آل طاوس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للشیخ محمّد حسن 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موارد الاتحاف فی نقباء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البابلیات للیعقوبی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بالطاوس لأنّه کان ملیح الصورة ، وقدماه غیر مناسبة لحسن صورته ، یکنی أبا عبد الله ، وکان نقیب سورا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عمل النصف من رجب المشهور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الإجازات المطبوع فی 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لؤلؤة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السیّد علی آل طاوس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علی آل طاوس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فرج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السیّد علی آل طاوس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الإجازات المطبوع فی 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الأنوار الساطعة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الأنوار الساطعة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الأنوار الساطعة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لؤلؤة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الأنوار الساطعة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 الآداب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 من أخطار الأسفار والأزمان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المواسعة والمضایقة المنشورة فی مجلة تراثنا العدد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جمال الأسبوع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الأنوار الساطعة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السیّد علی آل طاوس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الأنوار الساطعة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السیّد علی آل طاوس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الأنوار الساطعة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السیّد علی آل طاوس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الأنوار الساطعة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السیّد علی آل طاوس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الأنوار الساطعة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الأنوار الساطعة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الأنوار الساطعة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الأنوار الساطعة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السیّد علی آل طاوس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الأنوار الساطعة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الأنوار الساطعة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الأنوار الساطعة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الأنوار الساطعة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الأنوار الساطعة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الأنوار الساطعة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الأنوار الساطعة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الأنوار الساطعة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الأنوار الساطعة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علی آل طاوس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الإجازات المطبوع فی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علی آل طاوس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الإجازات المطبوع فی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الکنی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علی آل طاوس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لؤلؤة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سنة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الجامعة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المستبصر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الإجازات المطبوع فی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الاستخارة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المستبصر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البحرین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الکاظمیین بین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الکشکول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المکتبة المرعشیة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المؤلّفین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المستبصر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أنصار الحسین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الرواشح السماویة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الراشحة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وعلیه اعتمدت فی صیاغة ما فی المتن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الکنی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10018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وفیات الأعیان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الکنی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 المکتبة المرعشیة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وفهرسته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هدیة العارفین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الکنی والألقاب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هدیة الأحباب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وفهرسته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مفاتیح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القضاء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الفقه المنسوب للإمام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وفهرسته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فی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وأخبرنا بکتاب المشیخة قراءة علیه أحمد بن عبدون عن علی بن محمّد بن الزبیر ، عن الحسین بن عبد الملک الأزدی ، عن الحسن بن محبوب</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العلامة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منتجب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مقابس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9038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کتاب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کتاب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البسملة والدعاء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الرحیم وعلیک توکلی یا کریم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الهیئة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الإرادة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منقوصة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منقوصة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مبعوضة ، ولعلّ الصواب ما أثبتناه فی المتن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وجوده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 وحده لا شریک له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صدر الاعتقاد لها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وجوده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بالشک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الزمخشری فی أساس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المجاز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 باهر وهو الذی بهر ضوءه ضوء الکواکب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قصیدة لغیلان بن عقبة العدوی المشهور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 الرمة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المتوفّی سنة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اختلطت عبارة البیت فی جمیع النسخ ، فضبطناها بالاستفادة من دیوان الشاعر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ذو الرمة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شواهد العربیة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تراب</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التعهد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طاعته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التعیین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فِی هذا لَبَلاغاً لِقَوْمٍ عابِدِینَ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عظمته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أمثال</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نائبه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الجلالة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إلی تحصیل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قوله تعالی فی 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وَاخْتارَ مُوسی قَوْمَهُ سَبْعِینَ رَجُلاً لِمِیقاتِنا فَلَمَّا أَخَذَتْهُمُ الرَّجْفَةُ قالَ رَبِّ لَوْ شِئْتَ أَهْلَکْتَهُمْ مِنْ قَبْلُ وَإِیَّایَ أَتُهْلِکُنا بِما فَعَلَ السُّفَهاءُ مِنَّا إِنْ هِیَ إِلاَّ فِتْنَتُکَ تُضِلُّ بِها مَنْ تَشاءُ وَتَهْدِی مَنْ تَشاءُ أَنْتَ وَلِیُّنا فَاغْفِرْ لَنا وَارْحَمْنا وَأَنْتَ خَیْرُ الْغافِرِینَ </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وعرف الله أو شمسه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فیکون ، وما فی المتن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المعترضة لَمْ تُرَدُّ هُنَا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وَرَدَتْ فِیهِمَا بَعْدَ نِهَایَةَ الطَّرِیقِ الثَّانِی الْآتِی مِنْ طُرُقِ السَّیِّدُ ابْنُ طَاوُسٍ الثَّلَاثَةِ لِکِتَابِ الْمُقْنِعَةِ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الْفَقِیهِ الْجَلِیلُ أَبُو عَبْدِ اللهِ الْحُسَیْنِ بْنِ هِبَةِ اللهِ بْنِ رَطْبَةً السُّورَاوِیُّ ، مِنْ أجلاء طَائِفَةٌ الْإِمَامِیَّةِ وَفُقَهَائِهِمْ ، رَحْلِ إِلَی خُرَاسَانَ وَالرَّیِّ ، وَالْتَقَی بکبار عُلَمَاءُ الشِّیعَةِ هُنَاکَ ، یَرْوِی عَنْهُ جَمَاعَةٍ مِنَ الْعُلَمَاءِ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عَرَبِیٍّ بْنِ مُسَافِرٌ ، وَمُحَمَّدِ بْنِ أَبِی الْبَرَکَاتِ وَالسَّیِّدُ مُوسَی بْنِ طَاوُسٍ ، وَکَانَ یَرْوِی عَنْ الشَّیْخِ أَبِی عَلِیٍّ الطُّوسِیُّ ، تُوُفِّیَ فِی رَجَبٍ سَنَةً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الْفَقِیهِ عَلِیِّ بْنِ مُحَمَّدٍ الْمَدَائِنِیِّ ، کَانَ مِنْ أَجِلَّةِ فُقَهَاءَ الْأَصْحَابِ فِی الْمِائَةِ السَّادِسَةِ ، وَهُوَ غَیْرِ عَلِیُّ بْنِ مُحَمَّدٍ الْمَدَائِنِیِّ الْعَامِیِّ الْمَذْکُورِ فِی کَتَبَ الرِّجَالِ ، یَرْوِی عَنْ قُطْبِ الدِّینِ الرَّاوَنْدِیُّ وَیَرْوِی عَنْهُ السَّیِّدُ مُوسَی بْنِ طَاوُسٍ</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نَجِیبٌ الدِّینِ أَبُو إِبْرَاهِیمَ مُحَمَّدُ بْنِ جَعْفَرِ بْنِ أَبِی الْبَقَاءِ هِبَةُ اللهِ بْنِ نَمَا بْنِ عَلِیِّ بْنِ حُمْدُونٍ الْحُلِیِّ ، کَانَ مِنْ فضلاء وَقَّتَهُ وَعُلَمَاءُ عَصَرَهُ ، لَهُ کَتَبَ ، تُوُفِّیَ بِالنَّجَفِ الأشرف سَنَةً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مصباح الکفعمی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الشهید فی مجموعته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العالم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المجلسی فی البحار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والحرّ العاملیّ فی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والجواهر السنیة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ما نقله السیّد ابن طاوس فی کتابه هذا عن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لسعد بن عبد الله سقط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بحار الأنوار ، وفی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عثمان ، عن عثمان بن عیسی ، والصواب ما أثبتناه فی المتن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المجلسی فی البحار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إلیه فی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أورد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بنیانها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 الدار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العرض 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یحلّ فی الاسم ولا وجود له ولا شخص له ، فی اصطلاح المتکلّمین ما لا یقوم بنفسه ولا یوجد فی محل یقوم به ، وهو خلاف الجوهر ، وذلک نحو حمرة الخجل وصفرة الوجل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وَقَعَ</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لمفارقة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 وَمَا فِی الْمَتْنِ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للوسائل ، وَهُوَ الصَّوَابِ ، أَیُّ مُحَمَّدِ بْنِ أَبِی عُمَیْرٍ وَصَفْوَانَ عَنْ عَبْدِ اللهِ بْنِ مُسْکَانَ ، لِعَدَمِ ثُبُوتِ رِوَایَةِ ابْنِ أَبِی عُمَیْرٍ عَنْ صَفْوَانَ ، وَثُبُوتِ رِوَایَةِ مُحَمَّدِ بْنِ الْحُسَیْنِ بْنِ أَبِی الْخَطَّابِ عَنْهُمَا ، وَهُمَا عَنْ ابْنِ مُسْکَانَ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المجلسی فی البحار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والحرّ العاملیّ فی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مضارب ، بفتح المیم وفتح الضاد المعجمة والألف والراء المکسورة والباء الموحدة من تحت ، عدّه الشیخ فی رجاله من أصحاب الصادق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مرتین ، تارة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مضارب کوفی ، وأخری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المضارب کوفیّ یکنی أبا المضارب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غیر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الأصیل مُقَدَّمَ السَّادَةِ الْمُرْتَضَی بْنِ الدَّاعِی بْنِ الْقَاسِمِ صَفِیِّ الدِّینِ أَبُو تُرَابٍ الْحَسَنِیِّ الرَّازِیِّ ، مُحْدَثٍ عَالِمٌ صَالِحٍ ، شَاهِدَهُ منتجب بْنِ بَابَوَیْهِ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وَقَرَأَ عَلَیْهِ ، وَاحْتَمَلَ الشَّیْخُ الطهرانی بَقَاءَهُ إِلَی سَنَةً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شَاهِدَهُ منتجب الدِّینِ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یُشَاوَرْنَ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الْخِیَرَةُ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مصباح الکفعمی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ذکری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المجلسی فی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فهرست الشیخ ، وهو محمّد بن جعفر بن أحمد بن بطّة المؤدّب ، أبو جعفر القمّیّ ، کان کبیر المنزلة بقم ، کثیر الأدب والفضل والعلم ، له عدة کتب ، وقال أبو المفضّل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جعفر بن بطة وقرأنا علیه وأجازنا ببغداد فی النوبختیة وقد سکنها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الخیر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المجلسی فی البحار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غیر الله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استشاره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ومستدرک الوسائل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والمستدرک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الشهید الأول فی ذکری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المجلسی فی البحار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والنوریّ فی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أَبِی جُنَیْدٍ ، وَهُوَ تَصْحِیفٌ ، صِحَّتِهِ مَا فِی الْمَتْنِ ، وَهُوَ عَلِیُّ بْنِ أَحْمَدَ بْنِ مُحَمَّدِ بْنِ أَبِی جَیِّدٌ ، یُکَنَّی أَبَا الْحَسَنِ ، مِنْ مَشَایِخِ النَّجَاشِیِّ وَالشَّیْخُ ، رَوَی عَنْهُ النَّجَاشِیِّ فِی کِتَابِهِ فِی تَرْجَمَةِ الْحُسَیْنِ بْنِ مُخْتَارٌ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نَحْوَهُ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وَذِکْرَی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الْکَفْعَمِیُّ فِی 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وَالْبَلَدِ الْأَمِینِ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وَالْمَجْلِسِیُّ فِی الْبِحَارِ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وَالنُّورِیِّ فِی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الِاسْتِئْمَارِ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الْمُشَاوَرَةِ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الْوَسَائِلِ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الضَّیْعَةِ بِالْفَتْحِ فالسکون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الْعَقَارِ وَالْأَرْضِ المغلة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الْحَلَاوَةِ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الْمَجْلِسِیُّ فِی الْبِحَارِ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وَالْحُرِّ الْعَامِلِیِّ فِی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 عَنْ سَهْلِ بْنِ زِیَادٍ وَمُحَمَّدِ بْنِ یَحْیَی ، عَنْ أَحْمَدَ بْنِ مُحَمَّدٍ جَمِیعاً ، عَنْ عَلِیِّ بْنِ مَهْزِیَارَ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عَلِیُّ بْنِ أَسْبَاطٍ إِلَی أَبِی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وَسَاقَ الْحَدِیثَ إِلَی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تَکُنْ فِتْنَةٌ فِی الْأَرْضِ وَفَسَادٌ کَبِیرٍ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جَاءَ أَحَدُکُمْ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المجلسی فی البحار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والحرّ العاملیّ فی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أبواب</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وسیأتی ما نقوله فی تأویل الجمع بین الأخبار بیان ترجیح العمل باستخارة الرقاع مکشوف لأهل الاختیار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ویدلّ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لمشورتهما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یستفاد من هذه العبارة رجوع علیّ بن أسباط إلی الحق بعد أن کان فطحیا فی زمن الإمام الرضا علیه السلام ، وهو ما ذهب إلیه السیّد الخوئی حیث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قد یؤید رجوعه إلی الحق بترحم الإمام الجواد علیه فی صحیحة علیّ بن مهزیار الحاکی کتاب علیّ بن اسباط إلی الجواد علیه السلام یسأله فیه عن أمر بناته وجوابه علیه السلام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بْنِ عَبْدِ الْفَتَّاحُ ، وَمَا فِی الْمَتْنِ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الصَّوَابُ ، وَهُوَ مُحَمَّدُ بْنِ عَبْدِ الْجَبَّارِ ، ابْنِ أَبِی الصُّهْبَانِ ، قُمِّیٍّ ثِقَةُ ، عَدَّهُ الشَّیْخُ فِی رِجَالِهِ مِنْ أَصْحَابِ الْجَوَادِ وَالْهَادِی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وَالْعَسْکَرِیُّ علیهم‌السلام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طَرِیقِ ، وَهُوَ تَصْحِیفٌ ، صَوَابَهُ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مِصْبَاحُ الْکَفْعَمِیُّ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الْمَجْلِسِیُّ فِی الْبِحَارِ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وَالْحُرِّ الْعَامِلِیِّ فِی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وَیَسِّرْ لِی أَمْرِی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الْمَجْلِسِیُّ فِی الْبِحَارِ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وَأَنَا أَقُولُ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رُوِیَ عَنِ الْفَضْلِ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وَالْوَسَائِلِ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رِبْعِیٍّ عَنْ الْمُفَضَّلِ ، وَفِی کُلِّهَا تَصْحِیفٌ ، وَالصَّوَابِ مَا أَثْبَتَهُ فِی الْمَتْنِ ، وَهُوَ رِبْعِیٍّ بْنِ عَبْدِ اللهِ بْنِ الْجَارُودِ بْنِ أَبِی سَبْرَةَ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الْهُذَلِیِّ ، أَبُو نُعَیْمٍ ، بَصَرِی ثِقَةُ ، لَهُ کِتَابِ ، صَحِبَ الْفُضَیْلِ بْنِ یَسَارٍ وَأَکْثَرَ الْأَخْذِ عَنْهُ وَکَانَ خصیصا بِهِ ، رَوَی عَنْ الْإِمَامَیْنِ الصَّادِقِ وَالْکَاظِمِ علیهم‌السلام ، وَرَوَی عَنْهُ ابْنُ أَبِی عُمَیْرٍ وَالْأَسْوَدَ بْنِ أَبِی الْأَسْوَدِ الدُّؤَلِیِّ ، فَالظَّاهِرُ أَنْ الْفُضَیْلِ الْوَارِدِ فِی الْمَتْنِ هُوَ الْفُضَیْلِ بْنِ یَسَارٍ النَّهْدِیِّ أَبُو الْقَاسِمِ ، مِنْ أَهْلِ الْبَصْرَةِ ، عَدَّهُ الشَّیْخُ الْمُفِیدُ فِی رِسَالَتِهِ الْعَدَدِیَّةِ مِنْ الْفُقَهَاءِ الْأَعْلَامِ الَّذِینَ لَا یَطْعُنُ عَلَیْهِمْ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الْمَجْلِسِیُّ فِی الْبِحَارِ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وَالْحُرِّ الْعَامِلِیِّ فِی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مَحْمُودٍ الْبُخَارِیِّ ، وَهُوَ تَصْحِیفٌ ، صِحَّتِهِ مَا فِی الْمَتْنِ ، وَهُوَ أَبُو عَبْدِ اللهِ مُحَمَّدُ بْنِ مَحْمُودِ بْنِ الْحَسَنِ بْنِ هِبَةِ اللهِ بْنِ مَحَاسِنِ ، الْحَافِظِ الْکَبِیرِ مُحِبٌّ الدِّینِ ابْنِ النَّجَّارِ الْبَغْدَادِیِّ ، صَاحِبُ ذَیْلِ تأریخ بَغْدَادَ ، وُلِدَ فِی ذِی الْقَعْدَةِ سَنَةً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فِی خَامِسٌ شَعْبَانَ سَنَةً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وَأَسْتَعِینُکَ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الْبُخَارِیِّ فِی صحیحه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وَالطَّبْرِسِیُّ فِی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الْمَجْلِسِیُّ فِی الْبِحَارُ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البحار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المجلسی فی البحار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 فی کتاب المصنّف لعبد الرزاق الصنعانی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عبد الرزاق عن معمر عن قتادة أنّ ابن مسعود کان یقول فی الاستخارة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انی استخیرک بعلمک واستقدرک بقدرتک ، اسألک من فضلک العظیم ، فانک تعلم ولا أعلم ، وتقدر ولا أقدر ، وأنت علاّم الغیوب ، إن کان هذا الأمر خیرا لی فی دنیای ، وخیرا لی فی معیشتی ، وخیرا لی فی عاقبة أمری فیسره لی ، ثمّ بارک لی فیه ، وإن کان غیر ذلک خیرا لی فاقدر لی الخیر حیث کان ، وأرضنی به یا رحمان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علیّ بن موسی مؤلف هذا الکتاب ، إلی هنا سقط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السخیری ، ولم أعثر علی ترجمته فی ما استقصیته من کتب الرجال</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الْوَقْتِ عَبْدِ الْأَوَّلِ بْنِ أَبِی عَبْدِ اللهِ عِیسَی بْنِ شُعَیْبٍ السِّجْزِیِّ ، کَانَ مُکْثِراً مِنْ الْحَدِیثَ ، عالی الْإِسْنَادِ ، وَطَالَتْ مُدَّتُهُ ، وَأُلْحِقَ الْأَصَاغِرَ بالأکابر ، تُوُفِّیَ بِبَغْدَادَ سَنَةً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وَقِیلَ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السرسخی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السرخشی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السریجی ، وَکُلِّهَا تَصْحِیفٌ ، صَوَابَهُ مَا أَثْبَتْنَاهُ فِی الْمَتْنِ ، وَهُوَ أَبُو مُحَمَّدِ السَّرَخْسِیُّ ، عَبْدِ اللهِ بْنِ أَحْمَدَ بْنِ حَمَّوَیْهِ بْنِ یُوسُفَ بْنِ أَعْیَنَ ، الْمُحْدِثُ ، تُوُفِّیَ فِی ذِی الْحِجَّةِ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وَلَهُ ثَمَانَ وَثَمَانُونَ سَنَةً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القریری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العرری ، تَصْحِیفٌ صَوَابَهُ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أَبُو عَبْدِ اللهِ مُحَمَّدُ بْنِ یُوسُفَ بْنِ مَطَرٍ بْنِ صَالِحِ بْنِ بِشْرٍ الفربری ، أَوْثَقَ مِنْ 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مُصَنِّفُهُ ، نِسْبَتِهِ إِلَی فربر مِنْ بِلَادِ بُخَارَی ، وُلِدَ سَنَةً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وَتُوُفِّیَ فِی ثَالِثٌ شَوَّالٍ سَنَةً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الحدیث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الساری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المجلسی فی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الکمّ ،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ردن القمیص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المجلسی فی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وتسلّم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یرفع رأسه ، وما أثبتناه من بحار الأنوار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قوله رضوان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الدعوات التی وردت فی الاستخارة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سمرقند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وثانیه ، ویقال لها بالعربیة سمران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معروف مشهور ،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أبنیة ذی القرنین بما وراء النهر ، وهو قصبة الصّغد مبنیة علی جنوبی وادی الصّغد مرتفعة علیه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القرآن التام الجامع لکلّ السّور والآیات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المجلسی فی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والشیخ النوریّ فی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عمل الیوم واللیلة لابن السنی ، ونقله المجلسی فی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هامش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 الحدیث فی زهر الفردوس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ابن السنی حدّثنا ابن قتیبة العسقلانی حدّثنا عبید الله بن المؤمل الحمیری ، حدّثنا إبراهیم بن البراء حدّثنی أبی ، عن أبیه ، عن جده أنس مرفوعا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مکارم الأخلاق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کنت تعلم أنّه خیر لی فی دینی ودنیای وآخرتی فاقدره لی</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الطبرسیّ فی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 ونقله المجلسی فی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ذکروه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معرفة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أصحابنا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الْحَاوِی ، وَلَمْ أعثر عَلَی تَرْجَمَتِهِ فِی مَا استقصیته مِنْ کُتُبِ الرِّجَالِ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إِدْرِیسَ بْنِ عَبْدِ اللهِ الْمَحْضِ بْنِ الْحَسَنِ بْنِ الْحَسَنِ بْنِ عَلِیِّ بْنِ أَبِی طَالِبٍ علیه السلام ، یُکَنَّی أَبَا عَبْدِ اللهِ ، عَدَّهُ الشَّیْخُ فِی رِجَالِهِ مِنْ أَصْحَابِ الْإِمَامِ الصَّادِقِ علیه السلام ، شَهِدَ فَخّاً مَعَ الْحُسَیْنِ بْنِ عَلِیِّ الْعَابِدِ صَاحِبُ فَخٍّ ، فَلَمَّا قُتِلَ الْحُسَیْنِ انْهَزَمَ هُوَ حَتَّی دَخَلَ الْمَغْرِبِ ، فَدَعَا أَهْلِهَا إِلَی الدِّینِ فَأَجَابُوهُ ، وَملکوه سَنَةً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فَاغْتَمَّ الرَّشِیدِ لِذَلِکَ ، فَبَعَثَ إِلَیْهِ سُلَیْمَانُ بْنِ جَرِیرٍ الرَّقِّیِّ مُتَکَلِّمٍ الزَّیْدِیَّةِ فَسَقَاهُ سَمّاً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الشِّیعَةِ ، وَمَا فِی الْمَتْنِ هُوَ الصَّوَابِ ، لِمَا تَقَدَّمَ مِنْ کَوْنِ إِدْرِیسَ بْنِ عَبْدِ اللهِ مِنْ أَصْحَابِ الْإِمَامِ الصَّادِقِ علیه السلام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اللهِ عَزَّ وَجَلَّ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الْمَجْلِسِیَّ فِی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الْحُرِّ فِی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أَجْزَاءٍ</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الْمَجْلِسِیَّ فِی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الْحُرِّ فِی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هُوَ أَحْمَدُ بْنِ مُحَمَّدِ بْنِ یَحْیَی الْعَطَّارِ الْقُمِّیِّ ، بِقَرِینَةِ رِوَایَةِ هَارُونَ بْنِ مُوسَی التَّلَّعُکْبَرِیِّ عَنْهُ کَمَا فِی مُسْتَدْرَکِ الْوَسَائِلِ ، عَدَّهُ الشَّیْخُ فِی رِجَالِهِ فِی مَنْ لَمْ یَرْوِ عَنْهُمْ علیهم السلام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عَنْهُ التَّلَّعُکْبَرِیِّ ، وَأَخْبَرَنَا عَنْهُ الْحُسَیْنُ بْنِ عُبَیْدِ اللهِ وَأَبُو الْحُسَیْنِ بْنِ أَبِی جِیدٍ الْقُمِّیِّ ، وَسَمِعَ مِنْهُ سَنَةً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وَلَهُ مِنْهُ إِجَازَةِ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تَجُرُّ ، وَفِی نُسْخَةٍ مِنْ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تَحْزَنْ ، وَلَعَلَّ صَوَابٍ الْعِبَارَةِ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تَخُنْ وَلَا تَجُرُّ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البحار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کیف</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وتمضی ولا أمضی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وتقضی ولا أقضی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طِینَةِ مُدَوَّرَةً مجففة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الإدارة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فِی الْمَیْسِرُ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أَجَلٍ السِّهَامَ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وَالمستدرک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وَعَنْ مَجْمُوعِ الدَّعَوَاتِ ، وَالنُّورِیِّ فِی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مَجْمُوعِ الدَّعَوَاتِ لِلتَّلَّعُکْبَرِیِّ ، وَأَوْرَدَ قِطَعاً مِنْهُ الشَّیْخُ الْحُرِّ فِی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وَکَذَا الْمَجْلِسِیُّ فِی الْبِحَارِ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یَعْلَمُ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أُبَالِی</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والطبرسیّ فی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والکفعمی فی هامش 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الشیخ الحرّ فی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البحار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والمسائل</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استمرار الأدب ، والاعتراف</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العجول مِنْ النِّسَاءِ وَالْإِبِلِ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الْوَالِهِ الَّتِی فَقَدَتِ وَلَدَهَا الثَّکْلَی لعجلتها فِی جیئتها وَذَهَابَهَا جَزَعاً ، وَالْجَمْعِ عَجَّلَ وَعجائل وَمعاجیل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الجؤار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 وَالِاسْتِغَاثَةِ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جَأَرَ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مثت الشَّیْءَ فِی الْمَاءِ مِنْ بَابُ قَالَ أموثه موثا وَموثانا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أذبته ، فانماث هُوَ فِیهِ انْمِیَاثاً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الحسین محمّد بن علیّ بن الحسن المقری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الحسین محمّد بن علی بن الحسن المقرئ قال حدّثنا علیّ بن الحسین بن یعقوب الهمدانی ، وفی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ومحمّد بن علیّ بن حسن المقرئ عن علیّ بن الحسین بن أبی یعقوب الهمدانی</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صریح</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عظیم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والمستدرک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ویطریه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الأثیر فی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مادة ورم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قام حتّی ورمت قدماه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انتفخت من طول قیامه فی صلاة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ورم یرم ، والقیاس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یورم ، وهو أحد ما جاء علی هذا البناء</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عصب الریق بفیه ، إذا یبس علیه ، والمراد هنا شده الظمأ والعطش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لِیَغْفِرَ لَکَ اللهُ ما تَقَدَّمَ مِنْ ذَنْبِکَ وَما تَأَخَّرَ وَیُتِمَّ نِعْمَتَهُ عَلَیْکَ وَیَهْدِیَکَ صِراطاً مُسْتَقِیماً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الشیخ النوریّ فی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وبکی عبد الملک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الآداب</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والحیوانات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فی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مَا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فَقَرَأَ</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وَأَجَلُهَا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وَالْبَرْقِیُّ فِی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وَالْکَفْعَمِیُّ فِی الْبَلَدِ الْأَمِینِ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الْمَجْلِسِیُّ فِی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بِحَارُ الْأَنْوَارِ وَکَتَبَ الرِّجَالِ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فهرست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کلّها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الطوسیّ فی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الشیخ المجلسی فی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النوریّ فی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الباب التاسع</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یهمّ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یخطر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وترک فعل إلی فعل</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وصلّی علی محمد صلی الله علیه و آله ، وقال</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الشیخ المجلسی فی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باب الاستخارة بالرقاع ، وقال معقّبا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هذا بالأبواب المتعلّقة بالاستخارات المطلقة أنسب ، وإنّما أوردته هنا تبعا للسیّد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العلم أنّ السیّد ابن طاوس لم یورد النصّ المذکور فی باب الاستخارة بالرقا�</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ان عنوان الباب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ما رویته فی أن حجة الله جلّ جلاله المعصوم علیه أفضل الصلوات لم یقتصر فی الاستخارة علی ما یسمیه الناس مباحات ، وأنّه استخار فی المندوبات والطاعات ، والفتوی بذلک عن بعض أصحابنا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ولعلّ ما ذکره العلاّمة المجلسی مبتنیا علی ما ورد فی نسخته من الکتاب</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فی کلّ أسبوع</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السابغة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یَبْلُغَ</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بالاستخارة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 أَنَا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افْعَلْ ، وَفِی ثَلَاثٍ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خِیَرَةٌ مِنَ اللهِ الْعَزِیزِ الْحَکِیمِ لِفُلَانِ بْنِ فُلَانَةَ لَا تَفْعَلْ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والطوسیّ فی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والکفعمی فی 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والبلد الأمین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الحرّ العاملیّ فی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والمجلسی فی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والروایة متحدة مع ما بعدها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بِهِ الشَّیْخُ الْمُفِیدُ ، حَیْثُ قَالَ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بَعْدَ نَقَلَهُ الرِّوَایَةِ الْمَذْکُورَةِ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 شَاذَّةٌ أَوْرَدْنَاهَا للرخصة دُونَ تَحَقُّقِ الْعَمَلِ بِهَا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أَبُو عَبْدِ اللهِ مُحَمَّدُ بْنُ إِدْرِیسَ الْعِجْلِیِّ الْحُلِیِّ ، حَیْثُ قَالَ فِی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ذَکَرَهُ لِلِاسْتِخَارَةِ بِمِائَةِ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وَالرِّوَایَاتِ فِی هَذَا الْبَابِ کَثِیرَةٌ ، وَالْأَمْرِ فِیهَا وَاسِعٌ ، وَالْأَوْلَی مَا ذَکَرْنَاهُ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الْبِحَارِ ،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أَحْمَدَ الْکُوفِیِّ ، أَبُو الْحُسَیْنِ الْکَاتِبِ ، مِنْ تَلَامِذَةِ الْکُلَیْنِیُّ ، کَمَا فِی رِجَالٍ النَّجَاشِیِّ فِی تَرْجَمَةِ مُحَمَّدِ بْنُ یَعْقُوبَ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قَالَ النَّجَاشِیِّ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کُنْتُ أتردد إِلَی الْمَسْجِدِ الْمَعْرُوفِ بِمَسْجِدِ اللُّؤْلُؤِیِّ وَمَسْجِدِ نفطویه النَّحْوِیِّ ، أَقْرَأُ الْقُرْآنِ عَلَی صَاحِبُ الْمَسْجِدِ ، وَجَمَاعَةٍ مِنْ أَصْحَابِنَا یَقْرَءُونَ کِتَابِ الْکَافِی عَلَی أَبِی الْحُسَیْنِ أَحْمَدَ بْنِ أَحْمَدَ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تعلیقات الوحید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منتهی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نوابغ الرواة فی رابعة المئات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الدکتور حسین علی محفوظ لکتاب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والکافی</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باختلاف یسیر ، والبحار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والروایة متحدة مع ما قبلها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افْعَلْ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تفعل</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والروایة متّحدة مع ما قبلها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بِقُدْرَتِکَ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والنوریّ فی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فرض کون راوی الحدیث الثانی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بن خارجة الأنصاری ، فإنّ تغایره مع هارون بن خارجة الصیرفی ، أمر غیر مسلّم به ، بل الاحتمال الأقوی اتّحادهما ، فقد ذکر السیّد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عنون للأنصاری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رجال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لفظه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عدّ الشیخ إیاه من أصحاب الصادق علیه السلام بفصل رجل واحد من هارون بن خارجة الصیرفی ، التغایر والتعدّد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الاتّحاد ممّا لا ینبغی الریب فیه لوجهین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النجاشیّ والشیخ فی الفهرست ، والبرقی والصدوق فی المشیخة ، ذکروا هارون بن خارجة ولم یصفوه بوصف ، فلو کان المسمی بهذا الاسم اثنین لزمهم التعیین لازالة الشبهة ، والله العالم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کتب</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یقدر علی حضرة من اختار الله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نَحْوَهُ ابْنِ شُعْبَةَ فِی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الْإِمَامِ الْکَاظِمِ علیه السلام یُوصِی هِشَامِ بْنِ الْحَکَمِ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الْحَسَنُ بْنِ أَبِی بَکْرٍ أَحْمَدَ بْنِ إِبْرَاهِیمَ بْنِ الْحَسَنِ بْنِ مُحَمَّدِ بْنِ شَاذَانَ ، الْبَغْدَادِیِّ الْبَزَّازِ الأصولی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رَبِیعٍ الْأَوَّلِ سَنَةً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بَکْرٍ بِهِ وَالِدِهِ إِلَی الْغَایَةِ ، فأسمعه وَلَهُ خَمْسُ سِنِینَ أَوْ نَحْوِهَا مِنْ کَثِیرِینَ ، طَالَ عُمُرُهُ وَصَارَ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الْخَطِیبِ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صَدُوقاً حُسْنِ السَّمَاعِ ،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یُفْهَمُ الْکَلَامِ عَلَی مَذْهَبُ الْأَشْعَرِیِّ ، تُوُفِّیَ فِی سَلْخِ عَامٍ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وَدُفِنَ فِی أَوَّلِ یَوْمٍ مِنْ سَنَةً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یَعْقُوبَ بْنِ یُوسُفَ الْأَصْبَهَانِیِّ ، أَبُو جَعْفَرٍ النَّحْوِیِّ الْمُحْدِثُ ، الْمَعْرُوفِ ببزرویه ، غُلَامٌ نفطویه ، أَخَذَ عَنْهُ وَعَنْ مُحَمَّدِ بْنِ الْعَبَّاسِ الْیَزِیدِیُّ وَجَمَاعَةٌ ، وَعَنْهُ أَبُو عَلِیِّ بْنِ شَاذَانَ ، تَصْدُرُ لإقرار النَّحْوِ وَالْعَرَبِیَّةِ إِلَی أَنْ مَاتَ فِی رَجَبٍ سَنَةً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الشَّیْخُ الطهرانی فِی نوابغ الرُّوَاةِ کَمَا وَرَدَ فِی سَنَدَ فَتَحَ الْأَبْوَابِ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وَلَعَلَّ الْمُتَرْجَمِ أَدْرَکَ أَوَائِلِ هَذَا الْقَرْنِ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هُوَ أَحْمَدُ بْنِ عَلَوِیَّةَ الْأَصْفَهَانِیِّ ، أَبُو جَعْفَرٍ الْکِرْمَانِیِّ ، الشهیر بِأَبِی الْأَسْوَدِ ، أَحَدٌ مؤلفی الْإِمَامِیَّةِ وَشعرائهم ، صَاحِبُ الْقَصِیدَةِ الْمَشْهُورَةِ بالمحبرة ، وَکَانَ صَاحِبُ لُغَةٍ یَتَعَاطَی التَّأْدِیبِ وَیَقُولُ الشَّعْرِ الْجَیِّدِ ، رَوَی عَنْهُ أَحْمَدُ بْنِ یَعْقُوبَ الْأَصْفَهَانِیِّ کَمَا فِی تَهْذِیبِ الشَّیْخُ ، وَرَوَی عَنْ إِبْرَاهِیمَ بْنِ مُحَمَّدِ بْنِ سَعِیدٍ الثَّقَفِیِّ کَتَبَهُ کُلِّهَا کَمَا فِی رِجَالٍ الشَّیْخُ ، وُلِدَ سَنَةً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وَتُوُفِّیَ سَنَةً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وَنَیِّفٍ</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السَّامِرِیَّ ، وَالشَّاذَکُونِیِّ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الشَّیْنِ الْمُعْجَمَةِ ، وَالذَّالِ الْمُعْجَمَةِ ، بَیْنَهَا الْأَلْفِ وَضَمَّ الْکَافُ ، وَفِی آخِرِهَا النُّونُ ، هَذِهِ النِّسْبَةِ 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شَاذَکُونَةٍ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بَکْرِ بْنِ مَرْدَوَیْهِ الْحَافِظِ الْأَصْبَهَانِیِّ فِی تَارِیخِهِ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قِیلَ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الشَّاذَکُونِیِّ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أَبَاهُ کَانَ یَتَّجِرُ إِلَی الْیَمَنِ ، وَکَانَ یَبِیعُ هَذَا المضربات الْکِبَارِ ، وَتُسَمَّی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شَاذَکُونَةٍ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فَنَسَبَ إِلَیْهَا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کَثِیرَةٌ ، تُوُفِّیَ سَنَةً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الْبِحَارُ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الْغِنَاءِ ، وَفِی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الْغِنَاءِ ، وَمَا أَثْبَتْنَاهُ مِنْ أَدْعِیَةِ السِّرِّ لِلرَّاوَنْدِیِّ وَالْبَلَدِ الْأَمِینِ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ثقاتی</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الْبِحَارِ وَأَدْعِیَةِ السِّرِّ وَالْبَلَدِ الْأَمِینِ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أَدْعِیَةِ السِّرِّ وَالْبَلَدِ الْأَمِینِ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أَقُولُ لَکَ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لَنَسْفَعاً بِالنَّاصِیَةِ أَیُّ لنأخذن بِنَاصِیَتِهِ إِلَی النَّارِ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سفعت بِالشَّیْءِ إِذَا أَخَذْتَهُ وَجَذَبَتْهُ جذبا شَدِیداً ، وَالنَّاصِیَةِ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مُقَدَّمَ الرَّأْسِ ، وَالْجَمْعِ النَّوَاصِی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تَلْزَمُنِی مِنْ ذَلِکَ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الْمَجْلِسِیُّ فِی بَیَانُهُ عَلَی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الْکَفْعَمِیُّ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بارادتک إِرَادَتِی ، وَالْمَعْنَی طَلَبِ رِضَاهُ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الرَّاوَنْدِیُّ فِی أَدْعِیَةِ السِّرِّ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وَالْکَفْعَمِیُّ فِی الْبَلَدِ الْأَمِینِ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الْمَجْلِسِیُّ فِی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قِطْعَةً مِنْهُ الشَّیْخُ النُّورِیِّ فِی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الْحَسَنِ بْنِ مُحَمَّدِ الْأَکْبَرِ بْنِ یَحْیَی النَّسَّابَةِ بْنِ الْحَسَنِ بْنِ جَعْفَرِ بْنِ عُبَیْدِ اللهِ الْأَعْرَجِ بْنِ الْحُسَیْنِ الْأَصْغَرُ بْنِ السَّجَّادِ علیه السلام ، وَهُوَ الْمَعْرُوفِ بِابْنِ أَخِی طَاهِرٌ ، وَأَبِی مُحَمَّدِ الدیدانی ، لِأَنَّ عَمِّهِ طَاهِرٌ بْنِ یَحْیَی النَّسَّابَةِ ، مِنْ مَشَایِخِ الصَّدُوقُ وَالْمُفِیدُ ، وَرَوَی عَنْهُ جَمَاعَةٍ مِنْهُمْ ابْنِ زرقویه وَأَبُو عَلِیِّ بْنِ شَاذَانَ ، تُوُفِّیَ فِی سَنَةً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وَدُفِنَ فِی مَنْزِلِهِ بِسُوقِ الْعَطَشُ</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وَذَکَرَ النَّجَاشِیِّ وَالطُّوسِیُّ فِی تَرْجَمَةِ الْمُتَوَکِّلِ بْنِ عُمَیْرٍ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مُطَهَّرٍ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وَعنونه تَبَعاً لَهُمَا الشَّیْخُ الطهرانی فِی نوابغ الرُّوَاةِ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اتِّحَادِ صَاحِبُ الترجمة مَعَ مُحَمَّدِ بْنِ أَحْمَدَ بْنِ مُسْلِمٍ المطهری</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الْبِحَارُ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سلقان ، وَفِی الْبِحَارُ ، شَلَقَانَ ، وَفِی نوابغ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شلمغان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مُتَوَکِّلٌ بْنِ عُمَیْرِ بْنِ الْمُتَوَکِّلِ ، رَوَی عَنْ یَحْیَی بْنِ زَیْدٍ دُعَاءً الصَّحِیفَةِ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الشَّیْخُ الطهرانی مُعَقِّباً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الْمَذْکُورِ فِی السَّنَدِ المتداول للصحیفة الْمُتَوَکِّلِ بْنِ هَارُونَ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 وَفِی نُسْخَةٍ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رَیْبَ أَهْلِ الِارْتِیَابِ</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الْمَجْلِسِیَّ فِی الْبِحَارُ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مُبِیناً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تسمنا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السِّینَ أَیُّ لَا تُورَدُ عَلَیْنَا ، وَفِی بَعْضِ النُّسَخِ بِالْکَسْرِ ، قَالَ الْکَفْعَمِیُّ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أَیُّ لَا تَجْعَلْهُ سِمَةِ وَعَلَامَةُ لَنَا ، وَالْأَوْلَی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بِرَفْعِ السِّینَ أَیُّ لَا تَوَلَّنَا أَیُّ تَجْعَلْنَا ضُعَفَاءَ الْمَعْرِفَةِ ، وَمِنْهُ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یَسُومُونَکُمْ سُوءَ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یولونکم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غمط النِّعْمَةِ 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احتقرها وَلَمْ یشکرها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مَوَاضِعَ</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نمیل</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الْکَفْعَمِیُّ فِی هَامِشِ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الْکَرِیمَةِ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 شَیْءٌ یُکْرِمَ ، وَکَرَائِمِ الْمَالِ خِیَارَهَا ، وَالْجَسِیمَةِ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الْعَظِیمَةِ ، جِسْمٌ الشَّیْءَ أَیُّ 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وَتُعْطِی الْحَسَنَةِ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دُعَاؤُهُ فِی الِاسْتِخَارَةِ ، وَأَوْرَدَهُ الْکَفْعَمِیُّ فِی مِصْبَاحِهِ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وَالْبَلَدِ الْأَمِینِ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الْمَجْلِسِیُّ فِی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الْبِحَارُ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فِیهِ وَفِیمَا بَعْدَهُ رَاجَعَ إِلَی النُّجُومِ ، أَیُّ لَمْ تُطْلِعْ أَحَداً عَلَی مَا هُوَ مَغِیبِ مِنْ حواس الْخَلْقِ مِنْ أَحْوَالِهَا الْمُتَعَلِّقَةَ بِهَا فِی مَوَاقِعِهَا وَمَنَازِلِهَا وَأَوْضَاعِهَا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إِلَی أَنْ یَحْصُلُ فِعْلاً مِنْ أَفْعَالِهَا بِالنِّسْبَةِ إِلَیْهِ ، وَهَذَا لَا یَدُلُّ أَنْ لَهَا تأثیرا ، إِذْ یُمْکِنُ أَنْ یَکُونُ النَّفْیُ بِاعْتِبَارِ عَدَمِ قُدْرَتِهَا وَتَأْثِیرُهَا ، لَکِنْ یَدُلُّ مَا بَعْدَهُ عَلَی أَنَّهُ جَعَلَ اللهِ فِیهَا سَعَادَةِ وَنحوسة ، لَکِنَّهَا تتبدلان بِالدُّعَاءِ وَالصَّدَقَاتِ وَالْحَسَنَاتُ وَالسَّیِّئَاتِ ، وَبِالتَّوَکُّلِ عَلَی مَالِکٍ الشُّرُورِ وَالْخَیْرَاتِ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السُّعُودِ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یَعُمُّ جَمِیعِ النَّاسِ ، وَالْخَاصَّةِ مَا یَخُصُّ شَخْصاً أَوْ صِنْفاً ، وَکَذَا النُّحُوسِ الشَّامِلَةِ وَالْمُفْرَدَةِ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تَعَالَی فِی سُورَةَ 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یَمْحُوا اللهُ ما یَشاءُ وَیُثْبِتُ وَعِنْدَهُ أُمُّ الْکِتابِ</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صَنِیعَکَ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أَسْأَلُکَ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الْمَلِیءُ بالهمز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الثِّقَةِ الْغَنِیِّ ، وَقَدْ ملؤ ، فَهُوَ مَلِیءٌ بَیْنَ الْمُلَاءَ وَالملاءة بِالْمُدِّ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أُولَعُ النَّاسِ فِیهِ بِتَرْکِ الْهَمْزَ وَتَشْدِیدٌ الْیَاءُ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بِالسَّلَامَةِ وَالْعَافِیَةَ ، وَیُمْکِنُ تُعَلِّقْهُ بِالْغَنِیمَةِ أَیْضاً بتضمین ، فَقَوْلُهُ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خَیْرَاتِ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الْخِیَرَةُ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وَیَحْتَمِلُ تَعَلَّقَ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بِالْغَنِیمَةِ فَقَطْ ، وَالْمُرَادُ بِهِ الْخَیْرَاتِ ، وَإِنَّمَا عَبَّرَ کَذَلِکَ لِأَنَّهَا فِی جُنُبٌ خَیْرَاتِ الْآخِرَةِ کَأَنَّهَا لَیْسَتْ بخیرات ، وَلَا یَبْعُدُ أَنْ یَکُونُ تَصْحِیفٌ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خَیْرَاتِ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وَعَلَی هَذَا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خَیْرَاتِ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خَیْرَاتِ الدُّنْیَا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وَاعذنی بِهِ ، أَیُّ بالحاجز أَوْ بحتم الْقَضَاءِ</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بَلِیَّةٍ الْأَوْلَادِ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قِیلَ فِی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ذا خَلَقُوا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سُبْحَانَهُ إِذا نُودِیَ لِلصَّلاةِ مِنْ یَوْمِ الْجُمُعَةِ ، أَوْ للتعلیل</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الْعَرْضَ 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مَتَاعٍ الدُّنْیَا وَحُطَامِهَا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حُکْمِکَ بِالْعُقُوبَةِ المستأصلة ، قَالَ 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الْخَصْلَةُ الَّتِی مِنْ شَأْنِهَا أَنْ تَحْلِقَ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تَهْلِکُ وَتستأصل الدِّینِ کَمَا یستأصل الْمُوسَی الشَّعْرِ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المخلوقات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قَوْلِی وَفَعَلَیَّ</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تَکَرَّرَتْ الْعِبَارَةِ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مَرَّاتٍ ، وَفِی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حَوْلَ وَلَا قُوَّةَ إِلاَّ بِاللهِ الْعَلِیِّ الْعَظِیمِ ، بِلَا حَوْلَ وَلَا قُوَّةَ إِلاَّ بِاللهِ الْحَلِیمُ الْکَرِیمِ ، بِلَا حَوْلَ وَلَا قُوَّةَ إِلاَّ بِاللهِ الْعَزِیزِ الْعَظِیمِ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وَجَوَائِسِ ، وَقَالَ 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مَا یَتَخَلَّلُ فِی صَدْرِی مِنْ الوساوس وَالخیالات ، أَوْ مَا یَتَرَدَّدُ مِنْ ظَنُونٌ صَدْرِی فِی المخلوقات ، قَالَ الْجَوْهَرِیِّ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الجوس مُصْدِرٍ قَوْلُکَ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جاسوا خِلَالِ الدِّیَارَ أَیُّ تخللوها فَطَلَبُوا مَا فِیهَا کَمَا یجوس الرَّجُلِ الْأَخْبَارِ أَیُّ یَطْلُبُهَا وَکَذَلِکَ الاجتیاس</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مقدرها</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راجع إلی الأمر الذی أراد الخیرة فیه بقرینة المقام ، أو إلی الخیرة بتأویل مع أنّه مصدر ، والأول أظهر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قائم مقام المصدر أی قضاء حتما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یتغیّر عن النعمة أو لا یتغیّر لونه خیبة ، وفی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أصوب</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استنهضته لأمر کذا إذا أمرته بالنهوض له ، وهی هنا کنایة عن الاستعانة والتوسل بالسور الکریمة والأسماء العظیمة والآیات الجسیمة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وتقول</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الإخلاص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وتقرأ سورة تبارک الذی بیده الملک إلی آخرها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التی تقرع القلوب بالفزع أو تقرع الشیاطین والکفرة والظلمة وتدفعهم وتهلکم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بیان البحار ، وکذا ما تقدم من إیضاح لبعض عبارات النصّ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والنوریّ فی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هَارُونَ بْنِ مُوسَی بْنِ أَحْمَدَ بْنِ سَعِیدٍ ، أَبُو مُحَمَّدِ التَّلَّعُکْبَرِیِّ ، الْمُتَوَفَّی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ذَکَرَهُ النَّجَاشِیِّ فِی تَرْجَمَةِ أَحْمَدَ بْنِ مُحَمَّدِ بْنِ الرَّبِیعِ وَتَرَحَّمَ عَلَیْهِ ، وَذَکَرَ رِوَایَتِهِ عَنْ أَبِیهِ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هِبَةِ اللهِ بْنُ سَلَامَةَ بْنِ نَصْرِ بْنِ عَلِیٍّ ، أَبُو 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مُقْرِئٍ ، مُفَسَّرٍ ، نَحْوِی ، ضَرِیرُ ، کَانَتْ لَهُ حَلْقَةٌ فِی جَامِعُ الْمَنْصُورُ ، مِنْ أَحْفَظُ الْأَئِمَّةِ للتفسیر ، لَهُ کَتَبَ عَدِیدَةٍ ، تُوُفِّیَ فِی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أَحْمَدَ بْنِ إِبْرَاهِیمَ بْنِ عَبْدِ اللهِ ، أَبُو إِسْحَاقَ الْمُقْرِئِ الْبُزُورِیُّ ، کَانَ مِنْ أَهْلِ الْقُرْآنِ وَالسَّیْرِ ، حَدَثَ عَنْ جَمَاعَةٍ وَرَوَی عَنْهُ کَثِیرُونَ ، ذَکَرَهُمْ الْخَطِیبِ فِی تَارِیخِهِ ، تُوُفِّیَ یَوْمَ الْخَمِیسِ لَسْتُ بَقِینَ مِنْ ذِی الْحِجَّةِ سَنَةً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مِمَّا یَدُلُّ عَلَی سُقُوطِ راو بَعْدَهُ ، وَإِلاَّ کَیْفَ یُرْوَی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إِلاَّ إِذَا قُلْنَا بارسال الْحَدِیثَ ، عَلَی أَنَّنِی بَحَثْتُ کَثِیراً مُتَتَبِّعاً مَشَایِخِهِ لِعَلِیٍّ أعثر عَلَی مَنْ لَهُ رِوَایَةِ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فَلَمْ أَصْلِ الی نتیجة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اسْتَخَرْتُکَ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مِنْ الْبِحَارُ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الْکَفْعَمِیُّ فِی 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وَالْبَلَدِ الْأَمِینِ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الشَّیْخُ الطُّوسِیُّ فِی أَمَالِیهِ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أَبِی مُحَمَّدٍ الْفَحَّامِ ، عَنْ مُحَمَّدِ بْنِ أَحْمَدَ الْهَاشِمِیِّ ، عَنْ عِیسَی بْنِ أَحْمَدَ الْمَنْصُورِیِّ ، عَنْ عَمِّ أَبِیهِ ، عَنْ أَبِی الْحَسَنِ الْعَسْکَرِیِّ ، عَنْ آبَائِهِ ، عَنِ الصَّادِقِ علیهم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اسْتِخَارَةُ الْبَاقِرِ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ان خِیَرَتِکَ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النَّوَائِبِ ، ثُمَّ ذَکَرَ بَقِیَّةَ الدُّعَاءِ ، بِاخْتِلَافٍ فِی أَلْفَاظُهُ ، وَنَقَلَهُ الْمَجْلِسِیُّ فِی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وَالنُّورِیِّ فِی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المظفر ، أبو دلف الأزدی ، کان قد سمع الحدیث کثیرا ، ثمّ اضطرب عقله ، له کتاب أخبار الشعراء</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11801</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قلناه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أفرد العلاّمة المجلسی بابا خاصا فی کتابه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تحت عنوان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اختلاف الأخبار وکیفیة الجمع بینها والعمل بها ووجوه الاستنباط ، وبیان أنواع ما یجوز الاستدلال به ، فراجع</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رأوا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ترک العمل کلها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 ولعلّ 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عمل بالجمیع</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الاستخارات بدل الاستخارة منه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یستشیر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تحقیقه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کشفنا عنه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جمیع النسخ ، ولعلّ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لموافقة الناس ولموافقة الحیاة الدنیا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یعرف</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مظهر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مبنیّة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شیء</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وعملته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روایات الاستخارات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أمرته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مواضع</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مثال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إننی أستخیر الله فتخرج الأولة لا تفعل ، والثانیة والثالثة افعل ، والرابعة والخامسة افعل ، فأستخیر فی الترک فتجیء لا تفعل ، فأعلم أننی إن لم أترک لقینی اخطر وضرر ، واعلم أنّ أول الفعل صفو ثمّ بعده کدر بقدر الرقعتین اللتین خرجتا ثمّ بعده صفو وخیر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یخفی اضطراب العبارة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خرجت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الاستخارة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آل</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أستخیر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آجل</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أنهما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محسوسات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الزمان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من البحار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تظهر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الملامة ، وقد عذلته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والاسم العذل بالتحریک ، یقال عذلت فلانا فاعتذل ، أی لام نفسه وأعتب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المجلسی فی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غرفها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لیستقیم السیاق</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تجیء</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القطعة الجامدة من الدم بعد أن کانت منیا ، وبعد أربعین یوما تصیر مضغة ، وجمعها 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المضغة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لحم حمراء فیها عروق خضر مشتبکة ، سمیت بذلک لأنّها بقدر ما یمضغ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تغییر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فَیَکُونُ مساحة بالاتفاق عَلَی مَعْنَی وَالْمُشَاوَرَةِ إِلَی اللهِ جَلَّ جَلَالُهُ وَإِنِ اخْتَلَفَتْ فِی صِفَاتِ المشاورات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شاور ربک الله ، وفی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شاور ربک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شاور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والطبرسیّ فی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ذکری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باختلاف فی ألفاظه الکفعمی فی 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والبلد الأمین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المجلسی فی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بینهما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الصدوق عن رسالة أبیه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یحصل بسبب ما أوردت فریقان ممن أستشیره ، أو المراد بالفریقین الرأیان أی یختلف رأیی فمرة أرجح الفعل والأخری الترک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 والحزم ضبط الأمور والأخذ فیها بالثقة ، وفی بعض النسخ بالجیم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الشهید الأول فی ذکری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والکفعمی فی 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والبلد الأمین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البرقی باختلاف یسیر فی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أحزم الأمرین ، ونقله المجلسی فی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وَالشَّیْخُ</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الصَّدُوقُ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الْحُرِّ الْعَامِلِیِّ فِی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وَالْمَجْلِسِیُّ فِی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الْفَصْلِ بکامله سَقَطَ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مِنْ فِهْرِسْتُ الشَّیْخُ</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وللشیخ الطوسیّ طریق آخر لکتاب حماد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 عن أبی جعفر محمّد بن علیّ بن الحسین عن أبیه ، عن سعد بن عبد الله والحمیری ، عن محمّد بن الولید الخزاز عن حماد بن عثمان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معقّبا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لعله سقط منه شیء کما یظهر من المکارم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ومراده ما ورد فی مکارم الأخلاق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روی حماد بن عثمان عن الصادق علیه السلام أنّه قال فی الاستخارة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یستخیر الله الرجل فی آخر سجدة من رکعتی الفجر مائة مرة ومرة یحمد الله ویصلی علی النبیّ وآله صلّی الله علیه وعلیهم ثمّ یستخیر الله خمسین مرة ، ثمّ یحمد الله تعالی ، ویصلی علی النبیّ وآله صلّی الله علیه وعلیهم ، ویتمم المائة والواحدة أیضا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الحرّ العاملیّ فی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والمجلسی فی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من البحار والوسائل</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من البحار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الحرّ العاملیّ فی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والمجلسی فی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فلیغتسل</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ویسمّی</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الحرّ العاملیّ فی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والمجلسی فی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فی بیانه علی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یلبس الازار عوضا عن السراویل لیمکنه الافضاء برکبتیه الی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ویجعل الازار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تأخر منه فقط أو ما تقدم منه أیضا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حصول سقط فی السند ، لأن الشیخ أبا الفرج علیّ بن أبی الحسین الراوندیّ ینقل عن الدوریستی بواسطتین ، 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أبوه ، عن علیّ بن عبد الصمد النیسابوریّ ، فی الأغلب ، فتأمل</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النوریّ فی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العیون ، ولم أجده فیه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البحار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بن حوزیار ،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خرزاذ الذی عنونه النجاشیّ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کثیر الحدیث ، له کتاب أسماء رسول الله صلی الله علیه و آله وکتاب المتعة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غلا فی آخر عمره ، وعده الشیخ فی رجاله من أصحاب الامام الهادی علیه السلام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القشیری</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الطبرسیّ فی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مرسلا عن القسری ، ونقله المجلسی فی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الحسن بن علیّ بن فضّال</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الحمیری فی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باختلاف یسیر ، ونقله الحرّ العاملیّ فی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والمجلسی فی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أخبار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المجلسی فی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والفتوی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جمیع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 وهو تصحیف ، صوابه ما أثبتناه ، کما ذکره المجلسی فی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الهادی الی طریق 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السرائر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ویقنت فی الثانیة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وبین الشیعة مألوفا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مُصَنِّفِی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سَهْلِ بْنِ الْیَسَعِ بْنِ عَبْدِ اللهِ بْنِ سَعْدِ بْنِ مَالِکِ بْنِ الْأَحْوَصِ الْأَشْعَرِیِّ الْقُمِّیِّ ، رَوَی عَنْ الْإِمَامَیْنِ الرِّضَا وَأَبِی جَعْفَرٍ علیهماالسلام ، لَهُ کِتَابِ یَرْوِیهِ جَمَاعَةٍ ، وَذَکَرَ السَّیِّدُ الخوئی طَرِیقِ الصَّدُوقِ وَالشَّیْخُ إِلَیْهِ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10928</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یُقْضَ</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بَعَثْتَهُ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ثوب لین رقیق ، وفی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الملاء ، بالضم والمد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ملاءة ، وهی الإزار والریطة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التاسع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هنا قالوه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مُسْلِمَةً بْنِ عَبْدِ الْمَلِکِ ، وَلَمْ یَرِدْ فِی الْبِحَارِ وَالمستدرک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حَبِیبٍ الْعَطَّارِ الْکُوفِیِّ ، قَالَ الشَّیْخُ المامقانی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فِیهِ إِلاَّ عَلَی مَا رَوَاهُ فِی الْمَنَاقِبِ وَکِتَابِ الِاسْتِخَارَاتِ لِابْنِ طَاوُسٍ عَنْ مُحَمَّدِ بْنِ أَبِی عَبْدِ اللهِ مِنْ رُوَاةِ أَصْحَابِنَا فِی أَمَالِیهِ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ذَکَرَ الْحَدِیثَ الْوَارِدِ فِی الْمَتْنِ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دَلَالَةٌ عَلَی کَوْنِهِ شیعیا بَلْ مِنْ خَلَصَ الشِّیعَةِ وَأَهْلِ السِّرِّ مِنْهُمْ ، ضَرُورَةٍ أَنَّهُمْ علیهم السلام مَا کَانُوا یُبْدُونَ مِثْلَ ذَلِکَ مِنْ غَرَائِبَ الْأَعْمَالِ إِلاَّ لِمَنْ کَانَ کَذَلِکَ ، ، وَحِینَئِذٍ فنستفید مِنْ الْخَبَرَ حُسْنِ حَالٍ الرَّجُلِ ، وَالْعِلْمِ عِنْدَ اللهِ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مَعْرُوفٍ بِطَرِیقِ مَکَّةَ مِنْ الْکُوفَةِ ، وَهِیَ قَرْیَةٍ عَامِرَةً بِهَا أَسْوَاقِ بَیْنَ واقصة وَالثعلبیة ، وَقَالَ أَبُو عُبَیْدِ السَّکُونِیِّ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زُبَالَةَ بَعْدَ الْقَاعِ مِنْ الْکُوفَةِ وَقَبْلَ الشقوق ، فِیهَا حِصْنٍ وَجَامِعُ لِبَنِی غاضرة مِنْ بَنِی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وَیَوْمَ زُبَالَةَ مِنْ أَیَّامٍ الْعَرَبِ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سَمَّیْتَ زُبَالَةَ بزبلها الْمَاءِ أَیُّ بضبطها لَهُ وَأَخَذَهَا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الْکَلْبِیِّ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سَمَّیْتَ زُبَالَةَ بِاسْمِ زُبَالَةَ بِنْتِ مِسْعَرِ امْرَأَةٍ مِنَ الْعَمَالِقَةِ نَزَلْتَهَا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مَنَاقِبِ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أَوْلِجْ</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تقشع السَّحَابَ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تَصَدَّعَ وَأتلع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وَقشعت الرِّیحُ السَّحَابَ مِنْ بَابُ نَفَعَ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کَشَفْتَهُ ، فانقشع وَتقش�</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وَأممه وَتأممه ، إِذَا قَصْدُهُ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مَنَاقِبِ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مَعْقِلاً</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مَنَاقِبِ ابْنِ شَهْرَآشُوبَ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وَلَجَأَ إِلَیْهِ العائذون فَوَجَدُوهُ موئلا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أَنْسَبُ ، وَالنَّوَالِ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 رَاحَةُ مِنْ نَصَبَ لِغَیْرِکَ بَدَنِهِ ، وَمَتَی فَرِحَ مِنْ قَصَدَ سِوَاکَ بِنِیَّتِهِ ، إِلَهِی قَدْ تقشع الظَّلَامُ وَلَمْ أَقْضِ مِنْ خِدْمَتِکَ وَطُرّاً ، وَلَا مِنْ حِیَاضِ مُنَاجَاتِکَ صَدْراً ، صَلِّ عَلَی مُحَمَّدٍ وَآلِهِ ، وَافْعَلْ بِی أَوْلَی الْأَمْرَیْنِ بِکَ یَا أَرْحَمَ الرَّاحِمِینَ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مَنَاقِبِ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الرَّهَبَ</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الضَّجَّةَ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الراوندیّ فی 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شهرآشوب فی مناقب آل أبی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المجلسی فی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النوریّ فی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فکذاک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البرّاج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صلاة الاستخارة رکعتان ، یصلّیهما من أراد صلاتها کما یصلی غیرهما من النوافل ، فإذا فرغ من القراءة فی الرکعة الثانیة قنت قبل الرکوع ثمّ یرکع ویقول فی سجوده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أستخیر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مرة ، فإذا أکل المائة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الحلیم الکریم لا إله إلاّ الله العلی العظیم ، ربّ بحقّ محمّد وآل محمد ، صلّ علی محمّد وآل محمد ، وخر لی فی کذا وکذا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ویذکر حاجته التی قصد هذه الصلاة لأجلها ، وقد ورد فی صلاة الاستخارة وجوه غیر ما ذکرناه ، والوجه الذی ذکرناه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أحسنها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الصدوق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والطبرسیّ فی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بزیادة ، والشهید الأول فی ذکری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والکفعمی فی 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 علیهم السلام ، والبلد الأمین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کلّ من المجلسی فی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والنوریّ فی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فتح الأبواب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کتاب سعد بن عبد الله الثقة ، عن الحسین ، عن محمّد بن خالد ، عن أبی الجهم ، عن معاویة بن میسرة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یرد النصّ بهذا السند فیما اعتمدناه من النسخ الخطیة ، ولعلّه سقط منها ، فتأمل</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 فی بیانه علی العبارة فی البحار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 وضع الحصاة علی النعل لضبط العدد تعلیما للغیر ، ویحتمل أن یکون وضع الحصاة الواحدة فقط فیکون جزء للعمل لکنه بعید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والنوریّ فی المستدرک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 قطعة منه الحرّ العاملیّ فی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الی قول الشیخ الصدوق فی مقدّمة کتابه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ولم أقصد فیه قصد المصنّفین فی إیراد جمیع ما رووه بل قصدت الی إیراد ما أفتی به وأحکم بصحّته ، وأعتقد فیه أنّه حجّة فیما بینی وبین ربی تقدّس ذکره وتعالت قدرته ، وجمیع ما فیه مستخرج من کتب مشهورة ، علیها المعوّل وإلیها المرجع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حماد بن عیسی ، عن ناجیة ، عن أبی عبد الله علیه السلام ، ورواه الطبرسیّ فی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ذکری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والکفعمی فی 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المجلسی فی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المکارم والفقیه ، وقال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کتاب الدعاء لسعد بن عبد الله ، عن أحمد بن محمّد بن عیسی ، عن العباس بن معروف ، عن حماد بن عیسی ، عن حریز بن عبد الله ، عن ناجیة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أبو عبد الله علیه السلام إذا أراد ، وذکر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یرد النصّ المذکور فی النسخ التی اعتمدناها ، ولعلّه سقط منها ، وبقی فی نسخة العلاّمة المجلسی من الکتاب ظاهرا ، فتأمل</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عالم للغیوب</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والحرّ العاملیّ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ولئلا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الکفعمی فی 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المجلسی فی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العلاّمة المجلسی فی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مُوَفَّقٍ</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مُشْتَرَکٍ بَیْنَ جَمَاعَةٍ وَالتَّمْیِیزِ إِنَّمَا هُوَ بالراوی وَالْمَرْوِیِّ عَنْهُ ، وَإِنْ کَانَ الْمُرَادُ بِهِ فِی أَکْثَرَ الْمَوَارِدِ الْعَلَاءِ بْنِ رَزِینٍ کَمَا إِذَا کَانَ الْمَرْوِیُّ عَنْهُ مُحَمَّدُ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وَالْحُرِّ الْعَامِلِیِّ فِی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مسلم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والحرّ العاملیّ فی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انبثقت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انبثقت ، وفی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انبعث</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والنوریّ فی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الْخَیَّاطِ ، وَهُوَ عَلِیُّ بْنِ یَحْیَی الْحَافِظِ ، قَالَ عَنْهُ الأفندی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فَقِیهُ عَالِمٌ جَلِیلٌ الْقَدْرِ ، یَرْوِی عَنْهُ عَرَبِیٍّ بْنِ مُسَافِرٌ العبادی وَعَنْهُ یَرْوِی السَّیِّدُ ابْنُ طَاوُسٍ إِجَازَةِ ، وَالظَّاهِرُ أَنَّهُ بِعَیْنِهِ الشَّیْخُ أَبِی الْحَسَنِ عَلِیِّ بْنِ یَحْیَی الْخَیَّاطِ الْآتِی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عنونه أَیْضاً ، وَاسْتَظْهَرَ اتحادهما قَائِلاً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یَبْعُدُ عِنْدِی اتحاده مَعَ الشَّیْخُ عَلِیُّ بْنِ یَحْیَی الْحَافِظِ الْمَذْکُورِ آنِفاً ، بَلْ لَعَلَّ الْحَافِظِ تَصْحِیفٌ الْخَیَّاطِ ، فَلَاحِظْ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اجْعَلْهُمَا متساویتین بِأَنْ تزنهما بِالْمِیزَانِ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بَیَانِ الْبِحَارُ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لَمْ یَتَوَجَّهُ بِوَجْهٍ إِلَی غَیْرُکَ فِی حَاجَةٍ ، قَالَ الْکَفْعَمِیُّ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أَیُّ أَقْبَلَ عَلَیْکَ بِقَلْبِهِ وَجَمِیعِ جَوَارِحِهِ وَلَیْسَ فِی نَفْسِهِ شَیْءٌ سِوَاکَ فِی خلوته ، وَفِی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أَسْلَمَتْ وَجْهِی لِلَّهِ وَتخلیت أَیُّ تَبَرَّأْتِ مِنْ الشِّرْکِ وَانْقَطَعَتْ عَنْهُ ، وَالْعَرَبِ تَذْکُرُ الْوَجْهُ وَتُرِیدُ صَاحِبِهِ ، فَیَقُولُونَ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أَکْرَمَ اللهِ وَجْهَکَ أَیُّ أَکْرَمَکَ اللهِ ، وَقَالَ سُبْحَانَهُ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 شَیْءٍ هَالِکٌ إِلاَّ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إِلاَّ إِیَّاهُ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بَیَانِ الْبِحَارُ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وَالْحُرِّ الْعَامِلِیِّ فِی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الْکَفْعَمِیُّ فِی 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فَقَطْ عَنْ السَّیِّدِ ابْنِ بَاقِی فِی اخْتِیَارِهِ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لِفُلَانٍ بْنِ فُلَانٍ</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وَالظَّاهِرُ أَنْ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فافعل</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والحرّ العاملیّ فی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السَّیِّدُ ابْنُ طَاوُسٍ فِی الْأَمَانِ مِنْ الْأَخْطَارِ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الطَّبْرِسِیُّ فِی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بِاخْتِلَافٍ فِی أَلْفَاظُهُ ، وَنَقَلَهُ الْحُرِّ الْعَامِلِیِّ فِی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وَالْمَجْلِسِیُّ فِی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فِی بَیَانُهُ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عَمِلَ مُعْتَبَرٌ وَسَنَدُهُ لَا یُقَصِّرُ عَنْ الْعَمَلِ الْمَشْهُورُ فِی الرِّقَاعِ ، فَإِنْ ابْنِ سَیَابَةَ عِنْدِی مِنْ الممدوحین الَّذِینَ اعْتَمَدَ الْأَصْحَابِ عَلَی أَخْبَارِهِمْ ، وَیُمْکِنُ تَأْیِیدِهِ بِأَخْبَارِ الْقُرْعَةُ ، فَإِنَّهُ وَرَدَ أَنَّهَا لِکُلِّ أَمَرَ مُشْکِلٌ ، وَرَدَّ أَنَّهُ مَا مِنْ قَوْمٍ فَوَّضُوا أَمْرَهُمْ إِلَی اللهِ إِلاَّ خَرَجَ لَهُمْ الْحَقِّ ، لَا سِیَّمَا إِذَا اخْتَلَفَتْ الْآرَاءِ فِی الْأَمْرِ الَّذِی یقرعون فِیهِ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الطُّوسِیُّ فِی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عَمْرِو بْنِ مَیْمُونٍ ، وَکُنْیَةُ مَأْمُونٍ أَبُو الْمِقْدَامِ ، لَهُ کِتَابِ حَدِیثٍ الشُّورَی ، یَرْوِیهِ عَنْ جَابِرٍ الْجُعْفِیِّ عَنِ الْبَاقِرِ علیه السلام ، أَخْبَرَنَا بِهِ أَحْمَدُ بْنِ مُحَمَّدِ بْنِ مُوسَی ، عَنْ أَحْمَدَ بْنِ مُحَمَّدِ بْنِ سَعِیدٍ ، عَنْ جَعْفَرٍ وَإِسْحَاقَ ابْنِی مُحَمَّدِ بْنِ مَرْوَانَ ،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أَبُونَا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عُبَیْدُ اللهِ الْمَسْعُودِیُّ ، عَنْ عَمْرِو بْنِ مَیْمُونٍ ، عَنْ جَابِرٍ ، عَنِ الْبَاقِرِ علیه السلام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تخرج لی خیرة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 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 علامة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یقدّر له ما هو خیر له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المصنّف فی الأمان من الأخطار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المجلسی فی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فی بیانه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اعلم أن الکتابة علی رقعتین لعلّها فیما إذا کان الأمر مردّدا بین شقّین أو بین الفعل والترک ، وإذا کان بین أکثر من شقّین فیزید الرقاع بعدد الزیادة ، ومع خروج غفل یرمیها ویخرج اخری</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الْمُؤَلِّفُ فِی الْأَمَانِ مِنْ الْأَخْطَارِ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الْمَجْلِسِیُّ فِی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الْمُصَنِّفِ فِی الْأَمَانِ مِنْ الْأَخْطَارِ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الْمَجْلِسِیُّ فِی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الطهرانی فِی الْأَنْوَارِ الساطعة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مُحَمَّدِ بْنُ مُحَمَّدِ بْنِ زَیْدِ بْنِ الدَّاعِی بْنِ زَیْدِ بْنِ عَلِیِّ بْنِ الْحُسَیْنِ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رَضِیَ الدِّینِ بْنِ فَخَرَّ الدِّینِ بْنِ رَضِیِّ الدِّینِ الْآوِیِّ الْعَلَوِیِّ الأفطسی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نَسَبُهُ الی الْحَسَنِ الْأَفْطَسُ ثُمَّ الی الْإِمَامِ السَّجَّادِ فِی خَاتِمَةَ المستدرک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یَرْوِی عَنْ أَرْبَعَةُ آبَاءٍ رَابِعُهُمْ الدَّاعِی بْنِ 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شَیْخِ الطَّائِفَةِ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الْمُتَرْجَمِ لَهُ مصاحبا لِابْنِ طَاوُسٍ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وَیَرْوِی ابْنِ طَاوُسٍ عَنْهُ فِی کَتَبَهُ بَعْضِ الحکایات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الْمَجْلِسِیُّ فِی الْبِحَارِ عَنْ المجموعة للجبعی أَنَّهُ تُوُفِّیَ لَیْلَةٍ الْجُمُعَةِ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بِعَوَاقِبِ</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تعلّقت وناط الشیء تعلق ، وهذا منوط بک أی متعلّق ، والأنواط المعالیق ، ونیط فلان بکذا أی علق ، وقال الشاعر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ذکرناه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مزدوجا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 وما أثبتناه من البحار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البحار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المجلسی فی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والحرّ العاملیّ فی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المجلسی فی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والنوریّ فی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یرو</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وَأُمَجِّدُکَ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الطوسیّ فی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المصنّف فی جمال الأسبوع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والکفعمی فی البلد الأمین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المجلسی فی بیانه علی النصّ فی البحار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لعل المعنی فی الحال وفی الرجعة ، أو ینوی ذلک مکرّرا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أول مرة وفیما یفعل ثانیا ، وهو بعید ، وفیه دلالة ما علی جواز التفؤل بالمصحف لاستعلام الأحوال</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الطبرسیّ فی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المجلسی فی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والنوریّ فی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الشیخ الطهرانیّ فی الأنوار الساطعة فی المائة السابعة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الأعجمی ، الشیخ الصالح ، نزیل بغداد أیّام المستنصر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توسط رضیّ الدین علیّ بن طاوس له عند الخلیفة فرسم له خمسین دینارا واتفق أنّه وصل الرسم الی خطیر الدین محمود بن محمّد ، ثمّ استدرکه له ابن طاوس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تفصیله فی الباب الخامس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أثبتّه من بحار الأنوار</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وتدعو بما معناه فتقول</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فی بعض الکتب أنّه نسب إلی السیّد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الروایة الثانیة لکنّه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یقرأ الحمد وآیة الکرسیّ وقوله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وَعِنْدَهُ مَفاتِحُ الْغَیْبِ الی آخر الآیة ، ثمّ یدعو بالدعاء المذکور ویعمل بما فی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النوریّ فی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المجلسی فی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وعقّب فی بیانه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ذکره السیّد من جواز الاستخارة للغیر لا یخلو من قوة للعمومات لا سیّما إذا قصد النائب لنفسه أن یقول للمستخیر افعل أم لا؟ کما أومأ إلیه السیّد ، وهو حیلة لدخولها تحت الأخبار الخاصّة ، لکنّ الأولی والأحوط أن یستخیر صاحب الحاجة لنفسه ، لأنّا لم نر خبرا ورد فیه التوکیل فی ذلک ، ولو کان ذلک جائزا أو راجحا لکان الأصحاب یلتمسون من الأئمة علیهم السلام ذلک ، ولو کان ذلک لکان منقولا لا أقلّ فی روایة ، مع أنّ المضطرّ أولی بالاجابة ودعاؤه أقرب الی الخلوص عن نیّة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هذه العبارة مقحمة فی غیر محلّها ، فلاحظ</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قام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نکدا</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فُلَانَةَ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کَانَتَا ، وَمَا أَثْبَتْنَاهُ مِنْ الْمَصْدَرُ</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مِنْ الْمَصْدَرُ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النصّ فی النسخة المطبوعة من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افعل</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 عنده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الفطحیّة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فرقة قالت بإمامة عبد الله بن جعفر الصادق بعد أبیه علیه السلام ، واعتلوا فی ذلک بأنه کان أکبر ولد أبی عبد الله علیه السلام ، وأنّ أبا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لا تکون إلاّ فی الأکبر من ولد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الشیخ المفید فی ردّ الفطحیة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عبد الله کانت به عاهة فی الدین ، وورد أنّ الإمامة تکون فی الأکبر ما لم یکن به عاهة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وسمّوا بالفطحیة أو الأفطحیة لأن رئیسا لهم من أهل الکوفة یسمی عبد الله بن أفطح ، ویقال أنّه کان أفطح الرجلین أی عریضهما ، ویقال بل کان أفطح الرأ�</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ویقال أن عبد الله کان هو الأفطح ، وسمیت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العمّاریة ، نسبة الی زعیم منهم یسمّی عمّارا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أن عبد الله توفی بعد أبیه علیه السلام بسبعین أو تسعین یوما</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زرعة بن محمّد ، أبو محمّد الحضرمی ، وثقة النجاشیّ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أبی عبد الله وأبی الحسن علیهماالسلام ، وکان صحب سماعة وأکثر عنه ووقف ، ولم تذکر کتب التراجم أنه کان فطحی المذهب ، بل أجمعت المصادر أنّه کان واقفیا ، ونقل الکشّیّ روایة صریحة الدلالة علی أن زرعة کذب فی ما رواه عن سماعة بتصریح الإمام الرضا علیه السلام ، إلاّ أن السیّد الخوئی فی المعجم ضعفها سندا</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سماعة بن مهران بن عبد الرحمن الحضرمی مولی عبد بن وائل بن حجر الحضرمی ، یکنی أبا ناشرة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محمد ، کان یتجر فی القز ویخرج به الی حران ، روی عن أبی عبد الله وأبی الحسن علیهماالسلام ، ومات بالمدینة ، وثّقه النجاشیّ مرتین ، ولم تذکر المصادر أنّه کان فطحیا ، وإنّما ذکر الصدوق والشیخ أنّه کان واقفیا ، مع العلم أن السیّد الخوئی یؤید عدم وقفه بأدلة ذکرها فی ترجمة الرجل ، وأن الشیخ المفید عدّه فی رسالته العددیة من الأعلام الرؤساء المأخوذ عنهم الحلال والحرام والفتیا فی الأحکام الذین لا یطعن علیهم ولا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 الی ذمّ أحدهم</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التاسع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لأجل</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الروایة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أردناه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رواتها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فائدتهم</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یخاف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وأنف من الشیء یأنف أنفا وأنفة ، أی استنکف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الْأَکَرَةِ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أکار ، وَهُوَ الْحَرَّاثُ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عَنْهُ هُوَ عَنْ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 سه تو عَنْ زَرْعُهُ ، وَلَعَلَّ 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نِیَّتِهِ بَیْعِ زَرْعُهُ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وَبطریقه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فِی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وَوَرَّامُ فِی تَنْبِیهِ الْخَوَاطِرِ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الْمُصَنِّفِ فِی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فَهْدٍ فِی 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الْمُصَنِّفِ فِی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مِنْ الْکَافِی</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وَالرَّاوَنْدِیُّ فِی 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الْمُصَنِّفِ فِی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فَهْدٍ الْحِلِّیُّ فِی 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الْمُصَنِّفِ فِی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فی 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مما یعذرون</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لا یبطل</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السمات ، والصواب ما فی المتن</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والمفید فی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المصنّف فی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143</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 المؤمنین علیه السلام فی وصیته لکمیل بن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فعالم ربّانی ، ومتعلّم علی سبیل نجاة ، وهمج رعاع أتباع کلّ ناعق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الموصلة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یکن</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المعصومین أثبتناه من فهرس الکتاب الذی أورده المصنّف فی مقدّمة الکتاب</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وعرف</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الصدوق فی الأمالی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وورّام فی تنبیه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علقمة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الناس ینسبونا الی عظائم الأمور وقد ضاقت بذلک صدورنا ، 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رضا الناس لا یملک ، وألسنتهم لا تضبط ، وکیف تسلمون ممّا لم یسلم منه أنبیاء الله ورسله ،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دثور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سُرْعَةُ نِسْیَانُهَا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وَرَاءَهُ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فاجتازوا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فاجتازوا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الشَّخْصَیْنِ</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أُوذِیَ ، وَلَعَلَّهُ أَنْسَبُ</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إن ساببتهم ونلت منهم سبّوک ونالوا منک ، وهو فاعلت من القرض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ومنه حدیث أبی الدرداء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قارضت الناس قارضوک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نال أحد من عرضک فلا تجازه ، ولکن اجعله قرضا فی ذمته لتأخذه منه یوم حاجتک إلیه ، یعنی یوم القیامة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النوریّ فی 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یحصی</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والحمد لله ربّ العالمین ، وصلّی الله علی سیدنا محمّد وآله الطاهرین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 بالصواب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image" Target="media/image3.gif"/><Relationship Id="rId107" Type="http://schemas.openxmlformats.org/officeDocument/2006/relationships/image" Target="media/image4.png"/><Relationship Id="rId108" Type="http://schemas.openxmlformats.org/officeDocument/2006/relationships/footer" Target="footer101.xml"/><Relationship Id="rId109" Type="http://schemas.openxmlformats.org/officeDocument/2006/relationships/image" Target="media/image5.gif"/><Relationship Id="rId110" Type="http://schemas.openxmlformats.org/officeDocument/2006/relationships/image" Target="media/image6.png"/><Relationship Id="rId111" Type="http://schemas.openxmlformats.org/officeDocument/2006/relationships/footer" Target="footer102.xml"/><Relationship Id="rId112" Type="http://schemas.openxmlformats.org/officeDocument/2006/relationships/image" Target="media/image7.gif"/><Relationship Id="rId113" Type="http://schemas.openxmlformats.org/officeDocument/2006/relationships/image" Target="media/image8.png"/><Relationship Id="rId114" Type="http://schemas.openxmlformats.org/officeDocument/2006/relationships/footer" Target="footer103.xml"/><Relationship Id="rId115" Type="http://schemas.openxmlformats.org/officeDocument/2006/relationships/image" Target="media/image9.gif"/><Relationship Id="rId116" Type="http://schemas.openxmlformats.org/officeDocument/2006/relationships/image" Target="media/image10.png"/><Relationship Id="rId117" Type="http://schemas.openxmlformats.org/officeDocument/2006/relationships/footer" Target="footer104.xml"/><Relationship Id="rId118" Type="http://schemas.openxmlformats.org/officeDocument/2006/relationships/image" Target="media/image11.gif"/><Relationship Id="rId119" Type="http://schemas.openxmlformats.org/officeDocument/2006/relationships/image" Target="media/image12.png"/><Relationship Id="rId120" Type="http://schemas.openxmlformats.org/officeDocument/2006/relationships/footer" Target="footer105.xml"/><Relationship Id="rId121" Type="http://schemas.openxmlformats.org/officeDocument/2006/relationships/image" Target="media/image13.gif"/><Relationship Id="rId122" Type="http://schemas.openxmlformats.org/officeDocument/2006/relationships/image" Target="media/image14.png"/><Relationship Id="rId123" Type="http://schemas.openxmlformats.org/officeDocument/2006/relationships/footer" Target="footer106.xml"/><Relationship Id="rId124" Type="http://schemas.openxmlformats.org/officeDocument/2006/relationships/image" Target="media/image15.gif"/><Relationship Id="rId125" Type="http://schemas.openxmlformats.org/officeDocument/2006/relationships/image" Target="media/image16.png"/><Relationship Id="rId126" Type="http://schemas.openxmlformats.org/officeDocument/2006/relationships/footer" Target="footer107.xml"/><Relationship Id="rId127" Type="http://schemas.openxmlformats.org/officeDocument/2006/relationships/footer" Target="footer108.xml"/><Relationship Id="rId128" Type="http://schemas.openxmlformats.org/officeDocument/2006/relationships/footer" Target="footer109.xml"/><Relationship Id="rId129" Type="http://schemas.openxmlformats.org/officeDocument/2006/relationships/footer" Target="footer110.xml"/><Relationship Id="rId130" Type="http://schemas.openxmlformats.org/officeDocument/2006/relationships/footer" Target="footer111.xml"/><Relationship Id="rId131" Type="http://schemas.openxmlformats.org/officeDocument/2006/relationships/footer" Target="footer112.xml"/><Relationship Id="rId132" Type="http://schemas.openxmlformats.org/officeDocument/2006/relationships/footer" Target="footer113.xml"/><Relationship Id="rId133" Type="http://schemas.openxmlformats.org/officeDocument/2006/relationships/footer" Target="footer114.xml"/><Relationship Id="rId134" Type="http://schemas.openxmlformats.org/officeDocument/2006/relationships/footer" Target="footer115.xml"/><Relationship Id="rId135" Type="http://schemas.openxmlformats.org/officeDocument/2006/relationships/footer" Target="footer116.xml"/><Relationship Id="rId136" Type="http://schemas.openxmlformats.org/officeDocument/2006/relationships/footer" Target="footer117.xml"/><Relationship Id="rId137" Type="http://schemas.openxmlformats.org/officeDocument/2006/relationships/footer" Target="footer118.xml"/><Relationship Id="rId138" Type="http://schemas.openxmlformats.org/officeDocument/2006/relationships/footer" Target="footer119.xml"/><Relationship Id="rId139" Type="http://schemas.openxmlformats.org/officeDocument/2006/relationships/footer" Target="footer120.xml"/><Relationship Id="rId140" Type="http://schemas.openxmlformats.org/officeDocument/2006/relationships/footer" Target="footer121.xml"/><Relationship Id="rId141" Type="http://schemas.openxmlformats.org/officeDocument/2006/relationships/footer" Target="footer122.xml"/><Relationship Id="rId142" Type="http://schemas.openxmlformats.org/officeDocument/2006/relationships/footer" Target="footer123.xml"/><Relationship Id="rId143" Type="http://schemas.openxmlformats.org/officeDocument/2006/relationships/footer" Target="footer124.xml"/><Relationship Id="rId144" Type="http://schemas.openxmlformats.org/officeDocument/2006/relationships/footer" Target="footer125.xml"/><Relationship Id="rId145" Type="http://schemas.openxmlformats.org/officeDocument/2006/relationships/footer" Target="footer126.xml"/><Relationship Id="rId146" Type="http://schemas.openxmlformats.org/officeDocument/2006/relationships/footer" Target="footer127.xml"/><Relationship Id="rId147" Type="http://schemas.openxmlformats.org/officeDocument/2006/relationships/footer" Target="footer128.xml"/><Relationship Id="rId148" Type="http://schemas.openxmlformats.org/officeDocument/2006/relationships/footer" Target="footer129.xml"/><Relationship Id="rId149" Type="http://schemas.openxmlformats.org/officeDocument/2006/relationships/footer" Target="footer130.xml"/><Relationship Id="rId150" Type="http://schemas.openxmlformats.org/officeDocument/2006/relationships/footer" Target="footer131.xml"/><Relationship Id="rId151" Type="http://schemas.openxmlformats.org/officeDocument/2006/relationships/footer" Target="footer132.xml"/><Relationship Id="rId152" Type="http://schemas.openxmlformats.org/officeDocument/2006/relationships/footer" Target="footer133.xml"/><Relationship Id="rId153" Type="http://schemas.openxmlformats.org/officeDocument/2006/relationships/footer" Target="footer134.xml"/><Relationship Id="rId154" Type="http://schemas.openxmlformats.org/officeDocument/2006/relationships/footer" Target="footer135.xml"/><Relationship Id="rId155" Type="http://schemas.openxmlformats.org/officeDocument/2006/relationships/footer" Target="footer136.xml"/><Relationship Id="rId156" Type="http://schemas.openxmlformats.org/officeDocument/2006/relationships/footer" Target="footer137.xml"/><Relationship Id="rId157" Type="http://schemas.openxmlformats.org/officeDocument/2006/relationships/footer" Target="footer138.xml"/><Relationship Id="rId158" Type="http://schemas.openxmlformats.org/officeDocument/2006/relationships/footer" Target="footer139.xml"/><Relationship Id="rId159" Type="http://schemas.openxmlformats.org/officeDocument/2006/relationships/footer" Target="footer140.xml"/><Relationship Id="rId160" Type="http://schemas.openxmlformats.org/officeDocument/2006/relationships/footer" Target="footer141.xml"/><Relationship Id="rId161" Type="http://schemas.openxmlformats.org/officeDocument/2006/relationships/footer" Target="footer142.xml"/><Relationship Id="rId162" Type="http://schemas.openxmlformats.org/officeDocument/2006/relationships/footer" Target="footer143.xml"/><Relationship Id="rId163" Type="http://schemas.openxmlformats.org/officeDocument/2006/relationships/footer" Target="footer144.xml"/><Relationship Id="rId164" Type="http://schemas.openxmlformats.org/officeDocument/2006/relationships/footer" Target="footer145.xml"/><Relationship Id="rId165" Type="http://schemas.openxmlformats.org/officeDocument/2006/relationships/footer" Target="footer146.xml"/><Relationship Id="rId166" Type="http://schemas.openxmlformats.org/officeDocument/2006/relationships/footer" Target="footer147.xml"/><Relationship Id="rId167" Type="http://schemas.openxmlformats.org/officeDocument/2006/relationships/footer" Target="footer148.xml"/><Relationship Id="rId168" Type="http://schemas.openxmlformats.org/officeDocument/2006/relationships/footer" Target="footer149.xml"/><Relationship Id="rId169" Type="http://schemas.openxmlformats.org/officeDocument/2006/relationships/footer" Target="footer150.xml"/><Relationship Id="rId170" Type="http://schemas.openxmlformats.org/officeDocument/2006/relationships/footer" Target="footer151.xml"/><Relationship Id="rId171" Type="http://schemas.openxmlformats.org/officeDocument/2006/relationships/footer" Target="footer152.xml"/><Relationship Id="rId172" Type="http://schemas.openxmlformats.org/officeDocument/2006/relationships/footer" Target="footer153.xml"/><Relationship Id="rId173" Type="http://schemas.openxmlformats.org/officeDocument/2006/relationships/footer" Target="footer154.xml"/><Relationship Id="rId174" Type="http://schemas.openxmlformats.org/officeDocument/2006/relationships/footer" Target="footer155.xml"/><Relationship Id="rId175" Type="http://schemas.openxmlformats.org/officeDocument/2006/relationships/footer" Target="footer156.xml"/><Relationship Id="rId176" Type="http://schemas.openxmlformats.org/officeDocument/2006/relationships/footer" Target="footer157.xml"/><Relationship Id="rId177" Type="http://schemas.openxmlformats.org/officeDocument/2006/relationships/footer" Target="footer158.xml"/><Relationship Id="rId178" Type="http://schemas.openxmlformats.org/officeDocument/2006/relationships/footer" Target="footer159.xml"/><Relationship Id="rId179" Type="http://schemas.openxmlformats.org/officeDocument/2006/relationships/footer" Target="footer160.xml"/><Relationship Id="rId180" Type="http://schemas.openxmlformats.org/officeDocument/2006/relationships/footer" Target="footer161.xml"/><Relationship Id="rId181" Type="http://schemas.openxmlformats.org/officeDocument/2006/relationships/footer" Target="footer162.xml"/><Relationship Id="rId182" Type="http://schemas.openxmlformats.org/officeDocument/2006/relationships/footer" Target="footer163.xml"/><Relationship Id="rId183" Type="http://schemas.openxmlformats.org/officeDocument/2006/relationships/footer" Target="footer164.xml"/><Relationship Id="rId184" Type="http://schemas.openxmlformats.org/officeDocument/2006/relationships/footer" Target="footer165.xml"/><Relationship Id="rId185" Type="http://schemas.openxmlformats.org/officeDocument/2006/relationships/footer" Target="footer166.xml"/><Relationship Id="rId186" Type="http://schemas.openxmlformats.org/officeDocument/2006/relationships/footer" Target="footer167.xml"/><Relationship Id="rId187" Type="http://schemas.openxmlformats.org/officeDocument/2006/relationships/footer" Target="footer168.xml"/><Relationship Id="rId188" Type="http://schemas.openxmlformats.org/officeDocument/2006/relationships/footer" Target="footer169.xml"/><Relationship Id="rId189" Type="http://schemas.openxmlformats.org/officeDocument/2006/relationships/footer" Target="footer170.xml"/><Relationship Id="rId190" Type="http://schemas.openxmlformats.org/officeDocument/2006/relationships/footer" Target="footer171.xml"/><Relationship Id="rId191" Type="http://schemas.openxmlformats.org/officeDocument/2006/relationships/footer" Target="footer172.xml"/><Relationship Id="rId192" Type="http://schemas.openxmlformats.org/officeDocument/2006/relationships/footer" Target="footer173.xml"/><Relationship Id="rId193" Type="http://schemas.openxmlformats.org/officeDocument/2006/relationships/footer" Target="footer174.xml"/><Relationship Id="rId194" Type="http://schemas.openxmlformats.org/officeDocument/2006/relationships/footer" Target="footer175.xml"/><Relationship Id="rId195" Type="http://schemas.openxmlformats.org/officeDocument/2006/relationships/footer" Target="footer176.xml"/><Relationship Id="rId196" Type="http://schemas.openxmlformats.org/officeDocument/2006/relationships/footer" Target="footer177.xml"/><Relationship Id="rId197" Type="http://schemas.openxmlformats.org/officeDocument/2006/relationships/footer" Target="footer178.xml"/><Relationship Id="rId198" Type="http://schemas.openxmlformats.org/officeDocument/2006/relationships/footer" Target="footer179.xml"/><Relationship Id="rId199" Type="http://schemas.openxmlformats.org/officeDocument/2006/relationships/footer" Target="footer180.xml"/><Relationship Id="rId200" Type="http://schemas.openxmlformats.org/officeDocument/2006/relationships/footer" Target="footer181.xml"/><Relationship Id="rId201" Type="http://schemas.openxmlformats.org/officeDocument/2006/relationships/footer" Target="footer182.xml"/><Relationship Id="rId202" Type="http://schemas.openxmlformats.org/officeDocument/2006/relationships/footer" Target="footer183.xml"/><Relationship Id="rId203" Type="http://schemas.openxmlformats.org/officeDocument/2006/relationships/footer" Target="footer184.xml"/><Relationship Id="rId204" Type="http://schemas.openxmlformats.org/officeDocument/2006/relationships/footer" Target="footer185.xml"/><Relationship Id="rId205" Type="http://schemas.openxmlformats.org/officeDocument/2006/relationships/footer" Target="footer186.xml"/><Relationship Id="rId206" Type="http://schemas.openxmlformats.org/officeDocument/2006/relationships/footer" Target="footer187.xml"/><Relationship Id="rId207" Type="http://schemas.openxmlformats.org/officeDocument/2006/relationships/footer" Target="footer188.xml"/><Relationship Id="rId208" Type="http://schemas.openxmlformats.org/officeDocument/2006/relationships/footer" Target="footer189.xml"/><Relationship Id="rId209" Type="http://schemas.openxmlformats.org/officeDocument/2006/relationships/footer" Target="footer190.xml"/><Relationship Id="rId210" Type="http://schemas.openxmlformats.org/officeDocument/2006/relationships/footer" Target="footer191.xml"/><Relationship Id="rId211" Type="http://schemas.openxmlformats.org/officeDocument/2006/relationships/footer" Target="footer192.xml"/><Relationship Id="rId212" Type="http://schemas.openxmlformats.org/officeDocument/2006/relationships/footer" Target="footer193.xml"/><Relationship Id="rId213" Type="http://schemas.openxmlformats.org/officeDocument/2006/relationships/footer" Target="footer194.xml"/><Relationship Id="rId214" Type="http://schemas.openxmlformats.org/officeDocument/2006/relationships/footer" Target="footer195.xml"/><Relationship Id="rId215" Type="http://schemas.openxmlformats.org/officeDocument/2006/relationships/footer" Target="footer196.xml"/><Relationship Id="rId216" Type="http://schemas.openxmlformats.org/officeDocument/2006/relationships/footer" Target="footer197.xml"/><Relationship Id="rId217" Type="http://schemas.openxmlformats.org/officeDocument/2006/relationships/footer" Target="footer198.xml"/><Relationship Id="rId218" Type="http://schemas.openxmlformats.org/officeDocument/2006/relationships/footer" Target="footer199.xml"/><Relationship Id="rId219" Type="http://schemas.openxmlformats.org/officeDocument/2006/relationships/footer" Target="footer200.xml"/><Relationship Id="rId220" Type="http://schemas.openxmlformats.org/officeDocument/2006/relationships/footer" Target="footer201.xml"/><Relationship Id="rId221" Type="http://schemas.openxmlformats.org/officeDocument/2006/relationships/footer" Target="footer202.xml"/><Relationship Id="rId222" Type="http://schemas.openxmlformats.org/officeDocument/2006/relationships/footer" Target="footer203.xml"/><Relationship Id="rId223" Type="http://schemas.openxmlformats.org/officeDocument/2006/relationships/footer" Target="footer204.xml"/><Relationship Id="rId224" Type="http://schemas.openxmlformats.org/officeDocument/2006/relationships/footer" Target="footer205.xml"/><Relationship Id="rId225" Type="http://schemas.openxmlformats.org/officeDocument/2006/relationships/footer" Target="footer206.xml"/><Relationship Id="rId226" Type="http://schemas.openxmlformats.org/officeDocument/2006/relationships/footer" Target="footer207.xml"/><Relationship Id="rId227" Type="http://schemas.openxmlformats.org/officeDocument/2006/relationships/footer" Target="footer208.xml"/><Relationship Id="rId228" Type="http://schemas.openxmlformats.org/officeDocument/2006/relationships/footer" Target="footer209.xml"/><Relationship Id="rId229" Type="http://schemas.openxmlformats.org/officeDocument/2006/relationships/footer" Target="footer210.xml"/><Relationship Id="rId230" Type="http://schemas.openxmlformats.org/officeDocument/2006/relationships/footer" Target="footer211.xml"/><Relationship Id="rId231" Type="http://schemas.openxmlformats.org/officeDocument/2006/relationships/footer" Target="footer212.xml"/><Relationship Id="rId232" Type="http://schemas.openxmlformats.org/officeDocument/2006/relationships/footer" Target="footer213.xml"/><Relationship Id="rId233" Type="http://schemas.openxmlformats.org/officeDocument/2006/relationships/footer" Target="footer214.xml"/><Relationship Id="rId234" Type="http://schemas.openxmlformats.org/officeDocument/2006/relationships/footer" Target="footer215.xml"/><Relationship Id="rId235" Type="http://schemas.openxmlformats.org/officeDocument/2006/relationships/footer" Target="footer216.xml"/><Relationship Id="rId236" Type="http://schemas.openxmlformats.org/officeDocument/2006/relationships/footer" Target="footer217.xml"/><Relationship Id="rId237" Type="http://schemas.openxmlformats.org/officeDocument/2006/relationships/footer" Target="footer218.xml"/><Relationship Id="rId238" Type="http://schemas.openxmlformats.org/officeDocument/2006/relationships/footer" Target="footer219.xml"/><Relationship Id="rId239" Type="http://schemas.openxmlformats.org/officeDocument/2006/relationships/footer" Target="footer220.xml"/><Relationship Id="rId240" Type="http://schemas.openxmlformats.org/officeDocument/2006/relationships/footer" Target="footer221.xml"/><Relationship Id="rId241" Type="http://schemas.openxmlformats.org/officeDocument/2006/relationships/footer" Target="footer222.xml"/><Relationship Id="rId242" Type="http://schemas.openxmlformats.org/officeDocument/2006/relationships/footer" Target="footer223.xml"/><Relationship Id="rId243" Type="http://schemas.openxmlformats.org/officeDocument/2006/relationships/footer" Target="footer224.xml"/><Relationship Id="rId244" Type="http://schemas.openxmlformats.org/officeDocument/2006/relationships/footer" Target="footer225.xml"/><Relationship Id="rId245" Type="http://schemas.openxmlformats.org/officeDocument/2006/relationships/footer" Target="footer226.xml"/><Relationship Id="rId246" Type="http://schemas.openxmlformats.org/officeDocument/2006/relationships/footer" Target="footer227.xml"/><Relationship Id="rId247" Type="http://schemas.openxmlformats.org/officeDocument/2006/relationships/footer" Target="footer228.xml"/><Relationship Id="rId248" Type="http://schemas.openxmlformats.org/officeDocument/2006/relationships/footer" Target="footer229.xml"/><Relationship Id="rId249" Type="http://schemas.openxmlformats.org/officeDocument/2006/relationships/footer" Target="footer230.xml"/><Relationship Id="rId250" Type="http://schemas.openxmlformats.org/officeDocument/2006/relationships/footer" Target="footer231.xml"/><Relationship Id="rId251" Type="http://schemas.openxmlformats.org/officeDocument/2006/relationships/footer" Target="footer232.xml"/><Relationship Id="rId252" Type="http://schemas.openxmlformats.org/officeDocument/2006/relationships/footer" Target="footer233.xml"/><Relationship Id="rId253" Type="http://schemas.openxmlformats.org/officeDocument/2006/relationships/footer" Target="footer234.xml"/><Relationship Id="rId254" Type="http://schemas.openxmlformats.org/officeDocument/2006/relationships/footer" Target="footer235.xml"/><Relationship Id="rId255" Type="http://schemas.openxmlformats.org/officeDocument/2006/relationships/footer" Target="footer236.xml"/><Relationship Id="rId256" Type="http://schemas.openxmlformats.org/officeDocument/2006/relationships/footer" Target="footer237.xml"/><Relationship Id="rId257" Type="http://schemas.openxmlformats.org/officeDocument/2006/relationships/footer" Target="footer238.xml"/><Relationship Id="rId258" Type="http://schemas.openxmlformats.org/officeDocument/2006/relationships/footer" Target="footer239.xml"/><Relationship Id="rId259" Type="http://schemas.openxmlformats.org/officeDocument/2006/relationships/footer" Target="footer240.xml"/><Relationship Id="rId260" Type="http://schemas.openxmlformats.org/officeDocument/2006/relationships/footer" Target="footer241.xml"/><Relationship Id="rId261" Type="http://schemas.openxmlformats.org/officeDocument/2006/relationships/footer" Target="footer242.xml"/><Relationship Id="rId262" Type="http://schemas.openxmlformats.org/officeDocument/2006/relationships/footer" Target="footer243.xml"/><Relationship Id="rId263" Type="http://schemas.openxmlformats.org/officeDocument/2006/relationships/footer" Target="footer244.xml"/><Relationship Id="rId264" Type="http://schemas.openxmlformats.org/officeDocument/2006/relationships/footer" Target="footer245.xml"/><Relationship Id="rId265" Type="http://schemas.openxmlformats.org/officeDocument/2006/relationships/footer" Target="footer246.xml"/><Relationship Id="rId266" Type="http://schemas.openxmlformats.org/officeDocument/2006/relationships/footer" Target="footer247.xml"/><Relationship Id="rId267" Type="http://schemas.openxmlformats.org/officeDocument/2006/relationships/footer" Target="footer248.xml"/><Relationship Id="rId268" Type="http://schemas.openxmlformats.org/officeDocument/2006/relationships/footer" Target="footer249.xml"/><Relationship Id="rId269" Type="http://schemas.openxmlformats.org/officeDocument/2006/relationships/footer" Target="footer250.xml"/><Relationship Id="rId270" Type="http://schemas.openxmlformats.org/officeDocument/2006/relationships/footer" Target="footer251.xml"/><Relationship Id="rId271" Type="http://schemas.openxmlformats.org/officeDocument/2006/relationships/footer" Target="footer252.xml"/><Relationship Id="rId272" Type="http://schemas.openxmlformats.org/officeDocument/2006/relationships/footer" Target="footer253.xml"/><Relationship Id="rId273" Type="http://schemas.openxmlformats.org/officeDocument/2006/relationships/footer" Target="footer254.xml"/><Relationship Id="rId274" Type="http://schemas.openxmlformats.org/officeDocument/2006/relationships/footer" Target="footer255.xml"/><Relationship Id="rId275" Type="http://schemas.openxmlformats.org/officeDocument/2006/relationships/footer" Target="footer256.xml"/><Relationship Id="rId276" Type="http://schemas.openxmlformats.org/officeDocument/2006/relationships/footer" Target="footer257.xml"/><Relationship Id="rId277" Type="http://schemas.openxmlformats.org/officeDocument/2006/relationships/footer" Target="footer258.xml"/><Relationship Id="rId278" Type="http://schemas.openxmlformats.org/officeDocument/2006/relationships/footer" Target="footer259.xml"/><Relationship Id="rId279" Type="http://schemas.openxmlformats.org/officeDocument/2006/relationships/footer" Target="footer260.xml"/><Relationship Id="rId280" Type="http://schemas.openxmlformats.org/officeDocument/2006/relationships/footer" Target="footer261.xml"/><Relationship Id="rId281" Type="http://schemas.openxmlformats.org/officeDocument/2006/relationships/footer" Target="footer262.xml"/><Relationship Id="rId282" Type="http://schemas.openxmlformats.org/officeDocument/2006/relationships/footer" Target="footer263.xml"/><Relationship Id="rId283" Type="http://schemas.openxmlformats.org/officeDocument/2006/relationships/footer" Target="footer264.xml"/><Relationship Id="rId284" Type="http://schemas.openxmlformats.org/officeDocument/2006/relationships/footer" Target="footer265.xml"/><Relationship Id="rId285" Type="http://schemas.openxmlformats.org/officeDocument/2006/relationships/footer" Target="footer266.xml"/><Relationship Id="rId286" Type="http://schemas.openxmlformats.org/officeDocument/2006/relationships/footer" Target="footer267.xml"/><Relationship Id="rId287" Type="http://schemas.openxmlformats.org/officeDocument/2006/relationships/footer" Target="footer268.xml"/><Relationship Id="rId288" Type="http://schemas.openxmlformats.org/officeDocument/2006/relationships/footer" Target="footer269.xml"/><Relationship Id="rId289" Type="http://schemas.openxmlformats.org/officeDocument/2006/relationships/footer" Target="footer270.xml"/><Relationship Id="rId290" Type="http://schemas.openxmlformats.org/officeDocument/2006/relationships/footer" Target="footer271.xml"/><Relationship Id="rId291" Type="http://schemas.openxmlformats.org/officeDocument/2006/relationships/footer" Target="footer272.xml"/><Relationship Id="rId292" Type="http://schemas.openxmlformats.org/officeDocument/2006/relationships/footer" Target="footer273.xml"/><Relationship Id="rId293" Type="http://schemas.openxmlformats.org/officeDocument/2006/relationships/footer" Target="footer274.xml"/><Relationship Id="rId294" Type="http://schemas.openxmlformats.org/officeDocument/2006/relationships/footer" Target="footer275.xml"/><Relationship Id="rId295" Type="http://schemas.openxmlformats.org/officeDocument/2006/relationships/footer" Target="footer276.xml"/><Relationship Id="rId296" Type="http://schemas.openxmlformats.org/officeDocument/2006/relationships/footer" Target="footer277.xml"/><Relationship Id="rId297" Type="http://schemas.openxmlformats.org/officeDocument/2006/relationships/footer" Target="footer278.xml"/><Relationship Id="rId298" Type="http://schemas.openxmlformats.org/officeDocument/2006/relationships/footer" Target="footer279.xml"/><Relationship Id="rId299" Type="http://schemas.openxmlformats.org/officeDocument/2006/relationships/footer" Target="footer280.xml"/><Relationship Id="rId300" Type="http://schemas.openxmlformats.org/officeDocument/2006/relationships/footer" Target="footer281.xml"/><Relationship Id="rId301" Type="http://schemas.openxmlformats.org/officeDocument/2006/relationships/footer" Target="footer282.xml"/><Relationship Id="rId302" Type="http://schemas.openxmlformats.org/officeDocument/2006/relationships/footer" Target="footer283.xml"/><Relationship Id="rId303" Type="http://schemas.openxmlformats.org/officeDocument/2006/relationships/footer" Target="footer284.xml"/><Relationship Id="rId304" Type="http://schemas.openxmlformats.org/officeDocument/2006/relationships/footer" Target="footer285.xml"/><Relationship Id="rId305" Type="http://schemas.openxmlformats.org/officeDocument/2006/relationships/footer" Target="footer286.xml"/><Relationship Id="rId306" Type="http://schemas.openxmlformats.org/officeDocument/2006/relationships/footer" Target="footer287.xml"/><Relationship Id="rId307" Type="http://schemas.openxmlformats.org/officeDocument/2006/relationships/footer" Target="footer288.xml"/><Relationship Id="rId308" Type="http://schemas.openxmlformats.org/officeDocument/2006/relationships/footer" Target="footer289.xml"/><Relationship Id="rId309" Type="http://schemas.openxmlformats.org/officeDocument/2006/relationships/footer" Target="footer290.xml"/><Relationship Id="rId310" Type="http://schemas.openxmlformats.org/officeDocument/2006/relationships/footer" Target="footer291.xml"/><Relationship Id="rId311" Type="http://schemas.openxmlformats.org/officeDocument/2006/relationships/footer" Target="footer292.xml"/><Relationship Id="rId312" Type="http://schemas.openxmlformats.org/officeDocument/2006/relationships/footer" Target="footer293.xml"/><Relationship Id="rId313" Type="http://schemas.openxmlformats.org/officeDocument/2006/relationships/footer" Target="footer294.xml"/><Relationship Id="rId314" Type="http://schemas.openxmlformats.org/officeDocument/2006/relationships/footer" Target="footer295.xml"/><Relationship Id="rId315" Type="http://schemas.openxmlformats.org/officeDocument/2006/relationships/footer" Target="footer296.xml"/><Relationship Id="rId316" Type="http://schemas.openxmlformats.org/officeDocument/2006/relationships/footer" Target="footer297.xml"/><Relationship Id="rId317" Type="http://schemas.openxmlformats.org/officeDocument/2006/relationships/footer" Target="footer298.xml"/><Relationship Id="rId318" Type="http://schemas.openxmlformats.org/officeDocument/2006/relationships/footer" Target="footer299.xml"/><Relationship Id="rId319" Type="http://schemas.openxmlformats.org/officeDocument/2006/relationships/footer" Target="footer300.xml"/><Relationship Id="rId320" Type="http://schemas.openxmlformats.org/officeDocument/2006/relationships/footer" Target="footer301.xml"/><Relationship Id="rId321" Type="http://schemas.openxmlformats.org/officeDocument/2006/relationships/footer" Target="footer302.xml"/><Relationship Id="rId322" Type="http://schemas.openxmlformats.org/officeDocument/2006/relationships/footer" Target="footer303.xml"/><Relationship Id="rId323" Type="http://schemas.openxmlformats.org/officeDocument/2006/relationships/footer" Target="footer304.xml"/><Relationship Id="rId324" Type="http://schemas.openxmlformats.org/officeDocument/2006/relationships/footer" Target="footer305.xml"/><Relationship Id="rId325" Type="http://schemas.openxmlformats.org/officeDocument/2006/relationships/footer" Target="footer306.xml"/><Relationship Id="rId326" Type="http://schemas.openxmlformats.org/officeDocument/2006/relationships/footer" Target="footer307.xml"/><Relationship Id="rId327" Type="http://schemas.openxmlformats.org/officeDocument/2006/relationships/footer" Target="footer308.xml"/><Relationship Id="rId328" Type="http://schemas.openxmlformats.org/officeDocument/2006/relationships/footer" Target="footer309.xml"/><Relationship Id="rId329" Type="http://schemas.openxmlformats.org/officeDocument/2006/relationships/footer" Target="footer310.xml"/><Relationship Id="rId330" Type="http://schemas.openxmlformats.org/officeDocument/2006/relationships/footer" Target="footer311.xml"/><Relationship Id="rId331" Type="http://schemas.openxmlformats.org/officeDocument/2006/relationships/footer" Target="footer312.xml"/><Relationship Id="rId332" Type="http://schemas.openxmlformats.org/officeDocument/2006/relationships/footer" Target="footer313.xml"/><Relationship Id="rId333" Type="http://schemas.openxmlformats.org/officeDocument/2006/relationships/footer" Target="footer314.xml"/><Relationship Id="rId334" Type="http://schemas.openxmlformats.org/officeDocument/2006/relationships/footer" Target="footer315.xml"/><Relationship Id="rId335" Type="http://schemas.openxmlformats.org/officeDocument/2006/relationships/footer" Target="footer316.xml"/><Relationship Id="rId336" Type="http://schemas.openxmlformats.org/officeDocument/2006/relationships/footer" Target="footer317.xml"/><Relationship Id="rId337" Type="http://schemas.openxmlformats.org/officeDocument/2006/relationships/footer" Target="footer318.xml"/><Relationship Id="rId338" Type="http://schemas.openxmlformats.org/officeDocument/2006/relationships/footer" Target="footer319.xml"/><Relationship Id="rId339" Type="http://schemas.openxmlformats.org/officeDocument/2006/relationships/footer" Target="footer320.xml"/><Relationship Id="rId340" Type="http://schemas.openxmlformats.org/officeDocument/2006/relationships/footer" Target="footer321.xml"/><Relationship Id="rId341" Type="http://schemas.openxmlformats.org/officeDocument/2006/relationships/footer" Target="footer322.xml"/><Relationship Id="rId342" Type="http://schemas.openxmlformats.org/officeDocument/2006/relationships/footer" Target="footer323.xml"/><Relationship Id="rId343" Type="http://schemas.openxmlformats.org/officeDocument/2006/relationships/footer" Target="footer324.xml"/><Relationship Id="rId344" Type="http://schemas.openxmlformats.org/officeDocument/2006/relationships/footer" Target="footer325.xml"/><Relationship Id="rId345" Type="http://schemas.openxmlformats.org/officeDocument/2006/relationships/footer" Target="footer326.xml"/><Relationship Id="rId346" Type="http://schemas.openxmlformats.org/officeDocument/2006/relationships/footer" Target="footer327.xml"/><Relationship Id="rId347" Type="http://schemas.openxmlformats.org/officeDocument/2006/relationships/footer" Target="footer328.xml"/><Relationship Id="rId348" Type="http://schemas.openxmlformats.org/officeDocument/2006/relationships/footer" Target="footer329.xml"/><Relationship Id="rId349" Type="http://schemas.openxmlformats.org/officeDocument/2006/relationships/footer" Target="footer330.xml"/><Relationship Id="rId350" Type="http://schemas.openxmlformats.org/officeDocument/2006/relationships/footer" Target="footer331.xml"/><Relationship Id="rId351" Type="http://schemas.openxmlformats.org/officeDocument/2006/relationships/footer" Target="footer332.xml"/><Relationship Id="rId352" Type="http://schemas.openxmlformats.org/officeDocument/2006/relationships/footer" Target="footer333.xml"/><Relationship Id="rId353" Type="http://schemas.openxmlformats.org/officeDocument/2006/relationships/footer" Target="footer334.xml"/><Relationship Id="rId354" Type="http://schemas.openxmlformats.org/officeDocument/2006/relationships/footer" Target="footer335.xml"/><Relationship Id="rId355" Type="http://schemas.openxmlformats.org/officeDocument/2006/relationships/footer" Target="footer336.xml"/><Relationship Id="rId356" Type="http://schemas.openxmlformats.org/officeDocument/2006/relationships/footer" Target="footer337.xml"/><Relationship Id="rId357" Type="http://schemas.openxmlformats.org/officeDocument/2006/relationships/footer" Target="footer338.xml"/><Relationship Id="rId358" Type="http://schemas.openxmlformats.org/officeDocument/2006/relationships/footer" Target="footer339.xml"/><Relationship Id="rId359" Type="http://schemas.openxmlformats.org/officeDocument/2006/relationships/footer" Target="footer340.xml"/><Relationship Id="rId360" Type="http://schemas.openxmlformats.org/officeDocument/2006/relationships/footer" Target="footer341.xml"/><Relationship Id="rId361" Type="http://schemas.openxmlformats.org/officeDocument/2006/relationships/footer" Target="footer342.xml"/><Relationship Id="rId362" Type="http://schemas.openxmlformats.org/officeDocument/2006/relationships/footer" Target="footer343.xml"/><Relationship Id="rId363" Type="http://schemas.openxmlformats.org/officeDocument/2006/relationships/footer" Target="footer344.xml"/><Relationship Id="rId364" Type="http://schemas.openxmlformats.org/officeDocument/2006/relationships/footer" Target="footer345.xml"/><Relationship Id="rId365" Type="http://schemas.openxmlformats.org/officeDocument/2006/relationships/footer" Target="footer346.xml"/><Relationship Id="rId366" Type="http://schemas.openxmlformats.org/officeDocument/2006/relationships/footer" Target="footer347.xml"/><Relationship Id="rId367" Type="http://schemas.openxmlformats.org/officeDocument/2006/relationships/footer" Target="footer348.xml"/><Relationship Id="rId368" Type="http://schemas.openxmlformats.org/officeDocument/2006/relationships/footer" Target="footer349.xml"/><Relationship Id="rId369" Type="http://schemas.openxmlformats.org/officeDocument/2006/relationships/footer" Target="footer350.xml"/><Relationship Id="rId370" Type="http://schemas.openxmlformats.org/officeDocument/2006/relationships/footer" Target="footer351.xml"/><Relationship Id="rId371" Type="http://schemas.openxmlformats.org/officeDocument/2006/relationships/footer" Target="footer352.xml"/><Relationship Id="rId372" Type="http://schemas.openxmlformats.org/officeDocument/2006/relationships/footer" Target="footer353.xml"/><Relationship Id="rId373" Type="http://schemas.openxmlformats.org/officeDocument/2006/relationships/footer" Target="footer354.xml"/><Relationship Id="rId374" Type="http://schemas.openxmlformats.org/officeDocument/2006/relationships/footer" Target="footer355.xml"/><Relationship Id="rId375" Type="http://schemas.openxmlformats.org/officeDocument/2006/relationships/footer" Target="footer356.xml"/><Relationship Id="rId376" Type="http://schemas.openxmlformats.org/officeDocument/2006/relationships/footer" Target="footer357.xml"/><Relationship Id="rId377" Type="http://schemas.openxmlformats.org/officeDocument/2006/relationships/footer" Target="footer358.xml"/><Relationship Id="rId378" Type="http://schemas.openxmlformats.org/officeDocument/2006/relationships/footer" Target="footer359.xml"/><Relationship Id="rId379" Type="http://schemas.openxmlformats.org/officeDocument/2006/relationships/footer" Target="footer360.xml"/><Relationship Id="rId380" Type="http://schemas.openxmlformats.org/officeDocument/2006/relationships/footer" Target="footer361.xml"/><Relationship Id="rId381" Type="http://schemas.openxmlformats.org/officeDocument/2006/relationships/footer" Target="footer362.xml"/><Relationship Id="rId382" Type="http://schemas.openxmlformats.org/officeDocument/2006/relationships/footer" Target="footer363.xml"/><Relationship Id="rId383" Type="http://schemas.openxmlformats.org/officeDocument/2006/relationships/footer" Target="footer364.xml"/><Relationship Id="rId384" Type="http://schemas.openxmlformats.org/officeDocument/2006/relationships/footer" Target="footer365.xml"/><Relationship Id="rId385" Type="http://schemas.openxmlformats.org/officeDocument/2006/relationships/footer" Target="footer366.xml"/><Relationship Id="rId386" Type="http://schemas.openxmlformats.org/officeDocument/2006/relationships/footer" Target="footer367.xml"/><Relationship Id="rId387" Type="http://schemas.openxmlformats.org/officeDocument/2006/relationships/footer" Target="footer368.xml"/><Relationship Id="rId388" Type="http://schemas.openxmlformats.org/officeDocument/2006/relationships/image" Target="media/image2.jpeg"/><Relationship Id="rId389" Type="http://schemas.openxmlformats.org/officeDocument/2006/relationships/image" Target="media/image2.jpeg"/><Relationship Id="rId390" Type="http://schemas.openxmlformats.org/officeDocument/2006/relationships/footer" Target="footer369.xml"/><Relationship Id="rId391" Type="http://schemas.openxmlformats.org/officeDocument/2006/relationships/footnotes" Target="footnotes.xml"/><Relationship Id="rId392" Type="http://schemas.openxmlformats.org/officeDocument/2006/relationships/numbering" Target="numbering.xml"/><Relationship Id="rId393" Type="http://schemas.openxmlformats.org/officeDocument/2006/relationships/fontTable" Target="fontTable.xml"/><Relationship Id="rId394" Type="http://schemas.openxmlformats.org/officeDocument/2006/relationships/settings" Target="settings.xml"/><Relationship Id="rId3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376</Pages>
  <Words>59576</Words>
  <Characters>236311</Characters>
  <CharactersWithSpaces>293713</CharactersWithSpaces>
  <Paragraphs>2498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2026-08-15T23:53:30Z</dcterms:created>
  <dc:creator>ghaemiyeh.com</dc:creator>
  <dc:description/>
  <dc:language>en-US</dc:language>
  <cp:lastModifiedBy/>
  <dcterms:modified xsi:type="dcterms:W3CDTF">2026-08-16T03:23:40Z</dcterms:modified>
  <cp:revision>1</cp:revision>
  <dc:subject/>
  <dc:title>فتح الابواب بین ذوی الالباب و بین رب الارباب فی الاستخارة و ما فیها من وجوه الصواب</dc:title>
</cp:coreProperties>
</file>

<file path=docProps/custom.xml><?xml version="1.0" encoding="utf-8"?>
<Properties xmlns="http://schemas.openxmlformats.org/officeDocument/2006/custom-properties" xmlns:vt="http://schemas.openxmlformats.org/officeDocument/2006/docPropsVTypes"/>
</file>