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غنا و موسیقی از دیدگاه قران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396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7397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7397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573975_1051229030">
            <w:r>
              <w:rPr>
                <w:webHidden/>
                <w:rStyle w:val="IndexLink"/>
                <w:rtl w:val="true"/>
              </w:rPr>
              <w:t>مقدمات</w:t>
            </w:r>
            <w:r>
              <w:rPr>
                <w:rStyle w:val="IndexLink"/>
                <w:rtl w:val="true"/>
              </w:rPr>
              <w:tab/>
            </w:r>
            <w:r>
              <w:rPr>
                <w:rStyle w:val="IndexLink"/>
              </w:rPr>
              <w:t>10</w:t>
            </w:r>
          </w:hyperlink>
        </w:p>
        <w:p>
          <w:pPr>
            <w:pStyle w:val="Contents3"/>
            <w:tabs>
              <w:tab w:val="clear" w:pos="8459"/>
              <w:tab w:val="right" w:pos="9026" w:leader="dot"/>
            </w:tabs>
            <w:rPr/>
          </w:pPr>
          <w:hyperlink w:anchor="__RefHeading___Toc6573977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573979_1051229030">
            <w:r>
              <w:rPr>
                <w:webHidden/>
                <w:rStyle w:val="IndexLink"/>
                <w:rtl w:val="true"/>
              </w:rPr>
              <w:t>آنان که امرهدایت گری بر عهده دارند</w:t>
            </w:r>
            <w:r>
              <w:rPr>
                <w:rStyle w:val="IndexLink"/>
                <w:rtl w:val="true"/>
              </w:rPr>
              <w:tab/>
            </w:r>
            <w:r>
              <w:rPr>
                <w:rStyle w:val="IndexLink"/>
              </w:rPr>
              <w:t>15</w:t>
            </w:r>
          </w:hyperlink>
        </w:p>
        <w:p>
          <w:pPr>
            <w:pStyle w:val="Contents3"/>
            <w:tabs>
              <w:tab w:val="clear" w:pos="8459"/>
              <w:tab w:val="right" w:pos="9026" w:leader="dot"/>
            </w:tabs>
            <w:rPr/>
          </w:pPr>
          <w:hyperlink w:anchor="__RefHeading___Toc6573981_1051229030">
            <w:r>
              <w:rPr>
                <w:webHidden/>
                <w:rStyle w:val="IndexLink"/>
                <w:rtl w:val="true"/>
              </w:rPr>
              <w:t xml:space="preserve">و هرگز نیاز ندارد به روز شود </w:t>
            </w:r>
            <w:r>
              <w:rPr>
                <w:rStyle w:val="IndexLink"/>
                <w:rtl w:val="true"/>
              </w:rPr>
              <w:t>...</w:t>
              <w:tab/>
            </w:r>
            <w:r>
              <w:rPr>
                <w:rStyle w:val="IndexLink"/>
              </w:rPr>
              <w:t>16</w:t>
            </w:r>
          </w:hyperlink>
        </w:p>
        <w:p>
          <w:pPr>
            <w:pStyle w:val="Contents3"/>
            <w:tabs>
              <w:tab w:val="clear" w:pos="8459"/>
              <w:tab w:val="right" w:pos="9026" w:leader="dot"/>
            </w:tabs>
            <w:rPr/>
          </w:pPr>
          <w:hyperlink w:anchor="__RefHeading___Toc6573983_1051229030">
            <w:r>
              <w:rPr>
                <w:webHidden/>
                <w:rStyle w:val="IndexLink"/>
                <w:rtl w:val="true"/>
              </w:rPr>
              <w:t>در این واویلای گناه چه کنیم ؟</w:t>
            </w:r>
            <w:r>
              <w:rPr>
                <w:rStyle w:val="IndexLink"/>
                <w:rtl w:val="true"/>
              </w:rPr>
              <w:tab/>
            </w:r>
            <w:r>
              <w:rPr>
                <w:rStyle w:val="IndexLink"/>
              </w:rPr>
              <w:t>18</w:t>
            </w:r>
          </w:hyperlink>
        </w:p>
        <w:p>
          <w:pPr>
            <w:pStyle w:val="Contents2"/>
            <w:tabs>
              <w:tab w:val="clear" w:pos="8743"/>
              <w:tab w:val="right" w:pos="9026" w:leader="dot"/>
            </w:tabs>
            <w:rPr/>
          </w:pPr>
          <w:hyperlink w:anchor="__RefHeading___Toc6573985_1051229030">
            <w:r>
              <w:rPr>
                <w:webHidden/>
                <w:rStyle w:val="IndexLink"/>
                <w:rtl w:val="true"/>
              </w:rPr>
              <w:t>غنا و موسیقی از دیدگاه قرآن کریم</w:t>
            </w:r>
            <w:r>
              <w:rPr>
                <w:rStyle w:val="IndexLink"/>
                <w:rtl w:val="true"/>
              </w:rPr>
              <w:tab/>
            </w:r>
            <w:r>
              <w:rPr>
                <w:rStyle w:val="IndexLink"/>
              </w:rPr>
              <w:t>20</w:t>
            </w:r>
          </w:hyperlink>
        </w:p>
        <w:p>
          <w:pPr>
            <w:pStyle w:val="Contents3"/>
            <w:tabs>
              <w:tab w:val="clear" w:pos="8459"/>
              <w:tab w:val="right" w:pos="9026" w:leader="dot"/>
            </w:tabs>
            <w:rPr/>
          </w:pPr>
          <w:hyperlink w:anchor="__RefHeading___Toc6573987_1051229030">
            <w:r>
              <w:rPr>
                <w:webHidden/>
                <w:rStyle w:val="IndexLink"/>
                <w:rtl w:val="true"/>
              </w:rPr>
              <w:t>آیه یکم</w:t>
            </w:r>
            <w:r>
              <w:rPr>
                <w:rStyle w:val="IndexLink"/>
                <w:rtl w:val="true"/>
              </w:rPr>
              <w:t>:</w:t>
              <w:tab/>
            </w:r>
            <w:r>
              <w:rPr>
                <w:rStyle w:val="IndexLink"/>
              </w:rPr>
              <w:t>20</w:t>
            </w:r>
          </w:hyperlink>
        </w:p>
        <w:p>
          <w:pPr>
            <w:pStyle w:val="Contents3"/>
            <w:tabs>
              <w:tab w:val="clear" w:pos="8459"/>
              <w:tab w:val="right" w:pos="9026" w:leader="dot"/>
            </w:tabs>
            <w:rPr/>
          </w:pPr>
          <w:hyperlink w:anchor="__RefHeading___Toc6573989_1051229030">
            <w:r>
              <w:rPr>
                <w:webHidden/>
                <w:rStyle w:val="IndexLink"/>
                <w:rtl w:val="true"/>
              </w:rPr>
              <w:t>آیه دوم</w:t>
            </w:r>
            <w:r>
              <w:rPr>
                <w:rStyle w:val="IndexLink"/>
                <w:rtl w:val="true"/>
              </w:rPr>
              <w:t>:</w:t>
              <w:tab/>
            </w:r>
            <w:r>
              <w:rPr>
                <w:rStyle w:val="IndexLink"/>
              </w:rPr>
              <w:t>21</w:t>
            </w:r>
          </w:hyperlink>
        </w:p>
        <w:p>
          <w:pPr>
            <w:pStyle w:val="Contents3"/>
            <w:tabs>
              <w:tab w:val="clear" w:pos="8459"/>
              <w:tab w:val="right" w:pos="9026" w:leader="dot"/>
            </w:tabs>
            <w:rPr/>
          </w:pPr>
          <w:hyperlink w:anchor="__RefHeading___Toc6573991_1051229030">
            <w:r>
              <w:rPr>
                <w:webHidden/>
                <w:rStyle w:val="IndexLink"/>
                <w:rtl w:val="true"/>
              </w:rPr>
              <w:t>آیه سوم</w:t>
            </w:r>
            <w:r>
              <w:rPr>
                <w:rStyle w:val="IndexLink"/>
                <w:rtl w:val="true"/>
              </w:rPr>
              <w:t>:</w:t>
              <w:tab/>
            </w:r>
            <w:r>
              <w:rPr>
                <w:rStyle w:val="IndexLink"/>
              </w:rPr>
              <w:t>21</w:t>
            </w:r>
          </w:hyperlink>
        </w:p>
        <w:p>
          <w:pPr>
            <w:pStyle w:val="Contents3"/>
            <w:tabs>
              <w:tab w:val="clear" w:pos="8459"/>
              <w:tab w:val="right" w:pos="9026" w:leader="dot"/>
            </w:tabs>
            <w:rPr/>
          </w:pPr>
          <w:hyperlink w:anchor="__RefHeading___Toc6573993_1051229030">
            <w:r>
              <w:rPr>
                <w:webHidden/>
                <w:rStyle w:val="IndexLink"/>
                <w:rtl w:val="true"/>
              </w:rPr>
              <w:t>آیه چهارم</w:t>
            </w:r>
            <w:r>
              <w:rPr>
                <w:rStyle w:val="IndexLink"/>
                <w:rtl w:val="true"/>
              </w:rPr>
              <w:t>:</w:t>
              <w:tab/>
            </w:r>
            <w:r>
              <w:rPr>
                <w:rStyle w:val="IndexLink"/>
              </w:rPr>
              <w:t>22</w:t>
            </w:r>
          </w:hyperlink>
        </w:p>
        <w:p>
          <w:pPr>
            <w:pStyle w:val="Contents3"/>
            <w:tabs>
              <w:tab w:val="clear" w:pos="8459"/>
              <w:tab w:val="right" w:pos="9026" w:leader="dot"/>
            </w:tabs>
            <w:rPr/>
          </w:pPr>
          <w:hyperlink w:anchor="__RefHeading___Toc6573995_1051229030">
            <w:r>
              <w:rPr>
                <w:webHidden/>
                <w:rStyle w:val="IndexLink"/>
                <w:rtl w:val="true"/>
              </w:rPr>
              <w:t>آیه پنجم</w:t>
            </w:r>
            <w:r>
              <w:rPr>
                <w:rStyle w:val="IndexLink"/>
                <w:rtl w:val="true"/>
              </w:rPr>
              <w:t>:</w:t>
              <w:tab/>
            </w:r>
            <w:r>
              <w:rPr>
                <w:rStyle w:val="IndexLink"/>
              </w:rPr>
              <w:t>22</w:t>
            </w:r>
          </w:hyperlink>
        </w:p>
        <w:p>
          <w:pPr>
            <w:pStyle w:val="Contents3"/>
            <w:tabs>
              <w:tab w:val="clear" w:pos="8459"/>
              <w:tab w:val="right" w:pos="9026" w:leader="dot"/>
            </w:tabs>
            <w:rPr/>
          </w:pPr>
          <w:hyperlink w:anchor="__RefHeading___Toc6573997_1051229030">
            <w:r>
              <w:rPr>
                <w:webHidden/>
                <w:rStyle w:val="IndexLink"/>
                <w:rtl w:val="true"/>
              </w:rPr>
              <w:t>آیه ششم</w:t>
            </w:r>
            <w:r>
              <w:rPr>
                <w:rStyle w:val="IndexLink"/>
                <w:rtl w:val="true"/>
              </w:rPr>
              <w:t>:</w:t>
              <w:tab/>
            </w:r>
            <w:r>
              <w:rPr>
                <w:rStyle w:val="IndexLink"/>
              </w:rPr>
              <w:t>23</w:t>
            </w:r>
          </w:hyperlink>
        </w:p>
        <w:p>
          <w:pPr>
            <w:pStyle w:val="Contents3"/>
            <w:tabs>
              <w:tab w:val="clear" w:pos="8459"/>
              <w:tab w:val="right" w:pos="9026" w:leader="dot"/>
            </w:tabs>
            <w:rPr/>
          </w:pPr>
          <w:hyperlink w:anchor="__RefHeading___Toc6573999_1051229030">
            <w:r>
              <w:rPr>
                <w:webHidden/>
                <w:rStyle w:val="IndexLink"/>
                <w:rtl w:val="true"/>
              </w:rPr>
              <w:t>آیه هفتم</w:t>
            </w:r>
            <w:r>
              <w:rPr>
                <w:rStyle w:val="IndexLink"/>
                <w:rtl w:val="true"/>
              </w:rPr>
              <w:t>:</w:t>
              <w:tab/>
            </w:r>
            <w:r>
              <w:rPr>
                <w:rStyle w:val="IndexLink"/>
              </w:rPr>
              <w:t>25</w:t>
            </w:r>
          </w:hyperlink>
        </w:p>
        <w:p>
          <w:pPr>
            <w:pStyle w:val="Contents3"/>
            <w:tabs>
              <w:tab w:val="clear" w:pos="8459"/>
              <w:tab w:val="right" w:pos="9026" w:leader="dot"/>
            </w:tabs>
            <w:rPr/>
          </w:pPr>
          <w:hyperlink w:anchor="__RefHeading___Toc6574001_1051229030">
            <w:r>
              <w:rPr>
                <w:webHidden/>
                <w:rStyle w:val="IndexLink"/>
                <w:rtl w:val="true"/>
              </w:rPr>
              <w:t>آیه هشتم</w:t>
            </w:r>
            <w:r>
              <w:rPr>
                <w:rStyle w:val="IndexLink"/>
                <w:rtl w:val="true"/>
              </w:rPr>
              <w:t>:</w:t>
              <w:tab/>
            </w:r>
            <w:r>
              <w:rPr>
                <w:rStyle w:val="IndexLink"/>
              </w:rPr>
              <w:t>26</w:t>
            </w:r>
          </w:hyperlink>
        </w:p>
        <w:p>
          <w:pPr>
            <w:pStyle w:val="Contents3"/>
            <w:tabs>
              <w:tab w:val="clear" w:pos="8459"/>
              <w:tab w:val="right" w:pos="9026" w:leader="dot"/>
            </w:tabs>
            <w:rPr/>
          </w:pPr>
          <w:hyperlink w:anchor="__RefHeading___Toc6574003_1051229030">
            <w:r>
              <w:rPr>
                <w:webHidden/>
                <w:rStyle w:val="IndexLink"/>
                <w:rtl w:val="true"/>
              </w:rPr>
              <w:t>آیه نهم</w:t>
            </w:r>
            <w:r>
              <w:rPr>
                <w:rStyle w:val="IndexLink"/>
                <w:rtl w:val="true"/>
              </w:rPr>
              <w:t>:</w:t>
              <w:tab/>
            </w:r>
            <w:r>
              <w:rPr>
                <w:rStyle w:val="IndexLink"/>
              </w:rPr>
              <w:t>28</w:t>
            </w:r>
          </w:hyperlink>
        </w:p>
        <w:p>
          <w:pPr>
            <w:pStyle w:val="Contents3"/>
            <w:tabs>
              <w:tab w:val="clear" w:pos="8459"/>
              <w:tab w:val="right" w:pos="9026" w:leader="dot"/>
            </w:tabs>
            <w:rPr/>
          </w:pPr>
          <w:hyperlink w:anchor="__RefHeading___Toc6574005_1051229030">
            <w:r>
              <w:rPr>
                <w:webHidden/>
                <w:rStyle w:val="IndexLink"/>
                <w:rtl w:val="true"/>
              </w:rPr>
              <w:t>آیه دهم</w:t>
            </w:r>
            <w:r>
              <w:rPr>
                <w:rStyle w:val="IndexLink"/>
                <w:rtl w:val="true"/>
              </w:rPr>
              <w:t>:</w:t>
              <w:tab/>
            </w:r>
            <w:r>
              <w:rPr>
                <w:rStyle w:val="IndexLink"/>
              </w:rPr>
              <w:t>29</w:t>
            </w:r>
          </w:hyperlink>
        </w:p>
        <w:p>
          <w:pPr>
            <w:pStyle w:val="Contents2"/>
            <w:tabs>
              <w:tab w:val="clear" w:pos="8743"/>
              <w:tab w:val="right" w:pos="9026" w:leader="dot"/>
            </w:tabs>
            <w:rPr/>
          </w:pPr>
          <w:hyperlink w:anchor="__RefHeading___Toc6574007_1051229030">
            <w:r>
              <w:rPr>
                <w:webHidden/>
                <w:rStyle w:val="IndexLink"/>
                <w:rtl w:val="true"/>
              </w:rPr>
              <w:t>غنا و موسیقی از دیدگاه اهل بیت اطهار 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6574009_1051229030">
            <w:r>
              <w:rPr>
                <w:webHidden/>
                <w:rStyle w:val="IndexLink"/>
                <w:rtl w:val="true"/>
              </w:rPr>
              <w:t>نهی الهی جل جلاله</w:t>
            </w:r>
            <w:r>
              <w:rPr>
                <w:rStyle w:val="IndexLink"/>
                <w:rtl w:val="true"/>
              </w:rPr>
              <w:tab/>
            </w:r>
            <w:r>
              <w:rPr>
                <w:rStyle w:val="IndexLink"/>
              </w:rPr>
              <w:t>32</w:t>
            </w:r>
          </w:hyperlink>
        </w:p>
        <w:p>
          <w:pPr>
            <w:pStyle w:val="Contents3"/>
            <w:tabs>
              <w:tab w:val="clear" w:pos="8459"/>
              <w:tab w:val="right" w:pos="9026" w:leader="dot"/>
            </w:tabs>
            <w:rPr/>
          </w:pPr>
          <w:hyperlink w:anchor="__RefHeading___Toc6574011_1051229030">
            <w:r>
              <w:rPr>
                <w:webHidden/>
                <w:rStyle w:val="IndexLink"/>
                <w:rtl w:val="true"/>
              </w:rPr>
              <w:t>نهى نبوی صلی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6574013_1051229030">
            <w:r>
              <w:rPr>
                <w:webHidden/>
                <w:rStyle w:val="IndexLink"/>
                <w:rtl w:val="true"/>
              </w:rPr>
              <w:t>مأموریتی الهی</w:t>
            </w:r>
            <w:r>
              <w:rPr>
                <w:rStyle w:val="IndexLink"/>
                <w:rtl w:val="true"/>
              </w:rPr>
              <w:tab/>
            </w:r>
            <w:r>
              <w:rPr>
                <w:rStyle w:val="IndexLink"/>
              </w:rPr>
              <w:t>32</w:t>
            </w:r>
          </w:hyperlink>
        </w:p>
        <w:p>
          <w:pPr>
            <w:pStyle w:val="Contents3"/>
            <w:tabs>
              <w:tab w:val="clear" w:pos="8459"/>
              <w:tab w:val="right" w:pos="9026" w:leader="dot"/>
            </w:tabs>
            <w:rPr/>
          </w:pPr>
          <w:hyperlink w:anchor="__RefHeading___Toc6574015_1051229030">
            <w:r>
              <w:rPr>
                <w:webHidden/>
                <w:rStyle w:val="IndexLink"/>
                <w:rtl w:val="true"/>
              </w:rPr>
              <w:t>نردبان فحشاء</w:t>
            </w:r>
            <w:r>
              <w:rPr>
                <w:rStyle w:val="IndexLink"/>
                <w:rtl w:val="true"/>
              </w:rPr>
              <w:tab/>
            </w:r>
            <w:r>
              <w:rPr>
                <w:rStyle w:val="IndexLink"/>
              </w:rPr>
              <w:t>33</w:t>
            </w:r>
          </w:hyperlink>
        </w:p>
        <w:p>
          <w:pPr>
            <w:pStyle w:val="Contents3"/>
            <w:tabs>
              <w:tab w:val="clear" w:pos="8459"/>
              <w:tab w:val="right" w:pos="9026" w:leader="dot"/>
            </w:tabs>
            <w:rPr/>
          </w:pPr>
          <w:hyperlink w:anchor="__RefHeading___Toc6574017_1051229030">
            <w:r>
              <w:rPr>
                <w:webHidden/>
                <w:rStyle w:val="IndexLink"/>
                <w:rtl w:val="true"/>
              </w:rPr>
              <w:t>مانند شکوفه ؟</w:t>
            </w:r>
            <w:r>
              <w:rPr>
                <w:rStyle w:val="IndexLink"/>
                <w:rtl w:val="true"/>
              </w:rPr>
              <w:t>! ...</w:t>
              <w:tab/>
            </w:r>
            <w:r>
              <w:rPr>
                <w:rStyle w:val="IndexLink"/>
              </w:rPr>
              <w:t>33</w:t>
            </w:r>
          </w:hyperlink>
        </w:p>
        <w:p>
          <w:pPr>
            <w:pStyle w:val="Contents3"/>
            <w:tabs>
              <w:tab w:val="clear" w:pos="8459"/>
              <w:tab w:val="right" w:pos="9026" w:leader="dot"/>
            </w:tabs>
            <w:rPr/>
          </w:pPr>
          <w:hyperlink w:anchor="__RefHeading___Toc6574019_1051229030">
            <w:r>
              <w:rPr>
                <w:webHidden/>
                <w:rStyle w:val="IndexLink"/>
                <w:rtl w:val="true"/>
              </w:rPr>
              <w:t>آشیانه دو رویی</w:t>
            </w:r>
            <w:r>
              <w:rPr>
                <w:rStyle w:val="IndexLink"/>
                <w:rtl w:val="true"/>
              </w:rPr>
              <w:tab/>
            </w:r>
            <w:r>
              <w:rPr>
                <w:rStyle w:val="IndexLink"/>
              </w:rPr>
              <w:t>34</w:t>
            </w:r>
          </w:hyperlink>
        </w:p>
        <w:p>
          <w:pPr>
            <w:pStyle w:val="Contents3"/>
            <w:tabs>
              <w:tab w:val="clear" w:pos="8459"/>
              <w:tab w:val="right" w:pos="9026" w:leader="dot"/>
            </w:tabs>
            <w:rPr/>
          </w:pPr>
          <w:hyperlink w:anchor="__RefHeading___Toc6574021_1051229030">
            <w:r>
              <w:rPr>
                <w:webHidden/>
                <w:rStyle w:val="IndexLink"/>
                <w:rtl w:val="true"/>
              </w:rPr>
              <w:t>تهی دستی</w:t>
            </w:r>
            <w:r>
              <w:rPr>
                <w:rStyle w:val="IndexLink"/>
                <w:rtl w:val="true"/>
              </w:rPr>
              <w:tab/>
            </w:r>
            <w:r>
              <w:rPr>
                <w:rStyle w:val="IndexLink"/>
              </w:rPr>
              <w:t>34</w:t>
            </w:r>
          </w:hyperlink>
        </w:p>
        <w:p>
          <w:pPr>
            <w:pStyle w:val="Contents3"/>
            <w:tabs>
              <w:tab w:val="clear" w:pos="8459"/>
              <w:tab w:val="right" w:pos="9026" w:leader="dot"/>
            </w:tabs>
            <w:rPr/>
          </w:pPr>
          <w:hyperlink w:anchor="__RefHeading___Toc6574023_1051229030">
            <w:r>
              <w:rPr>
                <w:webHidden/>
                <w:rStyle w:val="IndexLink"/>
                <w:rtl w:val="true"/>
              </w:rPr>
              <w:t>پست ترین مخلوق</w:t>
            </w:r>
            <w:r>
              <w:rPr>
                <w:rStyle w:val="IndexLink"/>
                <w:rtl w:val="true"/>
              </w:rPr>
              <w:tab/>
            </w:r>
            <w:r>
              <w:rPr>
                <w:rStyle w:val="IndexLink"/>
              </w:rPr>
              <w:t>34</w:t>
            </w:r>
          </w:hyperlink>
        </w:p>
        <w:p>
          <w:pPr>
            <w:pStyle w:val="Contents3"/>
            <w:tabs>
              <w:tab w:val="clear" w:pos="8459"/>
              <w:tab w:val="right" w:pos="9026" w:leader="dot"/>
            </w:tabs>
            <w:rPr/>
          </w:pPr>
          <w:hyperlink w:anchor="__RefHeading___Toc6574025_1051229030">
            <w:r>
              <w:rPr>
                <w:webHidden/>
                <w:rStyle w:val="IndexLink"/>
                <w:rtl w:val="true"/>
              </w:rPr>
              <w:t>حرام محض</w:t>
            </w:r>
            <w:r>
              <w:rPr>
                <w:rStyle w:val="IndexLink"/>
                <w:rtl w:val="true"/>
              </w:rPr>
              <w:tab/>
            </w:r>
            <w:r>
              <w:rPr>
                <w:rStyle w:val="IndexLink"/>
              </w:rPr>
              <w:t>34</w:t>
            </w:r>
          </w:hyperlink>
        </w:p>
        <w:p>
          <w:pPr>
            <w:pStyle w:val="Contents3"/>
            <w:tabs>
              <w:tab w:val="clear" w:pos="8459"/>
              <w:tab w:val="right" w:pos="9026" w:leader="dot"/>
            </w:tabs>
            <w:rPr/>
          </w:pPr>
          <w:hyperlink w:anchor="__RefHeading___Toc6574027_1051229030">
            <w:r>
              <w:rPr>
                <w:webHidden/>
                <w:rStyle w:val="IndexLink"/>
                <w:rtl w:val="true"/>
              </w:rPr>
              <w:t xml:space="preserve">آموزش کفر </w:t>
            </w:r>
            <w:r>
              <w:rPr>
                <w:rStyle w:val="IndexLink"/>
                <w:rtl w:val="true"/>
              </w:rPr>
              <w:t>...</w:t>
              <w:tab/>
            </w:r>
            <w:r>
              <w:rPr>
                <w:rStyle w:val="IndexLink"/>
              </w:rPr>
              <w:t>35</w:t>
            </w:r>
          </w:hyperlink>
        </w:p>
        <w:p>
          <w:pPr>
            <w:pStyle w:val="Contents3"/>
            <w:tabs>
              <w:tab w:val="clear" w:pos="8459"/>
              <w:tab w:val="right" w:pos="9026" w:leader="dot"/>
            </w:tabs>
            <w:rPr/>
          </w:pPr>
          <w:hyperlink w:anchor="__RefHeading___Toc6574029_1051229030">
            <w:r>
              <w:rPr>
                <w:webHidden/>
                <w:rStyle w:val="IndexLink"/>
                <w:rtl w:val="true"/>
              </w:rPr>
              <w:t xml:space="preserve">پای کوبی شیطان </w:t>
            </w:r>
            <w:r>
              <w:rPr>
                <w:rStyle w:val="IndexLink"/>
                <w:rtl w:val="true"/>
              </w:rPr>
              <w:t>...</w:t>
              <w:tab/>
            </w:r>
            <w:r>
              <w:rPr>
                <w:rStyle w:val="IndexLink"/>
              </w:rPr>
              <w:t>35</w:t>
            </w:r>
          </w:hyperlink>
        </w:p>
        <w:p>
          <w:pPr>
            <w:pStyle w:val="Contents3"/>
            <w:tabs>
              <w:tab w:val="clear" w:pos="8459"/>
              <w:tab w:val="right" w:pos="9026" w:leader="dot"/>
            </w:tabs>
            <w:rPr/>
          </w:pPr>
          <w:hyperlink w:anchor="__RefHeading___Toc6574031_1051229030">
            <w:r>
              <w:rPr>
                <w:webHidden/>
                <w:rStyle w:val="IndexLink"/>
                <w:rtl w:val="true"/>
              </w:rPr>
              <w:t>نفرین کبوتران</w:t>
            </w:r>
            <w:r>
              <w:rPr>
                <w:rStyle w:val="IndexLink"/>
                <w:rtl w:val="true"/>
              </w:rPr>
              <w:tab/>
            </w:r>
            <w:r>
              <w:rPr>
                <w:rStyle w:val="IndexLink"/>
              </w:rPr>
              <w:t>35</w:t>
            </w:r>
          </w:hyperlink>
        </w:p>
        <w:p>
          <w:pPr>
            <w:pStyle w:val="Contents3"/>
            <w:tabs>
              <w:tab w:val="clear" w:pos="8459"/>
              <w:tab w:val="right" w:pos="9026" w:leader="dot"/>
            </w:tabs>
            <w:rPr/>
          </w:pPr>
          <w:hyperlink w:anchor="__RefHeading___Toc6574033_1051229030">
            <w:r>
              <w:rPr>
                <w:webHidden/>
                <w:rStyle w:val="IndexLink"/>
                <w:rtl w:val="true"/>
              </w:rPr>
              <w:t>ناامن و بی نور</w:t>
            </w:r>
            <w:r>
              <w:rPr>
                <w:rStyle w:val="IndexLink"/>
                <w:rtl w:val="true"/>
              </w:rPr>
              <w:tab/>
            </w:r>
            <w:r>
              <w:rPr>
                <w:rStyle w:val="IndexLink"/>
              </w:rPr>
              <w:t>36</w:t>
            </w:r>
          </w:hyperlink>
        </w:p>
        <w:p>
          <w:pPr>
            <w:pStyle w:val="Contents3"/>
            <w:tabs>
              <w:tab w:val="clear" w:pos="8459"/>
              <w:tab w:val="right" w:pos="9026" w:leader="dot"/>
            </w:tabs>
            <w:rPr/>
          </w:pPr>
          <w:hyperlink w:anchor="__RefHeading___Toc6574035_1051229030">
            <w:r>
              <w:rPr>
                <w:webHidden/>
                <w:rStyle w:val="IndexLink"/>
                <w:rtl w:val="true"/>
              </w:rPr>
              <w:t>غضب الهی</w:t>
            </w:r>
            <w:r>
              <w:rPr>
                <w:rStyle w:val="IndexLink"/>
                <w:rtl w:val="true"/>
              </w:rPr>
              <w:tab/>
            </w:r>
            <w:r>
              <w:rPr>
                <w:rStyle w:val="IndexLink"/>
              </w:rPr>
              <w:t>36</w:t>
            </w:r>
          </w:hyperlink>
        </w:p>
        <w:p>
          <w:pPr>
            <w:pStyle w:val="Contents3"/>
            <w:tabs>
              <w:tab w:val="clear" w:pos="8459"/>
              <w:tab w:val="right" w:pos="9026" w:leader="dot"/>
            </w:tabs>
            <w:rPr/>
          </w:pPr>
          <w:hyperlink w:anchor="__RefHeading___Toc6574037_1051229030">
            <w:r>
              <w:rPr>
                <w:webHidden/>
                <w:rStyle w:val="IndexLink"/>
                <w:rtl w:val="true"/>
              </w:rPr>
              <w:t xml:space="preserve">حشرنوازنده و </w:t>
            </w:r>
            <w:r>
              <w:rPr>
                <w:rStyle w:val="IndexLink"/>
                <w:rtl w:val="true"/>
              </w:rPr>
              <w:t>...</w:t>
              <w:tab/>
            </w:r>
            <w:r>
              <w:rPr>
                <w:rStyle w:val="IndexLink"/>
              </w:rPr>
              <w:t>36</w:t>
            </w:r>
          </w:hyperlink>
        </w:p>
        <w:p>
          <w:pPr>
            <w:pStyle w:val="Contents3"/>
            <w:tabs>
              <w:tab w:val="clear" w:pos="8459"/>
              <w:tab w:val="right" w:pos="9026" w:leader="dot"/>
            </w:tabs>
            <w:rPr/>
          </w:pPr>
          <w:hyperlink w:anchor="__RefHeading___Toc6574039_1051229030">
            <w:r>
              <w:rPr>
                <w:webHidden/>
                <w:rStyle w:val="IndexLink"/>
                <w:rtl w:val="true"/>
              </w:rPr>
              <w:t>نشانه آخرالزّمان</w:t>
            </w:r>
            <w:r>
              <w:rPr>
                <w:rStyle w:val="IndexLink"/>
                <w:rtl w:val="true"/>
              </w:rPr>
              <w:tab/>
            </w:r>
            <w:r>
              <w:rPr>
                <w:rStyle w:val="IndexLink"/>
              </w:rPr>
              <w:t>37</w:t>
            </w:r>
          </w:hyperlink>
        </w:p>
        <w:p>
          <w:pPr>
            <w:pStyle w:val="Contents2"/>
            <w:tabs>
              <w:tab w:val="clear" w:pos="8743"/>
              <w:tab w:val="right" w:pos="9026" w:leader="dot"/>
            </w:tabs>
            <w:rPr/>
          </w:pPr>
          <w:hyperlink w:anchor="__RefHeading___Toc6574041_1051229030">
            <w:r>
              <w:rPr>
                <w:webHidden/>
                <w:rStyle w:val="IndexLink"/>
                <w:rtl w:val="true"/>
              </w:rPr>
              <w:t>رساله دیگری درباره موسیقی و نوازندگی</w:t>
            </w:r>
            <w:r>
              <w:rPr>
                <w:rStyle w:val="IndexLink"/>
                <w:rtl w:val="true"/>
              </w:rPr>
              <w:tab/>
            </w:r>
            <w:r>
              <w:rPr>
                <w:rStyle w:val="IndexLink"/>
              </w:rPr>
              <w:t>40</w:t>
            </w:r>
          </w:hyperlink>
        </w:p>
        <w:p>
          <w:pPr>
            <w:pStyle w:val="Contents3"/>
            <w:tabs>
              <w:tab w:val="clear" w:pos="8459"/>
              <w:tab w:val="right" w:pos="9026" w:leader="dot"/>
            </w:tabs>
            <w:rPr/>
          </w:pPr>
          <w:hyperlink w:anchor="__RefHeading___Toc6574043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574045_1051229030">
            <w:r>
              <w:rPr>
                <w:webHidden/>
                <w:rStyle w:val="IndexLink"/>
                <w:rtl w:val="true"/>
              </w:rPr>
              <w:t>حكم غنا و موسیقی چیست؟</w:t>
            </w:r>
            <w:r>
              <w:rPr>
                <w:rStyle w:val="IndexLink"/>
                <w:rtl w:val="true"/>
              </w:rPr>
              <w:tab/>
            </w:r>
            <w:r>
              <w:rPr>
                <w:rStyle w:val="IndexLink"/>
              </w:rPr>
              <w:t>41</w:t>
            </w:r>
          </w:hyperlink>
        </w:p>
        <w:p>
          <w:pPr>
            <w:pStyle w:val="Contents3"/>
            <w:tabs>
              <w:tab w:val="clear" w:pos="8459"/>
              <w:tab w:val="right" w:pos="9026" w:leader="dot"/>
            </w:tabs>
            <w:rPr/>
          </w:pPr>
          <w:hyperlink w:anchor="__RefHeading___Toc6574047_1051229030">
            <w:r>
              <w:rPr>
                <w:webHidden/>
                <w:rStyle w:val="IndexLink"/>
                <w:rtl w:val="true"/>
              </w:rPr>
              <w:t>سؤال</w:t>
            </w:r>
            <w:r>
              <w:rPr>
                <w:rStyle w:val="IndexLink"/>
                <w:rtl w:val="true"/>
              </w:rPr>
              <w:t xml:space="preserve">: </w:t>
            </w:r>
            <w:r>
              <w:rPr>
                <w:rStyle w:val="IndexLink"/>
                <w:rtl w:val="true"/>
              </w:rPr>
              <w:t>حکمت تحریم موسیقی چیست؟</w:t>
            </w:r>
            <w:r>
              <w:rPr>
                <w:rStyle w:val="IndexLink"/>
                <w:rtl w:val="true"/>
              </w:rPr>
              <w:tab/>
            </w:r>
            <w:r>
              <w:rPr>
                <w:rStyle w:val="IndexLink"/>
              </w:rPr>
              <w:t>42</w:t>
            </w:r>
          </w:hyperlink>
        </w:p>
        <w:p>
          <w:pPr>
            <w:pStyle w:val="Contents2"/>
            <w:tabs>
              <w:tab w:val="clear" w:pos="8743"/>
              <w:tab w:val="right" w:pos="9026" w:leader="dot"/>
            </w:tabs>
            <w:rPr/>
          </w:pPr>
          <w:hyperlink w:anchor="__RefHeading___Toc6574049_1051229030">
            <w:r>
              <w:rPr>
                <w:webHidden/>
                <w:rStyle w:val="IndexLink"/>
                <w:rtl w:val="true"/>
              </w:rPr>
              <w:t>پی نوشت ها</w:t>
            </w:r>
            <w:r>
              <w:rPr>
                <w:rStyle w:val="IndexLink"/>
                <w:rtl w:val="true"/>
              </w:rPr>
              <w:tab/>
            </w:r>
            <w:r>
              <w:rPr>
                <w:rStyle w:val="IndexLink"/>
              </w:rPr>
              <w:t>43</w:t>
            </w:r>
          </w:hyperlink>
        </w:p>
        <w:p>
          <w:pPr>
            <w:pStyle w:val="Contents2"/>
            <w:tabs>
              <w:tab w:val="clear" w:pos="8743"/>
              <w:tab w:val="right" w:pos="9026" w:leader="dot"/>
            </w:tabs>
            <w:rPr/>
          </w:pPr>
          <w:hyperlink w:anchor="__RefHeading___Toc6574051_1051229030">
            <w:r>
              <w:rPr>
                <w:webHidden/>
                <w:rStyle w:val="IndexLink"/>
                <w:rtl w:val="true"/>
              </w:rPr>
              <w:t>کتاب نامه</w:t>
            </w:r>
            <w:r>
              <w:rPr>
                <w:rStyle w:val="IndexLink"/>
                <w:rtl w:val="true"/>
              </w:rPr>
              <w:tab/>
            </w:r>
            <w:r>
              <w:rPr>
                <w:rStyle w:val="IndexLink"/>
              </w:rPr>
              <w:t>52</w:t>
            </w:r>
          </w:hyperlink>
        </w:p>
        <w:p>
          <w:pPr>
            <w:pStyle w:val="Contents2"/>
            <w:tabs>
              <w:tab w:val="clear" w:pos="8743"/>
              <w:tab w:val="right" w:pos="9026" w:leader="dot"/>
            </w:tabs>
            <w:rPr/>
          </w:pPr>
          <w:hyperlink w:anchor="__RefHeading___Toc6574053_1051229030">
            <w:r>
              <w:rPr>
                <w:webHidden/>
                <w:rStyle w:val="IndexLink"/>
                <w:rtl w:val="true"/>
              </w:rPr>
              <w:t>برخی از تالیفات فارسی حضرت آیت الله شیخ حیدر تربتی کربلائی مدّ ظلّه</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2_125934"/>
      <w:bookmarkStart w:id="1" w:name="pg10742_125934"/>
      <w:bookmarkEnd w:id="1"/>
    </w:p>
    <w:p>
      <w:pPr>
        <w:pStyle w:val="Heading2"/>
        <w:numPr>
          <w:ilvl w:val="1"/>
          <w:numId w:val="1"/>
        </w:numPr>
        <w:rPr/>
      </w:pPr>
      <w:bookmarkStart w:id="2" w:name="pg10742_125934"/>
      <w:bookmarkStart w:id="3" w:name="__RefHeading___Toc657396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w:t>
      </w:r>
    </w:p>
    <w:p>
      <w:pPr>
        <w:pStyle w:val="BookText"/>
        <w:rPr/>
      </w:pPr>
      <w:r>
        <w:rPr>
          <w:rFonts w:ascii="IRNazanin" w:hAnsi="IRNazanin" w:eastAsia="IRNazanin"/>
          <w:color w:val="111111"/>
          <w:sz w:val="28"/>
          <w:sz w:val="28"/>
          <w:szCs w:val="28"/>
          <w:rtl w:val="true"/>
          <w:lang w:bidi="fa-IR"/>
        </w:rPr>
        <w:t>تمامی حقوق چاپ و نشر این اثر برای مؤلف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397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غنا و موسیقی از دیدگاه قران و عترت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42_125938"/>
      <w:bookmarkStart w:id="8" w:name="pg10742_125938"/>
      <w:bookmarkEnd w:id="8"/>
    </w:p>
    <w:p>
      <w:pPr>
        <w:pStyle w:val="Heading2"/>
        <w:numPr>
          <w:ilvl w:val="1"/>
          <w:numId w:val="1"/>
        </w:numPr>
        <w:rPr/>
      </w:pPr>
      <w:bookmarkStart w:id="9" w:name="pg10742_125938"/>
      <w:bookmarkStart w:id="10" w:name="__RefHeading___Toc6573973_105122903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آنان که امرهدایت گری بر عهده دارند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هرگز نیاز ندارد به روز شود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این واویلای گناه چه کنیم؟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غنا و موسیقی از دیدگاه قرآن کریم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 و موسیقی از دیدگاه اهل بیت اطهار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نهى الهي</w:t>
      </w:r>
    </w:p>
    <w:p>
      <w:pPr>
        <w:pStyle w:val="BookText"/>
        <w:rPr/>
      </w:pPr>
      <w:r>
        <w:rPr>
          <w:rFonts w:ascii="IRNazanin" w:hAnsi="IRNazanin" w:eastAsia="IRNazanin"/>
          <w:color w:val="111111"/>
          <w:sz w:val="28"/>
          <w:sz w:val="28"/>
          <w:szCs w:val="28"/>
          <w:rtl w:val="true"/>
          <w:lang w:bidi="fa-IR"/>
        </w:rPr>
        <w:t>نهى نبوی صلی الله عليه وآله</w:t>
      </w:r>
    </w:p>
    <w:p>
      <w:pPr>
        <w:pStyle w:val="BookText"/>
        <w:rPr/>
      </w:pPr>
      <w:r>
        <w:rPr>
          <w:rFonts w:ascii="IRNazanin" w:hAnsi="IRNazanin" w:eastAsia="IRNazanin"/>
          <w:color w:val="111111"/>
          <w:sz w:val="28"/>
          <w:sz w:val="28"/>
          <w:szCs w:val="28"/>
          <w:rtl w:val="true"/>
          <w:lang w:bidi="fa-IR"/>
        </w:rPr>
        <w:t>مأموریّتی الهی</w:t>
      </w:r>
    </w:p>
    <w:p>
      <w:pPr>
        <w:pStyle w:val="BookText"/>
        <w:rPr/>
      </w:pPr>
      <w:r>
        <w:rPr>
          <w:rFonts w:ascii="IRNazanin" w:hAnsi="IRNazanin" w:eastAsia="IRNazanin"/>
          <w:color w:val="111111"/>
          <w:sz w:val="28"/>
          <w:sz w:val="28"/>
          <w:szCs w:val="28"/>
          <w:rtl w:val="true"/>
          <w:lang w:bidi="fa-IR"/>
        </w:rPr>
        <w:t xml:space="preserve">نردبان فحشاء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مانند شکوفه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آشیانه دو رویی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تھی دستی</w:t>
      </w:r>
    </w:p>
    <w:p>
      <w:pPr>
        <w:pStyle w:val="BookText"/>
        <w:rPr/>
      </w:pPr>
      <w:r>
        <w:rPr>
          <w:rFonts w:ascii="IRNazanin" w:hAnsi="IRNazanin" w:eastAsia="IRNazanin"/>
          <w:color w:val="111111"/>
          <w:sz w:val="28"/>
          <w:sz w:val="28"/>
          <w:szCs w:val="28"/>
          <w:rtl w:val="true"/>
          <w:lang w:bidi="fa-IR"/>
        </w:rPr>
        <w:t>پست ترین مخلوق</w:t>
      </w:r>
    </w:p>
    <w:p>
      <w:pPr>
        <w:pStyle w:val="BookText"/>
        <w:rPr/>
      </w:pPr>
      <w:r>
        <w:rPr>
          <w:rFonts w:ascii="IRNazanin" w:hAnsi="IRNazanin" w:eastAsia="IRNazanin"/>
          <w:color w:val="111111"/>
          <w:sz w:val="28"/>
          <w:sz w:val="28"/>
          <w:szCs w:val="28"/>
          <w:rtl w:val="true"/>
          <w:lang w:bidi="fa-IR"/>
        </w:rPr>
        <w:t>حرام محض</w:t>
      </w:r>
    </w:p>
    <w:p>
      <w:pPr>
        <w:pStyle w:val="BookText"/>
        <w:rPr/>
      </w:pPr>
      <w:r>
        <w:rPr>
          <w:rFonts w:ascii="IRNazanin" w:hAnsi="IRNazanin" w:eastAsia="IRNazanin"/>
          <w:color w:val="111111"/>
          <w:sz w:val="28"/>
          <w:sz w:val="28"/>
          <w:szCs w:val="28"/>
          <w:rtl w:val="true"/>
          <w:lang w:bidi="fa-IR"/>
        </w:rPr>
        <w:t xml:space="preserve">آموزش کفر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پای کوبی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کبوتران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ناامن و بی نور</w:t>
      </w:r>
    </w:p>
    <w:p>
      <w:pPr>
        <w:pStyle w:val="BookText"/>
        <w:rPr/>
      </w:pPr>
      <w:r>
        <w:rPr>
          <w:rFonts w:ascii="IRNazanin" w:hAnsi="IRNazanin" w:eastAsia="IRNazanin"/>
          <w:color w:val="111111"/>
          <w:sz w:val="28"/>
          <w:sz w:val="28"/>
          <w:szCs w:val="28"/>
          <w:rtl w:val="true"/>
          <w:lang w:bidi="fa-IR"/>
        </w:rPr>
        <w:t>غضب الهی</w:t>
      </w:r>
    </w:p>
    <w:p>
      <w:pPr>
        <w:pStyle w:val="BookText"/>
        <w:rPr/>
      </w:pPr>
      <w:r>
        <w:rPr>
          <w:rFonts w:ascii="IRNazanin" w:hAnsi="IRNazanin" w:eastAsia="IRNazanin"/>
          <w:color w:val="111111"/>
          <w:sz w:val="28"/>
          <w:sz w:val="28"/>
          <w:szCs w:val="28"/>
          <w:rtl w:val="true"/>
          <w:lang w:bidi="fa-IR"/>
        </w:rPr>
        <w:t xml:space="preserve">حشرنوازنده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آخرالزمان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رساله دیگری درباره موسیقی و نوازندگی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حكم غنا و موسیقی چیست؟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حکمت تحریم موسیقی چیست؟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 نوشت ها </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2" w:name="pg10742_125940"/>
    </w:p>
    <w:p>
      <w:pPr>
        <w:pStyle w:val="Heading2"/>
        <w:numPr>
          <w:ilvl w:val="1"/>
          <w:numId w:val="1"/>
        </w:numPr>
        <w:rPr/>
      </w:pPr>
      <w:bookmarkStart w:id="13" w:name="__RefHeading___Toc6573975_1051229030"/>
      <w:bookmarkStart w:id="14" w:name="_Toc4"/>
      <w:bookmarkEnd w:id="12"/>
      <w:bookmarkEnd w:id="13"/>
      <w:r>
        <w:rPr>
          <w:rtl w:val="true"/>
        </w:rPr>
        <w:t>مقدمات</w:t>
      </w:r>
      <w:bookmarkEnd w:id="14"/>
    </w:p>
    <w:p>
      <w:pPr>
        <w:pStyle w:val="Heading3"/>
        <w:numPr>
          <w:ilvl w:val="2"/>
          <w:numId w:val="1"/>
        </w:numPr>
        <w:rPr/>
      </w:pPr>
      <w:bookmarkStart w:id="15" w:name="__RefHeading___Toc6573977_105122903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اَفْضَل الصّلوات و التحیِات علیّ مُحَمَّدٍ وَ آلِهِ الطّیّیینَ الطّاهِرِين ، وَ لعنة اللَّهِ عَلَي أَعْدَائِهِمْ وَ ظالمیهم و غاصِبِي حُقُوقِهِم، مُخَالِفِيهِمْ وَ</w:t>
      </w:r>
    </w:p>
    <w:p>
      <w:pPr>
        <w:pStyle w:val="BookText"/>
        <w:rPr/>
      </w:pPr>
      <w:r>
        <w:rPr>
          <w:rFonts w:ascii="Amiri" w:hAnsi="Amiri" w:eastAsia="Amiri" w:cs="Amiri"/>
          <w:color w:val="111111"/>
          <w:sz w:val="28"/>
          <w:sz w:val="28"/>
          <w:szCs w:val="28"/>
          <w:rtl w:val="true"/>
          <w:lang w:bidi="ar-SA"/>
        </w:rPr>
        <w:t>وَ مُنكِري فَضائِلِهِم وَمَناقِبِهِم وَ مُدَّعي شُئونِهِم وَ مَراتِبِهِم وَ الرَّاضينَ بِذلِكَ مِنَ الأَوَّلِينَ وَالآخِرِينَ</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أَعِظُكُمْ بِوَاحِدَةٍ ۖ أَنْ تَقُومُوا لِلَّهِ مَثْنَىٰ وَفُرَادَىٰ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شما را به يك چیز پند می دهم، این که برای الله دوتا دوتا و تک</w:t>
      </w:r>
    </w:p>
    <w:p>
      <w:pPr>
        <w:pStyle w:val="BookText"/>
        <w:rPr/>
      </w:pPr>
      <w:r>
        <w:rPr>
          <w:rFonts w:ascii="IRNazanin" w:hAnsi="IRNazanin" w:eastAsia="IRNazanin"/>
          <w:color w:val="111111"/>
          <w:sz w:val="28"/>
          <w:sz w:val="28"/>
          <w:szCs w:val="28"/>
          <w:rtl w:val="true"/>
          <w:lang w:bidi="fa-IR"/>
        </w:rPr>
        <w:t xml:space="preserve">تک بپاخیزید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تعالی انسان را خلق نمود و خود آگاه است که طبیعت واقعی انسان </w:t>
      </w:r>
      <w:r>
        <w:rPr>
          <w:rStyle w:val="FootnoteAnchor"/>
          <w:rtl w:val="true"/>
        </w:rPr>
        <w:footnoteReference w:id="3"/>
      </w:r>
      <w:r>
        <w:rPr>
          <w:rFonts w:ascii="IRNazanin" w:hAnsi="IRNazanin" w:eastAsia="IRNazanin"/>
          <w:color w:val="111111"/>
          <w:sz w:val="28"/>
          <w:sz w:val="28"/>
          <w:szCs w:val="28"/>
          <w:rtl w:val="true"/>
          <w:lang w:bidi="fa-IR"/>
        </w:rPr>
        <w:t>به چه چیز گرایش دارد و پاسخ صحیح به این گرایش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او بود که پاسخ به این نیازها را در قالبی به نام دین نهاد تا بشر بداند، آنچه را باید بداند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نام ارزش های معنوی تلقی می شود، فقط یک گفتار نیست، سیره ای است که در کلام خلاصه شده و با جاری شدن آن در جامعه پرتوهای هدایت تابش می گیرند و راه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پیمودن آن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انتهای آن مردی است از تبار نور، مردی </w:t>
      </w:r>
    </w:p>
    <w:p>
      <w:pPr>
        <w:pStyle w:val="BookText"/>
        <w:rPr/>
      </w:pPr>
      <w:r>
        <w:rPr>
          <w:rFonts w:ascii="IRNazanin" w:hAnsi="IRNazanin" w:eastAsia="IRNazanin"/>
          <w:color w:val="111111"/>
          <w:sz w:val="28"/>
          <w:sz w:val="28"/>
          <w:szCs w:val="28"/>
          <w:rtl w:val="true"/>
          <w:lang w:bidi="fa-IR"/>
        </w:rPr>
        <w:t>راست قامت و مهربان، که همه ما روزی باید پاسخگوی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باید ببینیم چطور جواب محبت های او را داده و چه به درگاهش می بریم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این موضوع که نافرمانی از آنچه تحت عنوان وحی از آن یاد می شود، چه تبعات و آثاری را به دنبال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جاست که پی می بریم خداوند نیازی به من وما ندارد و خود قادر مطلق است و اگر فرمان او را بر دیده نهیم، رستگار خواهیم بود و چنانچه نافرمانی او را سرلوحه رفتار کنیم، خود و خانواده و جامعه خود را درگیر آثار زیانبار این نافرمانی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شاهد آن هستیم، چیزی جز ندانستن، رسیدگی نکردن یا لجبازي بدون علم، نیست؛ لجاجتی که به دنبال ناآگاهی از سیمای واقعی وحی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 و ما هستیم که باید به آنان که نمی دانند، بگوییم تا بدانند و به آنان که گوشزد نمی کنند، بگوئیم تا آگاه باشند و به آنان که سیمای واقعی وحی را ندیده اند، نشان دهیم آنچه را که می توان دید و همه به هم کمک کنیم تا رنگ ها عوض شوند و سمت و سوها، یک جهت واحد بگیرند و به درستی که این جهت همان است که خداوند تعيين فرموده ، همان که خداوند خود فرمود تبعيتش کنید تا رستگار شوید؛ </w:t>
      </w:r>
      <w:r>
        <w:rPr>
          <w:rStyle w:val="FootnoteAnchor"/>
          <w:rtl w:val="true"/>
        </w:rPr>
        <w:footnoteReference w:id="5"/>
      </w:r>
      <w:r>
        <w:rPr>
          <w:rFonts w:ascii="IRNazanin" w:hAnsi="IRNazanin" w:eastAsia="IRNazanin"/>
          <w:color w:val="111111"/>
          <w:sz w:val="28"/>
          <w:sz w:val="28"/>
          <w:szCs w:val="28"/>
          <w:rtl w:val="true"/>
          <w:lang w:bidi="fa-IR"/>
        </w:rPr>
        <w:t>راه مردی که گناهان من قلبش را به درد می آورد و اشک را از</w:t>
      </w:r>
    </w:p>
    <w:p>
      <w:pPr>
        <w:pStyle w:val="BookText"/>
        <w:rPr/>
      </w:pPr>
      <w:r>
        <w:rPr>
          <w:rFonts w:ascii="IRNazanin" w:hAnsi="IRNazanin" w:eastAsia="IRNazanin"/>
          <w:color w:val="111111"/>
          <w:sz w:val="28"/>
          <w:sz w:val="28"/>
          <w:szCs w:val="28"/>
          <w:rtl w:val="true"/>
          <w:lang w:bidi="fa-IR"/>
        </w:rPr>
        <w:t>چشمانش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عزیزی که شاید هرگز او را ندیده باشیم ولی قلب هایمان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واقعیّت دین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شیطان می پسندد، اما خدا آن را قصد ننموده، هوس های آلوده آن را زیبا می بینند، اما قلب امام عزیزمان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زمان حربه ای جدید می سازد و هر روز به شکلی در می آید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او از کار نمی نشیند و می خواهد آخرین تلاش خود را برای گمراه نمودن انسان، به کاربندد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صحنه نمایشی است که امروزه با بیان لغات و بازی با الفاظ آن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در این زمان ، که سخن از فکر روشن و روشنفکری است، از این راه به دل های پاک </w:t>
      </w:r>
    </w:p>
    <w:p>
      <w:pPr>
        <w:pStyle w:val="BookText"/>
        <w:rPr/>
      </w:pPr>
      <w:r>
        <w:rPr>
          <w:rFonts w:ascii="IRNazanin" w:hAnsi="IRNazanin" w:eastAsia="IRNazanin"/>
          <w:color w:val="111111"/>
          <w:sz w:val="28"/>
          <w:sz w:val="28"/>
          <w:szCs w:val="28"/>
          <w:rtl w:val="true"/>
          <w:lang w:bidi="fa-IR"/>
        </w:rPr>
        <w:t xml:space="preserve">جوانان نفوذ کرده و آنان را غافل می نماید و گمراه می کند و سپس برای این که آنان را از سرزنش های نفس لوامه یا همان وجدان برهاند، گناهان را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است که دیگر تصورش را هم نمی توان کرد که جامعه به چه شکلی درخواهد آمد؟ آیا دیگر حتی می تواند لباس زیبای لفظ را که خود سرپوش گناهش قرار داده، درآورد و زشتی گناه را ببیند و باور کند؟ دیگر حرب های جدید به میدان آمده،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در</w:t>
      </w:r>
    </w:p>
    <w:p>
      <w:pPr>
        <w:pStyle w:val="BookText"/>
        <w:rPr/>
      </w:pPr>
      <w:r>
        <w:rPr>
          <w:rFonts w:ascii="IRNazanin" w:hAnsi="IRNazanin" w:eastAsia="IRNazanin"/>
          <w:color w:val="111111"/>
          <w:sz w:val="28"/>
          <w:sz w:val="28"/>
          <w:szCs w:val="28"/>
          <w:rtl w:val="true"/>
          <w:lang w:bidi="fa-IR"/>
        </w:rPr>
        <w:t xml:space="preserve">حالی که واقعیّت آن را نمی بیند و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مصمّم ادامه</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نا کجا آباد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سخن با همه ماست، همه ما، کسانی که خود را پیرو مکتب علوی می دانند، آنان که قرآن را در میان دست های خود می گیرند و تلاوت می کنند و می خواهند عمل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این است که خداوند متعال، آفریدگار مهربان جهان، آنچه را پاک است و سودمند، حلال و آنچه را ناپاک است و برای حیات مادی و معنوی بشر زیان 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ایشان آنچه را پاک باشد، حلال و آنچه را ناپاک باشد، حرام نمود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 پیامبران الهی و جانشینان آنان را برای بیان حلال و حرام فرستاد و به وسیله متابعت از فرمان ایشان ، پاک را از ناپاک جدا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لِيَمِيزَ ٱللَّهُ ٱلْخَبِيثَ مِنَ ٱلطَّيِّبِ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و خدا با لطفی که در حق ما روا داشته ، راه را به وسیله ایشان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فرستد تا هدایت باشد و اهل بیت اطهار علیهم السلام را می فرستد تا معنای این هدایت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را به پیامبر امر می فرماید تا کسی نگوید نمی دانستم یا نفهمیدم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التساء آیه</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يُطِعِ اللَّهَ وَالرَّسولَ فَأُولٰئِكَ مَعَ الَّذينَ أَنعَمَ اللَّهُ عَلَيهِم مِنَ النَّبِيّينَ وَالصِّدّيقينَ وَالشُّهَداءِ وَالصّالِحينَ ۚ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ٱلرَّسُولَ فَقَدْ أَطَاعَ ٱللَّهَ ۖ وَمَن تَوَلَّىٰ فَمَآ أَرْسَلْنَٰكَ عَلَيْهِمْ حَفِيظًا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ورسوله ويخش الله و یتقه فأولئك هم الفائزون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ٱللَّهَ وَرَسُولَهُۥ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آیه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مِن تَحْتِهَا الْأَنْهَارُ وَ مَنْ یَتَوَلَّ يُعَذِبْهُ عَذاباً أليماً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برای دانستن و فهمیدن تک تک ما، راهی گذاشته است، و آن را به لطف خود با چهارده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 </w:t>
      </w:r>
    </w:p>
    <w:p>
      <w:pPr>
        <w:pStyle w:val="BookText"/>
        <w:rPr/>
      </w:pPr>
      <w:r>
        <w:rPr>
          <w:rFonts w:ascii="IRNazanin" w:hAnsi="IRNazanin" w:eastAsia="IRNazanin"/>
          <w:color w:val="111111"/>
          <w:sz w:val="28"/>
          <w:sz w:val="28"/>
          <w:szCs w:val="28"/>
          <w:rtl w:val="true"/>
          <w:lang w:bidi="fa-IR"/>
        </w:rPr>
        <w:t xml:space="preserve">خورشید و ماه و ستاره آذین بسته تا همه راه را ببینند و بخواهند تا هدایت شوند </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فضای نفس کشیدن ما باید پاک باشد تا بتوانیم نفس بکشیم، غذایی که می خوریم باید پاکیزه باشد تا با خوردن آن بیمار نشویم، برای استراحت و رفع خستگی نیاز به محیطی آرام برای تسکین روح داریم، براستی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نپیماییم که همانا همه خوردن و خوابیدن ها و نفس کشیدن ها را برای پیمودن آن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ایم تا بمانیم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خُلِقْتُمْ لِلْبَقاءِ لا لِلْفَناءِ، وَ إِنَّکُمْ فی دارِ بُلْغَةٍ وَ مَنْزِلِ قُلْعَةٍ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روست آن جا که می بینیم گناهی رخ می دهد، گویا نفس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و لازمه تداوم حیات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عذاب آور است، و گویا احساسمان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برای تحمل این عذاب تنگ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هر طور شده خود را خلاص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بیایید همه با هم تلاش کنیم تا خود، خانواده و اجتماعمان را پاک نگه داریم، بیایید به هم کمک کنیم تا بتوانیم فضای کشور اهل بیت اطهار علیهم السلام، ایران عزیز را از آلودگی های اخلاقی پاک کنیم و همان شویم که او می خواهد </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همانطوری که من دوست دارم، مرا هم همان گونه کن که خود دوست می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گناهانی چون بی حجابی، ربا، شطرنج و موسیقی از جمله گناهانی هستند که بستر انجام بسیاری از گناهان دیگر را فراهم می آورند و این از مکر شیطان است که زشتی را زیبا جلوه دهد تا آن که ربا می خورد، از ربا خوردن لذت ببرد و هوس آلوده آن که تربیت شده مکتب وحی نیست از نگاه حرام، لذت ببرد و آن که پا در عرصه شطرنج یا موسیقی می نهد، احساس کند لذت می برد، حال آن که شیطان زشتی را زیبا جلوه می دهد </w:t>
      </w:r>
      <w:r>
        <w:rPr>
          <w:rStyle w:val="FootnoteAnchor"/>
          <w:rtl w:val="true"/>
        </w:rPr>
        <w:footnoteReference w:id="12"/>
      </w:r>
      <w:r>
        <w:rPr>
          <w:rFonts w:ascii="IRNazanin" w:hAnsi="IRNazanin" w:eastAsia="IRNazanin"/>
          <w:color w:val="111111"/>
          <w:sz w:val="28"/>
          <w:sz w:val="28"/>
          <w:szCs w:val="28"/>
          <w:rtl w:val="true"/>
          <w:lang w:bidi="fa-IR"/>
        </w:rPr>
        <w:t xml:space="preserve">و آن گاه که دست انسان از همه جا قطع شد، خود را به کناری کشیده، سخن از اختیار به میان می آورد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انسان را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تمام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سازد، تا آن جا که می تواند گناه کند و از خدا دور شود، تا به حدی برسد که دیگر نیاز به تلاش او نباشد، تا آن قدر نفس او را بروی مسلط سازد که بتواند رو در روی امام خویش بایستد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آمده است در واقع سخن خدا و پیامبر و اولیاء اوست، کلام پروردگار متعال </w:t>
      </w:r>
    </w:p>
    <w:p>
      <w:pPr>
        <w:pStyle w:val="BookText"/>
        <w:rPr/>
      </w:pPr>
      <w:r>
        <w:rPr>
          <w:rFonts w:ascii="IRNazanin" w:hAnsi="IRNazanin" w:eastAsia="IRNazanin"/>
          <w:color w:val="111111"/>
          <w:sz w:val="28"/>
          <w:sz w:val="28"/>
          <w:szCs w:val="28"/>
          <w:rtl w:val="true"/>
          <w:lang w:bidi="fa-IR"/>
        </w:rPr>
        <w:t>پیرامون موضوع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آیات، گزیده ای از احادیث پیرامون موضوع حجاب ذکر شده که محققین محترم می توانند جهت اطلاع بیشتر به مصادری که مختص به آن ها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از معتبرترین کتاب های حدیثی و فقهی آورده شده است و برای ترجمه نمودن متن احادیث، اقدامی دقیق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کلام اهل بیت اطهار علیهم السلام قلب هایشان را صیقل داده و نورانی می کند، پیش از آغاز متن کتاب، سه قسمت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بدانیم خداوند، قرآن را نازل کرد و عترت را خلق نمود تا ما، راز سعادت ابدی را از آنان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امرهدایتگری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آنچه را برایمان برای پیمودن این مسیر توشه نهادند، تا ابد كفاف سعادتمان را می دهد و هرگز نیاز ندارد به روز شود، و یا اگر به روز نبود نتواند پاسخگو باشد، و هرگز نسخه ای از قرآن با ویرایش و اضافات، چاپ نخواهد شد و همان قرآنی که بر قلب پیامبرمان نازل گشت برای</w:t>
      </w:r>
    </w:p>
    <w:p>
      <w:pPr>
        <w:pStyle w:val="BookText"/>
        <w:rPr/>
      </w:pPr>
      <w:r>
        <w:rPr>
          <w:rFonts w:ascii="IRNazanin" w:hAnsi="IRNazanin" w:eastAsia="IRNazanin"/>
          <w:color w:val="111111"/>
          <w:sz w:val="28"/>
          <w:sz w:val="28"/>
          <w:szCs w:val="28"/>
          <w:rtl w:val="true"/>
          <w:lang w:bidi="fa-IR"/>
        </w:rPr>
        <w:t>خوشبخت شدن ، خوشبخت باقی ماندن، و عاقبت به خیر شدن همه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نیازی بی پاسخ باقی نمانده که ما بخواهیم برای پاسخ گویی به آن دست به دامن بیگانه شویم و یا خود را اسیر هوس های آلوده دیگران کنیم یا به شیطان پناه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ما می آموزد تا از شیطان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که در این واویلای گناه چه کنیم تا نگاه آن مرد پاک از آن سلاله پاک را برای خود بخریم و چه کنیم تا پاک به درگاهش زانو زده، دست او را ببوسیم و از حمایتگران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که آمد، اگر بودیم، از ما روی نگرداند و مبادا ما از او روی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غصه چنین کابوسی برای مردن تک تک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تذکّری است برای آنان که ایمان آورده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Style w:val="FootnoteAnchor"/>
          <w:rtl w:val="true"/>
        </w:rPr>
        <w:footnoteReference w:id="14"/>
      </w:r>
      <w:bookmarkStart w:id="17" w:name="pg10742_125945"/>
    </w:p>
    <w:p>
      <w:pPr>
        <w:pStyle w:val="BookText"/>
        <w:rPr/>
      </w:pPr>
      <w:bookmarkEnd w:id="17"/>
      <w:r>
        <w:rPr>
          <w:rFonts w:ascii="IRNazanin" w:hAnsi="IRNazanin" w:eastAsia="IRNazanin"/>
          <w:color w:val="111111"/>
          <w:sz w:val="28"/>
          <w:sz w:val="28"/>
          <w:szCs w:val="28"/>
          <w:rtl w:val="true"/>
          <w:lang w:bidi="fa-IR"/>
        </w:rPr>
        <w:t>یادآور شو، بدرستی که تذکّر مؤمنان را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همه ما را بس است که تحفه ای به عنایت او به درگاهش ببریم و او لطف کند و یک شاخه گل لبخند را از روی لب هایش به ما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آخرت همه ما را کفایت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 عَلى تَأدِيَةِ حُقُوقِهِ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فِي طاعَتِهِ وَاجتِنابِ مَعْصِيَتِهِ، وَامنُنْ عَلَيْنا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لَنا رَأفَتَهُ وَرَحْمَتَهُ وَدَعاءَهُ وَخَيْرَهُ ما نَنالُ بِهِ سَعَةً مِنْ رَحْمَتِكَ وَفَوْزًا عِنْدَكَ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لازم به ذکر است که صبيّه فاضله ام در تنظیم و تایپ و ویرایش و بازنویسی کتاب یاری ام نموده اند، و امیدوارم این عمل صالح وی مورد قبول ولي الله الأعظم صلوات الله علیه قرار گیرد</w:t>
      </w:r>
      <w:r>
        <w:rPr>
          <w:rFonts w:eastAsia="IRNazanin" w:cs="IRNazanin"/>
          <w:color w:val="111111"/>
          <w:sz w:val="28"/>
          <w:szCs w:val="28"/>
          <w:rtl w:val="true"/>
          <w:lang w:bidi="fa-IR"/>
        </w:rPr>
        <w:t>.</w:t>
      </w:r>
    </w:p>
    <w:p>
      <w:pPr>
        <w:pStyle w:val="Heading3"/>
        <w:numPr>
          <w:ilvl w:val="2"/>
          <w:numId w:val="1"/>
        </w:numPr>
        <w:rPr/>
      </w:pPr>
      <w:bookmarkStart w:id="18" w:name="__RefHeading___Toc6573979_1051229030"/>
      <w:bookmarkStart w:id="19" w:name="_Toc6"/>
      <w:bookmarkEnd w:id="18"/>
      <w:r>
        <w:rPr>
          <w:rtl w:val="true"/>
        </w:rPr>
        <w:t>آنان که امرهدایت گری بر عهده دارند</w:t>
      </w:r>
      <w:bookmarkEnd w:id="19"/>
    </w:p>
    <w:p>
      <w:pPr>
        <w:pStyle w:val="BookText"/>
        <w:rPr/>
      </w:pPr>
      <w:r>
        <w:rPr>
          <w:rFonts w:ascii="IRNazanin" w:hAnsi="IRNazanin" w:eastAsia="IRNazanin"/>
          <w:color w:val="111111"/>
          <w:sz w:val="28"/>
          <w:sz w:val="28"/>
          <w:szCs w:val="28"/>
          <w:rtl w:val="true"/>
          <w:lang w:bidi="fa-IR"/>
        </w:rPr>
        <w:t>در بسیاری از کتب حدیث و تفسیر و تاریخ شیعیان اهل بیت علیهم السلام و پیروان خلفاء با سندهای بسیار و از حدّ تواتر گذشته و صحیح، به روایت اهل بیت علیهم السلام و دوستان ایشان و حتی دشمنان آنان، حديث گرانقدر ثقلين آمده است که پیامبر گرامی اسلام صلى الله عليه وآله حداقل در پنج موقعیت و همچنین در آخرین لحظات زندگی خویش، در بستر بیماری، از آن سخن به میان آورده اند، و این جا به ذکریک حدیث از آن 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قَدْ تَرَكَ فِيهِ أَمْرَيْنِ لَنْ تَضِلُّوا بَعْدِي مَا إِنْ تَمَسَّكْتُمْ بِهِمَا كِتَابَ اَللَّهِ وَعِتْرَتِي أَهْلَ بَيْتِي فَانَّ اَللَّطِيفَ اَلْخَبِيرَ قَدْ عَهِدَ إِلَى أَنَّهُمَا لَنْ يَفْتَرِقَا حَتَّى يَرِدَا عَلَى الْحَوْضِ كَهَاتَيْنِ وجْمَعَ بَيْنَ مُسَبِّحَتَيْهِ وَلا أَقولُ كَهَاتَيْنِ وجَمَعَ بَيْنَ المُسَبِّحَةِ وَالوُسْطَى فَتَسْبِقُ إِحْدَاهُمَا الأُخرى فَتَمَسَّكُوا بِهِمَا لا تَزِلُّوا وَلا تَضِلُّوا وَلا تَقَدَّمُوهُمْ فَتَظِلُّوا، </w:t>
      </w:r>
      <w:r>
        <w:rPr>
          <w:rFonts w:eastAsia="Amiri" w:cs="Amiri" w:ascii="Amiri" w:hAnsi="Amiri"/>
          <w:color w:val="111111"/>
          <w:sz w:val="28"/>
          <w:szCs w:val="28"/>
          <w:rtl w:val="true"/>
          <w:lang w:bidi="ar-SA"/>
        </w:rPr>
        <w:t xml:space="preserve">... »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10742_125946"/>
    </w:p>
    <w:p>
      <w:pPr>
        <w:pStyle w:val="BookText"/>
        <w:rPr/>
      </w:pPr>
      <w:bookmarkEnd w:id="20"/>
      <w:r>
        <w:rPr>
          <w:rFonts w:ascii="IRNazanin" w:hAnsi="IRNazanin" w:eastAsia="IRNazanin"/>
          <w:color w:val="111111"/>
          <w:sz w:val="28"/>
          <w:sz w:val="28"/>
          <w:szCs w:val="28"/>
          <w:rtl w:val="true"/>
          <w:lang w:bidi="fa-IR"/>
        </w:rPr>
        <w:t xml:space="preserve">بدرستی که دو چیز را برای شما به یادگار می گذارم، تا آن هنگام که به آن دو روی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پیروی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گمراه نخواهید شد، کتاب خداوند و عترتم، اهل بیت من، زیرا خداوند مهربان و آگاه با من عهد نموده است آن دو تا زمانی که در کنار حوض کوثر برمن همچون این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آن گاه میان دو انگشت کنار شست جمع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نه همچون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ومیان انگشت اشاره و وسط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 دو بر دیگری پیشی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می فرمایند،</w:t>
      </w:r>
    </w:p>
    <w:p>
      <w:pPr>
        <w:pStyle w:val="BookText"/>
        <w:rPr/>
      </w:pPr>
      <w:r>
        <w:rPr>
          <w:rFonts w:ascii="IRNazanin" w:hAnsi="IRNazanin" w:eastAsia="IRNazanin"/>
          <w:color w:val="111111"/>
          <w:sz w:val="28"/>
          <w:sz w:val="28"/>
          <w:szCs w:val="28"/>
          <w:rtl w:val="true"/>
          <w:lang w:bidi="fa-IR"/>
        </w:rPr>
        <w:t>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نشوید و بر آنان پیشی نگیرید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اهل بیتی را در کنار قرآن قرار داده که آنچه می گویند، و آنچه عمل می کنند و آنچه را تایید می نمایند، همان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مولایمان پیامبر خدا صلى الله عليه وآله بسیار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نشوید، و بر آنان پیشی نگیرید که گمراه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21" w:name="__RefHeading___Toc6573981_1051229030"/>
      <w:bookmarkStart w:id="22" w:name="_Toc7"/>
      <w:bookmarkEnd w:id="21"/>
      <w:r>
        <w:rPr>
          <w:rtl w:val="true"/>
        </w:rPr>
        <w:t xml:space="preserve">و هرگز نیاز ندارد به روز شود </w:t>
      </w:r>
      <w:r>
        <w:rPr>
          <w:rtl w:val="true"/>
        </w:rPr>
        <w:t>...</w:t>
      </w:r>
      <w:bookmarkEnd w:id="22"/>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 حَلاَلٌ إِلَى يَوْمِ اَلْقِيَامَةِ وَ حَرَامِي حَرَامٌ إِلَى يَوْمِ اَلْقِيَامَةِ أَلاَ وَ قَدْ</w:t>
      </w:r>
    </w:p>
    <w:p>
      <w:pPr>
        <w:pStyle w:val="BookText"/>
        <w:rPr/>
      </w:pPr>
      <w:r>
        <w:rPr>
          <w:rFonts w:ascii="Amiri" w:hAnsi="Amiri" w:eastAsia="Amiri" w:cs="Amiri"/>
          <w:color w:val="111111"/>
          <w:sz w:val="28"/>
          <w:sz w:val="28"/>
          <w:szCs w:val="28"/>
          <w:rtl w:val="true"/>
          <w:lang w:bidi="ar-SA"/>
        </w:rPr>
        <w:t xml:space="preserve">بينهما الله وكل في بَيَّنَهُمَا اَللَّهُ عَزَّ وَ جَلَّ فِي اَلْكِتَابِ وَ بَيَّنْتُهُمَا فِي سِيرَتِي وَ سُنَّتِي وَ بَيْنَهُمَا شُبُهَاتٌ مِنَ اَلشَّيْطَانِ وَ بِدَعٌ بَعْدِي مَنْ تَرَكَهَا صَلَحَ أَمْرُ دِينِهِ وَ صَلَحَتْ لَهُ مُرُوءَتُهُ وَ عِرْضُهُ وَ مَنْ تَلَبَّسَ بِهَا وَ وَقَعَ فِيهَا وَ اِتَّبَعَهَا كَانَ كَمَنْ رَعَى غَنَمَهُ قُرْبَ اَلْحِمَى وَ مَنْ رَعَى مَاشِيَتَهُ قُرْبَ اَلْحِمَى نَازَعَتْهُ نَفْسُهُ إِلَى أَنْ يَرْعَاهَا فِي اَلْحِمَى أَلاَ وَ إِنَّ لِكُلِّ مَلِكٍ حِمًى أَلاَ وَ إِنَّ حِمَى اَللَّهِ عَزَّ وَ جَلَّ مَحَارِمُهُ فَتَوَقَّوْا حِمَى اَللَّهِ وَ مَحَارِمَهُ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امر خداوند حلال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است، و حرام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امر خداوند حرام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حرام است، آگاه باشید که خداوند آن ها را در </w:t>
      </w:r>
    </w:p>
    <w:p>
      <w:pPr>
        <w:pStyle w:val="BookText"/>
        <w:rPr/>
      </w:pPr>
      <w:r>
        <w:rPr>
          <w:rFonts w:ascii="IRNazanin" w:hAnsi="IRNazanin" w:eastAsia="IRNazanin"/>
          <w:color w:val="111111"/>
          <w:sz w:val="28"/>
          <w:sz w:val="28"/>
          <w:szCs w:val="28"/>
          <w:rtl w:val="true"/>
          <w:lang w:bidi="fa-IR"/>
        </w:rPr>
        <w:t>قرآن بیان نموده، و من در سنت و سیره ام آن ها را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شبهه هایی از شیطان، وبدعت هایی پس از من است، هرکس این شبهه ها و بدعت ها را ترک نماید، امردين، مروت و آبروی خود را نیکوقرارداده است، و هرکس خود را به آن آلوده کند، و در پی بدعت ها برود، مانند کسی است که گوسفندانش را نزدیک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می چراند، نفس او وسوسه اش می کند که آن ها را در چراگاه پس مرز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سرزمین هر پادشاهی مرزی دارد، و مرز خداوند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مراقب مرزهای فرمان ها و محرمات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ابَداً الى يَوْمِ الْقِيامَةِ وَ حَرامُهُ حَرامٌ ابَداً الى يَوْمِ الْقَيامَةِ ، يَكُونُ غَيْرُهُ وَلا يَجيئُ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اِبْتَدَعَ بِدْعَةً إِلاَّ تُرَكَ بِهَا سُنَّةً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حلال محمد است برای همیشه تا روز قیامت حلال است، و آنچه حرام محمد است برای همیشه تا روز قیامت حرام است، جز این نمی شود،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بدعتی را بنیان نهد مگر این که سنتی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 اَللَّهُ حَلاَلاً وَ لاَ حَرَاماً إِلاَّ وَ لَهُ حَدٌّ كَحَدِّ اَلدُّورِ ، و َانَّ حَلالُ مُحَمَّدٍ حَلالٌ ابَداً الى يَوْمِ الْقِيامَةِ وَ حَرامُهُ حَرامٌ ابَداً الى يَوْمِ الْقَيامَةِ، </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متعال حلال و حرامی را نیافریده است مگر این که برای آن حد و مرزی مانند خانه ها قرار داده است، و به درستی که حلال محمد حلال است تا روز قیامت، و حرام</w:t>
      </w:r>
    </w:p>
    <w:p>
      <w:pPr>
        <w:pStyle w:val="BookText"/>
        <w:rPr/>
      </w:pPr>
      <w:r>
        <w:rPr>
          <w:rFonts w:ascii="IRNazanin" w:hAnsi="IRNazanin" w:eastAsia="IRNazanin"/>
          <w:color w:val="111111"/>
          <w:sz w:val="28"/>
          <w:sz w:val="28"/>
          <w:szCs w:val="28"/>
          <w:rtl w:val="true"/>
          <w:lang w:bidi="fa-IR"/>
        </w:rPr>
        <w:t xml:space="preserve">محمد نیز حرام است تا روز قیامت،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بخش عظیمی از دین کامل اسلام هستند که سعادت همیشگی انسان را تضمين نموده، و دستورات خداوند است که از نیازهای مادی و معنوی بشر آگاهی کامل دارد و </w:t>
      </w:r>
      <w:bookmarkStart w:id="23" w:name="pg10742_125948"/>
    </w:p>
    <w:p>
      <w:pPr>
        <w:pStyle w:val="BookText"/>
        <w:rPr/>
      </w:pPr>
      <w:bookmarkEnd w:id="23"/>
      <w:r>
        <w:rPr>
          <w:rFonts w:ascii="IRNazanin" w:hAnsi="IRNazanin" w:eastAsia="IRNazanin"/>
          <w:color w:val="111111"/>
          <w:sz w:val="28"/>
          <w:sz w:val="28"/>
          <w:szCs w:val="28"/>
          <w:rtl w:val="true"/>
          <w:lang w:bidi="fa-IR"/>
        </w:rPr>
        <w:t>او را سعادتمند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مطهر اسلام از استاندارد الهی برخوردار هستند و هیچ خطا و اشتباهی در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 دگرگونی های آن نباید هیچ گونه تغییری در آن ها ایجاد کند، و نباید تابع زمان و مقتضيات آن باشند، تا بتواند سعادت ابدی را برای بشر به ارمغان آورد، در هر زمان و هر مکان </w:t>
      </w:r>
      <w:r>
        <w:rPr>
          <w:rFonts w:eastAsia="IRNazanin" w:cs="IRNazanin"/>
          <w:color w:val="111111"/>
          <w:sz w:val="28"/>
          <w:szCs w:val="28"/>
          <w:rtl w:val="true"/>
          <w:lang w:bidi="fa-IR"/>
        </w:rPr>
        <w:t>.</w:t>
      </w:r>
    </w:p>
    <w:p>
      <w:pPr>
        <w:pStyle w:val="Heading3"/>
        <w:numPr>
          <w:ilvl w:val="2"/>
          <w:numId w:val="1"/>
        </w:numPr>
        <w:rPr/>
      </w:pPr>
      <w:bookmarkStart w:id="24" w:name="__RefHeading___Toc6573983_1051229030"/>
      <w:bookmarkStart w:id="25" w:name="_Toc8"/>
      <w:bookmarkEnd w:id="24"/>
      <w:r>
        <w:rPr>
          <w:rtl w:val="true"/>
        </w:rPr>
        <w:t>در این واویلای گناه چه کنیم ؟</w:t>
      </w:r>
      <w:bookmarkEnd w:id="25"/>
    </w:p>
    <w:p>
      <w:pPr>
        <w:pStyle w:val="BookText"/>
        <w:rPr/>
      </w:pPr>
      <w:r>
        <w:rPr>
          <w:rFonts w:ascii="IRNazanin" w:hAnsi="IRNazanin" w:eastAsia="IRNazanin"/>
          <w:color w:val="111111"/>
          <w:sz w:val="28"/>
          <w:sz w:val="28"/>
          <w:szCs w:val="28"/>
          <w:rtl w:val="true"/>
          <w:lang w:bidi="fa-IR"/>
        </w:rPr>
        <w:t>حضرت خاتم الأنبياء محمد مصطفی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اُمّتي فلْيُظهِرِ العالِمُ علمَهُ ، فمَن لَم يَفعلْ فعَلَيهِ لَعنةُ اللّه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زمان که بدعت ها در میان امتم آشکار گردند، برعالم واجب است علم خود را آشکار</w:t>
      </w:r>
    </w:p>
    <w:p>
      <w:pPr>
        <w:pStyle w:val="BookText"/>
        <w:rPr/>
      </w:pPr>
      <w:r>
        <w:rPr>
          <w:rFonts w:ascii="IRNazanin" w:hAnsi="IRNazanin" w:eastAsia="IRNazanin"/>
          <w:color w:val="111111"/>
          <w:sz w:val="28"/>
          <w:sz w:val="28"/>
          <w:szCs w:val="28"/>
          <w:rtl w:val="true"/>
          <w:lang w:bidi="fa-IR"/>
        </w:rPr>
        <w:t>کند، هرکس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أُمَّتِي فَلْيُظْهِرِ اَلْعَالِمُ عِلْمَهُ وَ إِلاَّ فَعَلَيْهِ لَعْنَةُ اَللّٰهِ وَ اَلْمَلاٰئِكَةِ وَ اَلنّٰاسِ أَجْمَعِينَ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زمان که بدعت ها در میان امتم آشکار شود، بر عالم واجب است علم خود را آشکار</w:t>
      </w:r>
    </w:p>
    <w:p>
      <w:pPr>
        <w:pStyle w:val="BookText"/>
        <w:rPr/>
      </w:pP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حقائق شرعی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وگرنکند لعنت خداوند و فرشتگان و همه مردم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أَنْتُمْ إِذَا ظَهَرَ فِيكُمُ الْبِدَعُ حَتَّى يَرْبُوَا فيهَا الصَّغِيرُ وَيَهْرَمُ الْكَبِيرُ ويَسْلَمَ عَلَيهَا الأَعاجِمُ، وَ إِذا ظَهَرَتِ البِدَعُ قيلَ سُنَّةٌ، وَ إِذا عَمِلَ بالسُنَّةِ قيلَ بِدْعَةٌ ؟ </w:t>
      </w:r>
      <w:r>
        <w:rPr>
          <w:rFonts w:eastAsia="Amiri" w:cs="Amiri" w:ascii="Amiri" w:hAnsi="Amiri"/>
          <w:color w:val="111111"/>
          <w:sz w:val="28"/>
          <w:szCs w:val="28"/>
          <w:rtl w:val="true"/>
          <w:lang w:bidi="ar-SA"/>
        </w:rPr>
        <w:t xml:space="preserve">! ». </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چگونه است هنگامی که بدعت ها در میان شما آشکار گردد، تا آن که کودکان با آن بزرگ می شوند، و بزرگان با آن پیر می گردند، و بیگانگان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آلوده به بدعت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آورند، و وقتی بدعت ها آشکار شدند، به آن ها ستت گفته شود، و هنگامی که به سنت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اهل بیت عصمت و طهارت علیهم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فَعَلَی الْعالِمِ أَنْ یُظْهِرَ علْمَهُ ، فَإنْ لَمْ یَفْعَلْ سُلِبَ نورَ الْإیمانِ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زمان که بدعت ها آشکار شوند، بر عالم واجب است علم خود را آشکار کند،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بدعتها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نور ایمان از او گرفته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این که خدایی یکتا وجود دارد و او تنها وجود لايق پرستش است،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کنار گذاشتن غیراوست، اگر غیر او را، غیراو ببینیم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کار زشتی را مرتکب می شود ، اگر آن اشتباه را زشت نپندارد، اصلا اشتباهی نمی بیند، که بخواهد رهایش کند، و امروز ما به این بلای عظیم گرفتار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شرعی پیدا کرده اند و دیگر نمی گوییم فلان کار حرام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تا شکل حلال بودن به خود نگیرد</w:t>
      </w:r>
      <w:r>
        <w:rPr>
          <w:rFonts w:eastAsia="IRNazanin" w:cs="IRNazanin"/>
          <w:color w:val="111111"/>
          <w:sz w:val="28"/>
          <w:szCs w:val="28"/>
          <w:rtl w:val="true"/>
          <w:lang w:bidi="fa-IR"/>
        </w:rPr>
        <w:t xml:space="preserve">. </w:t>
      </w:r>
      <w:bookmarkStart w:id="26" w:name="pg10742_125950"/>
    </w:p>
    <w:p>
      <w:pPr>
        <w:pStyle w:val="Heading2"/>
        <w:numPr>
          <w:ilvl w:val="1"/>
          <w:numId w:val="1"/>
        </w:numPr>
        <w:rPr/>
      </w:pPr>
      <w:bookmarkStart w:id="27" w:name="__RefHeading___Toc6573985_1051229030"/>
      <w:bookmarkStart w:id="28" w:name="_Toc9"/>
      <w:bookmarkEnd w:id="26"/>
      <w:bookmarkEnd w:id="27"/>
      <w:r>
        <w:rPr>
          <w:rtl w:val="true"/>
        </w:rPr>
        <w:t>غنا و موسیقی از دیدگاه قرآن کریم</w:t>
      </w:r>
      <w:bookmarkEnd w:id="28"/>
    </w:p>
    <w:p>
      <w:pPr>
        <w:pStyle w:val="Heading3"/>
        <w:numPr>
          <w:ilvl w:val="2"/>
          <w:numId w:val="1"/>
        </w:numPr>
        <w:rPr/>
      </w:pPr>
      <w:bookmarkStart w:id="29" w:name="__RefHeading___Toc6573987_1051229030"/>
      <w:bookmarkStart w:id="30" w:name="_Toc10"/>
      <w:bookmarkEnd w:id="29"/>
      <w:r>
        <w:rPr>
          <w:rtl w:val="true"/>
        </w:rPr>
        <w:t>آیه یکم</w:t>
      </w:r>
      <w:r>
        <w:rPr>
          <w:rtl w:val="true"/>
        </w:rPr>
        <w:t>:</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 إِنَّ السَّمعَ وَالبَصَرَ وَالفُؤادَ كُلُّ أُولٰئِكَ كانَ عَنهُ مَسئولًا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دنبال چیزی که حقانیت آن را نمی دانی نرو، زیرا گوش و چشم و دل، همه را، بدان</w:t>
      </w:r>
    </w:p>
    <w:p>
      <w:pPr>
        <w:pStyle w:val="BookText"/>
        <w:rPr/>
      </w:pPr>
      <w:r>
        <w:rPr>
          <w:rFonts w:ascii="IRNazanin" w:hAnsi="IRNazanin" w:eastAsia="IRNazanin"/>
          <w:color w:val="111111"/>
          <w:sz w:val="28"/>
          <w:sz w:val="28"/>
          <w:szCs w:val="28"/>
          <w:rtl w:val="true"/>
          <w:lang w:bidi="fa-IR"/>
        </w:rPr>
        <w:t>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همسایگانی دارم و آنان کنیزکانی دارند که آواز می خوانند و با ابزار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نوازند؛ هرگاه به دستشویی می روم وآن صداها را می شنوم، ماندنم را طول می دهم تا آن صداها را بیشتر بشنوم، چگونه است؟ 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روم بلکه این صدایی است که با گوش خود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أَمَا 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w:t>
      </w:r>
      <w:bookmarkStart w:id="31" w:name="pg10742_125951"/>
    </w:p>
    <w:p>
      <w:pPr>
        <w:pStyle w:val="BookText"/>
        <w:rPr/>
      </w:pPr>
      <w:bookmarkEnd w:id="31"/>
      <w:r>
        <w:rPr>
          <w:rFonts w:ascii="IRNazanin" w:hAnsi="IRNazanin" w:eastAsia="IRNazanin"/>
          <w:color w:val="111111"/>
          <w:sz w:val="28"/>
          <w:sz w:val="28"/>
          <w:szCs w:val="28"/>
          <w:rtl w:val="true"/>
          <w:lang w:bidi="fa-IR"/>
        </w:rPr>
        <w:t>چشم و دل، همه را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گوئی هرگز این آیه از کتاب خدا را نه از عجم و نه از عرب نشنیده بودم و بدرستی که دیگر چنین کاری را انجام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فَاغْتَسِلْ وَ سَلْ مَا بَدا لَكَ فَإِنَّكَ كُنْتَ مُقيماً عًلى أًمْرٍ عَظیمٍ ما كانَ أَسْوَأَ حالَكَ لَؤْمِتَّ عَلى ذلِكَ إِحْمَدِ اللهَ وَ سَلْهُ التَّوْبَةَ مِنْ كُلِّ ما يَكْرَهُ فَإِنَّهُ لا يَكْرَهُ إِلّا قَبیحٍ وَالْقَبيحَ دَعْهُ لِأَهْلِهِ فَإِنَّ لِکُلٍّ أَهْلاً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برخیز و غسل کن و هرچه می خواهی درخواست کن، زیرا تو برامر و گناه بزرگی بودی، اگر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توبه و بازگشت از دنیا می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حالت بسیار بدی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را بگو و از او درخواست توبه کن از انجام هر کاری که خدا را خوش نیاید، چرا که خداوند جز کارهای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نمی دارد و انجام</w:t>
      </w:r>
    </w:p>
    <w:p>
      <w:pPr>
        <w:pStyle w:val="BookText"/>
        <w:rPr/>
      </w:pPr>
      <w:r>
        <w:rPr>
          <w:rFonts w:ascii="IRNazanin" w:hAnsi="IRNazanin" w:eastAsia="IRNazanin"/>
          <w:color w:val="111111"/>
          <w:sz w:val="28"/>
          <w:sz w:val="28"/>
          <w:szCs w:val="28"/>
          <w:rtl w:val="true"/>
          <w:lang w:bidi="fa-IR"/>
        </w:rPr>
        <w:t>هرگونه امر زشت و پلید را برای اهلش رها کن زیرا هر چیزی اهلی دارد</w:t>
      </w:r>
      <w:r>
        <w:rPr>
          <w:rFonts w:eastAsia="IRNazanin" w:cs="IRNazanin"/>
          <w:color w:val="111111"/>
          <w:sz w:val="28"/>
          <w:szCs w:val="28"/>
          <w:rtl w:val="true"/>
          <w:lang w:bidi="fa-IR"/>
        </w:rPr>
        <w:t>.</w:t>
      </w:r>
    </w:p>
    <w:p>
      <w:pPr>
        <w:pStyle w:val="Heading3"/>
        <w:numPr>
          <w:ilvl w:val="2"/>
          <w:numId w:val="1"/>
        </w:numPr>
        <w:rPr/>
      </w:pPr>
      <w:bookmarkStart w:id="32" w:name="__RefHeading___Toc6573989_1051229030"/>
      <w:bookmarkStart w:id="33" w:name="_Toc11"/>
      <w:bookmarkEnd w:id="32"/>
      <w:r>
        <w:rPr>
          <w:rtl w:val="true"/>
        </w:rPr>
        <w:t>آیه دوم</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وَٱسْتَفْزِزْ مَنِ ٱسْتَطَعْتَ مِنْهُم بِصَوْتِكَ وَأَجْلِبْ عَلَيْهِم بِخَيْلِكَ وَرَجِلِكَ وَشَارِكْهُمْ فِی الْامْوالِ وَ الْأولادِ وَ عِدْهَمْ وَ ما یَعِدهُمُ الشَّیْطانُ إِلّا غُرُوراً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از آنان را که می توانی با صدا و ندای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الغزش نما، و با سواران و پیادگان خود بر آنان بتاز، و در مال و فرزند با آنان شریک شوو</w:t>
      </w:r>
    </w:p>
    <w:p>
      <w:pPr>
        <w:pStyle w:val="BookText"/>
        <w:rPr/>
      </w:pPr>
      <w:r>
        <w:rPr>
          <w:rFonts w:ascii="IRNazanin" w:hAnsi="IRNazanin" w:eastAsia="IRNazanin"/>
          <w:color w:val="111111"/>
          <w:sz w:val="28"/>
          <w:sz w:val="28"/>
          <w:szCs w:val="28"/>
          <w:rtl w:val="true"/>
          <w:lang w:bidi="fa-IR"/>
        </w:rPr>
        <w:t>به آنان وعده بده، و حال آن که شیطان جزبه غرور و فریب ایشان را وعده نخواهد داد</w:t>
      </w:r>
      <w:r>
        <w:rPr>
          <w:rFonts w:eastAsia="IRNazanin" w:cs="IRNazanin"/>
          <w:color w:val="111111"/>
          <w:sz w:val="28"/>
          <w:szCs w:val="28"/>
          <w:rtl w:val="true"/>
          <w:lang w:bidi="fa-IR"/>
        </w:rPr>
        <w:t>.</w:t>
      </w:r>
    </w:p>
    <w:p>
      <w:pPr>
        <w:pStyle w:val="Heading3"/>
        <w:numPr>
          <w:ilvl w:val="2"/>
          <w:numId w:val="1"/>
        </w:numPr>
        <w:rPr/>
      </w:pPr>
      <w:bookmarkStart w:id="34" w:name="__RefHeading___Toc6573991_1051229030"/>
      <w:bookmarkStart w:id="35" w:name="_Toc12"/>
      <w:bookmarkEnd w:id="34"/>
      <w:r>
        <w:rPr>
          <w:rtl w:val="true"/>
        </w:rPr>
        <w:t>آیه سوم</w:t>
      </w:r>
      <w:r>
        <w:rPr>
          <w:rtl w:val="true"/>
        </w:rPr>
        <w:t>:</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و زمين و آنچه را که میان آن هاست بازیچه نیافریده ایم </w:t>
      </w:r>
      <w:r>
        <w:rPr>
          <w:rFonts w:eastAsia="IRNazanin" w:cs="IRNazanin"/>
          <w:color w:val="111111"/>
          <w:sz w:val="28"/>
          <w:szCs w:val="28"/>
          <w:rtl w:val="true"/>
          <w:lang w:bidi="fa-IR"/>
        </w:rPr>
        <w:t xml:space="preserve">. </w:t>
      </w:r>
      <w:bookmarkStart w:id="36" w:name="pg10742_125952"/>
    </w:p>
    <w:p>
      <w:pPr>
        <w:pStyle w:val="Heading3"/>
        <w:numPr>
          <w:ilvl w:val="2"/>
          <w:numId w:val="1"/>
        </w:numPr>
        <w:rPr/>
      </w:pPr>
      <w:bookmarkStart w:id="37" w:name="__RefHeading___Toc6573993_1051229030"/>
      <w:bookmarkStart w:id="38" w:name="_Toc13"/>
      <w:bookmarkEnd w:id="36"/>
      <w:bookmarkEnd w:id="37"/>
      <w:r>
        <w:rPr>
          <w:rtl w:val="true"/>
        </w:rPr>
        <w:t>آیه چهارم</w:t>
      </w:r>
      <w:r>
        <w:rPr>
          <w:rtl w:val="true"/>
        </w:rPr>
        <w:t>:</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محال اگر می خواستیم سرگرمی اتخاذ کنیم آن سرگرمی را از نزد خود می گرفتیم</w:t>
      </w:r>
      <w:r>
        <w:rPr>
          <w:rFonts w:eastAsia="IRNazanin" w:cs="IRNazanin"/>
          <w:color w:val="111111"/>
          <w:sz w:val="28"/>
          <w:szCs w:val="28"/>
          <w:rtl w:val="true"/>
          <w:lang w:bidi="fa-IR"/>
        </w:rPr>
        <w:t>.</w:t>
      </w:r>
    </w:p>
    <w:p>
      <w:pPr>
        <w:pStyle w:val="Heading3"/>
        <w:numPr>
          <w:ilvl w:val="2"/>
          <w:numId w:val="1"/>
        </w:numPr>
        <w:rPr/>
      </w:pPr>
      <w:bookmarkStart w:id="39" w:name="__RefHeading___Toc6573995_1051229030"/>
      <w:bookmarkStart w:id="40" w:name="_Toc14"/>
      <w:bookmarkEnd w:id="39"/>
      <w:r>
        <w:rPr>
          <w:rtl w:val="true"/>
        </w:rPr>
        <w:t>آیه پنجم</w:t>
      </w:r>
      <w:r>
        <w:rPr>
          <w:rtl w:val="true"/>
        </w:rPr>
        <w:t>:</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 وَلَكُمُ الْوَيْلُ مِمَّا تَصِفُونَ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بلکه ما به وسیله حق بر سر باطل می کوبیم تا آن را نابود سازد و آن باطل به نابودی</w:t>
      </w:r>
    </w:p>
    <w:p>
      <w:pPr>
        <w:pStyle w:val="BookText"/>
        <w:rPr/>
      </w:pPr>
      <w:r>
        <w:rPr>
          <w:rFonts w:ascii="IRNazanin" w:hAnsi="IRNazanin" w:eastAsia="IRNazanin"/>
          <w:color w:val="111111"/>
          <w:sz w:val="28"/>
          <w:sz w:val="28"/>
          <w:szCs w:val="28"/>
          <w:rtl w:val="true"/>
          <w:lang w:bidi="fa-IR"/>
        </w:rPr>
        <w:t>کشیده می شود، و وای بر شما از آنچه توصیف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درباره غنا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پیامبر خدا صلى الله عليه وآله رخصت داده اند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ای به این مضمون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آمدیم شما را ما آمدیم شما را، ما را خوش آمد بگویید، ما را خوش آمد بگویید تا شما را خوش آمد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اللهَ عَزَّ و َ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السَّمَاء وَ الْأَرْضَ وَ مَا بَیْنَهُمَا لَاعِبِینَ؛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أَرَدْنا أَنْ نَتَّخِذَ لَهْواً لَاتَّخَذْناهُ مِنْ لَدُنَّا إِنْ کُنَّا فاعِلِینَ بَلْ نَقْذِفُ بِالحَقِّ عَلَی الْباطِلِ فَیَدْمَغُهُ فَإِذا هُوَ زاهِقٌ وَ لَکُمُ الْوَیْلُ مِمَّا تَصِفُونَ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می گویند، بدرستی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ترجمه آیه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مِمَّا یَصِفُ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وای به حال فلانی از آنچه نسبت می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کسی بود که در آن مجلس حضور نداشت و این سخن دروغ را به پیامبر صلى الله عليه وآله بسته بود </w:t>
      </w:r>
      <w:r>
        <w:rPr>
          <w:rFonts w:eastAsia="IRNazanin" w:cs="IRNazanin"/>
          <w:color w:val="111111"/>
          <w:sz w:val="28"/>
          <w:szCs w:val="28"/>
          <w:rtl w:val="true"/>
          <w:lang w:bidi="fa-IR"/>
        </w:rPr>
        <w:t xml:space="preserve">). </w:t>
      </w:r>
      <w:bookmarkStart w:id="41" w:name="pg10742_125953"/>
    </w:p>
    <w:p>
      <w:pPr>
        <w:pStyle w:val="BookText"/>
        <w:rPr/>
      </w:pPr>
      <w:bookmarkEnd w:id="41"/>
      <w:r>
        <w:rPr>
          <w:rFonts w:ascii="IRNazanin" w:hAnsi="IRNazanin" w:eastAsia="IRNazanin"/>
          <w:color w:val="111111"/>
          <w:sz w:val="28"/>
          <w:sz w:val="28"/>
          <w:szCs w:val="28"/>
          <w:rtl w:val="true"/>
          <w:lang w:bidi="fa-IR"/>
        </w:rPr>
        <w:t>ا</w:t>
      </w:r>
    </w:p>
    <w:p>
      <w:pPr>
        <w:pStyle w:val="Heading3"/>
        <w:numPr>
          <w:ilvl w:val="2"/>
          <w:numId w:val="1"/>
        </w:numPr>
        <w:rPr/>
      </w:pPr>
      <w:bookmarkStart w:id="42" w:name="__RefHeading___Toc6573997_1051229030"/>
      <w:bookmarkStart w:id="43" w:name="_Toc15"/>
      <w:bookmarkEnd w:id="42"/>
      <w:r>
        <w:rPr>
          <w:rtl w:val="true"/>
        </w:rPr>
        <w:t>آیه ششم</w:t>
      </w:r>
      <w:r>
        <w:rPr>
          <w:rtl w:val="true"/>
        </w:rPr>
        <w:t>:</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حُرُمَاتِ اللَّهِ فَهُوَ خَيْرٌ لَهُ عِنْدَ رَبِّهِ ۗ وَأُحِلَّتْ لَكُمُ الْأَنْعَامُ إِلَّا مَا يُتْلَىٰ عَلَيْكُمْ ۖ 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همچنین هرکس دست از حرام بردارد، نزد پروردگارش برای او بهتر است، و چهارپایان بر شما حلالند مگر آن هایی که برایتان خوانده شده، پس، از پلیدی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سخن باطل و دروغ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علیه السلام درباره سخن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می 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سؤال کردم درباره سخن خداوند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 اَلشِّطْرَنْجُ، وَ قَوْلُ اَلزُّورِ ؛ اَلْغِنَاءُ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مقصود از پلیدی از بت ها شطرنج است و مقصود ازسخن ناروا، غنا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جعفرصادق عليه السلام سؤال شد از فرمایش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 اَلشِّطْرَنْجُ، وَ قَوْلُ اَلزُّورِ ؛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الضَّرْبَ بِالصَّوَانِيجِ فَإِنَّ الشَّيْطانَ يَرْكُضُ مَعَكَ وَ الْمَلائِكَةَ تَنْفِرُ عَنْكَ وَمَن بَقِيَ فِي بَيْتِهِ طُنْبُورٌ أَرْبَعِينَ صَبَاحاً فَقَدْ بَاءَ بِغَضَبٍ مِنَ اللهِ عِزَّ وَ جَلَّ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پلیدی از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شطرنج و مقصود از سخن ناروا، غنا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با آلات موسیقی بنوازی چرا که شیطان همراه با تو پایکوبی کند و فرشتگان از تو </w:t>
      </w:r>
    </w:p>
    <w:p>
      <w:pPr>
        <w:pStyle w:val="BookText"/>
        <w:rPr/>
      </w:pPr>
      <w:r>
        <w:rPr>
          <w:rFonts w:ascii="IRNazanin" w:hAnsi="IRNazanin" w:eastAsia="IRNazanin"/>
          <w:color w:val="111111"/>
          <w:sz w:val="28"/>
          <w:sz w:val="28"/>
          <w:szCs w:val="28"/>
          <w:rtl w:val="true"/>
          <w:lang w:bidi="fa-IR"/>
        </w:rPr>
        <w:t>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چهل روز در خانه خود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به سوی</w:t>
      </w:r>
    </w:p>
    <w:p>
      <w:pPr>
        <w:pStyle w:val="BookText"/>
        <w:rPr/>
      </w:pPr>
      <w:r>
        <w:rPr>
          <w:rFonts w:ascii="IRNazanin" w:hAnsi="IRNazanin" w:eastAsia="IRNazanin"/>
          <w:color w:val="111111"/>
          <w:sz w:val="28"/>
          <w:sz w:val="28"/>
          <w:szCs w:val="28"/>
          <w:rtl w:val="true"/>
          <w:lang w:bidi="fa-IR"/>
        </w:rPr>
        <w:t>غضب خداوند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امام جعفرصادق علیه السلام از حضرت نقل می کنند که درباره فرماییش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الجيبوا قول الورا،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سخن ناروا،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و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جعفر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قَوْلَ اَلزُّورِ اَلْغِنَاءَ وَ إِنَّ اَلْمُؤْمِنَ عَنْ جَمِيعِ ذَلِكَ لَفِي شُغْلٍ </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مراد خداوند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ناروا بپرهیزید، غنا می باشد، و همانا مؤمن از انجام دادن تمامی این کارها به کار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باطل روی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عبدالأعلى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عليه السلام در مورد فرمایش خداوند متعال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پرسش نمودم،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پلیدی از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مقصود از سخن ناروا،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است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برخی اصحاب از امام جعفر صادق علیه السلام درباره فرمایش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کرده اند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پلیدی از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مقصود از سخن ناروا،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الْغِناءَ فَإِنَّ اللهَ تَوَعَّدَ عَلَيْهِ النّارِ وَ الصّادِقُ عَلَيْه السَّلامُ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وَ هُوَ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4" w:name="pg10742_125955"/>
    </w:p>
    <w:p>
      <w:pPr>
        <w:pStyle w:val="BookText"/>
        <w:rPr/>
      </w:pPr>
      <w:bookmarkEnd w:id="44"/>
      <w:r>
        <w:rPr>
          <w:rFonts w:ascii="Amiri" w:hAnsi="Amiri" w:eastAsia="Amiri" w:cs="Amiri"/>
          <w:color w:val="111111"/>
          <w:sz w:val="28"/>
          <w:sz w:val="28"/>
          <w:szCs w:val="28"/>
          <w:rtl w:val="true"/>
          <w:lang w:bidi="ar-SA"/>
        </w:rPr>
        <w:t xml:space="preserve">مِنَ النّاسِ مَنْ يَشْتَري لَهْوَ الْحَديثِ لِيُضِلَّ عَنْ سَبيلِ اللهِ بِغَيْرِ عِلْمٍ وَ یَتَّخِذَها هُزُواً أُولئِكَ لَهُمْ عَذابٌ مَهينٌ، وَلَهْوُ الْحَدیثِ في التَّفْسيرِ هُوَ الغِناءُ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 را از غنا برحذر می دارم زیرا خداوند متعال برای انجام آن وعده آتش داده است و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صداها، صدای غناست و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ناروا بپرهیزید، که همان غنا است و</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میان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لَهْوَ الْحَديث در تفسیر، همان غنا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عباس و ابن مسعود روایت کرده اند در تفسیر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النّاسِ مَنْ يَشْتَري لَهْوَ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هر دوی آن ها غنا می باشد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امام علىّ الهادی از پدرانش علیهم السلام نقل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عليه السلام درباره کلام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w:t>
      </w:r>
    </w:p>
    <w:p>
      <w:pPr>
        <w:pStyle w:val="BookText"/>
        <w:rPr/>
      </w:pP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 است </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3"/>
        <w:numPr>
          <w:ilvl w:val="2"/>
          <w:numId w:val="1"/>
        </w:numPr>
        <w:rPr/>
      </w:pPr>
      <w:bookmarkStart w:id="45" w:name="__RefHeading___Toc6573999_1051229030"/>
      <w:bookmarkStart w:id="46" w:name="_Toc16"/>
      <w:bookmarkEnd w:id="45"/>
      <w:r>
        <w:rPr>
          <w:rtl w:val="true"/>
        </w:rPr>
        <w:t>آیه هفتم</w:t>
      </w:r>
      <w:r>
        <w:rPr>
          <w:rtl w:val="true"/>
        </w:rPr>
        <w:t>:</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ويژوی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دروغ شهادت نمی دهند و چون بر ناپسندی</w:t>
      </w:r>
    </w:p>
    <w:p>
      <w:pPr>
        <w:pStyle w:val="BookText"/>
        <w:rPr/>
      </w:pPr>
      <w:r>
        <w:rPr>
          <w:rFonts w:ascii="IRNazanin" w:hAnsi="IRNazanin" w:eastAsia="IRNazanin"/>
          <w:color w:val="111111"/>
          <w:sz w:val="28"/>
          <w:sz w:val="28"/>
          <w:szCs w:val="28"/>
          <w:rtl w:val="true"/>
          <w:lang w:bidi="fa-IR"/>
        </w:rPr>
        <w:t>بگذرند به شتاب از آن دوری می جویند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پیرامون کلام خداوند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لَا يَشْهَدُونَ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bookmarkStart w:id="47" w:name="pg10742_125956"/>
    </w:p>
    <w:p>
      <w:pPr>
        <w:pStyle w:val="BookText"/>
        <w:rPr/>
      </w:pPr>
      <w:bookmarkEnd w:id="47"/>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می باشد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برخی کتاب ها اضافه بر غنا، مجالس لغو نیز ذکرشده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بن أبي عبّاد که آشکارا به خوانندگی و نوازندگی گوش می داد و آبجو می خورد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الرضا عليه السلام درباره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آواز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حجاز را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داخل در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بِاللَّغْوِ مَرُّوا كِرَامًا و چون بر ناروایی گذر کنند به</w:t>
      </w:r>
    </w:p>
    <w:p>
      <w:pPr>
        <w:pStyle w:val="BookText"/>
        <w:rPr/>
      </w:pPr>
      <w:r>
        <w:rPr>
          <w:rFonts w:ascii="IRNazanin" w:hAnsi="IRNazanin" w:eastAsia="IRNazanin"/>
          <w:color w:val="111111"/>
          <w:sz w:val="28"/>
          <w:sz w:val="28"/>
          <w:szCs w:val="28"/>
          <w:rtl w:val="true"/>
          <w:lang w:bidi="fa-IR"/>
        </w:rPr>
        <w:t xml:space="preserve">شتاب از آن دور شوند؟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 ایّوب خرّاز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رفتیم و نزد امام جعفر صادق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بارنهاده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فلانی که دارای نوازندگان و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سوگند ما گمان کردیم که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ایشان بازگشتیم و عرض نمودیم این که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 اید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بِاللَّغْوِ مَرُّوا كِرَامًا و چون برناروایی</w:t>
      </w:r>
    </w:p>
    <w:p>
      <w:pPr>
        <w:pStyle w:val="BookText"/>
        <w:rPr/>
      </w:pPr>
      <w:r>
        <w:rPr>
          <w:rFonts w:ascii="IRNazanin" w:hAnsi="IRNazanin" w:eastAsia="IRNazanin"/>
          <w:color w:val="111111"/>
          <w:sz w:val="28"/>
          <w:sz w:val="28"/>
          <w:szCs w:val="28"/>
          <w:rtl w:val="true"/>
          <w:lang w:bidi="fa-IR"/>
        </w:rPr>
        <w:t xml:space="preserve">گذر کنند به شتاب از آن دور شوند؟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از امام جعفر صادق علیه السلام درباره فرمایش خداوند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آن غنا و شطرنج می باشد؟ </w:t>
      </w:r>
      <w:r>
        <w:rPr>
          <w:rStyle w:val="FootnoteAnchor"/>
          <w:rtl w:val="true"/>
        </w:rPr>
        <w:footnoteReference w:id="44"/>
      </w:r>
    </w:p>
    <w:p>
      <w:pPr>
        <w:pStyle w:val="Heading3"/>
        <w:numPr>
          <w:ilvl w:val="2"/>
          <w:numId w:val="1"/>
        </w:numPr>
        <w:rPr/>
      </w:pPr>
      <w:bookmarkStart w:id="48" w:name="__RefHeading___Toc6574001_1051229030"/>
      <w:bookmarkStart w:id="49" w:name="_Toc17"/>
      <w:bookmarkEnd w:id="48"/>
      <w:r>
        <w:rPr>
          <w:rtl w:val="true"/>
        </w:rPr>
        <w:t>آیه هشتم</w:t>
      </w:r>
      <w:r>
        <w:rPr>
          <w:rtl w:val="true"/>
        </w:rPr>
        <w:t>:</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يَشْتَري لَهْوَ الْحَديثِ لِيُضِلَّ عَنْ سَبيلِ اللهِ بِغَيْرِ عِلْمٍ وَ یَتَّخِذَها هُزُواً أُولئِكَ لَهُمْ عَذابٌ مَهينٌ،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مردم خریدار 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خدا گمراه کنند و قرآن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عذاب خوار کننده </w:t>
      </w:r>
    </w:p>
    <w:p>
      <w:pPr>
        <w:pStyle w:val="BookText"/>
        <w:rPr/>
      </w:pPr>
      <w:r>
        <w:rPr>
          <w:rFonts w:ascii="IRNazanin" w:hAnsi="IRNazanin" w:eastAsia="IRNazanin"/>
          <w:color w:val="111111"/>
          <w:sz w:val="28"/>
          <w:sz w:val="28"/>
          <w:szCs w:val="28"/>
          <w:rtl w:val="true"/>
          <w:lang w:bidi="fa-IR"/>
        </w:rPr>
        <w:t>برایشان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محمدباقر و امام جعفرصادق و امام على الرضا علیهما السلام روایت گردیده است که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می باشد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جعفرصادق علیه السلام در مورد این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 وَقَد تَواعَدَ اَللَّهُ عَلَيْهِ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غنا می باشد، و همانا خداوند برای آن وعده آتش داده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کتاب فقه منسوب رضوی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اَلْغِنَاءَ مِمَّا وَعَدَ اَللَّهُ عَلَيْهِ اَلنَّارَ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گناهانی است که خداوند در کلام خود برای انجام دادن آن، وعده آتش داده، آن 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خریدار 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مردم را بدین وسیله از راه خدا گمراه کنند و قرآن را به 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برای</w:t>
      </w:r>
    </w:p>
    <w:p>
      <w:pPr>
        <w:pStyle w:val="BookText"/>
        <w:rPr/>
      </w:pPr>
      <w:r>
        <w:rPr>
          <w:rFonts w:ascii="IRNazanin" w:hAnsi="IRNazanin" w:eastAsia="IRNazanin"/>
          <w:color w:val="111111"/>
          <w:sz w:val="28"/>
          <w:sz w:val="28"/>
          <w:szCs w:val="28"/>
          <w:rtl w:val="true"/>
          <w:lang w:bidi="fa-IR"/>
        </w:rPr>
        <w:t>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محمدباقر عليه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از گناهانی است که خداوند برای انجام آن ها وعده آتش داده است، و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يَشْتَري لَهْوَ الْحَديثِ لِيُضِلَّ عَنْ سَبيلِ اللهِ بِغَيْرِ عِلْمٍ وَ یَتَّخِذَها هُزُواً أُولئِكَ لَهُمْ عَذابٌ مَهينٌ </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عَزَّ وَ جَلَّ عَلَيْهِ النّارَ </w:t>
      </w:r>
      <w:r>
        <w:rPr>
          <w:rFonts w:eastAsia="Amiri" w:cs="Amiri" w:ascii="Amiri" w:hAnsi="Amiri"/>
          <w:color w:val="111111"/>
          <w:sz w:val="28"/>
          <w:szCs w:val="28"/>
          <w:rtl w:val="true"/>
          <w:lang w:bidi="ar-SA"/>
        </w:rPr>
        <w:t>».</w:t>
      </w:r>
      <w:r>
        <w:rPr>
          <w:rStyle w:val="FootnoteAnchor"/>
          <w:rtl w:val="true"/>
        </w:rPr>
        <w:footnoteReference w:id="50"/>
      </w:r>
      <w:bookmarkStart w:id="50" w:name="pg10742_125958"/>
    </w:p>
    <w:p>
      <w:pPr>
        <w:pStyle w:val="BookText"/>
        <w:rPr/>
      </w:pPr>
      <w:bookmarkEnd w:id="50"/>
      <w:r>
        <w:rPr>
          <w:rFonts w:ascii="IRNazanin" w:hAnsi="IRNazanin" w:eastAsia="IRNazanin"/>
          <w:color w:val="111111"/>
          <w:sz w:val="28"/>
          <w:sz w:val="28"/>
          <w:szCs w:val="28"/>
          <w:rtl w:val="true"/>
          <w:lang w:bidi="fa-IR"/>
        </w:rPr>
        <w:t>همانا غنا از چیزهایی است که خداوند متعال در کلامش برای انجام دادن آن وعده آتش</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را تلاوت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النّاسِ مَنْ يَشْتَري لَهْوَ الْحَديثِ لِيُضِلَّ عَنْ سَبيلِ اللهِ بِغَيْرِ عِلْمٍ وَ یَتَّخِذَها هُزُواً أُولئِكَ لَهُمْ عَذابٌ مَهينٌ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غنا همان لَهْوَ الْحَدیثِ در کلام خداوند تعالی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حسن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غنا مجلسی است که خداوند تعالی به اهل آن مجلس نظر رحمت نمی اندازد و از مجالسي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النّاسِ مَنْ يَشْتَري لَهْوَ الْحَديثِ لِيُضِلَّ عَنْ سَبيلِ اللهِ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علىّ الرضا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جعفرصادق درباره غنا سؤال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همان است که خداوند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النّاسِ مَنْ يَشْتَري لَهْوَ الْحَديثِ لِيُضِلَّ عَنْ سَبيلِ اللهِ </w:t>
      </w:r>
      <w:r>
        <w:rPr>
          <w:rStyle w:val="FootnoteAnchor"/>
          <w:rtl w:val="true"/>
        </w:rPr>
        <w:footnoteReference w:id="53"/>
      </w:r>
    </w:p>
    <w:p>
      <w:pPr>
        <w:pStyle w:val="Heading3"/>
        <w:numPr>
          <w:ilvl w:val="2"/>
          <w:numId w:val="1"/>
        </w:numPr>
        <w:rPr/>
      </w:pPr>
      <w:bookmarkStart w:id="51" w:name="__RefHeading___Toc6574003_1051229030"/>
      <w:bookmarkStart w:id="52" w:name="_Toc18"/>
      <w:bookmarkEnd w:id="51"/>
      <w:r>
        <w:rPr>
          <w:rtl w:val="true"/>
        </w:rPr>
        <w:t>آیه نهم</w:t>
      </w:r>
      <w:r>
        <w:rPr>
          <w:rtl w:val="true"/>
        </w:rPr>
        <w:t>:</w:t>
      </w:r>
      <w:bookmarkEnd w:id="52"/>
    </w:p>
    <w:p>
      <w:pPr>
        <w:pStyle w:val="BookText"/>
        <w:rPr/>
      </w:pPr>
      <w:r>
        <w:rPr>
          <w:rFonts w:ascii="Amiri" w:hAnsi="Amiri" w:eastAsia="Amiri" w:cs="Amiri"/>
          <w:color w:val="111111"/>
          <w:sz w:val="28"/>
          <w:sz w:val="28"/>
          <w:szCs w:val="28"/>
          <w:rtl w:val="true"/>
          <w:lang w:bidi="ar-SA"/>
        </w:rPr>
        <w:t>وَاقْصِدْ فِي مَشْيِكَ وَاغْضُضْ مِنْ صَوْتِكَ ۚ 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نصایح حضرت لقمان علیه السلام به فرزندش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 را برگزین و صدایت را فرود آور، همانا ناخوش ترین نواها صدای خران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الحسن الحر العاملي قدس سره صاحب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ارزشمند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الإثني عشريّة في الردّ على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در حرمت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خوانندگی و </w:t>
      </w:r>
      <w:bookmarkStart w:id="53" w:name="pg10742_125959"/>
    </w:p>
    <w:p>
      <w:pPr>
        <w:pStyle w:val="BookText"/>
        <w:rPr/>
      </w:pPr>
      <w:bookmarkEnd w:id="53"/>
      <w:r>
        <w:rPr>
          <w:rFonts w:ascii="Amiri" w:hAnsi="Amiri" w:eastAsia="Amiri" w:cs="Amiri"/>
          <w:color w:val="111111"/>
          <w:sz w:val="28"/>
          <w:sz w:val="28"/>
          <w:szCs w:val="28"/>
          <w:rtl w:val="true"/>
          <w:lang w:bidi="ar-SA"/>
        </w:rPr>
        <w:t>موسیقی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می کند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باشد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برخی از علماء ما منظور از این صدا غنا می باشد</w:t>
      </w:r>
      <w:r>
        <w:rPr>
          <w:rFonts w:eastAsia="IRNazanin" w:cs="IRNazanin"/>
          <w:color w:val="111111"/>
          <w:sz w:val="28"/>
          <w:szCs w:val="28"/>
          <w:rtl w:val="true"/>
          <w:lang w:bidi="fa-IR"/>
        </w:rPr>
        <w:t>.</w:t>
      </w:r>
    </w:p>
    <w:p>
      <w:pPr>
        <w:pStyle w:val="Heading3"/>
        <w:numPr>
          <w:ilvl w:val="2"/>
          <w:numId w:val="1"/>
        </w:numPr>
        <w:rPr/>
      </w:pPr>
      <w:bookmarkStart w:id="54" w:name="__RefHeading___Toc6574005_1051229030"/>
      <w:bookmarkStart w:id="55" w:name="_Toc19"/>
      <w:bookmarkEnd w:id="54"/>
      <w:r>
        <w:rPr>
          <w:rtl w:val="true"/>
        </w:rPr>
        <w:t>آیه دهم</w:t>
      </w:r>
      <w:r>
        <w:rPr>
          <w:rtl w:val="true"/>
        </w:rPr>
        <w:t>:</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 مِنَ الِّتجارَةِ وَ 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چون تجارتی را دیدند و با صدای آوازی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به سوی آن رفته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ایراد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رها می کنند و از گرد تو پراکنده می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تجارت بهتر است، و خدا بهترین روزی</w:t>
      </w:r>
    </w:p>
    <w:p>
      <w:pPr>
        <w:pStyle w:val="BookText"/>
        <w:rPr/>
      </w:pPr>
      <w:r>
        <w:rPr>
          <w:rFonts w:ascii="IRNazanin" w:hAnsi="IRNazanin" w:eastAsia="IRNazanin"/>
          <w:color w:val="111111"/>
          <w:sz w:val="28"/>
          <w:sz w:val="28"/>
          <w:szCs w:val="28"/>
          <w:rtl w:val="true"/>
          <w:lang w:bidi="fa-IR"/>
        </w:rPr>
        <w:t>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از پدران خود نقل نموده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پیامبر در روز جمعه ای ایستاده خطبه نماز جمعه را ایراد می فرمودند، و در آن نزدیکی بازاری بود که به نام بطحاء نامیده می شد و بنوشیم در آن برده ها و شتران و گوسفندان خود را برای فروش می آوردند و در چنین اوقاتی و هنگام ازدواج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تنبک و تار آلات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نواختند، و چون مردم می شنیدند به سوی آن ها می رفتند و پیامبر خدا را ایستاده رها می کردند، پس خداوند آن ها را به این سبب سرزنش فرمود و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 مِنَ الِّتجارَةِ وَ اللهُ خَيْرُ الرّازِقينَ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علّامه ملّا محمّد باقر مجلسی رحمة الله علیه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رَأَوْا تِجَارَةً أَوْ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طبل است و گفته شده است که مقصود از آن آلات موسیقی است، 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کنار تو پراکنده شوند و به سوی آن بروند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تفسير مجاهد و ابویوسف يعقوب بن ابی سفیان از ابن عباس در مورد کلام خداوند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دحیه کلبی در روز جمعه ای از شهر شام غذا آورده بود و در محلی به نام اَحجارالزّیت بار انداخت، سپس برای آگاهی مردم به طبل نواخت؛ پس از شنیدن آن صداها مردم از پیرامون رسول الله صلى الله عليه وآله پراکنده شدند و تنها حضرت علی و امام حسن و امام حسین و حضرت فاطمه و سلمان و ابوذر و مقداد و صُهَیب، کس دیگری نماند و رسول خدا را ایستاده بر روی منبر ترک نمودند، آن گاه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 اَللَّهُ يَوْمَ اَلْجُمُعَةِ إِلَى مَسْجِدِي، فَلَوْلاَ الْفِئَةُ اَلَّذِينَ جَلَسُوا فِي مَسْجِدِي لَأُضْرِمَتِ اَلْمَدِينَةُ عَلَى أَهْلِهَا نَاراً، وَ حُصِبُوا بِالْحِجَارَةِ كَقَوْمِ لُوطٍ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بدرستی که خداوند در روز جمعه به مسجدم نظر فرمود و همانا اگر نبودند گروهی که در مسجد من باقی ماندند، هرآینه شهر بر اهل آن آتش می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لوط سنگباران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گروه که در مسجد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تُلْهِيهِمْ تِجَارَةٌ وَلَا بَيْعٌ عَن ذِكْرِ اللَّهِ وَإِقَامِ الصَّلَاةِ وَإِيتَاءِ الزَّكَاةِ ۙ يَخَافُونَ يَوْمًا تَتَقَلَّبُ فِيهِ الْقُلُوبُ وَالْأَبْصَارُ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مردانی که تجارت و خرید و فروش آن ها را از یاد خدا و ادامه نماز و دادن زکات باز</w:t>
      </w:r>
    </w:p>
    <w:p>
      <w:pPr>
        <w:pStyle w:val="BookText"/>
        <w:rPr/>
      </w:pPr>
      <w:r>
        <w:rPr>
          <w:rFonts w:ascii="IRNazanin" w:hAnsi="IRNazanin" w:eastAsia="IRNazanin"/>
          <w:color w:val="111111"/>
          <w:sz w:val="28"/>
          <w:sz w:val="28"/>
          <w:szCs w:val="28"/>
          <w:rtl w:val="true"/>
          <w:lang w:bidi="fa-IR"/>
        </w:rPr>
        <w:t xml:space="preserve">نمی دارد، آنان از روزی که دل ها و دیده ها دگرگون می شوند بیم دارنده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تفسیر علی بن ابراهیم قمی قدس سره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عليه وآله در روز جمعه ای در حال ایراد خطبه بودند؛ در آن هنگام کاروان آذوقه ای وارد شهر شد و جلوی آن گروهی بود که به دف و دیگر ابزار موسیقی می نواختند، مردم نمازگزار با شنیدن آن صدا، نماز را رها کردند و برای تماشای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آن گاه خداوند تعالی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w:t>
      </w:r>
    </w:p>
    <w:p>
      <w:pPr>
        <w:pStyle w:val="BookText"/>
        <w:rPr/>
      </w:pPr>
      <w:r>
        <w:rPr>
          <w:rFonts w:ascii="Amiri" w:hAnsi="Amiri" w:eastAsia="Amiri" w:cs="Amiri"/>
          <w:color w:val="111111"/>
          <w:sz w:val="28"/>
          <w:sz w:val="28"/>
          <w:szCs w:val="28"/>
          <w:rtl w:val="true"/>
          <w:lang w:bidi="ar-SA"/>
        </w:rPr>
        <w:t xml:space="preserve">أَوْ لَهْوًا انْفَضُّوا إِلَيْهَا </w:t>
      </w:r>
      <w:r>
        <w:rPr>
          <w:rFonts w:eastAsia="Amiri" w:cs="Amiri" w:ascii="Amiri" w:hAnsi="Amiri"/>
          <w:color w:val="111111"/>
          <w:sz w:val="28"/>
          <w:szCs w:val="28"/>
          <w:rtl w:val="true"/>
          <w:lang w:bidi="ar-SA"/>
        </w:rPr>
        <w:t xml:space="preserve">... ». </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ایمانی خود را برای آگاهی از آثار شوم و زیانبار موسیقی به کتاب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روان و اعصاب ، نوشته مرحوم حسين عبداللهی خوروش ارجاع می دهم </w:t>
      </w:r>
      <w:r>
        <w:rPr>
          <w:rFonts w:eastAsia="IRNazanin" w:cs="IRNazanin"/>
          <w:color w:val="111111"/>
          <w:sz w:val="28"/>
          <w:szCs w:val="28"/>
          <w:rtl w:val="true"/>
          <w:lang w:bidi="fa-IR"/>
        </w:rPr>
        <w:t xml:space="preserve">. </w:t>
      </w:r>
      <w:bookmarkStart w:id="56" w:name="pg10742_125962"/>
    </w:p>
    <w:p>
      <w:pPr>
        <w:pStyle w:val="Heading2"/>
        <w:numPr>
          <w:ilvl w:val="1"/>
          <w:numId w:val="1"/>
        </w:numPr>
        <w:rPr/>
      </w:pPr>
      <w:bookmarkStart w:id="57" w:name="__RefHeading___Toc6574007_1051229030"/>
      <w:bookmarkStart w:id="58" w:name="_Toc20"/>
      <w:bookmarkEnd w:id="56"/>
      <w:bookmarkEnd w:id="57"/>
      <w:r>
        <w:rPr>
          <w:rtl w:val="true"/>
        </w:rPr>
        <w:t>غنا و موسیقی از دیدگاه اهل بیت اطهار علیهم السلام</w:t>
      </w:r>
      <w:bookmarkEnd w:id="58"/>
    </w:p>
    <w:p>
      <w:pPr>
        <w:pStyle w:val="Heading3"/>
        <w:numPr>
          <w:ilvl w:val="2"/>
          <w:numId w:val="1"/>
        </w:numPr>
        <w:rPr/>
      </w:pPr>
      <w:bookmarkStart w:id="59" w:name="__RefHeading___Toc6574009_1051229030"/>
      <w:bookmarkStart w:id="60" w:name="_Toc21"/>
      <w:bookmarkEnd w:id="59"/>
      <w:r>
        <w:rPr>
          <w:rtl w:val="true"/>
        </w:rPr>
        <w:t>نهی الهی جل جلاله</w:t>
      </w:r>
      <w:bookmarkEnd w:id="60"/>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اَلدَّفَّ وَ اَلْكُوبَةَ وَ اَلْمَزَامِيرَ وَ مَا يُلْعَبُ بِهِ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همانا خداوند دف زدن و طبل زدن و بازی با آنچه از ابزار موسیقی با آن بازی می شود را</w:t>
      </w:r>
    </w:p>
    <w:p>
      <w:pPr>
        <w:pStyle w:val="BookText"/>
        <w:rPr/>
      </w:pPr>
      <w:r>
        <w:rPr>
          <w:rFonts w:ascii="IRNazanin" w:hAnsi="IRNazanin" w:eastAsia="IRNazanin"/>
          <w:color w:val="111111"/>
          <w:sz w:val="28"/>
          <w:sz w:val="28"/>
          <w:szCs w:val="28"/>
          <w:rtl w:val="true"/>
          <w:lang w:bidi="fa-IR"/>
        </w:rPr>
        <w:t>حرام نموده است</w:t>
      </w:r>
      <w:r>
        <w:rPr>
          <w:rFonts w:eastAsia="IRNazanin" w:cs="IRNazanin"/>
          <w:color w:val="111111"/>
          <w:sz w:val="28"/>
          <w:szCs w:val="28"/>
          <w:rtl w:val="true"/>
          <w:lang w:bidi="fa-IR"/>
        </w:rPr>
        <w:t>.</w:t>
      </w:r>
    </w:p>
    <w:p>
      <w:pPr>
        <w:pStyle w:val="Heading3"/>
        <w:numPr>
          <w:ilvl w:val="2"/>
          <w:numId w:val="1"/>
        </w:numPr>
        <w:rPr/>
      </w:pPr>
      <w:bookmarkStart w:id="61" w:name="__RefHeading___Toc6574011_1051229030"/>
      <w:bookmarkStart w:id="62" w:name="_Toc22"/>
      <w:bookmarkEnd w:id="61"/>
      <w:r>
        <w:rPr>
          <w:rtl w:val="true"/>
        </w:rPr>
        <w:t>نهى نبوی صلی الله عليه و آله</w:t>
      </w:r>
      <w:bookmarkEnd w:id="62"/>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أَنْهی أُمَّتی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اَلزَّفْنِ وَ اَلْمِزْمَارِ وَ عَنِ اَلْكُوبَاتِ وَ اَلْكَبَرَاتِ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الکُبُوبات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رقصیدن و نی زدن و طبل زدن و تنبک زدن نهی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نهی خدا و رسول و امام دلالت بر حرمت می کند</w:t>
      </w:r>
      <w:r>
        <w:rPr>
          <w:rFonts w:eastAsia="IRNazanin" w:cs="IRNazanin"/>
          <w:color w:val="111111"/>
          <w:sz w:val="28"/>
          <w:szCs w:val="28"/>
          <w:rtl w:val="true"/>
          <w:lang w:bidi="fa-IR"/>
        </w:rPr>
        <w:t>.</w:t>
      </w:r>
    </w:p>
    <w:p>
      <w:pPr>
        <w:pStyle w:val="Heading3"/>
        <w:numPr>
          <w:ilvl w:val="2"/>
          <w:numId w:val="1"/>
        </w:numPr>
        <w:rPr/>
      </w:pPr>
      <w:bookmarkStart w:id="63" w:name="__RefHeading___Toc6574013_1051229030"/>
      <w:bookmarkStart w:id="64" w:name="_Toc23"/>
      <w:bookmarkEnd w:id="63"/>
      <w:r>
        <w:rPr>
          <w:rtl w:val="true"/>
        </w:rPr>
        <w:t>مأموریتی الهی</w:t>
      </w:r>
      <w:bookmarkEnd w:id="64"/>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 لِأَمْحَقَ اَلْمَعَازِفَ وَ اَلْمَزَامِيرَ وَ أُمُورَ اَلْجَاهِلِيَّةِ </w:t>
      </w:r>
      <w:r>
        <w:rPr>
          <w:rFonts w:eastAsia="Amiri" w:cs="Amiri" w:ascii="Amiri" w:hAnsi="Amiri"/>
          <w:color w:val="111111"/>
          <w:sz w:val="28"/>
          <w:szCs w:val="28"/>
          <w:rtl w:val="true"/>
          <w:lang w:bidi="ar-SA"/>
        </w:rPr>
        <w:t xml:space="preserve">» </w:t>
      </w:r>
      <w:r>
        <w:rPr>
          <w:rStyle w:val="FootnoteAnchor"/>
          <w:rtl w:val="true"/>
        </w:rPr>
        <w:footnoteReference w:id="63"/>
      </w:r>
      <w:bookmarkStart w:id="65" w:name="pg10742_125963"/>
    </w:p>
    <w:p>
      <w:pPr>
        <w:pStyle w:val="BookText"/>
        <w:rPr/>
      </w:pPr>
      <w:bookmarkEnd w:id="65"/>
      <w:r>
        <w:rPr>
          <w:rFonts w:ascii="IRNazanin" w:hAnsi="IRNazanin" w:eastAsia="IRNazanin"/>
          <w:color w:val="111111"/>
          <w:sz w:val="28"/>
          <w:sz w:val="28"/>
          <w:szCs w:val="28"/>
          <w:rtl w:val="true"/>
          <w:lang w:bidi="fa-IR"/>
        </w:rPr>
        <w:t>بدرستی که خداوند مرا رحمتی برای جهانیان، به پیامبری مبعوث فرمود و مرا برانگیخت</w:t>
      </w:r>
    </w:p>
    <w:p>
      <w:pPr>
        <w:pStyle w:val="BookText"/>
        <w:rPr/>
      </w:pPr>
      <w:r>
        <w:rPr>
          <w:rFonts w:ascii="IRNazanin" w:hAnsi="IRNazanin" w:eastAsia="IRNazanin"/>
          <w:color w:val="111111"/>
          <w:sz w:val="28"/>
          <w:sz w:val="28"/>
          <w:szCs w:val="28"/>
          <w:rtl w:val="true"/>
          <w:lang w:bidi="fa-IR"/>
        </w:rPr>
        <w:t xml:space="preserve">تا آلات موسیقی و نیها و امور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بَعَثَنِي هُدًى وَ رَحْمَةً لِلْعَالَمِينَ وَ أَمَرَنِي أَنْ أَمْحُوَ اَلْمَزَامِيرَ وَ اَلْمَعَازِفَ وَ اَلْأَوْتَارَ وَ اَلْأَوْثَانَ وَ أُمُورَ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آلاتِ الْمزامیرَ شِراوُها وَ بَیْعُها وَ ثَمَنُها وَ التّجارَةٌ بِها حَرامٌ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خداوند تعالی مرا برای هدایت و رحمت برای عالمیان به پیامبری برانگیخت، مرا امر نمود که نی ها و آلات موسیقی و تارها و بت ها و امور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خرید و فروش و پولی که در این راه داد و ستد می شود و تجارت با ابزار موسیقی</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66" w:name="__RefHeading___Toc6574015_1051229030"/>
      <w:bookmarkStart w:id="67" w:name="_Toc24"/>
      <w:bookmarkEnd w:id="66"/>
      <w:r>
        <w:rPr>
          <w:rtl w:val="true"/>
        </w:rPr>
        <w:t>نردبان فحشاء</w:t>
      </w:r>
      <w:bookmarkEnd w:id="67"/>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رُقْيَّةُ اَلزِّنْيِ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غنا افسون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این تزویر به سوی اعمال منافی عفت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چیزی که از آن می ترسیدیم، جامعه را فرا خواهد گرفت و دیگر کسی پایبند به اصول اخلاق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تابلوی راهنمای ناکجا آباد </w:t>
      </w:r>
      <w:r>
        <w:rPr>
          <w:rFonts w:eastAsia="IRNazanin" w:cs="IRNazanin"/>
          <w:color w:val="111111"/>
          <w:sz w:val="28"/>
          <w:szCs w:val="28"/>
          <w:rtl w:val="true"/>
          <w:lang w:bidi="fa-IR"/>
        </w:rPr>
        <w:t>... .</w:t>
      </w:r>
    </w:p>
    <w:p>
      <w:pPr>
        <w:pStyle w:val="Heading3"/>
        <w:numPr>
          <w:ilvl w:val="2"/>
          <w:numId w:val="1"/>
        </w:numPr>
        <w:rPr/>
      </w:pPr>
      <w:bookmarkStart w:id="68" w:name="__RefHeading___Toc6574017_1051229030"/>
      <w:bookmarkStart w:id="69" w:name="_Toc25"/>
      <w:bookmarkEnd w:id="68"/>
      <w:r>
        <w:rPr>
          <w:rtl w:val="true"/>
        </w:rPr>
        <w:t>مانند شکوفه ؟</w:t>
      </w:r>
      <w:r>
        <w:rPr>
          <w:rtl w:val="true"/>
        </w:rPr>
        <w:t>! ...</w:t>
      </w:r>
      <w:bookmarkEnd w:id="69"/>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يُنْبِتُ اَلنِّفَاقَ فِي اَلْقَلْبِ كَمَا يُنْبِتُ النَّخْلُ الطَلْعَ </w:t>
      </w:r>
      <w:r>
        <w:rPr>
          <w:rFonts w:eastAsia="Amiri" w:cs="Amiri" w:ascii="Amiri" w:hAnsi="Amiri"/>
          <w:color w:val="111111"/>
          <w:sz w:val="28"/>
          <w:szCs w:val="28"/>
          <w:rtl w:val="true"/>
          <w:lang w:bidi="ar-SA"/>
        </w:rPr>
        <w:t>. ».</w:t>
      </w:r>
      <w:r>
        <w:rPr>
          <w:rStyle w:val="FootnoteAnchor"/>
          <w:rtl w:val="true"/>
        </w:rPr>
        <w:footnoteReference w:id="6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و آوازه خوانی در دل دورویی می کارد همچنان که درخت خرما شکوفه می زند</w:t>
      </w:r>
      <w:r>
        <w:rPr>
          <w:rFonts w:eastAsia="IRNazanin" w:cs="IRNazanin"/>
          <w:color w:val="111111"/>
          <w:sz w:val="28"/>
          <w:szCs w:val="28"/>
          <w:rtl w:val="true"/>
          <w:lang w:bidi="fa-IR"/>
        </w:rPr>
        <w:t xml:space="preserve">. </w:t>
      </w:r>
      <w:bookmarkStart w:id="70" w:name="pg10742_125964"/>
    </w:p>
    <w:p>
      <w:pPr>
        <w:pStyle w:val="Heading3"/>
        <w:numPr>
          <w:ilvl w:val="2"/>
          <w:numId w:val="1"/>
        </w:numPr>
        <w:rPr/>
      </w:pPr>
      <w:bookmarkStart w:id="71" w:name="__RefHeading___Toc6574019_1051229030"/>
      <w:bookmarkStart w:id="72" w:name="_Toc26"/>
      <w:bookmarkEnd w:id="70"/>
      <w:bookmarkEnd w:id="71"/>
      <w:r>
        <w:rPr>
          <w:rtl w:val="true"/>
        </w:rPr>
        <w:t>آشیانه دو رویی</w:t>
      </w:r>
      <w:bookmarkEnd w:id="72"/>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عُشُّ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آوازه خوانی و موسیقی، آشیانه دورویی است</w:t>
      </w:r>
      <w:r>
        <w:rPr>
          <w:rFonts w:eastAsia="IRNazanin" w:cs="IRNazanin"/>
          <w:color w:val="111111"/>
          <w:sz w:val="28"/>
          <w:szCs w:val="28"/>
          <w:rtl w:val="true"/>
          <w:lang w:bidi="fa-IR"/>
        </w:rPr>
        <w:t>.</w:t>
      </w:r>
    </w:p>
    <w:p>
      <w:pPr>
        <w:pStyle w:val="Heading3"/>
        <w:numPr>
          <w:ilvl w:val="2"/>
          <w:numId w:val="1"/>
        </w:numPr>
        <w:rPr/>
      </w:pPr>
      <w:bookmarkStart w:id="73" w:name="__RefHeading___Toc6574021_1051229030"/>
      <w:bookmarkStart w:id="74" w:name="_Toc27"/>
      <w:bookmarkEnd w:id="73"/>
      <w:r>
        <w:rPr>
          <w:rtl w:val="true"/>
        </w:rPr>
        <w:t>تهی دستی</w:t>
      </w:r>
      <w:bookmarkEnd w:id="74"/>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يُورِثُ النِّفَاقَ وَ يُعْقِبُ الْفَقْرَ </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آوازه خوانی و موسیقی، دورویی و تهیدستی به بار می آورد</w:t>
      </w:r>
      <w:r>
        <w:rPr>
          <w:rFonts w:eastAsia="IRNazanin" w:cs="IRNazanin"/>
          <w:color w:val="111111"/>
          <w:sz w:val="28"/>
          <w:szCs w:val="28"/>
          <w:rtl w:val="true"/>
          <w:lang w:bidi="fa-IR"/>
        </w:rPr>
        <w:t>.</w:t>
      </w:r>
    </w:p>
    <w:p>
      <w:pPr>
        <w:pStyle w:val="Heading3"/>
        <w:numPr>
          <w:ilvl w:val="2"/>
          <w:numId w:val="1"/>
        </w:numPr>
        <w:rPr/>
      </w:pPr>
      <w:bookmarkStart w:id="75" w:name="__RefHeading___Toc6574023_1051229030"/>
      <w:bookmarkStart w:id="76" w:name="_Toc28"/>
      <w:bookmarkEnd w:id="75"/>
      <w:r>
        <w:rPr>
          <w:rtl w:val="true"/>
        </w:rPr>
        <w:t>پست ترین مخلوق</w:t>
      </w:r>
      <w:bookmarkEnd w:id="76"/>
    </w:p>
    <w:p>
      <w:p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اَلْغِنَاءِ مَجْلِسٌ لاَ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وَ الغِناءُ أَخْبَثُ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الْغِنَاءُ يُورِثُ النِّفَاقَ وَ يُعْقِبُ الْفَقْرَ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مجلس موسیقی و آوازه خوانی، مجلسی است که خدای تعالی براهل آن نظررحمت نمی اندازد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شامل حال آن ها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موسیقی و آوازه خوانی بدترین و پلیدترین</w:t>
      </w:r>
    </w:p>
    <w:p>
      <w:pPr>
        <w:pStyle w:val="BookText"/>
        <w:rPr/>
      </w:pPr>
      <w:r>
        <w:rPr>
          <w:rFonts w:ascii="IRNazanin" w:hAnsi="IRNazanin" w:eastAsia="IRNazanin"/>
          <w:color w:val="111111"/>
          <w:sz w:val="28"/>
          <w:sz w:val="28"/>
          <w:szCs w:val="28"/>
          <w:rtl w:val="true"/>
          <w:lang w:bidi="fa-IR"/>
        </w:rPr>
        <w:t>آفریده های خداوند هستند، موسیقی و آوازه خوانی دورویی و فقر به بار می آورد</w:t>
      </w:r>
      <w:r>
        <w:rPr>
          <w:rFonts w:eastAsia="IRNazanin" w:cs="IRNazanin"/>
          <w:color w:val="111111"/>
          <w:sz w:val="28"/>
          <w:szCs w:val="28"/>
          <w:rtl w:val="true"/>
          <w:lang w:bidi="fa-IR"/>
        </w:rPr>
        <w:t>.</w:t>
      </w:r>
    </w:p>
    <w:p>
      <w:pPr>
        <w:pStyle w:val="Heading3"/>
        <w:numPr>
          <w:ilvl w:val="2"/>
          <w:numId w:val="1"/>
        </w:numPr>
        <w:rPr/>
      </w:pPr>
      <w:bookmarkStart w:id="77" w:name="__RefHeading___Toc6574025_1051229030"/>
      <w:bookmarkStart w:id="78" w:name="_Toc29"/>
      <w:bookmarkEnd w:id="77"/>
      <w:r>
        <w:rPr>
          <w:rtl w:val="true"/>
        </w:rPr>
        <w:t>حرام محض</w:t>
      </w:r>
      <w:bookmarkEnd w:id="78"/>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اللَّهُ الصِّنَاعَةَ الَّتِي حَرَامٌ هِيَ كُلُّهَا الَّتِي يَجِيءُ مِنْهَا اَلْفَسَادُ مَحْضاً ؛ نَظِيرَ اَلْبَرَابِطِ وَ اَلْمَزَامِيرِ وَ اَلشِّطْرَنْجُ وَ کُلِّ مَلْهُوٍّ بِهِ وَ الصُّلْبانِ وَ الْأصْنامِ وَ ما أَشْبَهَ ذلِكَ مِنْ صِناعاتِ الأَشْرِبَةِ الحَرامِ وَ ما يَكُونَ مِنْهُ وَفيه الْفَسادُ مَحْضاً وَ لا يَكُونُ مِنْهُ ولا فيهِ شَيءٌ مِنْ وُجُوهِ الصَّلاحِ فَحَرامٌ تَعْلیمُهُ وَ تَعَلُّمُهُ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دوه </w:t>
      </w:r>
      <w:bookmarkStart w:id="79" w:name="pg10742_125965"/>
    </w:p>
    <w:p>
      <w:pPr>
        <w:pStyle w:val="BookText"/>
        <w:rPr/>
      </w:pPr>
      <w:bookmarkEnd w:id="79"/>
      <w:r>
        <w:rPr>
          <w:rFonts w:ascii="Amiri" w:hAnsi="Amiri" w:eastAsia="Amiri" w:cs="Amiri"/>
          <w:color w:val="111111"/>
          <w:sz w:val="28"/>
          <w:sz w:val="28"/>
          <w:szCs w:val="28"/>
          <w:rtl w:val="true"/>
          <w:lang w:bidi="ar-SA"/>
        </w:rPr>
        <w:t xml:space="preserve">الْعَمَلُ بِهِ وَ أَخْذُ الْأَجْرِ عَلَيْه؛ وَ جَميعُ الَّقَلُّبِ فيهِ مِنْ جَميعِ وُجُوهِ الْحَرَكاتِ كُلِّها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همانا خداوند تعالی کار و ابزاری را حرام کرده است که تمام کاربرد و مصرف آن حرام است و جز در راه فساد کاربرد ندارد؛ مانند تارسازی و فنی سازی و شطرنج سازی و هر آلت لهو دیگری و همچنین حرام فرموده است ساختن صلیب ها و بت ها و شبیه آن ها، مانند نوشیدنی های حرام و آنچه که از آن و در آن جز فساد نیست و از آن و در آن چیزی از کاربردهای سالم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آن و آموزش دادن آن و کار کردن با آن و مزد گرفتن</w:t>
      </w:r>
    </w:p>
    <w:p>
      <w:pPr>
        <w:pStyle w:val="BookText"/>
        <w:rPr/>
      </w:pPr>
      <w:r>
        <w:rPr>
          <w:rFonts w:ascii="IRNazanin" w:hAnsi="IRNazanin" w:eastAsia="IRNazanin"/>
          <w:color w:val="111111"/>
          <w:sz w:val="28"/>
          <w:sz w:val="28"/>
          <w:szCs w:val="28"/>
          <w:rtl w:val="true"/>
          <w:lang w:bidi="fa-IR"/>
        </w:rPr>
        <w:t>برای آن و همه کاربردهای آن و هرگونه حرکتی با آن ها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کردید در فرمایش امام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حَرامٌ کُلُّهَا الَّتي يَجيءُ مِنْهَا الْفَسادُ مَحْضاً نَظيرَ الْبَرابِطِ وَ الْمَزامِيرِ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کاملا دقت کنید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574027_1051229030"/>
      <w:bookmarkStart w:id="81" w:name="_Toc30"/>
      <w:bookmarkEnd w:id="80"/>
      <w:r>
        <w:rPr>
          <w:rtl w:val="true"/>
        </w:rPr>
        <w:t xml:space="preserve">آموزش کفر </w:t>
      </w:r>
      <w:r>
        <w:rPr>
          <w:rtl w:val="true"/>
        </w:rPr>
        <w:t>...</w:t>
      </w:r>
      <w:bookmarkEnd w:id="81"/>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بَيْعُ اَلْغِنَاءِ وَ لاَ شِرَاؤُهُ وَ اِسْتِمَاعُهُ نِفَاقٌ وَ تَعَلُّمُهُ كُفْرٌ </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خرید و فروش آلات موسیقی حرام است، و گوش دادن به آن دورویی ، و آموختن آن کفراست </w:t>
      </w:r>
      <w:r>
        <w:rPr>
          <w:rFonts w:eastAsia="IRNazanin" w:cs="IRNazanin"/>
          <w:color w:val="111111"/>
          <w:sz w:val="28"/>
          <w:szCs w:val="28"/>
          <w:rtl w:val="true"/>
          <w:lang w:bidi="fa-IR"/>
        </w:rPr>
        <w:t>.</w:t>
      </w:r>
    </w:p>
    <w:p>
      <w:pPr>
        <w:pStyle w:val="Heading3"/>
        <w:numPr>
          <w:ilvl w:val="2"/>
          <w:numId w:val="1"/>
        </w:numPr>
        <w:rPr/>
      </w:pPr>
      <w:bookmarkStart w:id="82" w:name="__RefHeading___Toc6574029_1051229030"/>
      <w:bookmarkStart w:id="83" w:name="_Toc31"/>
      <w:bookmarkEnd w:id="82"/>
      <w:r>
        <w:rPr>
          <w:rtl w:val="true"/>
        </w:rPr>
        <w:t xml:space="preserve">پای کوبی شیطان </w:t>
      </w:r>
      <w:r>
        <w:rPr>
          <w:rtl w:val="true"/>
        </w:rPr>
        <w:t>...</w:t>
      </w:r>
      <w:bookmarkEnd w:id="83"/>
    </w:p>
    <w:p>
      <w:pPr>
        <w:pStyle w:val="BookText"/>
        <w:rPr/>
      </w:pPr>
      <w:r>
        <w:rPr>
          <w:rFonts w:ascii="IRNazanin" w:hAnsi="IRNazanin" w:eastAsia="IRNazanin"/>
          <w:color w:val="111111"/>
          <w:sz w:val="28"/>
          <w:sz w:val="28"/>
          <w:szCs w:val="28"/>
          <w:rtl w:val="true"/>
          <w:lang w:bidi="fa-IR"/>
        </w:rPr>
        <w:t>پیامبراکرم صلى الله عليه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أَحَدٌ صَوْتَهُ بِغِنَاءٍ إِلاَّ بَعَثَ اَللَّهُ شَيْطَانَيْنِ عَلَى مَنْكِبَيْهِ يَضْرِبَانِ بِأَعْقَابِهِمَا عَلَى صَدْرِهِ حَتَّى يُمْسِكَ</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هیچ کس صدای خود را به آوازه خوانی بلند نمی کند مگر این که خداوند تعالی دو شیطان را می فرستد که بر شانه هایش بنشینند و با پاشنه هایشان به سینه او بکوبند تا هنگامی</w:t>
      </w:r>
    </w:p>
    <w:p>
      <w:pPr>
        <w:pStyle w:val="BookText"/>
        <w:rPr/>
      </w:pPr>
      <w:r>
        <w:rPr>
          <w:rFonts w:ascii="IRNazanin" w:hAnsi="IRNazanin" w:eastAsia="IRNazanin"/>
          <w:color w:val="111111"/>
          <w:sz w:val="28"/>
          <w:sz w:val="28"/>
          <w:szCs w:val="28"/>
          <w:rtl w:val="true"/>
          <w:lang w:bidi="fa-IR"/>
        </w:rPr>
        <w:t>که از آوازه خوانی بازایستد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574031_1051229030"/>
      <w:bookmarkStart w:id="85" w:name="_Toc32"/>
      <w:bookmarkEnd w:id="84"/>
      <w:r>
        <w:rPr>
          <w:rtl w:val="true"/>
        </w:rPr>
        <w:t>نفرین کبوتران</w:t>
      </w:r>
      <w:bookmarkStart w:id="86" w:name="pg10742_125966"/>
      <w:bookmarkEnd w:id="85"/>
    </w:p>
    <w:p>
      <w:pPr>
        <w:pStyle w:val="BookText"/>
        <w:rPr/>
      </w:pPr>
      <w:bookmarkEnd w:id="86"/>
      <w:r>
        <w:rPr>
          <w:rFonts w:ascii="IRNazanin" w:hAnsi="IRNazanin" w:eastAsia="IRNazanin"/>
          <w:color w:val="111111"/>
          <w:sz w:val="28"/>
          <w:sz w:val="28"/>
          <w:szCs w:val="28"/>
          <w:rtl w:val="true"/>
          <w:lang w:bidi="fa-IR"/>
        </w:rPr>
        <w:t>امام امیرالمؤمنین علی علیه السلام درباره خواندن نوعی کبوتر به نام راعبي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عَلَى أَهْلِ اَلْمَعَازِفِ وَ اَلْقِيَانِ وَ اَلْمَزَامِيرِ وَ اَلْعِيدَانِ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برنوازندگان و ترانه خوانان و نی زنان و تارزنان لعنت می فرستد</w:t>
      </w:r>
      <w:r>
        <w:rPr>
          <w:rFonts w:eastAsia="IRNazanin" w:cs="IRNazanin"/>
          <w:color w:val="111111"/>
          <w:sz w:val="28"/>
          <w:szCs w:val="28"/>
          <w:rtl w:val="true"/>
          <w:lang w:bidi="fa-IR"/>
        </w:rPr>
        <w:t>.</w:t>
      </w:r>
    </w:p>
    <w:p>
      <w:pPr>
        <w:pStyle w:val="Heading3"/>
        <w:numPr>
          <w:ilvl w:val="2"/>
          <w:numId w:val="1"/>
        </w:numPr>
        <w:rPr/>
      </w:pPr>
      <w:bookmarkStart w:id="87" w:name="__RefHeading___Toc6574033_1051229030"/>
      <w:bookmarkStart w:id="88" w:name="_Toc33"/>
      <w:bookmarkEnd w:id="87"/>
      <w:r>
        <w:rPr>
          <w:rtl w:val="true"/>
        </w:rPr>
        <w:t>ناامن و بی نور</w:t>
      </w:r>
      <w:bookmarkEnd w:id="88"/>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لاَ يُؤْمَنُ فِيهِ الْفَجِيعَةُ وَ لَا تُجَابُ فِيهِ الدَّعْوَةُ وَ لَا يَدْخُلُهُ الْمَلَك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خانه ای که درآن آوازه خوانی شده و موسیقی نواخته می شود، خانه ای است که از وقوع</w:t>
      </w:r>
    </w:p>
    <w:p>
      <w:pPr>
        <w:pStyle w:val="BookText"/>
        <w:rPr/>
      </w:pPr>
      <w:r>
        <w:rPr>
          <w:rFonts w:ascii="IRNazanin" w:hAnsi="IRNazanin" w:eastAsia="IRNazanin"/>
          <w:color w:val="111111"/>
          <w:sz w:val="28"/>
          <w:sz w:val="28"/>
          <w:szCs w:val="28"/>
          <w:rtl w:val="true"/>
          <w:lang w:bidi="fa-IR"/>
        </w:rPr>
        <w:t xml:space="preserve">حوادث ناگوار ایمن نیست ، دعا در آن مستجاب نمی شود و هیچ فرشته ای وارد آن نمی شود </w:t>
      </w:r>
      <w:r>
        <w:rPr>
          <w:rFonts w:eastAsia="IRNazanin" w:cs="IRNazanin"/>
          <w:color w:val="111111"/>
          <w:sz w:val="28"/>
          <w:szCs w:val="28"/>
          <w:rtl w:val="true"/>
          <w:lang w:bidi="fa-IR"/>
        </w:rPr>
        <w:t>.</w:t>
      </w:r>
    </w:p>
    <w:p>
      <w:pPr>
        <w:pStyle w:val="Heading3"/>
        <w:numPr>
          <w:ilvl w:val="2"/>
          <w:numId w:val="1"/>
        </w:numPr>
        <w:rPr/>
      </w:pPr>
      <w:bookmarkStart w:id="89" w:name="__RefHeading___Toc6574035_1051229030"/>
      <w:bookmarkStart w:id="90" w:name="_Toc34"/>
      <w:bookmarkEnd w:id="89"/>
      <w:r>
        <w:rPr>
          <w:rtl w:val="true"/>
        </w:rPr>
        <w:t>غضب الهی</w:t>
      </w:r>
      <w:bookmarkEnd w:id="90"/>
    </w:p>
    <w:p>
      <w:pPr>
        <w:pStyle w:val="BookText"/>
        <w:rPr/>
      </w:pPr>
      <w:r>
        <w:rPr>
          <w:rFonts w:ascii="IRNazanin" w:hAnsi="IRNazanin" w:eastAsia="IRNazanin"/>
          <w:color w:val="111111"/>
          <w:sz w:val="28"/>
          <w:sz w:val="28"/>
          <w:szCs w:val="28"/>
          <w:rtl w:val="true"/>
          <w:lang w:bidi="fa-IR"/>
        </w:rPr>
        <w:t>در کتاب فقه منسوب رضوی علیہ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نَرْوِي أَنَّهُ مَنْ أَبْقَى فِي بييرِ طُنْبُورٍ وَ عُوداً أو شَيْئاً مِنَ الْمَلاهِي مِنَ المَعْزَفَةِ وَ الْشِّطَّرَنْج وأَشْبَاهِهِ أرْبَعِينَ يَوْماً فَقَدْ باءَ بِغَضَبٍ مِنَ اَللَّهِ فَإِنْ مَاتَ مَاتَ فِي أَرْبَعِينَ ماتَ فاجِراَ فاسِقاَ وَ مَأوَاهُ النّار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هرکس در خانه خود یکی از ابزارهای موسیقی و شطرنج و مانند آن ها را چهل روز نگهدارد به غضب خدا گرفتار آید، اگر در آن مدت بمیرد،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مرده</w:t>
      </w:r>
    </w:p>
    <w:p>
      <w:pPr>
        <w:pStyle w:val="BookText"/>
        <w:rPr/>
      </w:pPr>
      <w:r>
        <w:rPr>
          <w:rFonts w:ascii="IRNazanin" w:hAnsi="IRNazanin" w:eastAsia="IRNazanin"/>
          <w:color w:val="111111"/>
          <w:sz w:val="28"/>
          <w:sz w:val="28"/>
          <w:szCs w:val="28"/>
          <w:rtl w:val="true"/>
          <w:lang w:bidi="fa-IR"/>
        </w:rPr>
        <w:t>است و جایگاه او آتش است و چه بد جایگاهی است</w:t>
      </w:r>
      <w:r>
        <w:rPr>
          <w:rFonts w:eastAsia="IRNazanin" w:cs="IRNazanin"/>
          <w:color w:val="111111"/>
          <w:sz w:val="28"/>
          <w:szCs w:val="28"/>
          <w:rtl w:val="true"/>
          <w:lang w:bidi="fa-IR"/>
        </w:rPr>
        <w:t>.</w:t>
      </w:r>
    </w:p>
    <w:p>
      <w:pPr>
        <w:pStyle w:val="Heading3"/>
        <w:numPr>
          <w:ilvl w:val="2"/>
          <w:numId w:val="1"/>
        </w:numPr>
        <w:rPr/>
      </w:pPr>
      <w:bookmarkStart w:id="91" w:name="__RefHeading___Toc6574037_1051229030"/>
      <w:bookmarkStart w:id="92" w:name="_Toc35"/>
      <w:bookmarkEnd w:id="91"/>
      <w:r>
        <w:rPr>
          <w:rtl w:val="true"/>
        </w:rPr>
        <w:t xml:space="preserve">حشرنوازنده و </w:t>
      </w:r>
      <w:r>
        <w:rPr>
          <w:rtl w:val="true"/>
        </w:rPr>
        <w:t>...</w:t>
      </w:r>
      <w:bookmarkEnd w:id="92"/>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صَاحِبُ اَلطُّنْبُورِ يَوْمَ اَلْقِيَامَةِ و هُوَ أَسْوَدَ اَلْوَجْهِ وَ بِيَدِهِ طُنْبُورٌ مِنْ نَارٍ وَ فَوْقَ رَأْسِهِ سَبْعُونَ أَلْفَ مَلَكٍ بِيَدِ كُلِّ مَلَكٍ مِقْمَعَةٌ يَضْرِبُونَ رَأْسَهُ وَ وَجْهَهُ وَ يُحْشَرُ صَاحِبُ اَلْغِنَاءِ مِنْ قَبْرِهِ أَعْمَى وَ أَخْرَسَ وَ أَبْكَمَ وَ يُحْشَرُ اَلزَّانِي مِثْلَ </w:t>
      </w:r>
      <w:bookmarkStart w:id="93" w:name="pg10742_125967"/>
    </w:p>
    <w:p>
      <w:pPr>
        <w:pStyle w:val="BookText"/>
        <w:rPr/>
      </w:pPr>
      <w:bookmarkEnd w:id="93"/>
      <w:r>
        <w:rPr>
          <w:rFonts w:ascii="Amiri" w:hAnsi="Amiri" w:eastAsia="Amiri" w:cs="Amiri"/>
          <w:color w:val="111111"/>
          <w:sz w:val="28"/>
          <w:sz w:val="28"/>
          <w:szCs w:val="28"/>
          <w:rtl w:val="true"/>
          <w:lang w:bidi="ar-SA"/>
        </w:rPr>
        <w:t xml:space="preserve">ذَلِكَ وَ صَاحِبُ اَلْمِزْمَارِ مِثْلَ ذَلِكَ وَ صَاحِبُ اَلدَّفِّ مِثْلَ ذَلِكَ </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اهل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نوازنده و شنونده و سازنده و نگهدارنده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محشور می شوند که روسیاه هستند و طنبوری از آتش به دست دارند و هفتاد هزار فرشته از بالای سر با عمود آهنين بر سر و صورت آن ها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 ، کور و کر و گنگ از</w:t>
      </w:r>
    </w:p>
    <w:p>
      <w:pPr>
        <w:pStyle w:val="BookText"/>
        <w:rPr/>
      </w:pPr>
      <w:r>
        <w:rPr>
          <w:rFonts w:ascii="IRNazanin" w:hAnsi="IRNazanin" w:eastAsia="IRNazanin"/>
          <w:color w:val="111111"/>
          <w:sz w:val="28"/>
          <w:sz w:val="28"/>
          <w:szCs w:val="28"/>
          <w:rtl w:val="true"/>
          <w:lang w:bidi="fa-IR"/>
        </w:rPr>
        <w:t>گورخود محشور می گردد وزناکار ونوازنده نی و نوازنده دف نیز با این حالت محشور می شوند</w:t>
      </w:r>
      <w:r>
        <w:rPr>
          <w:rFonts w:eastAsia="IRNazanin" w:cs="IRNazanin"/>
          <w:color w:val="111111"/>
          <w:sz w:val="28"/>
          <w:szCs w:val="28"/>
          <w:rtl w:val="true"/>
          <w:lang w:bidi="fa-IR"/>
        </w:rPr>
        <w:t>.</w:t>
      </w:r>
    </w:p>
    <w:p>
      <w:pPr>
        <w:pStyle w:val="Heading3"/>
        <w:numPr>
          <w:ilvl w:val="2"/>
          <w:numId w:val="1"/>
        </w:numPr>
        <w:rPr/>
      </w:pPr>
      <w:bookmarkStart w:id="94" w:name="__RefHeading___Toc6574039_1051229030"/>
      <w:bookmarkStart w:id="95" w:name="_Toc36"/>
      <w:bookmarkEnd w:id="94"/>
      <w:r>
        <w:rPr>
          <w:rtl w:val="true"/>
        </w:rPr>
        <w:t>نشانه آخرالزّمان</w:t>
      </w:r>
      <w:bookmarkEnd w:id="95"/>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در حجّة الوداع حلقه در کعبه را گرفتند، رو به مردم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أُخْبِرُكُمْ بِأَشْرَاطِ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نشانه های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أَشْرَاطِ اَلسَّاعَةِ إِضَاعَةَ،الصَّلَواتِ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الكُوبَةُ والْقَيْنَاتُ والمَعَازِفُ والْمَيْلُ إلى أصحابِ الطَّنابيرِ وَالدُّفوفِ والْمَزَامِيرِ و</w:t>
      </w:r>
    </w:p>
    <w:p>
      <w:pPr>
        <w:pStyle w:val="BookText"/>
        <w:rPr/>
      </w:pPr>
      <w:r>
        <w:rPr>
          <w:rFonts w:ascii="Amiri" w:hAnsi="Amiri" w:eastAsia="Amiri" w:cs="Amiri"/>
          <w:color w:val="111111"/>
          <w:sz w:val="28"/>
          <w:sz w:val="28"/>
          <w:szCs w:val="28"/>
          <w:rtl w:val="true"/>
          <w:lang w:bidi="ar-SA"/>
        </w:rPr>
        <w:t>سَائِرِ آلاتِ اللَّهْوِ ألا وَمَن أعانَ أحَداً مِنهُم بَشِئَ مِنَ الدِّينَارِ والدِّرْهَمِ والألْبِسَةِ وَالأطعِمَةِ وَغَيرِها فَكَأَنَّمَا زَنَى مَعَ أُمِّهِ سَبْعِينَ مَرَّةً</w:t>
      </w:r>
    </w:p>
    <w:p>
      <w:pPr>
        <w:pStyle w:val="BookText"/>
        <w:rPr/>
      </w:pPr>
      <w:r>
        <w:rPr>
          <w:rFonts w:ascii="Amiri" w:hAnsi="Amiri" w:eastAsia="Amiri" w:cs="Amiri"/>
          <w:color w:val="111111"/>
          <w:sz w:val="28"/>
          <w:sz w:val="28"/>
          <w:szCs w:val="28"/>
          <w:rtl w:val="true"/>
          <w:lang w:bidi="ar-SA"/>
        </w:rPr>
        <w:t>في جَوفِ الْكَعْبَةِ فَعِنْدَهَا يَلِيهِم أَشْرَارُ أُمَّتي وَتَنتَهِكُ المَحارِمُ وَتَكتَسِبُ المَآثِمُ وتَسَلَّطُ الأشْرارُ علَى الأخْيَارِ ويَتَبَاهَوْنَ فِي اللِّبَاسِ</w:t>
      </w:r>
    </w:p>
    <w:p>
      <w:pPr>
        <w:pStyle w:val="BookText"/>
        <w:rPr/>
      </w:pPr>
      <w:r>
        <w:rPr>
          <w:rFonts w:ascii="Amiri" w:hAnsi="Amiri" w:eastAsia="Amiri" w:cs="Amiri"/>
          <w:color w:val="111111"/>
          <w:sz w:val="28"/>
          <w:sz w:val="28"/>
          <w:szCs w:val="28"/>
          <w:rtl w:val="true"/>
          <w:lang w:bidi="ar-SA"/>
        </w:rPr>
        <w:t>ويَسْتَحْسِنُونَ أصْحَابَ الْمَلاهِي والزَّانِيَاتِ فَيَكُونُ الْمَطَرُ قَيْظاً ويَغِيظُ الكِرامُ غَيظاً وَيَفْشوا الكَذِبَ وتَظْهَرُ الْحَاجَةُ وتَفْشُو الفَاقَةُ فَعِنْدَهَا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أَقْوَامٌ يَتَعَلَّمُونَ القُرآنَ لِغَيرِ اللَّهِ فَيَتَّخِذُونَهُ مَزامِيرَ ويَكونُ أقْوامٌ يَتَفَقَّهُونَ لِغَيْرِ اللَّهِ وَيَكثُرُ أولادُ الزِّنى وَيَتَغَنَّوْنَ </w:t>
      </w:r>
    </w:p>
    <w:p>
      <w:pPr>
        <w:pStyle w:val="BookText"/>
        <w:rPr/>
      </w:pPr>
      <w:r>
        <w:rPr>
          <w:rFonts w:ascii="Amiri" w:hAnsi="Amiri" w:eastAsia="Amiri" w:cs="Amiri"/>
          <w:color w:val="111111"/>
          <w:sz w:val="28"/>
          <w:sz w:val="28"/>
          <w:szCs w:val="28"/>
          <w:rtl w:val="true"/>
          <w:lang w:bidi="ar-SA"/>
        </w:rPr>
        <w:t xml:space="preserve">بِالْقُرْآنِ فَعَلَيْهِم مِن أُمَّتِي لَعْنَةُ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يُدْعَوْنَ في مَلَكوتِ السَّماواتِ السَّماواتِ وَالأرضِ الأرجاسَ وَالأنْجاسَ</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 اكْتُسِبَت الْمَآثِمُ، وَ سُلِّطَ الأشْرَارُ على الأخْيَارِ، وَ يَفْشُوَ الْكِذْبُ، وَ تَظْهَرُ اللَّجَاجَةُ، وَ تَفْشُو الْفَاقَةُ، وَ يَتَبَاهَوْنَ في اللِبَاسِ، وَ يمْطَرُونِ في غَيرِ أوانِ الْمَطَرِ، وَ يَسْتَحْسِنُونَ الْكُوبَةَ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الْمَعَازِفَ وَ يُنْكِرُونَ الأمْرَ بِالْمَعْرُوفِ وَ النَّهْيَ عَنِ الْمُنْكَرِ حَتَّى يَكُونَ الْمُؤمِنُ في ذَلِكَ الزَّمَانِ أذَلَّ مَنْ في الأمَّةِ، وَ يُظْهِرُ قُرَّاؤُهُمْ وَ عُبَّادُهُمْ فيمَا بَيْنَهُمْ التَّلَاوُمَ؛ فَاولَئِكَ يُدْعَوْنَ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 وَ الأنْجَاسَ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نشانه های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نمودن نمازها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طبلها، زنان آوازه خوان، ابزارهای موسیقی و میل به نوازندگان طنبور و دف و نی و سایر آلات موسیقی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که آن ها را به دینار و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مالی و یا پوشاک و غذایی و یا غیر از این ها کمک کند؛ گناهش مانند کسی است که با مادر خود در درون کعبه هفتاد مرتبه زنا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بدترین امتم آن ها را سرپرستی کنند و حرمت ها هتک گردد و گناهان کسب شوند، شرورترین افراد بر نیکوکاران چیره گردند، با پوشاک خود بریک دیگر فخرفروشند و نوازندگان و اهل فساد و زنان بی عفت را نیکو شمارند، آن گاه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 آشکار گشته،</w:t>
      </w:r>
    </w:p>
    <w:p>
      <w:pPr>
        <w:pStyle w:val="BookText"/>
        <w:rPr/>
      </w:pPr>
      <w:r>
        <w:rPr>
          <w:rFonts w:ascii="IRNazanin" w:hAnsi="IRNazanin" w:eastAsia="IRNazanin"/>
          <w:color w:val="111111"/>
          <w:sz w:val="28"/>
          <w:sz w:val="28"/>
          <w:szCs w:val="28"/>
          <w:rtl w:val="true"/>
          <w:lang w:bidi="fa-IR"/>
        </w:rPr>
        <w:t>نیازمند فراوان شود و تهی دستی آشکار گردد، آن زمان گروه هایی قرآن را برای غیر خداوند بیاموزند و آن را به آواز بخوانند و گروه های علم فقه را برای غیر خداوند بیاموزند و زنازادگان زیاد شوند و قرآن را با آواز بخوانند، پس آن گاه از سوی امتم لعنت خدا بر آنان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ملکوت آسمان ها و زمین نجس و آلوده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همه ما معنای گناه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بیشتر ندارد ولی چهار ستون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این است که خدا نگاه لطف خود را از من بگیرد؟ یا نه، من به او پشت کنم و نخواهم بپذیرم که او برای من نیکویی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ببینم که او مرا پاک می خواهد، برای خودش بدون غل وغش، تا امروز دنیایم آباد باشد و وسیله ای برای آباد شدن زندگی جاودانه ام، فراهم 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مگر زور و زر دنیا چه چیزی با خود دارد و چقدر ارزش و دوام دارد که من بخواهم </w:t>
      </w:r>
    </w:p>
    <w:p>
      <w:pPr>
        <w:pStyle w:val="BookText"/>
        <w:rPr/>
      </w:pPr>
      <w:r>
        <w:rPr>
          <w:rFonts w:ascii="IRNazanin" w:hAnsi="IRNazanin" w:eastAsia="IRNazanin"/>
          <w:color w:val="111111"/>
          <w:sz w:val="28"/>
          <w:sz w:val="28"/>
          <w:szCs w:val="28"/>
          <w:rtl w:val="true"/>
          <w:lang w:bidi="fa-IR"/>
        </w:rPr>
        <w:t>احساس در سایه لطف خدا بودن را به آن بفروشم؟</w:t>
      </w:r>
    </w:p>
    <w:p>
      <w:pPr>
        <w:pStyle w:val="BookText"/>
        <w:rPr/>
      </w:pPr>
      <w:r>
        <w:rPr>
          <w:rFonts w:ascii="IRNazanin" w:hAnsi="IRNazanin" w:eastAsia="IRNazanin"/>
          <w:color w:val="111111"/>
          <w:sz w:val="28"/>
          <w:sz w:val="28"/>
          <w:szCs w:val="28"/>
          <w:rtl w:val="true"/>
          <w:lang w:bidi="fa-IR"/>
        </w:rPr>
        <w:t>آیا اگر همه دنیا از آن ما بود، حاضر نبودیم آن را بپردازیم تا خدا از ما راضی شود؟ فقط همین را بدانیم برای آن مرد از آن سلاله پاک، یک قدم هم برداریم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یک قدم بردارد، راهی نمانده، خوب بودن سخت نیست، اما تلاش می خواهد و درک این که این یک قدم ها وظیفه ای است که باید از عهده آن برآییم، خود حکایتی طولانی دارد، پس به جای حرف بهتر است به دنبال عمل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تو را که می دانم قلبت از آن اوست و برای او می تپد به او می سپارم تا به من و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نوازندگی و غنا چطور باشد، تفاوتی نیست که مثلا برای چه 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انبیاء و ائمه علیهم السلام با هوو آلات موسیقی دست های خود را آلوده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نگاهی به ادیان نسخ و تحریف شده و پیروان فرقه های گمراه و گمراه کننده بیندازیم و توجه کنیم که چه کسانی هستند که از این آلات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بفهمیم، و اگر فهمیدیم به لطف او، خدا کند که وارد راه شویم، و اگر وارد راه شدیم به لطف او، خدا کند رهایش نکنيم، باز هم به لطف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وَصَلَّى اَللَّهُ عَلَى مُحَمَّدٍ وَ وَ آلِهِ اَلطَّاهِرِينَ وَ لَعْنَةُ الله عَلى أَعْدائهم أَجمعين</w:t>
      </w:r>
    </w:p>
    <w:p>
      <w:pPr>
        <w:pStyle w:val="BookText"/>
        <w:rPr/>
      </w:pPr>
      <w:r>
        <w:rPr>
          <w:rFonts w:ascii="IRNazanin" w:hAnsi="IRNazanin" w:eastAsia="IRNazanin"/>
          <w:color w:val="111111"/>
          <w:sz w:val="28"/>
          <w:sz w:val="28"/>
          <w:szCs w:val="28"/>
          <w:rtl w:val="true"/>
          <w:lang w:bidi="fa-IR"/>
        </w:rPr>
        <w:t>حیدرحسين التربتي الكربلائي عفي الله عن والديه و عنه آمین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96" w:name="pg10742_125970"/>
    </w:p>
    <w:p>
      <w:pPr>
        <w:pStyle w:val="Heading2"/>
        <w:numPr>
          <w:ilvl w:val="1"/>
          <w:numId w:val="1"/>
        </w:numPr>
        <w:rPr/>
      </w:pPr>
      <w:bookmarkStart w:id="97" w:name="__RefHeading___Toc6574041_1051229030"/>
      <w:bookmarkStart w:id="98" w:name="_Toc37"/>
      <w:bookmarkEnd w:id="96"/>
      <w:bookmarkEnd w:id="97"/>
      <w:r>
        <w:rPr>
          <w:rtl w:val="true"/>
        </w:rPr>
        <w:t>رساله دیگری درباره موسیقی و نوازندگی</w:t>
      </w:r>
      <w:bookmarkEnd w:id="98"/>
    </w:p>
    <w:p>
      <w:pPr>
        <w:pStyle w:val="Heading3"/>
        <w:numPr>
          <w:ilvl w:val="2"/>
          <w:numId w:val="1"/>
        </w:numPr>
        <w:rPr/>
      </w:pPr>
      <w:bookmarkStart w:id="99" w:name="__RefHeading___Toc6574043_1051229030"/>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و در کتاب المقنع 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متون احادیث است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از اهل بیت علیهم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اَلرِّجْسَ مِنَ اَلْأَوْثَانِ اَلشِّطِّرَنْجِ، وَ قَوْلَ اَلزُّورِ اَلْغِنَاءُ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 الْمَلاهِيَ کُلَّهَا وَاللَّعْبَ بِالْخَواتِيومِ وَالأربَعَةَ عَشَرَ فَإِنَّ الصَّادِقِينَ نَهَوْاعَنْ ذَلِك أجْمَعَ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انجام کارهای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آلات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از بازی کردن با خواتيم و اربعة عشر دوری</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راستگو از انجام دادن همه آن ها نهی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شطرنج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الورا غنا</w:t>
      </w:r>
    </w:p>
    <w:p>
      <w:pPr>
        <w:pStyle w:val="BookText"/>
        <w:rPr/>
      </w:pPr>
      <w:r>
        <w:rPr>
          <w:rFonts w:ascii="IRNazanin" w:hAnsi="IRNazanin" w:eastAsia="IRNazanin"/>
          <w:color w:val="111111"/>
          <w:sz w:val="28"/>
          <w:sz w:val="28"/>
          <w:szCs w:val="28"/>
          <w:rtl w:val="true"/>
          <w:lang w:bidi="fa-IR"/>
        </w:rPr>
        <w:t>می باشد، و نرد شدیدتر از 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اللَّعِبُ بِالْخَوَاتِيمِ والأرْبَعَةَ عَشَرَ وَ کُلُ ذلِكَ وأشباهُهُ قِمارٌ حُتّي لَعِبُ الصّبيانِ بِالْجوْزِ هُوَ الْقِمارُ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01" w:name="pg10742_125971"/>
    </w:p>
    <w:p>
      <w:pPr>
        <w:pStyle w:val="BookText"/>
        <w:rPr/>
      </w:pPr>
      <w:bookmarkEnd w:id="101"/>
      <w:r>
        <w:rPr>
          <w:rFonts w:ascii="IRNazanin" w:hAnsi="IRNazanin" w:eastAsia="IRNazanin"/>
          <w:color w:val="111111"/>
          <w:sz w:val="28"/>
          <w:sz w:val="28"/>
          <w:szCs w:val="28"/>
          <w:rtl w:val="true"/>
          <w:lang w:bidi="fa-IR"/>
        </w:rPr>
        <w:t>و جایز نیست بازی با خواتيم و اربعة عشر و همه آن ها و چیزهای دیگری که شبیه آن</w:t>
      </w:r>
    </w:p>
    <w:p>
      <w:pPr>
        <w:pStyle w:val="BookText"/>
        <w:rPr/>
      </w:pPr>
      <w:r>
        <w:rPr>
          <w:rFonts w:ascii="IRNazanin" w:hAnsi="IRNazanin" w:eastAsia="IRNazanin"/>
          <w:color w:val="111111"/>
          <w:sz w:val="28"/>
          <w:sz w:val="28"/>
          <w:szCs w:val="28"/>
          <w:rtl w:val="true"/>
          <w:lang w:bidi="fa-IR"/>
        </w:rPr>
        <w:t xml:space="preserve">است قمار می باشد، و حتی بازی کودکان با گردو همان نیز قمار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الشِطْرَنْجُ فَهِيَ الَّذي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الجْتَنِبُوا قَوْلَ الزُّورِ، فَقُوْلُ الزُّورِ الْغِناءُ، وَ ِانَّ الْمؤمِنَ عَنْ جَميعِ ذلِكَ لَفي شُغُلٍ، ما لَهُ 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قإِنَّ الْمَلاهِيَ تُورِثُ قَساوَةَ القَلْبِ، وَ تُورِثُ النّفاقَ، وَ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اَلصَّيْدُ فَإِنَّهُ مُبْتَغًى بَاطِلٌ وَ إِنَّمَا أَحَلَّ اَللَّهُ اَلصَّيْدَ لِمَنِ اُضْطُرَّ إِلَى اَلصَّيْدِ فَلَيْسَ اَلْمُضْطَرُّ إِلَى طَلَبِهِ سَعْيُهُ فِيهِ بَاطِلاً وَ يَجِبُ عَلَيْهِ اَلتَّقْصِيرُ فِي اَلصَّلاَةِ وَ اَلصِّيَامِ جَمِيعاً إِذَا كَانَ مُضْطَرّاً إِلَى أَكْلِهِ وَ إِنْ كَانَ مِمَّنْ يَطْلُبُهُ لِلتِّجَارَةِ وَ لَيْسَتْ لَهُ حِرْفَةٌ إِلاَّ مَنْ طَلَبَ اَلصَّيْدَ فَإِنَّ سَعْيَهُ حَقٌ وَ عَلَيْهِ اَلتَّمَامُ فِي اَلصَّلاَةِ وَ اَلصِّيَامِ لِأَنَّ ذَلِكَ تِجَارَتُهُ فَهُوَ بِمَنْزِلَةِ صَاحِبِ اَلدُّورِ اَلَّذِي يَدُورُ اَلْأَسْوَاقَ فِي طَلَبِ اَلتِّجَارَةِ أَوْ كَالْمُكَارِي وَ اَلْمَلاَّحِ وَ مَنْ طَلَبَهُ لاَهِياً وَ أَشِراً وَ بَطِراً فَإِنَّ سَعْيَهُ ذَلِكَ سَعْيٌ بَاطِلٌ وَ سَفَرٌ بَاطِلٌ وَ عَلَيْهِ اَلتَّمَامُ فِي اَلصَّلاَةِ وَ اَلصِّيَامِ وَ إِنَّ اَلْمُؤْمِنَ لَفِي شُغُلٍ مِنْ ذَلِكَ شَغَلَهُ طَلَبُ اَلْآخِرَةِ عَنِ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الشِّطْرَنْجُ فَهُوَ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الغِناءَ ، و ورث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اَلْمُؤْمِنَ عَنْ جَمِيعِ ذَلِكَ لَفِى شُغُلٍ مَا لَهُ وَ لِلْمَلاهِىَ فان اَلْمَلاَهَى تُورِثُ قَسَاوَةَ اَلْقَلْبِ وَ تُوَرِثُ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ضَرْبُكَ بِالصَّوالِجِ فَانٍ الشَّيطانَ مَعَكَ يَركُضُ وَ الْمَلَائِكَةُ تَنْفِرُ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اصابَكَ شَىْءٌ لَمْ تُوْجَرْ وَ مَنْ عَثَرَ بِهِ دابَّتُهُ فَماتَ 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شطرنج، همان است که خدای عزوجل در مورد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از بت ها</w:t>
      </w:r>
    </w:p>
    <w:p>
      <w:pPr>
        <w:pStyle w:val="BookText"/>
        <w:rPr/>
      </w:pP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ورزید، و از سخن ناروا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است، و همانا مؤمن از تمامی این کارها به کار دیگر است، مؤمن را چه به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شطرنج بازی و مطربی؟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قساوت قلب می آورد، و دورویی را به یادگار می نهد، و</w:t>
      </w:r>
      <w:r>
        <w:rPr>
          <w:rFonts w:eastAsia="IRNazanin" w:cs="IRNazanin"/>
          <w:color w:val="111111"/>
          <w:sz w:val="28"/>
          <w:szCs w:val="28"/>
          <w:rtl w:val="true"/>
          <w:lang w:bidi="fa-IR"/>
        </w:rPr>
        <w:t>....</w:t>
      </w:r>
    </w:p>
    <w:p>
      <w:pPr>
        <w:pStyle w:val="Heading3"/>
        <w:numPr>
          <w:ilvl w:val="2"/>
          <w:numId w:val="1"/>
        </w:numPr>
        <w:rPr/>
      </w:pPr>
      <w:bookmarkStart w:id="102" w:name="__RefHeading___Toc6574045_1051229030"/>
      <w:bookmarkStart w:id="103" w:name="_Toc39"/>
      <w:bookmarkEnd w:id="102"/>
      <w:r>
        <w:rPr>
          <w:rtl w:val="true"/>
        </w:rPr>
        <w:t>حكم غنا و موسیقی چیست؟</w:t>
      </w:r>
      <w:bookmarkEnd w:id="1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موسیقی در اسلام حرام است؟ دلیل آن را ذکر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از حنجره، دوم از آلت و یا آلاتی که برای غنا و طرب بنیان گذاری شده اند، و صدایی را که از آن ها تولید می گردد موسیقی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قسمت یکم و دوم آیات و روایاتی می باشد که برخی از آن ها را پیش تر آورده ایم، و در آن روایاتی است که بر حرمت نواختن این آلات تصریح شده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آیات و احادیث نیامده است که اگر مطرب بود حرام است و اگر مطرب نبود حلال می باشد، بلکه نواختن و استعمال آن ها به طور مطلق حرام می باشد، بلکه ساختن و خرید و فروش و نگهداری آن ها نیز حرام است، و ما در این جا برخی از آن روایات را می آوریم</w:t>
      </w:r>
      <w:r>
        <w:rPr>
          <w:rFonts w:eastAsia="IRNazanin" w:cs="IRNazanin"/>
          <w:color w:val="111111"/>
          <w:sz w:val="28"/>
          <w:szCs w:val="28"/>
          <w:rtl w:val="true"/>
          <w:lang w:bidi="fa-IR"/>
        </w:rPr>
        <w:t xml:space="preserve">: </w:t>
      </w:r>
      <w:bookmarkStart w:id="104" w:name="pg10742_125972"/>
    </w:p>
    <w:p>
      <w:pPr>
        <w:pStyle w:val="BookText"/>
        <w:rPr/>
      </w:pPr>
      <w:bookmarkEnd w:id="104"/>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آله عَنِ اَللَّعِبِ بِالنَّرْدِ وَ اَلشِّطْرَنْجِ وَ اَلْكُوبَةِ وَ اَلْعَرْطَبَةِ وَ هِيَ اَلطُّنْبُورُ وَ اَلْعُودُ </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رسول خدا صلى الله عليه و آله از بازی کردن با نرد و شطرنج و طبل و طنبور و سه تار و</w:t>
      </w:r>
    </w:p>
    <w:p>
      <w:pPr>
        <w:pStyle w:val="BookText"/>
        <w:rPr/>
      </w:pPr>
      <w:r>
        <w:rPr>
          <w:rFonts w:ascii="IRNazanin" w:hAnsi="IRNazanin" w:eastAsia="IRNazanin"/>
          <w:color w:val="111111"/>
          <w:sz w:val="28"/>
          <w:sz w:val="28"/>
          <w:szCs w:val="28"/>
          <w:rtl w:val="true"/>
          <w:lang w:bidi="fa-IR"/>
        </w:rPr>
        <w:t>دیگر ابزارهای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فرمودند</w:t>
      </w:r>
      <w:r>
        <w:rPr>
          <w:rFonts w:eastAsia="IRNazanin" w:cs="IRNazanin"/>
          <w:color w:val="111111"/>
          <w:sz w:val="28"/>
          <w:szCs w:val="28"/>
          <w:rtl w:val="true"/>
          <w:lang w:bidi="fa-IR"/>
        </w:rPr>
        <w:t>.</w:t>
      </w:r>
    </w:p>
    <w:p>
      <w:pPr>
        <w:pStyle w:val="Heading3"/>
        <w:numPr>
          <w:ilvl w:val="2"/>
          <w:numId w:val="1"/>
        </w:numPr>
        <w:rPr/>
      </w:pPr>
      <w:bookmarkStart w:id="105" w:name="__RefHeading___Toc6574047_1051229030"/>
      <w:bookmarkStart w:id="106" w:name="_Toc40"/>
      <w:bookmarkEnd w:id="105"/>
      <w:r>
        <w:rPr>
          <w:rtl w:val="true"/>
        </w:rPr>
        <w:t>سؤال</w:t>
      </w:r>
      <w:r>
        <w:rPr>
          <w:rtl w:val="true"/>
        </w:rPr>
        <w:t xml:space="preserve">: </w:t>
      </w:r>
      <w:r>
        <w:rPr>
          <w:rtl w:val="true"/>
        </w:rPr>
        <w:t>حکمت تحریم موسیقی چیست؟</w:t>
      </w:r>
      <w:bookmarkEnd w:id="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محکم قرآن کریم است که، پیامبری را که فرستاده ایم آن چه را که پلید و منفور و زیانبار است بر شما از جانب ما حرام می کند و آن چه را که طيب و پاکیزه است حلال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عَلَيْهِمُ الْخَبَائِثَ وَيَضَعُ عَنْهُمْ إِصْرَهُمْ وَالْأَغْلَالَ الَّتِي كَانَتْ عَلَيْهِمْ </w:t>
      </w:r>
      <w:r>
        <w:rPr>
          <w:rFonts w:eastAsia="Amiri" w:cs="Amiri" w:ascii="Amiri" w:hAnsi="Amiri"/>
          <w:color w:val="111111"/>
          <w:sz w:val="28"/>
          <w:szCs w:val="28"/>
          <w:rtl w:val="true"/>
          <w:lang w:bidi="ar-SA"/>
        </w:rPr>
        <w:t>...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هر پلید منفوری را حرام می گرداند، و احکام پررنج و مشقتی را چون زنجیر که</w:t>
      </w:r>
    </w:p>
    <w:p>
      <w:pPr>
        <w:pStyle w:val="BookText"/>
        <w:rPr/>
      </w:pPr>
      <w:r>
        <w:rPr>
          <w:rFonts w:ascii="IRNazanin" w:hAnsi="IRNazanin" w:eastAsia="IRNazanin"/>
          <w:color w:val="111111"/>
          <w:sz w:val="28"/>
          <w:sz w:val="28"/>
          <w:szCs w:val="28"/>
          <w:rtl w:val="true"/>
          <w:lang w:bidi="fa-IR"/>
        </w:rPr>
        <w:t xml:space="preserve">برگردنشان نهاده شده از آنان بر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تجربی و واقع ثابت شده است که موسیقی زیان های جبران ناپذیری بر جسم و روح و روان و اعصاب انسان و حیوان وارد می نماید، برای اطلاع مستند از برخی از آن آسیب های جدی به کتاب تأثیر موسیقی براعصاب و روان نوشته علی اکبر خوروش مراجعه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107" w:name="pg10742_125973"/>
    </w:p>
    <w:p>
      <w:pPr>
        <w:pStyle w:val="Heading2"/>
        <w:numPr>
          <w:ilvl w:val="1"/>
          <w:numId w:val="1"/>
        </w:numPr>
        <w:rPr/>
      </w:pPr>
      <w:bookmarkStart w:id="108" w:name="__RefHeading___Toc6574049_1051229030"/>
      <w:bookmarkStart w:id="109" w:name="_Toc41"/>
      <w:bookmarkEnd w:id="107"/>
      <w:bookmarkEnd w:id="108"/>
      <w:r>
        <w:rPr>
          <w:rtl w:val="true"/>
        </w:rPr>
        <w:t>پی نوشت ها</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 وَلَا تَتَّبِعُوا السُّبُلَ فَتَفَرَّقَ بِكُمْ عَنْ سَبِيلِهِ ۚ ذَٰلِكُمْ وَصَّاكُمْ بِهِ لَعَلَّكُمْ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التساء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مِن تَحْتِهَا الْأَنْهَارُ خَالِدِينَ فِيهَا ۚ وَذَٰلِكَ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التساء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التساء آیه</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يُطِعِ اللَّهَ وَالرَّسولَ فَأُولٰئِكَ مَعَ الَّذينَ أَنعَمَ اللَّهُ عَلَيهِم مِنَ النَّبِيّينَ وَالصِّدّيقينَ وَالشُّهَداءِ وَالصّالِحينَ ۚ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ٱلرَّسُولَ فَقَدْ أَطَاعَ ٱللَّهَ ۖ وَمَن تَوَلَّىٰ فَمَآ أَرْسَلْنَٰكَ عَلَيْهِمْ حَفِيظًا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ورسوله ويخش الله و یتقه فأولئك هم الفائزون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ٱللَّهَ وَرَسُولَهُۥ فَقَدْ فَازَ فَوْزًا عَظِيمًا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آیه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مِن تَحْتِهَا الْأَنْهَارُ وَ مَنْ یَتَوَلَّ يُعَذِبْهُ عَذاباً أليماً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خلقهم للفناء بل خلقهم للبقاء، وإنما تنفقون من دار إلى دار پیامبر اکرم صلی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نابود شدن آفریده نشده اید، بلکه آفریده شده اند تا بمانید و جاودانی شوید و همانا از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خُلِقْتُمْ لِلْبَقاءِ لا لِلْفَناءِ، وَ إِنَّکُمْ فی دارِ بُلْغَةٍ وَ مَنْزِلِ قُلْعَةٍ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کمَا أُحبُّ فَاجْعَلْنِی کمَا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همانطوری که من دوست دارم، مرا هم همان گونه کن که خود دوست می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عليه السلام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لِىَ عَلَيْكُم مِّن سُلْطَٰنٍ إِلَّآ أَن دَعَوْتُكُمْ فَٱسْتَجَبْتُمْ لِى ۖ فَلَا تَلُومُونِى وَلُومُوٓاْ أَنفُسَكُم ۖ مَّآ أَنَا۠ بِمُصْرِخِكُمْ وَمَآ أَنتُم بِمُصْرِخِىَّ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دعای شریف ندبه که از امام جعفرصادق و حضرت صاحب الأمر عليهما السلام</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أدني ما يكون به العبد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33515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البدع و الرأي والمقاييس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البدع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عوالی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نهج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21538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عیون أخبار الرضا</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21546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22608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النّرد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حہ</w:t>
      </w:r>
      <w:r>
        <w:rPr>
          <w:rFonts w:eastAsia="IRNazanin" w:cs="IRNazanin"/>
          <w:color w:val="111111"/>
          <w:sz w:val="28"/>
          <w:szCs w:val="28"/>
          <w:lang w:bidi="fa-IR"/>
        </w:rPr>
        <w:t>22595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شرب الخمرو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8093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تحريم الغناء حتى في 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شُرْبُ</w:t>
      </w:r>
    </w:p>
    <w:p>
      <w:pPr>
        <w:pStyle w:val="BookText"/>
        <w:rPr/>
      </w:pPr>
      <w:r>
        <w:rPr>
          <w:rFonts w:ascii="Amiri" w:hAnsi="Amiri" w:eastAsia="Amiri" w:cs="Amiri"/>
          <w:color w:val="111111"/>
          <w:sz w:val="28"/>
          <w:sz w:val="28"/>
          <w:szCs w:val="28"/>
          <w:rtl w:val="true"/>
          <w:lang w:bidi="ar-SA"/>
        </w:rPr>
        <w:t>الْخَمْرِ وَ جَميعُ 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باب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آیه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مجمع البيان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شرب الخمر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22599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الغناء حتى في القرآن ح</w:t>
      </w:r>
      <w:r>
        <w:rPr>
          <w:rFonts w:eastAsia="Amiri" w:cs="Amiri" w:ascii="Amiri" w:hAnsi="Amiri"/>
          <w:color w:val="111111"/>
          <w:sz w:val="28"/>
          <w:szCs w:val="28"/>
          <w:lang w:bidi="ar-SA"/>
        </w:rPr>
        <w:t>15149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w:t>
      </w:r>
    </w:p>
    <w:p>
      <w:pPr>
        <w:pStyle w:val="BookText"/>
        <w:rPr/>
      </w:pP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22604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السكونّي،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6-15165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الأشربة، باب الغناء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عن محمد بن جعفر القمي رفعه إلى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 و شرب الخمر مفتاح کل شر، وشارب الخمر مكذب کتاب الله عز و جل، ولؤصدق الله وكل لاجتنب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رحمه الله، عن يعقوب بن يزيد، عن إبراهيم، عن أبي يوسف، عن أبي بكر الحضرمي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اَلْغِنَاءُ عُشُّ اَلنِّفَاقِ وَ اَلشُّرْبُ مِفْتَاحُ كُلِّ شَرٍّ وَ مُدْمِنُ اَلْخَمْرِ كَعَابِدِ اَلْوَثَنِ مَكْذُوبٌ بِكِتَابِ اَللَّهِ لَوْ صَدَّقَ كِتَابَ اَللَّهِ لَحَرَّمَ حَرَامَ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27536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بَيْتُ لا تُوْمِنُ</w:t>
      </w:r>
    </w:p>
    <w:p>
      <w:pPr>
        <w:pStyle w:val="BookText"/>
        <w:rPr/>
      </w:pPr>
      <w:r>
        <w:rPr>
          <w:rFonts w:ascii="Amiri" w:hAnsi="Amiri" w:eastAsia="Amiri" w:cs="Amiri"/>
          <w:color w:val="111111"/>
          <w:sz w:val="28"/>
          <w:sz w:val="28"/>
          <w:szCs w:val="28"/>
          <w:rtl w:val="true"/>
          <w:lang w:bidi="ar-SA"/>
        </w:rPr>
        <w:t>فيهِ الْفَجيعَةُ، و لا تُجابُ في الدَّعْوَةُ، وَ لا تَدْ خُلُهُ الْمَلائِكَةُ،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22594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الفضل بن شاذان في كتاب</w:t>
      </w:r>
    </w:p>
    <w:p>
      <w:pPr>
        <w:pStyle w:val="BookText"/>
        <w:rPr/>
      </w:pPr>
      <w:r>
        <w:rPr>
          <w:rFonts w:ascii="Amiri" w:hAnsi="Amiri" w:eastAsia="Amiri" w:cs="Amiri"/>
          <w:color w:val="111111"/>
          <w:sz w:val="28"/>
          <w:sz w:val="28"/>
          <w:szCs w:val="28"/>
          <w:rtl w:val="true"/>
          <w:lang w:bidi="ar-SA"/>
        </w:rPr>
        <w:t>الغيبة، حدثّنا عبد الرحمان بن أبي نجران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المهتدي في معرفة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السعيد أبو محمد بن شاذان عليه الرحمة و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أبي نجران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حدّثني أبي، عن سليمان بن مسلم الخشّاب، عن عبد الله بن جريح المكي، عن عطاء بن أبي رباح،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صلى الله عليه و آله حجة الوداع فأخذ بحلقة باب الكعبة ثم أقبل علينا بوجهه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أخبركم بأشراط الساعة؟ و كان أدنى الناس منه يومئذ سلمان رحمة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 اكْتُسِبَت الْمَآثِمُ، وَ سُلِّطَ الأشْرَارُ على الأخْيَارِ، وَ يَفْشُوَ الْكِذْبُ، وَ تَظْهَرُ اللَّجَاجَةُ، وَ تَفْشُو الْفَاقَةُ، وَ يَتَبَاهَوْنَ في اللِبَاسِ، وَ يمْطَرُونِ في غَيرِ أوانِ الْمَطَرِ، وَ يَسْتَحْسِنُونَ الْكُوبَةَ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الْمَعَازِفَ وَ يُنْكِرُونَ الأمْرَ بِالْمَعْرُوفِ وَ النَّهْيَ عَنِ الْمُنْكَرِ حَتَّى يَكُونَ الْمُؤمِنُ في ذَلِكَ الزَّمَانِ أذَلَّ مَنْ في الأمَّةِ، وَ يُظْهِرُ قُرَّاؤُهُمْ وَ عُبَّادُهُمْ فيمَا بَيْنَهُمْ التَّلَاوُمَ؛ فَاولَئِكَ يُدْعَوْنَ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 وَ الأنْجَاسَ</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فقہ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شرب </w:t>
      </w:r>
    </w:p>
    <w:p>
      <w:pPr>
        <w:pStyle w:val="BookText"/>
        <w:rPr/>
      </w:pPr>
      <w:r>
        <w:rPr>
          <w:rFonts w:ascii="IRNazanin" w:hAnsi="IRNazanin" w:eastAsia="IRNazanin"/>
          <w:color w:val="111111"/>
          <w:sz w:val="28"/>
          <w:sz w:val="28"/>
          <w:szCs w:val="28"/>
          <w:rtl w:val="true"/>
          <w:lang w:bidi="fa-IR"/>
        </w:rPr>
        <w:t>الخمرح</w:t>
      </w:r>
      <w:r>
        <w:rPr>
          <w:rFonts w:eastAsia="IRNazanin" w:cs="IRNazanin"/>
          <w:color w:val="111111"/>
          <w:sz w:val="28"/>
          <w:szCs w:val="28"/>
          <w:lang w:bidi="fa-IR"/>
        </w:rPr>
        <w:t>5093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عن أبي عبد الله</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طلب الصيد،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ألهو بطلب الصيد و ضرب الصّوالج و ألهو بلعب الشّطرنج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اَلصَّيْدُ فَإِنَّهُ مُبْتَغًى بَاطِلٌ وَ إِنَّمَا أَحَلَّ اَللَّهُ اَلصَّيْدَ لِمَنِ اُضْطُرَّ إِلَى اَلصَّيْدِ فَلَيْسَ اَلْمُضْطَرُّ إِلَى طَلَبِهِ سَعْيُهُ فِيهِ بَاطِلاً وَ يَجِبُ عَلَيْهِ اَلتَّقْصِيرُ فِي اَلصَّلاَةِ وَ اَلصِّيَامِ جَمِيعاً إِذَا كَانَ مُضْطَرّاً إِلَى أَكْلِهِ وَ إِنْ كَانَ مِمَّنْ يَطْلُبُهُ لِلتِّجَارَةِ وَ لَيْسَتْ لَهُ حِرْفَةٌ إِلاَّ مَنْ طَلَبَ اَلصَّيْدَ فَإِنَّ سَعْيَهُ حَقٌ وَ عَلَيْهِ اَلتَّمَامُ فِي اَلصَّلاَةِ وَ اَلصِّيَامِ لِأَنَّ ذَلِكَ تِجَارَتُهُ فَهُوَ بِمَنْزِلَةِ صَاحِبِ اَلدُّورِ اَلَّذِي يَدُورُ اَلْأَسْوَاقَ فِي طَلَبِ اَلتِّجَارَةِ أَوْ كَالْمُكَارِي وَ اَلْمَلاَّحِ وَ مَنْ طَلَبَهُ لاَهِياً وَ أَشِراً وَ بَطِراً فَإِنَّ سَعْيَهُ ذَلِكَ سَعْيٌ بَاطِلٌ وَ سَفَرٌ بَاطِلٌ وَ عَلَيْهِ اَلتَّمَامُ فِي اَلصَّلاَةِ وَ اَلصِّيَامِ وَ إِنَّ اَلْمُؤْمِنَ لَفِي شُغُلٍ مِنْ ذَلِكَ شَغَلَهُ طَلَبُ اَلْآخِرَةِ عَنِ اَلْمَلاَهِي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الشِّطْرَنْجُ فَهُوَ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الغِناءَ ، و ورث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اَلْمُؤْمِنَ عَنْ جَمِيعِ ذَلِكَ لَفِى شُغُلٍ مَا لَهُ وَ لِلْمَلاهِىَ فان اَلْمَلاَهَى تُورِثُ قَسَاوَةَ اَلْقَلْبِ وَ تُوَرِثُ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ضَرْبُكَ بِالصَّوالِجِ فَانٍ الشَّيطانَ مَعَكَ يَركُضُ وَ الْمَلَائِكَةُ تَنْفِرُ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اصابَكَ شَىْءٌ لَمْ تُوْجَرْ وَ مَنْ عَثَرَ بِهِ دابَّتُهُ فَماتَ 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الحسين بن موسی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 القميّ الفقيه نزيل الرّيّ مصنّف هذا الكتاب رضي الله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شعیب بن واقد، عن الحسين بن زيد، عن الصادق جعفر بن محمد، عن أبيه، عن آبائه، عن أمير المؤمنين علي بن أبي طالب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علي بن الحسين بن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عبد العزيز بن محمّد بن عيسى الأبهريّ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الله محمد بن زكريا الجوهري الغلابّي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عن الصّادق جعفر بن محمّد، عن أبيه، عن آبائه، عن أمير المؤمنين</w:t>
      </w:r>
    </w:p>
    <w:p>
      <w:pPr>
        <w:pStyle w:val="BookText"/>
        <w:rPr/>
      </w:pPr>
      <w:r>
        <w:rPr>
          <w:rFonts w:ascii="IRNazanin" w:hAnsi="IRNazanin" w:eastAsia="IRNazanin"/>
          <w:color w:val="111111"/>
          <w:sz w:val="28"/>
          <w:sz w:val="28"/>
          <w:szCs w:val="28"/>
          <w:rtl w:val="true"/>
          <w:lang w:bidi="fa-IR"/>
        </w:rPr>
        <w:t>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 </w:t>
      </w:r>
      <w:r>
        <w:rPr>
          <w:rFonts w:eastAsia="Amiri" w:cs="Amiri" w:ascii="Amiri" w:hAnsi="Amiri"/>
          <w:color w:val="111111"/>
          <w:sz w:val="28"/>
          <w:szCs w:val="28"/>
          <w:rtl w:val="true"/>
          <w:lang w:bidi="ar-SA"/>
        </w:rPr>
        <w:t xml:space="preserve">». </w:t>
      </w:r>
      <w:bookmarkStart w:id="110" w:name="pg10742_125982"/>
    </w:p>
    <w:p>
      <w:pPr>
        <w:pStyle w:val="Heading2"/>
        <w:numPr>
          <w:ilvl w:val="1"/>
          <w:numId w:val="1"/>
        </w:numPr>
        <w:rPr/>
      </w:pPr>
      <w:bookmarkStart w:id="111" w:name="__RefHeading___Toc6574051_1051229030"/>
      <w:bookmarkStart w:id="112" w:name="_Toc42"/>
      <w:bookmarkEnd w:id="110"/>
      <w:bookmarkEnd w:id="111"/>
      <w:r>
        <w:rPr>
          <w:rtl w:val="true"/>
        </w:rPr>
        <w:t>کتاب نامه</w:t>
      </w:r>
      <w:bookmarkEnd w:id="112"/>
    </w:p>
    <w:p>
      <w:pPr>
        <w:pStyle w:val="BookText"/>
        <w:rPr/>
      </w:pPr>
      <w:r>
        <w:rPr>
          <w:rFonts w:ascii="IRNazanin" w:hAnsi="IRNazanin" w:eastAsia="IRNazanin"/>
          <w:color w:val="111111"/>
          <w:sz w:val="28"/>
          <w:sz w:val="28"/>
          <w:szCs w:val="28"/>
          <w:rtl w:val="true"/>
          <w:lang w:bidi="fa-IR"/>
        </w:rPr>
        <w:t>القرآن الكريم، کلام الله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الإثني عشريّة في الرّدّ على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جامع بر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الجليل الشّيخ محمد بن 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انتشارات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دارالأسوة، تهران،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الإسلامية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آية الله مرعشی نجفی، چاپ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سوم</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w:t>
      </w:r>
    </w:p>
    <w:p>
      <w:pPr>
        <w:pStyle w:val="BookText"/>
        <w:rPr/>
      </w:pPr>
      <w:r>
        <w:rPr>
          <w:rFonts w:ascii="IRNazanin" w:hAnsi="IRNazanin" w:eastAsia="IRNazanin"/>
          <w:color w:val="111111"/>
          <w:sz w:val="28"/>
          <w:sz w:val="28"/>
          <w:szCs w:val="28"/>
          <w:rtl w:val="true"/>
          <w:lang w:bidi="fa-IR"/>
        </w:rPr>
        <w:t xml:space="preserve">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رضی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چاپ دوم</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 نشر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و في 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مؤسسة آل البيت عليهم السلام ، چاپ کنگره جهانی امام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أبوجعفر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أبو جعفر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الحسن بن فضل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الكوري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أبونصرحسن بن الفضل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الشّريف الرضي،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p>
    <w:p>
      <w:pPr>
        <w:pStyle w:val="BookText"/>
        <w:rPr/>
      </w:pPr>
      <w:r>
        <w:rPr>
          <w:rFonts w:ascii="IRNazanin" w:hAnsi="IRNazanin" w:eastAsia="IRNazanin"/>
          <w:color w:val="111111"/>
          <w:sz w:val="28"/>
          <w:sz w:val="28"/>
          <w:szCs w:val="28"/>
          <w:rtl w:val="true"/>
          <w:lang w:bidi="fa-IR"/>
        </w:rPr>
        <w:t xml:space="preserve">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نهج الحق و کشف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يوسف بن عليّ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3" w:name="pg10742_125986"/>
    </w:p>
    <w:p>
      <w:pPr>
        <w:pStyle w:val="Heading2"/>
        <w:numPr>
          <w:ilvl w:val="1"/>
          <w:numId w:val="1"/>
        </w:numPr>
        <w:rPr/>
      </w:pPr>
      <w:bookmarkStart w:id="114" w:name="__RefHeading___Toc6574053_1051229030"/>
      <w:bookmarkStart w:id="115" w:name="_Toc43"/>
      <w:bookmarkEnd w:id="113"/>
      <w:bookmarkEnd w:id="114"/>
      <w:r>
        <w:rPr>
          <w:rtl w:val="true"/>
        </w:rPr>
        <w:t>برخی از تالیفات فارسی حضرت آیت الله شیخ حیدر تربتی کربلائی مدّ ظلّه</w:t>
      </w:r>
      <w:bookmarkEnd w:id="115"/>
    </w:p>
    <w:p>
      <w:pPr>
        <w:pStyle w:val="BookText"/>
        <w:rPr/>
      </w:pPr>
      <w:r>
        <w:rPr>
          <w:rFonts w:ascii="IRNazanin" w:hAnsi="IRNazanin" w:eastAsia="IRNazanin"/>
          <w:color w:val="111111"/>
          <w:sz w:val="28"/>
          <w:sz w:val="28"/>
          <w:szCs w:val="28"/>
          <w:rtl w:val="true"/>
          <w:lang w:bidi="fa-IR"/>
        </w:rPr>
        <w:t>آداب حج و عمره، اعمال و دعاهای مستحب</w:t>
      </w:r>
    </w:p>
    <w:p>
      <w:pPr>
        <w:pStyle w:val="BookText"/>
        <w:rPr/>
      </w:pPr>
      <w:r>
        <w:rPr>
          <w:rFonts w:ascii="IRNazanin" w:hAnsi="IRNazanin" w:eastAsia="IRNazanin"/>
          <w:color w:val="111111"/>
          <w:sz w:val="28"/>
          <w:sz w:val="28"/>
          <w:szCs w:val="28"/>
          <w:rtl w:val="true"/>
          <w:lang w:bidi="fa-IR"/>
        </w:rPr>
        <w:t>از برکه غديرتا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p>
    <w:p>
      <w:pPr>
        <w:pStyle w:val="BookText"/>
        <w:rPr/>
      </w:pPr>
      <w:r>
        <w:rPr>
          <w:rFonts w:ascii="Amiri" w:hAnsi="Amiri" w:eastAsia="Amiri" w:cs="Amiri"/>
          <w:color w:val="111111"/>
          <w:sz w:val="28"/>
          <w:sz w:val="28"/>
          <w:szCs w:val="28"/>
          <w:rtl w:val="true"/>
          <w:lang w:bidi="ar-SA"/>
        </w:rPr>
        <w:t>تبّری و تولّی اساس توحید</w:t>
      </w:r>
    </w:p>
    <w:p>
      <w:pPr>
        <w:pStyle w:val="BookText"/>
        <w:rPr/>
      </w:pPr>
      <w:r>
        <w:rPr>
          <w:rFonts w:ascii="IRNazanin" w:hAnsi="IRNazanin" w:eastAsia="IRNazanin"/>
          <w:color w:val="111111"/>
          <w:sz w:val="28"/>
          <w:sz w:val="28"/>
          <w:szCs w:val="28"/>
          <w:rtl w:val="true"/>
          <w:lang w:bidi="fa-IR"/>
        </w:rPr>
        <w:t>ترجمه زیارات ذبيح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علیهم السلام</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زهیربن القين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حدیث شریف کساء 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دعای صنمي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نو پیرامون حدیث شریف کسای یمانی به روایت حضرت فاطمه زهرا سلام الله عليها </w:t>
      </w:r>
    </w:p>
    <w:p>
      <w:pPr>
        <w:pStyle w:val="BookText"/>
        <w:rPr/>
      </w:pPr>
      <w:r>
        <w:rPr>
          <w:rFonts w:ascii="IRNazanin" w:hAnsi="IRNazanin" w:eastAsia="IRNazanin"/>
          <w:color w:val="111111"/>
          <w:sz w:val="28"/>
          <w:sz w:val="28"/>
          <w:szCs w:val="28"/>
          <w:rtl w:val="true"/>
          <w:lang w:bidi="fa-IR"/>
        </w:rPr>
        <w:t>حريم و حیا</w:t>
      </w:r>
    </w:p>
    <w:p>
      <w:pPr>
        <w:pStyle w:val="BookText"/>
        <w:rPr/>
      </w:pPr>
      <w:r>
        <w:rPr>
          <w:rFonts w:ascii="IRNazanin" w:hAnsi="IRNazanin" w:eastAsia="IRNazanin"/>
          <w:color w:val="111111"/>
          <w:sz w:val="28"/>
          <w:sz w:val="28"/>
          <w:szCs w:val="28"/>
          <w:rtl w:val="true"/>
          <w:lang w:bidi="fa-IR"/>
        </w:rPr>
        <w:t xml:space="preserve">حضرت حرّ آزاد مرد 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حلّاج مرتدّی به دار آویخته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تصوّف و فلسفه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 معارفي،</w:t>
      </w:r>
    </w:p>
    <w:p>
      <w:pPr>
        <w:pStyle w:val="BookText"/>
        <w:rPr/>
      </w:pPr>
      <w:r>
        <w:rPr>
          <w:rFonts w:ascii="IRNazanin" w:hAnsi="IRNazanin" w:eastAsia="IRNazanin"/>
          <w:color w:val="111111"/>
          <w:sz w:val="28"/>
          <w:sz w:val="28"/>
          <w:szCs w:val="28"/>
          <w:rtl w:val="true"/>
          <w:lang w:bidi="fa-IR"/>
        </w:rPr>
        <w:t>قرآنی، فقهی، تاریخی ، حدیثی، درایه و منبع شناسی</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فتوائی؛ عبادات، معاملات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و عمرہ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حديث معارفي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فِطْرَتَ اللَّهِ الَّتِي فَطَرَ النَّاسَ عَلَيْهَا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 اعْمَلُواْ فَسَيَرَى اللّهُ عَمَلَكُمْ وَرَسُولُهُ وَالْمُؤْمِنُونَ وَسَتُرَدُّونَ إِلَى عَالِمِ الْغَيْبِ وَالشَّهَادَةِ فَيُنَبِّئُكُم بِمَا كُنتُمْ تَعْمَلُونَ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هَٰذَا صِرَاطِي مُسْتَقِيمًا فَاتَّبِعُوهُ ۖ وَلَا تَتَّبِعُوا السُّبُلَ فَتَفَرَّقَ بِكُمْ عَنْ سَبِيلِهِ ۚ ذَٰلِكُمْ وَصَّاكُمْ بِهِ لَعَلَّكُمْ تَتَّقُونَ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يُطِعِ اللَّهَ وَرَسُولَهُ يُدْخِلْهُ جَنَّاتٍ تَجْرِي مِن تَحْتِهَا الْأَنْهَارُ خَالِدِينَ فِيهَا ۚ وَذَٰلِكَ الْفَوْزُ الْعَظِيمُ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خلقهم للفناء بل خلقهم للبقاء، وإنما تنفقون من دار إلى دار پیامبر اکرم صلی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برای نابود شدن آفریده نشده اید، بلکه آفریده شده اند تا بمانید و جاودانی شوید و همانا از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کمَا أُحبُّ فَاجْعَلْنِی کمَا 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فَلَولا إِذ جاءَهُم بَأسُنا تَضَرَّعوا وَلٰكِن قَسَت قُلوبُهُم وَزَيَّنَ لَهُمُ الشَّيطانُ ما كانوا يَعمَلونَ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لِىَ عَلَيْكُم مِّن سُلْطَٰنٍ إِلَّآ أَن دَعَوْتُكُمْ فَٱسْتَجَبْتُمْ لِى ۖ فَلَا تَلُومُونِى وَلُومُوٓاْ أَنفُسَكُم ۖ مَّآ أَنَا۠ بِمُصْرِخِكُمْ وَمَآ أَنتُم بِمُصْرِخِىَّ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 که از امام جعفرصادق و حضرت صاحب الأمر عليهما السلام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أدني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شرب الخمرو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الغناء حتى في القرآن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شُرْبُ الْخَمْرِ وَ جَميعُ الْمَلاهي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عليه السلام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مجمع البيان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شرب الخمر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ح</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علیه السلام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تفسيرالآيات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الأشربة، باب الغناء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محمد بن جعفر القمي رفعه إلى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عش النفاق، و شرب الخمر مفتاح کل شر، وشارب الخمر مكذب کتاب الله عز و جل، ولؤصدق الله وكل لاجتنب محارمه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رحمه الله، عن يعقوب بن يزيد، عن إبراهيم، عن أبي يوسف، عن أبي بكر الحضرمي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عُشُّ اَلنِّفَاقِ وَ اَلشُّرْبُ مِفْتَاحُ كُلِّ شَرٍّ وَ مُدْمِنُ اَلْخَمْرِ كَعَابِدِ اَلْوَثَنِ مَكْذُوبٌ بِكِتَابِ اَللَّهِ لَوْ صَدَّقَ كِتَابَ اَللَّهِ لَحَرَّمَ حَرَامَ اَللَّهِ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الغناء بَيْتُ لا تُوْمِنُ فيهِ الْفَجيعَةُ، و لا تُجابُ في الدَّعْوَةُ، وَ لا تَدْ خُلُهُ الْمَلائِكَةُ،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محمد الفضل بن شاذان في كتاب الغيبة، حدثّنا عبد الرحمان بن أبي نجران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حمزة الثمالي، عن سعيد بن جبير، 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المهتدي في معرفة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السعيد أبو محمد بن شاذان عليه الرحمة و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الرّحمان بن أبي نجران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حدّثني أبي، عن سليمان بن مسلم الخشّاب، عن عبد الله بن جريح المكي، عن عطاء بن أبي رباح،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رسول الله صلى الله عليه و آله حجة الوداع فأخذ بحلقة باب الكعبة ثم أقبل علينا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أخبركم بأشراط الساعة؟ و كان أدنى الناس منه يومئذ سلمان رحمة الله عليه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فقہ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الخمرح</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بعض أصحابنا عن طلب الصيد،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ألهو بطلب الصيد و ضرب الصّوالج و ألهو بلعب الشّطرنج قال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جعفر محمد بن الحسين بن موسی بن بابويه القميّ الفقيه نزيل الرّيّ مصنّف هذا الكتاب رضي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شعیب بن واقد، عن الحسين بن زيد، عن الصادق جعفر بن محمد، عن أبيه، عن آبائه، عن أمير المؤمنين علي بن أبي طالب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محمد بن أحمد بن جعفر بن محمد بن زید بن علي بن الحسين بن علي بن أبي طالب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عبد العزيز بن محمّد بن عيسى الأبهريّ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محمد بن زكريا الجوهري الغلابّي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شعیب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زيد، عن الصّادق جعفر بن محمّد، عن أبيه، عن آبائه، عن أمير المؤمنين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14322</Words>
  <Characters>53150</Characters>
  <CharactersWithSpaces>66801</CharactersWithSpaces>
  <Paragraphs>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2026-08-27T13:31:02Z</dcterms:created>
  <dc:creator>ghaemiyeh.com</dc:creator>
  <dc:description/>
  <dc:language>en-US</dc:language>
  <cp:lastModifiedBy/>
  <dcterms:modified xsi:type="dcterms:W3CDTF">2026-08-27T17:01:04Z</dcterms:modified>
  <cp:revision>1</cp:revision>
  <dc:subject/>
  <dc:title>غنا و موسیقی از دیدگاه قران و عترت</dc:title>
</cp:coreProperties>
</file>

<file path=docProps/custom.xml><?xml version="1.0" encoding="utf-8"?>
<Properties xmlns="http://schemas.openxmlformats.org/officeDocument/2006/custom-properties" xmlns:vt="http://schemas.openxmlformats.org/officeDocument/2006/docPropsVTypes"/>
</file>