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کنید برایم</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779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0779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07795_1051229030">
            <w:r>
              <w:rPr>
                <w:webHidden/>
                <w:rStyle w:val="IndexLink"/>
                <w:rtl w:val="true"/>
              </w:rPr>
              <w:t xml:space="preserve">قسمت </w:t>
            </w:r>
            <w:r>
              <w:rPr>
                <w:rStyle w:val="IndexLink"/>
              </w:rPr>
              <w:t>1</w:t>
            </w:r>
            <w:r>
              <w:rPr>
                <w:rStyle w:val="IndexLink"/>
                <w:rtl w:val="true"/>
              </w:rPr>
              <w:tab/>
            </w:r>
            <w:r>
              <w:rPr>
                <w:rStyle w:val="IndexLink"/>
              </w:rPr>
              <w:t>12</w:t>
            </w:r>
          </w:hyperlink>
        </w:p>
        <w:p>
          <w:pPr>
            <w:pStyle w:val="Contents2"/>
            <w:tabs>
              <w:tab w:val="clear" w:pos="8743"/>
              <w:tab w:val="right" w:pos="9026" w:leader="dot"/>
            </w:tabs>
            <w:rPr/>
          </w:pPr>
          <w:hyperlink w:anchor="__RefHeading___Toc5207797_1051229030">
            <w:r>
              <w:rPr>
                <w:webHidden/>
                <w:rStyle w:val="IndexLink"/>
                <w:rtl w:val="true"/>
              </w:rPr>
              <w:t xml:space="preserve">قسمت </w:t>
            </w:r>
            <w:r>
              <w:rPr>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5207799_1051229030">
            <w:r>
              <w:rPr>
                <w:webHidden/>
                <w:rStyle w:val="IndexLink"/>
                <w:rtl w:val="true"/>
              </w:rPr>
              <w:t>آثار دعاى ظهور</w:t>
            </w:r>
            <w:r>
              <w:rPr>
                <w:rStyle w:val="IndexLink"/>
                <w:rtl w:val="true"/>
              </w:rPr>
              <w:tab/>
            </w:r>
            <w:r>
              <w:rPr>
                <w:rStyle w:val="IndexLink"/>
              </w:rPr>
              <w:t>22</w:t>
            </w:r>
          </w:hyperlink>
        </w:p>
        <w:p>
          <w:pPr>
            <w:pStyle w:val="Contents3"/>
            <w:tabs>
              <w:tab w:val="clear" w:pos="8459"/>
              <w:tab w:val="right" w:pos="9026" w:leader="dot"/>
            </w:tabs>
            <w:rPr/>
          </w:pPr>
          <w:hyperlink w:anchor="__RefHeading___Toc5207801_105122903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207803_1051229030">
            <w:r>
              <w:rPr>
                <w:webHidden/>
                <w:rStyle w:val="IndexLink"/>
                <w:rtl w:val="true"/>
              </w:rPr>
              <w:t xml:space="preserve">قسمت </w:t>
            </w:r>
            <w:r>
              <w:rPr>
                <w:rStyle w:val="IndexLink"/>
              </w:rPr>
              <w:t>1</w:t>
            </w:r>
            <w:r>
              <w:rPr>
                <w:rStyle w:val="IndexLink"/>
                <w:rtl w:val="true"/>
              </w:rPr>
              <w:tab/>
            </w:r>
            <w:r>
              <w:rPr>
                <w:rStyle w:val="IndexLink"/>
              </w:rPr>
              <w:t>24</w:t>
            </w:r>
          </w:hyperlink>
        </w:p>
        <w:p>
          <w:pPr>
            <w:pStyle w:val="Contents3"/>
            <w:tabs>
              <w:tab w:val="clear" w:pos="8459"/>
              <w:tab w:val="right" w:pos="9026" w:leader="dot"/>
            </w:tabs>
            <w:rPr/>
          </w:pPr>
          <w:hyperlink w:anchor="__RefHeading___Toc5207805_1051229030">
            <w:r>
              <w:rPr>
                <w:webHidden/>
                <w:rStyle w:val="IndexLink"/>
                <w:rtl w:val="true"/>
              </w:rPr>
              <w:t xml:space="preserve">قسمت </w:t>
            </w:r>
            <w:r>
              <w:rPr>
                <w:rStyle w:val="IndexLink"/>
              </w:rPr>
              <w:t>2</w:t>
            </w:r>
            <w:r>
              <w:rPr>
                <w:rStyle w:val="IndexLink"/>
                <w:rtl w:val="true"/>
              </w:rPr>
              <w:tab/>
            </w:r>
            <w:r>
              <w:rPr>
                <w:rStyle w:val="IndexLink"/>
              </w:rPr>
              <w:t>26</w:t>
            </w:r>
          </w:hyperlink>
        </w:p>
        <w:p>
          <w:pPr>
            <w:pStyle w:val="Contents3"/>
            <w:tabs>
              <w:tab w:val="clear" w:pos="8459"/>
              <w:tab w:val="right" w:pos="9026" w:leader="dot"/>
            </w:tabs>
            <w:rPr/>
          </w:pPr>
          <w:hyperlink w:anchor="__RefHeading___Toc5207807_1051229030">
            <w:r>
              <w:rPr>
                <w:webHidden/>
                <w:rStyle w:val="IndexLink"/>
                <w:rtl w:val="true"/>
              </w:rPr>
              <w:t xml:space="preserve">قسمت </w:t>
            </w:r>
            <w:r>
              <w:rPr>
                <w:rStyle w:val="IndexLink"/>
              </w:rPr>
              <w:t>3</w:t>
            </w:r>
            <w:r>
              <w:rPr>
                <w:rStyle w:val="IndexLink"/>
                <w:rtl w:val="true"/>
              </w:rPr>
              <w:tab/>
            </w:r>
            <w:r>
              <w:rPr>
                <w:rStyle w:val="IndexLink"/>
              </w:rPr>
              <w:t>30</w:t>
            </w:r>
          </w:hyperlink>
        </w:p>
        <w:p>
          <w:pPr>
            <w:pStyle w:val="Contents3"/>
            <w:tabs>
              <w:tab w:val="clear" w:pos="8459"/>
              <w:tab w:val="right" w:pos="9026" w:leader="dot"/>
            </w:tabs>
            <w:rPr/>
          </w:pPr>
          <w:hyperlink w:anchor="__RefHeading___Toc5207809_1051229030">
            <w:r>
              <w:rPr>
                <w:webHidden/>
                <w:rStyle w:val="IndexLink"/>
                <w:rtl w:val="true"/>
              </w:rPr>
              <w:t xml:space="preserve">قسمت </w:t>
            </w:r>
            <w:r>
              <w:rPr>
                <w:rStyle w:val="IndexLink"/>
              </w:rPr>
              <w:t>4</w:t>
            </w:r>
            <w:r>
              <w:rPr>
                <w:rStyle w:val="IndexLink"/>
                <w:rtl w:val="true"/>
              </w:rPr>
              <w:tab/>
            </w:r>
            <w:r>
              <w:rPr>
                <w:rStyle w:val="IndexLink"/>
              </w:rPr>
              <w:t>36</w:t>
            </w:r>
          </w:hyperlink>
        </w:p>
        <w:p>
          <w:pPr>
            <w:pStyle w:val="Contents3"/>
            <w:tabs>
              <w:tab w:val="clear" w:pos="8459"/>
              <w:tab w:val="right" w:pos="9026" w:leader="dot"/>
            </w:tabs>
            <w:rPr/>
          </w:pPr>
          <w:hyperlink w:anchor="__RefHeading___Toc5207811_1051229030">
            <w:r>
              <w:rPr>
                <w:webHidden/>
                <w:rStyle w:val="IndexLink"/>
                <w:rtl w:val="true"/>
              </w:rPr>
              <w:t xml:space="preserve">قسمت </w:t>
            </w:r>
            <w:r>
              <w:rPr>
                <w:rStyle w:val="IndexLink"/>
              </w:rPr>
              <w:t>5</w:t>
            </w:r>
            <w:r>
              <w:rPr>
                <w:rStyle w:val="IndexLink"/>
                <w:rtl w:val="true"/>
              </w:rPr>
              <w:tab/>
            </w:r>
            <w:r>
              <w:rPr>
                <w:rStyle w:val="IndexLink"/>
              </w:rPr>
              <w:t>40</w:t>
            </w:r>
          </w:hyperlink>
        </w:p>
        <w:p>
          <w:pPr>
            <w:pStyle w:val="Contents3"/>
            <w:tabs>
              <w:tab w:val="clear" w:pos="8459"/>
              <w:tab w:val="right" w:pos="9026" w:leader="dot"/>
            </w:tabs>
            <w:rPr/>
          </w:pPr>
          <w:hyperlink w:anchor="__RefHeading___Toc5207813_1051229030">
            <w:r>
              <w:rPr>
                <w:webHidden/>
                <w:rStyle w:val="IndexLink"/>
                <w:rtl w:val="true"/>
              </w:rPr>
              <w:t xml:space="preserve">قسمت </w:t>
            </w:r>
            <w:r>
              <w:rPr>
                <w:rStyle w:val="IndexLink"/>
              </w:rPr>
              <w:t>6</w:t>
            </w:r>
            <w:r>
              <w:rPr>
                <w:rStyle w:val="IndexLink"/>
                <w:rtl w:val="true"/>
              </w:rPr>
              <w:tab/>
            </w:r>
            <w:r>
              <w:rPr>
                <w:rStyle w:val="IndexLink"/>
              </w:rPr>
              <w:t>42</w:t>
            </w:r>
          </w:hyperlink>
        </w:p>
        <w:p>
          <w:pPr>
            <w:pStyle w:val="Contents3"/>
            <w:tabs>
              <w:tab w:val="clear" w:pos="8459"/>
              <w:tab w:val="right" w:pos="9026" w:leader="dot"/>
            </w:tabs>
            <w:rPr/>
          </w:pPr>
          <w:hyperlink w:anchor="__RefHeading___Toc5207815_1051229030">
            <w:r>
              <w:rPr>
                <w:webHidden/>
                <w:rStyle w:val="IndexLink"/>
                <w:rtl w:val="true"/>
              </w:rPr>
              <w:t xml:space="preserve">قسمت </w:t>
            </w:r>
            <w:r>
              <w:rPr>
                <w:rStyle w:val="IndexLink"/>
              </w:rPr>
              <w:t>7</w:t>
            </w:r>
            <w:r>
              <w:rPr>
                <w:rStyle w:val="IndexLink"/>
                <w:rtl w:val="true"/>
              </w:rPr>
              <w:tab/>
            </w:r>
            <w:r>
              <w:rPr>
                <w:rStyle w:val="IndexLink"/>
              </w:rPr>
              <w:t>44</w:t>
            </w:r>
          </w:hyperlink>
        </w:p>
        <w:p>
          <w:pPr>
            <w:pStyle w:val="Contents3"/>
            <w:tabs>
              <w:tab w:val="clear" w:pos="8459"/>
              <w:tab w:val="right" w:pos="9026" w:leader="dot"/>
            </w:tabs>
            <w:rPr/>
          </w:pPr>
          <w:hyperlink w:anchor="__RefHeading___Toc5207817_1051229030">
            <w:r>
              <w:rPr>
                <w:webHidden/>
                <w:rStyle w:val="IndexLink"/>
                <w:rtl w:val="true"/>
              </w:rPr>
              <w:t xml:space="preserve">قسمت </w:t>
            </w:r>
            <w:r>
              <w:rPr>
                <w:rStyle w:val="IndexLink"/>
              </w:rPr>
              <w:t>8</w:t>
            </w:r>
            <w:r>
              <w:rPr>
                <w:rStyle w:val="IndexLink"/>
                <w:rtl w:val="true"/>
              </w:rPr>
              <w:tab/>
            </w:r>
            <w:r>
              <w:rPr>
                <w:rStyle w:val="IndexLink"/>
              </w:rPr>
              <w:t>46</w:t>
            </w:r>
          </w:hyperlink>
        </w:p>
        <w:p>
          <w:pPr>
            <w:pStyle w:val="Contents3"/>
            <w:tabs>
              <w:tab w:val="clear" w:pos="8459"/>
              <w:tab w:val="right" w:pos="9026" w:leader="dot"/>
            </w:tabs>
            <w:rPr/>
          </w:pPr>
          <w:hyperlink w:anchor="__RefHeading___Toc5207819_1051229030">
            <w:r>
              <w:rPr>
                <w:webHidden/>
                <w:rStyle w:val="IndexLink"/>
                <w:rtl w:val="true"/>
              </w:rPr>
              <w:t xml:space="preserve">قسمت </w:t>
            </w:r>
            <w:r>
              <w:rPr>
                <w:rStyle w:val="IndexLink"/>
              </w:rPr>
              <w:t>9</w:t>
            </w:r>
            <w:r>
              <w:rPr>
                <w:rStyle w:val="IndexLink"/>
                <w:rtl w:val="true"/>
              </w:rPr>
              <w:tab/>
            </w:r>
            <w:r>
              <w:rPr>
                <w:rStyle w:val="IndexLink"/>
              </w:rPr>
              <w:t>50</w:t>
            </w:r>
          </w:hyperlink>
        </w:p>
        <w:p>
          <w:pPr>
            <w:pStyle w:val="Contents3"/>
            <w:tabs>
              <w:tab w:val="clear" w:pos="8459"/>
              <w:tab w:val="right" w:pos="9026" w:leader="dot"/>
            </w:tabs>
            <w:rPr/>
          </w:pPr>
          <w:hyperlink w:anchor="__RefHeading___Toc5207821_1051229030">
            <w:r>
              <w:rPr>
                <w:webHidden/>
                <w:rStyle w:val="IndexLink"/>
                <w:rtl w:val="true"/>
              </w:rPr>
              <w:t xml:space="preserve">قسمت </w:t>
            </w:r>
            <w:r>
              <w:rPr>
                <w:rStyle w:val="IndexLink"/>
              </w:rPr>
              <w:t>10</w:t>
            </w:r>
            <w:r>
              <w:rPr>
                <w:rStyle w:val="IndexLink"/>
                <w:rtl w:val="true"/>
              </w:rPr>
              <w:tab/>
            </w:r>
            <w:r>
              <w:rPr>
                <w:rStyle w:val="IndexLink"/>
              </w:rPr>
              <w:t>54</w:t>
            </w:r>
          </w:hyperlink>
        </w:p>
        <w:p>
          <w:pPr>
            <w:pStyle w:val="Contents3"/>
            <w:tabs>
              <w:tab w:val="clear" w:pos="8459"/>
              <w:tab w:val="right" w:pos="9026" w:leader="dot"/>
            </w:tabs>
            <w:rPr/>
          </w:pPr>
          <w:hyperlink w:anchor="__RefHeading___Toc5207823_1051229030">
            <w:r>
              <w:rPr>
                <w:webHidden/>
                <w:rStyle w:val="IndexLink"/>
                <w:rtl w:val="true"/>
              </w:rPr>
              <w:t xml:space="preserve">قسمت </w:t>
            </w:r>
            <w:r>
              <w:rPr>
                <w:rStyle w:val="IndexLink"/>
              </w:rPr>
              <w:t>11</w:t>
            </w:r>
            <w:r>
              <w:rPr>
                <w:rStyle w:val="IndexLink"/>
                <w:rtl w:val="true"/>
              </w:rPr>
              <w:tab/>
            </w:r>
            <w:r>
              <w:rPr>
                <w:rStyle w:val="IndexLink"/>
              </w:rPr>
              <w:t>58</w:t>
            </w:r>
          </w:hyperlink>
        </w:p>
        <w:p>
          <w:pPr>
            <w:pStyle w:val="Contents3"/>
            <w:tabs>
              <w:tab w:val="clear" w:pos="8459"/>
              <w:tab w:val="right" w:pos="9026" w:leader="dot"/>
            </w:tabs>
            <w:rPr/>
          </w:pPr>
          <w:hyperlink w:anchor="__RefHeading___Toc5207825_1051229030">
            <w:r>
              <w:rPr>
                <w:webHidden/>
                <w:rStyle w:val="IndexLink"/>
                <w:rtl w:val="true"/>
              </w:rPr>
              <w:t xml:space="preserve">قسمت </w:t>
            </w:r>
            <w:r>
              <w:rPr>
                <w:rStyle w:val="IndexLink"/>
              </w:rPr>
              <w:t>12</w:t>
            </w:r>
            <w:r>
              <w:rPr>
                <w:rStyle w:val="IndexLink"/>
                <w:rtl w:val="true"/>
              </w:rPr>
              <w:tab/>
            </w:r>
            <w:r>
              <w:rPr>
                <w:rStyle w:val="IndexLink"/>
              </w:rPr>
              <w:t>60</w:t>
            </w:r>
          </w:hyperlink>
        </w:p>
        <w:p>
          <w:pPr>
            <w:pStyle w:val="Contents3"/>
            <w:tabs>
              <w:tab w:val="clear" w:pos="8459"/>
              <w:tab w:val="right" w:pos="9026" w:leader="dot"/>
            </w:tabs>
            <w:rPr/>
          </w:pPr>
          <w:hyperlink w:anchor="__RefHeading___Toc5207827_1051229030">
            <w:r>
              <w:rPr>
                <w:webHidden/>
                <w:rStyle w:val="IndexLink"/>
                <w:rtl w:val="true"/>
              </w:rPr>
              <w:t xml:space="preserve">قسمت </w:t>
            </w:r>
            <w:r>
              <w:rPr>
                <w:rStyle w:val="IndexLink"/>
              </w:rPr>
              <w:t>13</w:t>
            </w:r>
            <w:r>
              <w:rPr>
                <w:rStyle w:val="IndexLink"/>
                <w:rtl w:val="true"/>
              </w:rPr>
              <w:tab/>
            </w:r>
            <w:r>
              <w:rPr>
                <w:rStyle w:val="IndexLink"/>
              </w:rPr>
              <w:t>64</w:t>
            </w:r>
          </w:hyperlink>
        </w:p>
        <w:p>
          <w:pPr>
            <w:pStyle w:val="Contents3"/>
            <w:tabs>
              <w:tab w:val="clear" w:pos="8459"/>
              <w:tab w:val="right" w:pos="9026" w:leader="dot"/>
            </w:tabs>
            <w:rPr/>
          </w:pPr>
          <w:hyperlink w:anchor="__RefHeading___Toc5207829_1051229030">
            <w:r>
              <w:rPr>
                <w:webHidden/>
                <w:rStyle w:val="IndexLink"/>
                <w:rtl w:val="true"/>
              </w:rPr>
              <w:t xml:space="preserve">قسمت </w:t>
            </w:r>
            <w:r>
              <w:rPr>
                <w:rStyle w:val="IndexLink"/>
              </w:rPr>
              <w:t>14</w:t>
            </w:r>
            <w:r>
              <w:rPr>
                <w:rStyle w:val="IndexLink"/>
                <w:rtl w:val="true"/>
              </w:rPr>
              <w:tab/>
            </w:r>
            <w:r>
              <w:rPr>
                <w:rStyle w:val="IndexLink"/>
              </w:rPr>
              <w:t>68</w:t>
            </w:r>
          </w:hyperlink>
        </w:p>
        <w:p>
          <w:pPr>
            <w:pStyle w:val="Contents3"/>
            <w:tabs>
              <w:tab w:val="clear" w:pos="8459"/>
              <w:tab w:val="right" w:pos="9026" w:leader="dot"/>
            </w:tabs>
            <w:rPr/>
          </w:pPr>
          <w:hyperlink w:anchor="__RefHeading___Toc5207831_1051229030">
            <w:r>
              <w:rPr>
                <w:webHidden/>
                <w:rStyle w:val="IndexLink"/>
                <w:rtl w:val="true"/>
              </w:rPr>
              <w:t xml:space="preserve">قسمت </w:t>
            </w:r>
            <w:r>
              <w:rPr>
                <w:rStyle w:val="IndexLink"/>
              </w:rPr>
              <w:t>15</w:t>
            </w:r>
            <w:r>
              <w:rPr>
                <w:rStyle w:val="IndexLink"/>
                <w:rtl w:val="true"/>
              </w:rPr>
              <w:tab/>
            </w:r>
            <w:r>
              <w:rPr>
                <w:rStyle w:val="IndexLink"/>
              </w:rPr>
              <w:t>70</w:t>
            </w:r>
          </w:hyperlink>
        </w:p>
        <w:p>
          <w:pPr>
            <w:pStyle w:val="Contents3"/>
            <w:tabs>
              <w:tab w:val="clear" w:pos="8459"/>
              <w:tab w:val="right" w:pos="9026" w:leader="dot"/>
            </w:tabs>
            <w:rPr/>
          </w:pPr>
          <w:hyperlink w:anchor="__RefHeading___Toc5207833_1051229030">
            <w:r>
              <w:rPr>
                <w:webHidden/>
                <w:rStyle w:val="IndexLink"/>
                <w:rtl w:val="true"/>
              </w:rPr>
              <w:t xml:space="preserve">قسمت </w:t>
            </w:r>
            <w:r>
              <w:rPr>
                <w:rStyle w:val="IndexLink"/>
              </w:rPr>
              <w:t>16</w:t>
            </w:r>
            <w:r>
              <w:rPr>
                <w:rStyle w:val="IndexLink"/>
                <w:rtl w:val="true"/>
              </w:rPr>
              <w:tab/>
            </w:r>
            <w:r>
              <w:rPr>
                <w:rStyle w:val="IndexLink"/>
              </w:rPr>
              <w:t>72</w:t>
            </w:r>
          </w:hyperlink>
        </w:p>
        <w:p>
          <w:pPr>
            <w:pStyle w:val="Contents3"/>
            <w:tabs>
              <w:tab w:val="clear" w:pos="8459"/>
              <w:tab w:val="right" w:pos="9026" w:leader="dot"/>
            </w:tabs>
            <w:rPr/>
          </w:pPr>
          <w:hyperlink w:anchor="__RefHeading___Toc5207835_1051229030">
            <w:r>
              <w:rPr>
                <w:webHidden/>
                <w:rStyle w:val="IndexLink"/>
                <w:rtl w:val="true"/>
              </w:rPr>
              <w:t xml:space="preserve">قسمت </w:t>
            </w:r>
            <w:r>
              <w:rPr>
                <w:rStyle w:val="IndexLink"/>
              </w:rPr>
              <w:t>17</w:t>
            </w:r>
            <w:r>
              <w:rPr>
                <w:rStyle w:val="IndexLink"/>
                <w:rtl w:val="true"/>
              </w:rPr>
              <w:tab/>
            </w:r>
            <w:r>
              <w:rPr>
                <w:rStyle w:val="IndexLink"/>
              </w:rPr>
              <w:t>74</w:t>
            </w:r>
          </w:hyperlink>
        </w:p>
        <w:p>
          <w:pPr>
            <w:pStyle w:val="Contents3"/>
            <w:tabs>
              <w:tab w:val="clear" w:pos="8459"/>
              <w:tab w:val="right" w:pos="9026" w:leader="dot"/>
            </w:tabs>
            <w:rPr/>
          </w:pPr>
          <w:hyperlink w:anchor="__RefHeading___Toc5207837_1051229030">
            <w:r>
              <w:rPr>
                <w:webHidden/>
                <w:rStyle w:val="IndexLink"/>
                <w:rtl w:val="true"/>
              </w:rPr>
              <w:t xml:space="preserve">قسمت </w:t>
            </w:r>
            <w:r>
              <w:rPr>
                <w:rStyle w:val="IndexLink"/>
              </w:rPr>
              <w:t>18</w:t>
            </w:r>
            <w:r>
              <w:rPr>
                <w:rStyle w:val="IndexLink"/>
                <w:rtl w:val="true"/>
              </w:rPr>
              <w:tab/>
            </w:r>
            <w:r>
              <w:rPr>
                <w:rStyle w:val="IndexLink"/>
              </w:rPr>
              <w:t>76</w:t>
            </w:r>
          </w:hyperlink>
        </w:p>
        <w:p>
          <w:pPr>
            <w:pStyle w:val="Contents3"/>
            <w:tabs>
              <w:tab w:val="clear" w:pos="8459"/>
              <w:tab w:val="right" w:pos="9026" w:leader="dot"/>
            </w:tabs>
            <w:rPr/>
          </w:pPr>
          <w:hyperlink w:anchor="__RefHeading___Toc5207839_1051229030">
            <w:r>
              <w:rPr>
                <w:webHidden/>
                <w:rStyle w:val="IndexLink"/>
                <w:rtl w:val="true"/>
              </w:rPr>
              <w:t xml:space="preserve">قسمت </w:t>
            </w:r>
            <w:r>
              <w:rPr>
                <w:rStyle w:val="IndexLink"/>
              </w:rPr>
              <w:t>19</w:t>
            </w:r>
            <w:r>
              <w:rPr>
                <w:rStyle w:val="IndexLink"/>
                <w:rtl w:val="true"/>
              </w:rPr>
              <w:tab/>
            </w:r>
            <w:r>
              <w:rPr>
                <w:rStyle w:val="IndexLink"/>
              </w:rPr>
              <w:t>78</w:t>
            </w:r>
          </w:hyperlink>
        </w:p>
        <w:p>
          <w:pPr>
            <w:pStyle w:val="Contents3"/>
            <w:tabs>
              <w:tab w:val="clear" w:pos="8459"/>
              <w:tab w:val="right" w:pos="9026" w:leader="dot"/>
            </w:tabs>
            <w:rPr/>
          </w:pPr>
          <w:hyperlink w:anchor="__RefHeading___Toc5207841_1051229030">
            <w:r>
              <w:rPr>
                <w:webHidden/>
                <w:rStyle w:val="IndexLink"/>
                <w:rtl w:val="true"/>
              </w:rPr>
              <w:t xml:space="preserve">قسمت </w:t>
            </w:r>
            <w:r>
              <w:rPr>
                <w:rStyle w:val="IndexLink"/>
              </w:rPr>
              <w:t>20</w:t>
            </w:r>
            <w:r>
              <w:rPr>
                <w:rStyle w:val="IndexLink"/>
                <w:rtl w:val="true"/>
              </w:rPr>
              <w:tab/>
            </w:r>
            <w:r>
              <w:rPr>
                <w:rStyle w:val="IndexLink"/>
              </w:rPr>
              <w:t>80</w:t>
            </w:r>
          </w:hyperlink>
        </w:p>
        <w:p>
          <w:pPr>
            <w:pStyle w:val="Contents2"/>
            <w:tabs>
              <w:tab w:val="clear" w:pos="8743"/>
              <w:tab w:val="right" w:pos="9026" w:leader="dot"/>
            </w:tabs>
            <w:rPr/>
          </w:pPr>
          <w:hyperlink w:anchor="__RefHeading___Toc5207843_1051229030">
            <w:r>
              <w:rPr>
                <w:webHidden/>
                <w:rStyle w:val="IndexLink"/>
                <w:rtl w:val="true"/>
              </w:rPr>
              <w:t>مجلس دعاى ظهور</w:t>
            </w:r>
            <w:r>
              <w:rPr>
                <w:rStyle w:val="IndexLink"/>
                <w:rtl w:val="true"/>
              </w:rPr>
              <w:tab/>
            </w:r>
            <w:r>
              <w:rPr>
                <w:rStyle w:val="IndexLink"/>
              </w:rPr>
              <w:t>82</w:t>
            </w:r>
          </w:hyperlink>
        </w:p>
        <w:p>
          <w:pPr>
            <w:pStyle w:val="Contents2"/>
            <w:tabs>
              <w:tab w:val="clear" w:pos="8743"/>
              <w:tab w:val="right" w:pos="9026" w:leader="dot"/>
            </w:tabs>
            <w:rPr/>
          </w:pPr>
          <w:hyperlink w:anchor="__RefHeading___Toc5207845_1051229030">
            <w:r>
              <w:rPr>
                <w:webHidden/>
                <w:rStyle w:val="IndexLink"/>
                <w:rtl w:val="true"/>
              </w:rPr>
              <w:t>منابع</w:t>
            </w:r>
            <w:r>
              <w:rPr>
                <w:rStyle w:val="IndexLink"/>
                <w:rtl w:val="true"/>
              </w:rPr>
              <w:tab/>
            </w:r>
            <w:r>
              <w:rPr>
                <w:rStyle w:val="IndexLink"/>
              </w:rPr>
              <w:t>86</w:t>
            </w:r>
          </w:hyperlink>
        </w:p>
        <w:p>
          <w:pPr>
            <w:pStyle w:val="Contents2"/>
            <w:tabs>
              <w:tab w:val="clear" w:pos="8743"/>
              <w:tab w:val="right" w:pos="9026" w:leader="dot"/>
            </w:tabs>
            <w:rPr/>
          </w:pPr>
          <w:hyperlink w:anchor="__RefHeading___Toc5207847_1051229030">
            <w:r>
              <w:rPr>
                <w:webHidden/>
                <w:rStyle w:val="IndexLink"/>
                <w:rtl w:val="true"/>
              </w:rPr>
              <w:t>سوالات گزینه ای</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0_77235"/>
      <w:bookmarkStart w:id="1" w:name="pg7800_77235"/>
      <w:bookmarkEnd w:id="1"/>
    </w:p>
    <w:p>
      <w:pPr>
        <w:pStyle w:val="Heading2"/>
        <w:numPr>
          <w:ilvl w:val="1"/>
          <w:numId w:val="1"/>
        </w:numPr>
        <w:rPr/>
      </w:pPr>
      <w:bookmarkStart w:id="2" w:name="pg7800_77235"/>
      <w:bookmarkStart w:id="3" w:name="__RefHeading___Toc52077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دعاکنید برایم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مهدی خدّامیان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تخصصی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ISBN: 978-622-6062-86-2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تخصصی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7582918</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برایم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ISBN: 978-622-6062-86-2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اعتقاد ما</w:t>
      </w:r>
    </w:p>
    <w:p>
      <w:pPr>
        <w:pStyle w:val="BookText"/>
        <w:rPr/>
      </w:pPr>
      <w:r>
        <w:rPr>
          <w:rFonts w:eastAsia="Times New Roman" w:cs="Times New Roman" w:ascii="Times New Roman" w:hAnsi="Times New Roman"/>
          <w:color w:val="111111"/>
          <w:sz w:val="28"/>
          <w:szCs w:val="28"/>
          <w:lang w:val="en-US" w:bidi="en-US"/>
        </w:rPr>
        <w:t>09352224689-05132225610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09369894472-09388154652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ketabashura@hotmail.com</w:t>
      </w:r>
    </w:p>
    <w:p>
      <w:pPr>
        <w:pStyle w:val="Heading2"/>
        <w:numPr>
          <w:ilvl w:val="1"/>
          <w:numId w:val="1"/>
        </w:numPr>
        <w:rPr/>
      </w:pPr>
      <w:bookmarkStart w:id="5" w:name="__RefHeading___Toc5207793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دعا كنيد برايم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و فوائد دعا براى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آرانى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دعا كنيد برايم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آرانى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جوان بودم و مشتاق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بود كه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 بارها آن كتاب را خواندم و هر بار كه آن را مى خواندم به اهميّت دعا براى ظهور بيشتر پى مى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اين باور در من شكل گرفت كه مهم ترين بخش آن كتاب، بخشى است كه درباره اثرهاى دعاى ظهور سخن مى گويد، پس تصميم گرفتم تا آن بخش را گلچين كنم و آن را براى جوانانِ اين روزگار به زبانى ساده و گويا، بازنويسى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 را سپاس مى گويم كه به من توفيق انجام اين كار را داد و من اين كتاب را نوشتم، در اين كتاب تلاش كرده ام تا مطالب مهم تر را بازگو كنم، من مى دانم كه زمانه عوض شده است و جوانان حوصله خواندن كتاب هاى طولانى را ندارند، پس مراعات اين نكته را نمودم و كتاب را مختصر نوشتم تا جوانان به مطالعه آن رغبت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خدّاميان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00_77243"/>
      <w:bookmarkStart w:id="8" w:name="pg7800_77243"/>
      <w:bookmarkEnd w:id="8"/>
    </w:p>
    <w:p>
      <w:pPr>
        <w:pStyle w:val="Heading2"/>
        <w:numPr>
          <w:ilvl w:val="1"/>
          <w:numId w:val="1"/>
        </w:numPr>
        <w:rPr/>
      </w:pPr>
      <w:bookmarkStart w:id="9" w:name="pg7800_77243"/>
      <w:bookmarkStart w:id="10" w:name="__RefHeading___Toc5207795_1051229030"/>
      <w:bookmarkStart w:id="11" w:name="_Toc3"/>
      <w:bookmarkEnd w:id="9"/>
      <w:bookmarkEnd w:id="10"/>
      <w:r>
        <w:rPr>
          <w:rtl w:val="true"/>
        </w:rPr>
        <w:t xml:space="preserve">قسمت </w:t>
      </w:r>
      <w:r>
        <w:rPr/>
        <w:t>1</w:t>
      </w:r>
      <w:bookmarkEnd w:id="11"/>
    </w:p>
    <w:p>
      <w:pPr>
        <w:pStyle w:val="BookText"/>
        <w:rPr/>
      </w:pPr>
      <w:r>
        <w:rPr>
          <w:rFonts w:ascii="IRNazanin" w:hAnsi="IRNazanin" w:eastAsia="IRNazanin"/>
          <w:color w:val="111111"/>
          <w:sz w:val="28"/>
          <w:sz w:val="28"/>
          <w:szCs w:val="28"/>
          <w:rtl w:val="true"/>
          <w:lang w:bidi="fa-IR"/>
        </w:rPr>
        <w:t>سلام بر تو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هميشه سلام خود را به شما هديه كنم و در همه لحظه ها بر تو سلام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موعودى هستى كه خدا وعده آن را به اهل ايمان داده است، تو سرانجام مى آيى و جهان را پر از عدل و داد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سرانجام مى آيى و دل هاى شيعيانت با ظهور تو، غرق شادمانى مى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دانم كه چقدر شيعيانت را دوست دارى، وقتى شادى آنها را مى بينى شادمان مى شوى، دوست دارى غمى به دل آنها نباشد، هر چند آنها تو را نمى بينند، ولى از حال و روز آنها خبر دارى، آنها را مى بينى، صدايشان را مى شنوى و به اذن خدا به آنها نزديك هستى، خدا تو را خزانه دار علم و دانش خود قرار داده است و به همين دليل بر آنچه بر شيعيانت مى گذرد باخبر هستى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شيعيانت خواستى تا براى ظهور تو، بيشتر دعا كنند، اين پيام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ظهورم بسيار دعا كنيد كه اين زياد دعا كردن براى ظهور، گشايش امر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مهم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تو از ديده ها پنهان و پشت پرده غيبت هستى و شيعيان نمى توانند تو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وظيفه آنها در اين روزگار، دعا براى ظهور توست تا از زندانِ غيبت آزاد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مهم تو را در اينجا بازگو كردم، اين پيام را به نائبِ دوّمِ خود فرمودى تا آن را به شيعيان برساند، نائب دوم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دنيا رفت، يعنى تقريباً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غيبت گذشته بود كه تو از شيعيانت خواستى تا براى ظهور، زياد دعا كنند، ولى آيا شيعيان به اين وظيفه خود عمل كردند؟ افسوس كه زياد دعا كردن براى ظهور تبديل به فرهنگ عمومى نشد و دوران غيبتِ امام، اين قدر طول كشيد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كمى فكر مى كنم، به اين نكته مى رسم كه چهل سال از روزگار غيبت گذشته بود و تو از شيعيان خواستى تا براى ظهور، زياد دعا كنند، ولى آنها اين كار را نكردند، پس امروز كه تقريباً هزار و صد سال از آن پيام مى گذرد، تو چه سخنى با ما دارى؟ به راستى ما چقدر به ياد تو هستيم و چقدر براى تو دعا مى كنيم؟ افسوس كه غفلت همه جا را فرا گرفت، ما پيمان خود با تو را شكستيم و از وظيفه اصلى خود، دور شديم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هاى سال از آن پيام تو گذشت، عالمان شيعه همواره مردم را تشويق كردند تا براى ظهور تو دعا كنند،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موسوى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تا كتابى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دعا براى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او دست به اين اقدام زد و اين گونه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براى ظهور تو، عصاره همه خوبى ها است، هر چه خوبى در اين دنياست در دعا براى ظهور جمع شده است، زيرا كسى كه براى ظهور تو دعا مى كند خوبى ها و زيبايى ها را براى همه دنيا مى خواهد، او دعا مى كند روزى فرا برسد كه عدالت در سرتاسر جهان سايه بگستراند، ظلم و ستم به پايان رسد و بشر به كمال راستين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دعا براى ظهور، عصاره همه خوبى ها است چرا كسى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موسوى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موضوع، كتاب مستقل ننوشت؟ چرا كسى به اين موضوع مهم، توجه ويژه اى نكرد؟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من بررسى مى كنم مى بينم كه شيعيان بيش از دويست كتاب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ولى تعداد كتاب هايى كه درباره دعاى ظهور است به تعداد انگشتان دست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نويسندگان كتاب هاى بيشترى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نوشتند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همه خوبى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بيشتر روشن مى شد، كاش همه به اهميت دعاى ظهور پى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اوّليّن مقصر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صد كتاب نوشتم، موضوعات مختلف را در كتاب هايم واكاوى كردم ولى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ننوشتم، من چه خطاى بزرگى انجام دادم، چه غفلت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بخواه تا خطاى مرا ببخشد و مرا مؤاخذه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خيلى از موضوعات كتاب نوشتم ولى براى آنچه تو دوست داشتى قلم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اين بود كه دعاى ظهور تبديل به يك فرهنگ عمومى در جامعه شيعه بشود، سبك زندگى شيعيان، رنگ و بوى دعاى ظهور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كجاى زندگى من، دعاى ظهور نقش دارد؟ چقدر اين امر مهم تو در سبك زندگى من جلوه دارد؟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خدا را شكر مى كنم كه به من توفيق داد تا امروز قلم در دست بگيرم و به وظيفه ام عمل كنم، پس در حالى كه از شرمندگى تو، سر به زير دارم اين كتاب را مى نويسم، در نوشتن اين كتاب از مطالبى كه آيت الله موسوى اصفهانى مطرح كرده است بهره مى برم، اميدوارم بتوانم با قلمى رسا و گويا براى نسل جوان، اهميت دعا براى ظهور را بازگو كنم و آثار و بركات اين دعا را بيشتر روشن كنم</w:t>
      </w:r>
      <w:r>
        <w:rPr>
          <w:rFonts w:eastAsia="IRNazanin" w:cs="IRNazanin"/>
          <w:color w:val="111111"/>
          <w:sz w:val="28"/>
          <w:szCs w:val="28"/>
          <w:rtl w:val="true"/>
          <w:lang w:bidi="fa-IR"/>
        </w:rPr>
        <w:t xml:space="preserve">. </w:t>
      </w:r>
      <w:bookmarkStart w:id="12" w:name="pg7800_77247"/>
    </w:p>
    <w:p>
      <w:pPr>
        <w:pStyle w:val="Heading2"/>
        <w:numPr>
          <w:ilvl w:val="1"/>
          <w:numId w:val="1"/>
        </w:numPr>
        <w:rPr/>
      </w:pPr>
      <w:bookmarkStart w:id="13" w:name="__RefHeading___Toc5207797_1051229030"/>
      <w:bookmarkStart w:id="14" w:name="_Toc4"/>
      <w:bookmarkEnd w:id="12"/>
      <w:bookmarkEnd w:id="13"/>
      <w:r>
        <w:rPr>
          <w:rtl w:val="true"/>
        </w:rPr>
        <w:t xml:space="preserve">قسمت </w:t>
      </w:r>
      <w:r>
        <w:rPr/>
        <w:t>2</w:t>
      </w:r>
      <w:bookmarkEnd w:id="14"/>
    </w:p>
    <w:p>
      <w:pPr>
        <w:pStyle w:val="BookText"/>
        <w:rPr/>
      </w:pPr>
      <w:r>
        <w:rPr>
          <w:rFonts w:ascii="IRNazanin" w:hAnsi="IRNazanin" w:eastAsia="IRNazanin"/>
          <w:color w:val="111111"/>
          <w:sz w:val="28"/>
          <w:sz w:val="28"/>
          <w:szCs w:val="28"/>
          <w:rtl w:val="true"/>
          <w:lang w:bidi="fa-IR"/>
        </w:rPr>
        <w:t>تو از شيعيانت انتظار دارى كه بيشتر برايت دعا كنند و اين گونه به ياد تو باشد و تو را از ياد نبرند، كسى كه براى تو دعا مى كند، باور قلبى اش به تو قوى تر مى شود و از وسوسه شيطان نجات پيدا مى كند، دعا براى ظهور تو، عصاره همه خوبى ها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من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پيام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چيست؟ من در پاسخ به او آن پيام تو را بازگو مى كنم كه از شيعيانت خواستى براى ظهور تو بسيار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اين است كه اين پيام، سبك زندگى شيعه را در عصر غيبت مى سازد، به شيعه هويّت مى دهد، به بركت اين پيام، شيعه از نااميدى نجات پيدا مى كند و باور به آينده اى زيبا در قلب او شكل مى گيرد، در اوج سختى ها و مشكلات، اميدش را از دست نمى دهد و به سرچشمه اميد وصل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اينجا از آرزوى خود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همه ما سوره حمد را حفظ كرده ايم زيرا در نماز بايد آن را بخوانيم، پس چقدر خوب است كه اصل پيام تو را كه به عربى است حفظ كنيم و آن را به خاطر داشته باشيم، زيرا همين پيامِ عربى، رمز هويّت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الدُّعاءَ بِتَعجيلِ الْفَرَجِ فَاِنَّ فى ذالِكَ فَرَجَكُم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تعجيل فَرَج بسيار دعا كنيد كه اين زياد دعا كردن، گشايش امور خودتان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پيام تو، مقدمه اى هم دارد، وقتى ما آن مقدمه را مى خوانيم متوجه مى شويم كه منظور از اين كلمه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مقدمه سخن خود، چنين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از ديده ها پنهان نمود تا هرگز مجبور نباشم با ستمگران و طاغوت ها بيعت كنم، مردم در روزگار غيبت از من بهره مند مى شوند همانگونه كه در روز ابرى از خورشيد پشت ابرها بهره مند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اين سخنان از شيعيانت مى خواهى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دعا كنند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روشن و واضح است كه منظور از اين پيام اين است كه شيعيان براى ظهور تو، زياد دعا كنند، وقتى زمان ظهور فرا برسد تو از زندان سختى ها و گرفتارى ها آزاد مى شوى و در همه جهان، عدل و داد را برپا مى كنى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پيام تو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 من، زياد دعا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زياد دعا كردن، نكته اساسى اين پيام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در اين است كه زياد دعا كردن، باعث مى شود تا در امر دنيا و آخرت شيعيان، گشايش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شبانه روز چند بار بايد دعا كنم تا زياد دعا كرده باشم؟ وقتى به احاديث مراجعه مى كنيم متوجه مى شويم كه اگر در شبانه روز صدبار دعا كنم، زياد دعا كرده ام</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دانيم كه مجموع ذكرهاى در تسبيح حضرت زهرا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وقتى ثابت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استفاده مى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صد بار دعا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يك تصميم مهم بگيرم، وقتى نماز صبح، ظهر، عصر، مغرب و عشاء را مى خوانم سعى كنم در قنوت هر نماز، بيست بار چنين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قنوت اين كار را انجام ندادم، پس بعد از نماز، بيست بار اين ذكر 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 روز، صد بار براى ظهور تو دعا كرده ام و آن وقت است كه آثار و بركات عجيب آن را خواهم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نمى توانم روزى صد بار براى ظهور دعا كنم چقدر خوب است حدّاقل روزى سى بار دعا كنم زيرا كسى كه هر روز سى بار براى ظهور دعا كند، زياد براى ظهور دعا كرده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زياد دعا كردن براى ظهور تو باعث گشايش امر شيعيان مى شود؟ جواب اين سخن روشن و واضح است، دعاى شيعيان اثر دارد، وقتى همه از صميم دل دست به دعا بردارند و از خدا ظهور تو را بخواهند، خدا ظهور تو را نزديك مى گرداند، آن وقت است كه تو از راه مى رسى، حكومت عدل و داد را برقرار مى كنى، پس همه شيعيان از گرفتارى ها نجات پيدا مى كنند و در كار </w:t>
      </w:r>
    </w:p>
    <w:p>
      <w:pPr>
        <w:pStyle w:val="BookText"/>
        <w:rPr/>
      </w:pPr>
      <w:r>
        <w:rPr>
          <w:rFonts w:ascii="IRNazanin" w:hAnsi="IRNazanin" w:eastAsia="IRNazanin"/>
          <w:color w:val="111111"/>
          <w:sz w:val="28"/>
          <w:sz w:val="28"/>
          <w:szCs w:val="28"/>
          <w:rtl w:val="true"/>
          <w:lang w:bidi="fa-IR"/>
        </w:rPr>
        <w:t>آنان، گشايش روى مى دهد و همه گرفتارى ها و سختى ها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مصلحت خدا بر آن بود كه ظهور زود فرا نرسد، پس شيعه واقعى تسليم امر خداست و هرگز اعتراض نمى كند، او دعا مى كند و از خدا مى خواهد كه ظهور تو هر چه زودتر فرا برسد امّا روحيه تسليم دارد و به آنچه خدا تقدير مى كند راضى است، به هر حال اگر شيعه اى براى ظهور تو دعا كرد ولى ظهور تو فرا نرسيد، پس همين دعا كردن براى او بركات زيادى دارد، مثلاً بلاها را از او دور مى كند، حاجت هاى شخصى او برآورده مى شود، گرفتارى هاى او برطرف مى گردد، او با دعا كردن شكر نعمت خدا را به جا آورده است، عهد و پيمان خود را با امام تجديد كرده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وقت آن است تا درباره بركات و آثار دعا كردن براى ظهور تو سخن را آغاز كنم تا همگان بدانند وقتى براى ظهور تو دعا مى كنند چگونه به عصاره همه خوبى ها دست يافته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كتاب بيست فايده و اثر دعاى ظهور را ذكر مى كنم و به همين مقدار بسنده مى كنم زيرا بر اين باور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800_77253"/>
      <w:bookmarkStart w:id="16" w:name="pg7800_77253"/>
      <w:bookmarkEnd w:id="16"/>
    </w:p>
    <w:p>
      <w:pPr>
        <w:pStyle w:val="Heading2"/>
        <w:numPr>
          <w:ilvl w:val="1"/>
          <w:numId w:val="1"/>
        </w:numPr>
        <w:rPr/>
      </w:pPr>
      <w:bookmarkStart w:id="17" w:name="pg7800_77253"/>
      <w:bookmarkStart w:id="18" w:name="__RefHeading___Toc5207799_1051229030"/>
      <w:bookmarkStart w:id="19" w:name="_Toc5"/>
      <w:bookmarkEnd w:id="17"/>
      <w:bookmarkEnd w:id="18"/>
      <w:r>
        <w:rPr>
          <w:rtl w:val="true"/>
        </w:rPr>
        <w:t>آثار دعاى ظهور</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207801_1051229030"/>
      <w:bookmarkStart w:id="21" w:name="_Toc6"/>
      <w:bookmarkEnd w:id="20"/>
      <w:r>
        <w:rPr>
          <w:rtl w:val="true"/>
        </w:rPr>
        <w:t>اشاره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800_77255"/>
      <w:bookmarkStart w:id="23" w:name="pg7800_77255"/>
      <w:bookmarkEnd w:id="23"/>
    </w:p>
    <w:p>
      <w:pPr>
        <w:pStyle w:val="Heading3"/>
        <w:numPr>
          <w:ilvl w:val="2"/>
          <w:numId w:val="1"/>
        </w:numPr>
        <w:rPr/>
      </w:pPr>
      <w:bookmarkStart w:id="24" w:name="pg7800_77255"/>
      <w:bookmarkStart w:id="25" w:name="__RefHeading___Toc5207803_1051229030"/>
      <w:bookmarkStart w:id="26" w:name="_Toc7"/>
      <w:bookmarkEnd w:id="24"/>
      <w:bookmarkEnd w:id="25"/>
      <w:r>
        <w:rPr>
          <w:rtl w:val="true"/>
        </w:rPr>
        <w:t xml:space="preserve">قسمت </w:t>
      </w:r>
      <w:r>
        <w:rPr/>
        <w:t>1</w:t>
      </w:r>
      <w:bookmarkEnd w:id="26"/>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يكى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سفر حج رفته بود، در روز عرفه در صحراى عرفه دست به دعا برداشته بود، او مانند ابر بهار گريه مى كرد و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دوستانش نزد او رفت و 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خيلى گريه كردى و دعا كردى، ديگر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پاسخ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خودم حتّى يك دعا هم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دوست او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همه وقت به چه كسى دعا مى كردى؟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دوستان خود دعا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براى برادر خود دعا كند خداوند فرشته اى را مأمور مى كند تا آن فرشته همان دعا را كه او براى برادر مؤمن خود كرده است در حقّ او بنمايد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دوستانم دعا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دعايى داشتم، </w:t>
      </w:r>
    </w:p>
    <w:p>
      <w:pPr>
        <w:pStyle w:val="BookText"/>
        <w:rPr/>
      </w:pPr>
      <w:r>
        <w:rPr>
          <w:rFonts w:ascii="IRNazanin" w:hAnsi="IRNazanin" w:eastAsia="IRNazanin"/>
          <w:color w:val="111111"/>
          <w:sz w:val="28"/>
          <w:sz w:val="28"/>
          <w:szCs w:val="28"/>
          <w:rtl w:val="true"/>
          <w:lang w:bidi="fa-IR"/>
        </w:rPr>
        <w:t>آن دعا را براى ديگران خواستم تا آن فرشته، همان را براى من بخواهد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در استجابت دعاى خود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دانم دعاى آن فرشته حتماً مستجاب مى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اين ماجرا مرا به فكر فرو برد، اين وعده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براى مؤمنى دعا كند، فرشته براى او همان دعا را مى نمايد، به راستى اگر براى تو كه مولاى من هستى دعا كنم حتماً آن فرشته در حق من دعا مى كند، وقتى من از خدا مى خواهم تا تو را از زندان گرفتارى ها نجات بدهد، آن فرشته هم دعا مى كند كه من از گرفتارى ها نجات پيدا كنم، اين راز مهمى است كه بايد به آن توجه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افرادى را ديده ام كه گرفتار بوده اند و مشكلات زيادى داشته اند، امّا به جاى آنكه براى رفع گرفتارى خود دعا كنند، براى تو دعا كرده اند و خدا گرفتارى آنان را برطرف كرده است، آرى، كسى كه براى تو دعا كند، فرشتگان در حقّ او دعا مى كنند</w:t>
      </w:r>
      <w:r>
        <w:rPr>
          <w:rFonts w:eastAsia="IRNazanin" w:cs="IRNazanin"/>
          <w:color w:val="111111"/>
          <w:sz w:val="28"/>
          <w:szCs w:val="28"/>
          <w:rtl w:val="true"/>
          <w:lang w:bidi="fa-IR"/>
        </w:rPr>
        <w:t xml:space="preserve">... </w:t>
      </w:r>
      <w:bookmarkStart w:id="27" w:name="pg7800_77257"/>
    </w:p>
    <w:p>
      <w:pPr>
        <w:pStyle w:val="Heading3"/>
        <w:numPr>
          <w:ilvl w:val="2"/>
          <w:numId w:val="1"/>
        </w:numPr>
        <w:rPr/>
      </w:pPr>
      <w:bookmarkStart w:id="28" w:name="__RefHeading___Toc5207805_1051229030"/>
      <w:bookmarkStart w:id="29" w:name="_Toc8"/>
      <w:bookmarkEnd w:id="27"/>
      <w:bookmarkEnd w:id="28"/>
      <w:r>
        <w:rPr>
          <w:rtl w:val="true"/>
        </w:rPr>
        <w:t xml:space="preserve">قسمت </w:t>
      </w:r>
      <w:r>
        <w:rPr/>
        <w:t>2</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دشمن سعادت انسان است، او سوگند ياد كرده است كه انسان ها را گمراه كند و به خاك سياه بنشاند، براى همين او همه تلاش خود را به كار مى برد، او شيعيان را به حال خود رها نمى كند، بلكه براى گمراهى آنان بيشتر تلاش مى كند، من به خدا پناه مى برم از دست وسوسه هاى اين دشمنى كه لحظه اى غافل نمى شود، او هر لحظه به دنبال گمراهى من است، او مى داند كه باور و اعتقاد من چقدر ارزش دارد، او مى داند من چه گوهر ارزشمندى در دست دارم، پس تلاش مى كند تا من آن را از دست بدهم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من چه بايد بكنم؟ در مقابل اين شيطان چه كارى از دست من بر مى آيد؟ هيچ چيز بهتر از راستگويى نيست، به ياد دارم كه يك بار نااميد شدم وقتى قدرت شيطان را ديدم كه چگونه با روح و جان من بازى مى كند و چنان بر من هجوم مى آورد كه من تاب و توان مقابله با او را ندارم، اين نااميدى از مبارزه با شيطان، درد جانكاهى براى من بود، اينجا بود كه از تو كمك خواستم تا يارى ام كنى و يارى تو به من رسيد و مرا نجات داد، يارى تو، آشنايى من با اين حديث پيامبر بود كه چقدر زيبا و اميدبخش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از روزها پيامبر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كارى كنيد كه شيطان از شما خيلى دور شود؟ فاصله مشرق زمين تا مغرب آن چقدر است؟ آيا مى خواهيد شيطان به همين اندازه از شما فاصله بگيرد؟ بدانيد كه روزه گرفتن، صورت شيطان را سياه مى كند، صدقه دادن، كمر او را مى شكند، دوستى در راه خدا و همكارى در كار نيك، اميدش را نااميد مى كند، وقتى شما از گناهان خود استغفار مى كنيد رگِ قلب او را پاره مى كنيد</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راه حل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اين كارها را انجام بدهم، شيطان از من فاصله مى گيرد، من اكنون خدا را شكر مى كنم كه </w:t>
      </w:r>
    </w:p>
    <w:p>
      <w:pPr>
        <w:pStyle w:val="BookText"/>
        <w:rPr/>
      </w:pPr>
      <w:r>
        <w:rPr>
          <w:rFonts w:ascii="IRNazanin" w:hAnsi="IRNazanin" w:eastAsia="IRNazanin"/>
          <w:color w:val="111111"/>
          <w:sz w:val="28"/>
          <w:sz w:val="28"/>
          <w:szCs w:val="28"/>
          <w:rtl w:val="true"/>
          <w:lang w:bidi="fa-IR"/>
        </w:rPr>
        <w:t>هر روز صبح براى سلامتى تو، صدقه مى دهم، اين چه توفيق بزرگى بود و من خبر نداشتم كه صدقه دادن باعث شكستن كمر شيطان مى شود، وقتى من به نيّت سلامتى تو، صدقهمى دهم اثر و قدرت آن خيلى زيادتر مى شود، از امروز به بعد تصميم مى گيرم هرگز از صدقه دادن براى سلامتى تو، غافل نشوم، دوستان و فرزندان خود را هم به اين كار تشويق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اميد شيطان را نااميد مى كند و قدرت او را به سمت نابودى مى برد محبت و دوستى در راه خداست، به راستى كدام دوستى در راه خدا از دوست داشتن تو، بهتر است؟ من تو را به خاطر اين كه خدا تو را امام من قرار داده است دوست دارم، محبتى كه به تو دارم جلوه اى از محبت خداست، خدا را به خاطر اين نعمت شكر مى كنم، از طرف ديگر وقتى من براى ظهور تو دعا مى كنم محبت خود را نشان مى دهم، آرى، هر كس كه براى ظهور تو دعا مى كند، دوستى اش را به نمايش مى گذارد و در بهترين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ظهور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مى كند، او با اين كار شيطان را از خود نااميد مى كند و شيطان از او دور مى شود، اين گونه است كه ديگر اثرى از وسوسه هاى او باقى نمى ماند و شك ها و تريدها از بين مى 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كه چقدر اين سخن، نور اميد را در دل ها زنده مى كند، شيطان و ياران او هر قدر مى خواهند تلاش بكنند، امّا ما را غم و غصه اى نيست، وقتى براى تو دعا مى كنيم با همين دعا، سپاه شيطان را شكست مى دهيم، آنان را بيچاره مى كنيم، هر كس اين نكته را بداند ديگر مى فهمد چرا شيطان اين قدر تلاش مى كند تا مردم از دعاى ظهور غافل شوند، زيرا دعا براى </w:t>
      </w:r>
    </w:p>
    <w:p>
      <w:pPr>
        <w:pStyle w:val="BookText"/>
        <w:rPr/>
      </w:pPr>
      <w:r>
        <w:rPr>
          <w:rFonts w:ascii="Amiri" w:hAnsi="Amiri" w:eastAsia="Amiri" w:cs="Amiri"/>
          <w:color w:val="111111"/>
          <w:sz w:val="28"/>
          <w:sz w:val="28"/>
          <w:szCs w:val="28"/>
          <w:rtl w:val="true"/>
          <w:lang w:bidi="ar-SA"/>
        </w:rPr>
        <w:t>ظهور است كه اثر اقدام هاى شيطان را از بين مى برد و اميد شيطان را نااميد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ياران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يك روز آن حضرت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 توانى به مؤمنان نيكويى كن، هر كس به مؤمنى نيكويى كند بايد بداند كه با اين كار خود قلب شيطان را به درد آورده 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به مؤمن و يارى كردن او، قلب شيطان را به درد مى آورد و او را نااميد مى كند، پس وقتى من براى تو دعا مى كنم، قلب شيطان را به درد مى آورم زيرا دعا كردن براى تو، نيكويى كردن به تو و يارى نمودن توست و تو سرور و آقاى مؤمنان هستى، پس با يارى تو قلب شيطان بيشتر به درد مى آيد</w:t>
      </w:r>
      <w:r>
        <w:rPr>
          <w:rFonts w:eastAsia="IRNazanin" w:cs="IRNazanin"/>
          <w:color w:val="111111"/>
          <w:sz w:val="28"/>
          <w:szCs w:val="28"/>
          <w:rtl w:val="true"/>
          <w:lang w:bidi="fa-IR"/>
        </w:rPr>
        <w:t xml:space="preserve">. </w:t>
      </w:r>
      <w:bookmarkStart w:id="30" w:name="pg7800_77261"/>
    </w:p>
    <w:p>
      <w:pPr>
        <w:pStyle w:val="Heading3"/>
        <w:numPr>
          <w:ilvl w:val="2"/>
          <w:numId w:val="1"/>
        </w:numPr>
        <w:rPr/>
      </w:pPr>
      <w:bookmarkStart w:id="31" w:name="__RefHeading___Toc5207807_1051229030"/>
      <w:bookmarkStart w:id="32" w:name="_Toc9"/>
      <w:bookmarkEnd w:id="30"/>
      <w:bookmarkEnd w:id="31"/>
      <w:r>
        <w:rPr>
          <w:rtl w:val="true"/>
        </w:rPr>
        <w:t xml:space="preserve">قسمت </w:t>
      </w:r>
      <w:r>
        <w:rPr/>
        <w:t>3</w:t>
      </w:r>
      <w:bookmarkEnd w:id="32"/>
    </w:p>
    <w:p>
      <w:pPr>
        <w:pStyle w:val="BookText"/>
        <w:rPr/>
      </w:pPr>
      <w:r>
        <w:rPr>
          <w:rFonts w:ascii="IRNazanin" w:hAnsi="IRNazanin" w:eastAsia="IRNazanin"/>
          <w:color w:val="111111"/>
          <w:sz w:val="28"/>
          <w:sz w:val="28"/>
          <w:szCs w:val="28"/>
          <w:rtl w:val="true"/>
          <w:lang w:bidi="fa-IR"/>
        </w:rPr>
        <w:t xml:space="preserve">در اينجا مى خواهم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كنم، او يكى از شيعيان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اصفهان زندگى مى كرد و خدا به او ثروت فراوانى داده بود، او همواره پنجاه هزار سكّه طلا در خانه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خانه و املاك ديگرى كه متعلّق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ده پسر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او را مى شناختند مى دانستند كه روزگارى او فقير بود و اصلاً خدا به او فرزند هم نمى داد، براى همه سؤال بود كه چگونه به يكباره ثروت به او رو كرد و زندگى او از اين رو به آن رو شد، او چه كار كرده بود كه زندگى اش اين گونه بركت گرفته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در منطقه اى كه او زندگى مى كرد همه از </w:t>
      </w:r>
    </w:p>
    <w:p>
      <w:pPr>
        <w:pStyle w:val="BookText"/>
        <w:rPr/>
      </w:pPr>
      <w:r>
        <w:rPr>
          <w:rFonts w:ascii="IRNazanin" w:hAnsi="IRNazanin" w:eastAsia="IRNazanin"/>
          <w:color w:val="111111"/>
          <w:sz w:val="28"/>
          <w:sz w:val="28"/>
          <w:szCs w:val="28"/>
          <w:rtl w:val="true"/>
          <w:lang w:bidi="fa-IR"/>
        </w:rPr>
        <w:t>اهل سنّت بودند، در ميان آن جمعيت، فقط او بود كه شيعه بود، به راستى چه اتقافى افتاده بود كه او را شيعه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w:t>
      </w:r>
    </w:p>
    <w:p>
      <w:pPr>
        <w:pStyle w:val="BookText"/>
        <w:rPr/>
      </w:pPr>
      <w:r>
        <w:rPr>
          <w:rFonts w:ascii="IRNazanin" w:hAnsi="IRNazanin" w:eastAsia="IRNazanin"/>
          <w:color w:val="111111"/>
          <w:sz w:val="28"/>
          <w:sz w:val="28"/>
          <w:szCs w:val="28"/>
          <w:rtl w:val="true"/>
          <w:lang w:bidi="fa-IR"/>
        </w:rPr>
        <w:t>وقتى يكى از دوستانش از او اين سؤال را پرسيد او ماجراى خود را اين گونه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متوكّل عبّاسى را به عنوان خليفه مى شناختند و او را سايه خدا بر روى زمين معرفى مى كردند، من كه شخصى فقير بودم از وضعيت جامعه ناراضى بودم و گاه گاهى در سخنان خود از حكومت گلايه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فرماندار اصفهان به مردم ظلم زيادى مى كرد، اصفهان يكى از شهرهايى بود كه متوكّل، فرماندار براى آن معيّن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كه شجاعت مرا ديدند از من خواستند تا به سامرا بروم و به متوكّل خبر بدهم كه فرماندار اصفهان در حق مردم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 آنان را پذيرفتم و راهى سامرا شدم، سامرا پايتخت حكومت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سامرا رسيدم به كاخ متوكّل رفتم، مى خواستم مأموريت خود را انجام دهم كه ديدم غوغايى برپاست، عدّه اى از سربازان با عجله براى مأموريتى مى روند، آنان بسيار خشمگين بودند، از يكى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خبر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داده است تا امامِ دهمِ شيعيان را به كاخ بياورند، متوكّل بسيار عصبانى است و مى خواهد او را به قتل برساند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دربار بيرون آمدم، مدّتى گذشت، از دور ديدم سربازان حكومت، آقايى را به سوى دربار مى برند، وقتى چشمم به او افتاد محبتش به دلم افتاد، پس در دل خود براى او دعا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اين آقا را از شرّ متوكّل نجات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بارها اين دعا را در دلم تكرار كردم، نگاهم به آقا خيره شده بود، آن آقا جلو آمد، وقتى به من رسيد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دعاى تو رامستجاب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به تو عمر طولانى، ثروت فراوان و فرزندان زياد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شدم، اين آقا از راز دل من آگاه بود، او مى دانست كه من براى او دعا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آنجا ماندم تا اين كه ديدم آن آقا به سلامت از دربار متوكّل بيرون آمد، خدا را شكر كردم، يكى از شيعيان را پيدا نمودم و ماجرا را براى او گفتم، او به من گفت كه آن آقا،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امام دهم ما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من شيعه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اصفهان بازگشتم، خدا به من ثروت بسيار زيادى داد، من كه روزگارى فقير بودم، اكنون به بركت دعاى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هزار سكه طلا دارم، خانه و املاك فراوان دارم، خدا به من ده پسر داده است و بيش از هفتاد سال از خدا عمر گرفته 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كه اين ماجرا را بارها و بارها بخوانم زيرا اين ماجرا به صورت واضح آشكار مى سازد كه اگر كسى براى امام زمانش دعا كند، عاقبت به خير مى شود و زندگى او بركت مى گيرد و عمر او طولانى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دعاى مستجاب داشته باشم آن را براى عاقبت به خيرى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من به آنان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دعا را براى ظهور قرار بدهيم، هم عاقبت به خير مى شويم و هم زندگى ما بركت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 سنّت تو همانند جدّت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كس براى تو دعا كند، تو هم در حق او دعا مى كنى، طول عمر و بركت را براى او مى خواهى و براى عاقبت به خيرى او دعا مى كنى، كاش شيعيان تو بيشتر با اين سنّت و روش تو آشنا بودند و بيشتر براى تو دعا مى كردند، در اين روزگار، تو در سختى ها گرفتار شده اى و در زندان غيبت هستى، تو به اذن خدا صداى هر كس كه براى تو دعا مى كند را مى شنوى و براى او دعا مى كنى، دعاى تو هم مستجاب است و هرگز رد نمى شود، كسى كه از صميم دل براى تو دعا مى كند درى از بركت و رحمت را به سوى خود گشوده است و به راز بزرگى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مى خواست ازدواج كند، نه كار داشت و نه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زن نمى داد، به هر كجا براى خواستگارى مى رفت به او جواب منفى مى دادند، او مدت ها براى حاجت خود دعا كرد ولى به خواسته خود نرسيد، كم كم داشت نااميد مى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از روزها او به مجلسى رفت، سخنران درباره اهميّت دعا براى ظهور سخن گفت و سپس روضه خواند اشك ها جارى شد و همه اين جمله را تكرار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بود كه آن جوان به فكر فرو رفت، تصميم گرفت تا براى امام زمان خود دعا كند و ظهور او را از خدا بخواهد، پس مصمّم شد تا در قنوت هاى نمازش بارها چنين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براى حاجت خود دعا نمى كرد، او به اهميّت دعا براى امام پى برده بود پس همه همّت خود را براى دعاى ظهور قرار داده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گذشت، به بركت همان دعاهاى او، يك خانواده به او دختر دادند و براى او خانه اى هم تهيه كردند و اسباب كار او را هم فراهم ساختند، او هم ازدواج كرد و هم صاحبِ خانه شد و هم كار آبرومند برايش فراهم شد، او به اين باور رسيد كه سخن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اين پيام آن حضرت از حقيقتى بزرگ خبر مى 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ظهور من بسيار دعا كنيد كه بسيار دعا براى ظهور كردن، گشايش امور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ماجراى خود را براى دوستانش بازگو مى كرد تا همه به اثرات دعا براى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ببرند و يقينشان به اين سخن زيادتر شود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800_77267"/>
      <w:bookmarkStart w:id="34" w:name="pg7800_77267"/>
      <w:bookmarkEnd w:id="34"/>
    </w:p>
    <w:p>
      <w:pPr>
        <w:pStyle w:val="Heading3"/>
        <w:numPr>
          <w:ilvl w:val="2"/>
          <w:numId w:val="1"/>
        </w:numPr>
        <w:rPr/>
      </w:pPr>
      <w:bookmarkStart w:id="35" w:name="pg7800_77267"/>
      <w:bookmarkStart w:id="36" w:name="__RefHeading___Toc5207809_1051229030"/>
      <w:bookmarkStart w:id="37" w:name="_Toc10"/>
      <w:bookmarkEnd w:id="35"/>
      <w:bookmarkEnd w:id="36"/>
      <w:r>
        <w:rPr>
          <w:rtl w:val="true"/>
        </w:rPr>
        <w:t xml:space="preserve">قسمت </w:t>
      </w:r>
      <w:r>
        <w:rPr/>
        <w:t>4</w:t>
      </w:r>
      <w:bookmarkEnd w:id="37"/>
    </w:p>
    <w:p>
      <w:pPr>
        <w:pStyle w:val="BookText"/>
        <w:rPr/>
      </w:pPr>
      <w:r>
        <w:rPr>
          <w:rFonts w:ascii="IRNazanin" w:hAnsi="IRNazanin" w:eastAsia="IRNazanin"/>
          <w:color w:val="111111"/>
          <w:sz w:val="28"/>
          <w:sz w:val="28"/>
          <w:szCs w:val="28"/>
          <w:rtl w:val="true"/>
          <w:lang w:bidi="fa-IR"/>
        </w:rPr>
        <w:t xml:space="preserve">روزگار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سپاه سياهى ها جلوه نمايى مى كند، روز به روز سلطه سياهى ها بيشتر و بيشتر مى شود، ابرهاى فتنه آسمان دل ها را فرا مى گيرد، غفلت بر همه جا سايه مى افكند و اينجاست كه براى خيلى ها دين دارى سخت مى شود، تشخيص حق از باطل مشكل مى شود، خيلى ها فريب فتنه ها را مى خورند، به اسم حق در دام باطل گرفتار مى شوند و به سپاه شيطان مى 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چه بايد كرد؟ چگونه مى توان از فتنه هاى سخت آن، نجات پيدا كرد؟ چگونه مى توان بر سپاه سياهى ها پيروز شد و ايمان و باور قلبى را حفظ كرد؟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حل را فقط بايد در سخن امام حسن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بشويم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روزى از روزها، آن حضرت درباره روزگار غيبت سخن گفتند و به فتنه هايى كه جامعه را فرا مى گيرد اشاره كردند، يكى از ياران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از آن فتنه ها نجات پيدا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كسانى از آن فتنه ها نجات پيدا مى كنند كه بر اعتقاد به امامت مهدى ثابت بمانند و خدا به آنان توفيق بدهد كه براى ظهور دعا كنند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آرى، اين حديث به ما گوشزد مى كند كه دعا براى ظهور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خدا توفيق آن را مى دهد، بايد لطف خدا شامل حال ما شود، وگرنه شيطان در كمين است و ما را به هر چيزى مشغول مى كند و نمى گذارد ما براى ظهور مولاى خود دعا كنيم، هر گاه كه نسيم رحمت بوزد و ما را از خواب غفلت بيدار كند دعا براى ظهور بر زبان ما جارى مى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براى ظهور تو دعا كنم، از فتنه ها نجات پيدا مى كنم، اين وعده اى است كه پدر بزرگوار تو به ما داده است،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گوهر ارزشمندى است كه اهل معرفت، قدر آن را مى دانند،در دعا براى ظهور تو، اثرى نهفته است كه مؤمن را در برابر آماج فتنه ها نيز حفظ مى كند، كسى كه براى ظهور تو دعا مى كند در سايه سار امن قرار دارد، فتنه ها مى آيند و مى روند و خيلى ها را فريب مى دهند، امّا او همانند كوه استوار است، وقتى مردم به حيرت گرفتارند او به يقين رسيده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800_77271"/>
      <w:bookmarkStart w:id="39" w:name="pg7800_77271"/>
      <w:bookmarkEnd w:id="39"/>
    </w:p>
    <w:p>
      <w:pPr>
        <w:pStyle w:val="Heading3"/>
        <w:numPr>
          <w:ilvl w:val="2"/>
          <w:numId w:val="1"/>
        </w:numPr>
        <w:rPr/>
      </w:pPr>
      <w:bookmarkStart w:id="40" w:name="pg7800_77271"/>
      <w:bookmarkStart w:id="41" w:name="__RefHeading___Toc5207811_1051229030"/>
      <w:bookmarkStart w:id="42" w:name="_Toc11"/>
      <w:bookmarkEnd w:id="40"/>
      <w:bookmarkEnd w:id="41"/>
      <w:r>
        <w:rPr>
          <w:rtl w:val="true"/>
        </w:rPr>
        <w:t xml:space="preserve">قسمت </w:t>
      </w:r>
      <w:r>
        <w:rPr/>
        <w:t>5</w:t>
      </w:r>
      <w:bookmarkEnd w:id="42"/>
    </w:p>
    <w:p>
      <w:pPr>
        <w:pStyle w:val="BookText"/>
        <w:rPr/>
      </w:pPr>
      <w:r>
        <w:rPr>
          <w:rFonts w:ascii="IRNazanin" w:hAnsi="IRNazanin" w:eastAsia="IRNazanin"/>
          <w:color w:val="111111"/>
          <w:sz w:val="28"/>
          <w:sz w:val="28"/>
          <w:szCs w:val="28"/>
          <w:rtl w:val="true"/>
          <w:lang w:bidi="fa-IR"/>
        </w:rPr>
        <w:t>يك روز پيامبر به ياران خود رو كرد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روز قيامت از چهار نفر شفاعت خواهم كرد هرچند كه گناهان زيادى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خاندان مرا يارى كند، كسى كه حاجت هاى آنان را برآورده كند، كسى كه با قلب و زبانش آنان را دوست بدارد، كسى كه سختى را از آنان دور گرداند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حديث را مى خوانم به فكر فرو مى روم، تو امروز يادگار پيامبر هستى، آقا و سرور خاندان پيامبر به حساب مى آيى، كسى كه براى ظهور تو دعا مى كند با اين كار تو را يارى كرده است، تو خودت از شيعيانت خواستى تا براى ظهورت، بسيار دعا كنند، پس كسى كه به اين فرموده تو عمل كند، تو را يارى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امروز در زندان سختى ها گرفتار آمده اى، كسى كه شبانه روز براى ظهور تو دعا مى كند در واقع از خدا مى خواهد تا آن سختى ها از تو دور شود، همچنين او با دعا كردن براى تو، ثابت كرده است كه تو را دوست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روشن و آشكار مى شود آن كسى كه براى تو دعا كند از شفاعت پيامبر در روز قيامت بهره مند خواهد شد، در روزى كه مردم هيچ پناهى ندارند و همه از هم فرار مى كنند، پيامبر به يارى او خواهد آمد و او با شفاعت پيامبر به بهشت وارد خواهد شد و در آغوش رحمت خدا جاى خواهد گرفت</w:t>
      </w:r>
      <w:r>
        <w:rPr>
          <w:rFonts w:eastAsia="IRNazanin" w:cs="IRNazanin"/>
          <w:color w:val="111111"/>
          <w:sz w:val="28"/>
          <w:szCs w:val="28"/>
          <w:rtl w:val="true"/>
          <w:lang w:bidi="fa-IR"/>
        </w:rPr>
        <w:t xml:space="preserve">. </w:t>
      </w:r>
      <w:bookmarkStart w:id="43" w:name="pg7800_77273"/>
    </w:p>
    <w:p>
      <w:pPr>
        <w:pStyle w:val="Heading3"/>
        <w:numPr>
          <w:ilvl w:val="2"/>
          <w:numId w:val="1"/>
        </w:numPr>
        <w:rPr/>
      </w:pPr>
      <w:bookmarkStart w:id="44" w:name="__RefHeading___Toc5207813_1051229030"/>
      <w:bookmarkStart w:id="45" w:name="_Toc12"/>
      <w:bookmarkEnd w:id="43"/>
      <w:bookmarkEnd w:id="44"/>
      <w:r>
        <w:rPr>
          <w:rtl w:val="true"/>
        </w:rPr>
        <w:t xml:space="preserve">قسمت </w:t>
      </w:r>
      <w:r>
        <w:rPr/>
        <w:t>6</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معتبرترين كتاب شيعه،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شيخ كلينى آن را در قرن چهارم هجرى نوشته است، اكنون مى خواهم حديثى را از اين كتاب بنويسم، من بر اين باورم كه اين حديث، بسيار معتبر است زيرا همه كسانى كه آن را نقل كرده اند مورد اعتماد بوده اند، اين حديث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شخصى براى مؤمنى دعا مى كند، خدا روزى خود آن شخص را زياد مى كند و بلاها را از او دور مى گرداند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آرى، دعا براى مؤمن باعث مى شود كه رحمت خدا به جوششش بيايد، اينجاست كه رزق و روزى همانند ابر بهار باريدن مى گيرد و بلاها از آن شخص دور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اين حديث را خواندم به فكر فرو رفتم، زيرا فهميدم خدا خيلى دوست دارد كه ما، مؤمنان را دعا كنيم، وقتى در حق مؤمنان دعا مى نماييم خدا رحمت گسترده خود را نازل مى كند، چه بسا قرار است من به بيمارى سختى مبتلا شوم يا گرفتارى خاصى براى من پيش آيد، ولى وقتى براى مؤمنان دعا مى كنم خدا آن بيمارى يا بلا را از من دور مى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 به مؤمنان اين آثار را دارد، پس دعا به تو كه مولاى مؤمنان هستى چه آثارى خواهد داشت؟ روشن و واضح است كه اگر من براى تو دعا كنم و ظهور تو را از خدا بخواهم، خدا رحمت بيشترى بر من نازل مى كند و فقر، فلاكت و بلاها را از من دور مى گرداند</w:t>
      </w:r>
      <w:r>
        <w:rPr>
          <w:rFonts w:eastAsia="IRNazanin" w:cs="IRNazanin"/>
          <w:color w:val="111111"/>
          <w:sz w:val="28"/>
          <w:szCs w:val="28"/>
          <w:rtl w:val="true"/>
          <w:lang w:bidi="fa-IR"/>
        </w:rPr>
        <w:t xml:space="preserve">. </w:t>
      </w:r>
      <w:bookmarkStart w:id="46" w:name="pg7800_77275"/>
    </w:p>
    <w:p>
      <w:pPr>
        <w:pStyle w:val="Heading3"/>
        <w:numPr>
          <w:ilvl w:val="2"/>
          <w:numId w:val="1"/>
        </w:numPr>
        <w:rPr/>
      </w:pPr>
      <w:bookmarkStart w:id="47" w:name="__RefHeading___Toc5207815_1051229030"/>
      <w:bookmarkStart w:id="48" w:name="_Toc13"/>
      <w:bookmarkEnd w:id="46"/>
      <w:bookmarkEnd w:id="47"/>
      <w:r>
        <w:rPr>
          <w:rtl w:val="true"/>
        </w:rPr>
        <w:t xml:space="preserve">قسمت </w:t>
      </w:r>
      <w:r>
        <w:rPr/>
        <w:t>7</w:t>
      </w:r>
      <w:bookmarkEnd w:id="48"/>
    </w:p>
    <w:p>
      <w:pPr>
        <w:pStyle w:val="BookText"/>
        <w:rPr/>
      </w:pPr>
      <w:r>
        <w:rPr>
          <w:rFonts w:ascii="IRNazanin" w:hAnsi="IRNazanin" w:eastAsia="IRNazanin"/>
          <w:color w:val="111111"/>
          <w:sz w:val="28"/>
          <w:sz w:val="28"/>
          <w:szCs w:val="28"/>
          <w:rtl w:val="true"/>
          <w:lang w:bidi="fa-IR"/>
        </w:rPr>
        <w:t>هيچ بلايى بدتر از اين نيست كه انسان گرفتار دل مردگى بشود، چنين كسى هميشه افسرده است و هيچ چيز نمى تواند به او شادى بدهد، زيرا او در درون از زندگى خالى شده است، او زنده است ولى بهره اى از زندگى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انسانِ امروز همين دل مردگى است، او خيال مى كند با پناه بردن به جلوه هاى پرفريب دنيا مى تواند از اين درد نجات پيدا كند، ولى دلى كه مرده است شايد به دنيا مشغول شود و لحظاتى اداىِ شادى دربياورد، امّا اين كار فايده اى ندارد، شور و نشاط درونى چيزى نيست كه بتوان آن را با جلوه هاى دنيايى خريدارى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چگونه مى توان از اين درد رهايى يافت؟ چگونه مى توان دلى زنده داشت و زندگى واقعى را تجربه كرد؟ حياتِ دل به چيست؟ چقدر خوب است كه در اينجا سخنى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كنم، آن حضرت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مجلسى بنشيند كه امر ما زنده مى شود، دل او در روزگارى كه همه دل ها مى ميرد زنده مى ماند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آرى، شركت در مجلسى كه با ياد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باعث مى شود انسان دچار دل مردگى نشود، كسى كه دلش با ياد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عجين شده است به زندگى واقعى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براى تو دعا مى كند و ظهور تو را از خدا مى خواهد به سبكِ زندگى جديدى دست يافته است كه ياد تو را همواره زنده نگاه مى دارد، او شب ها دقايقى زن و بچّه خود را جمع مى كند و همراه آنان با هم براى ظهور تو دعا مى كند، اينجاست كه يك مجلس خانگى شكل مى گيرد و دل آنها زنده مى ماند و از افسردگى نجات پيدا مى 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او نزد دوستانش است، از آنها اجازه مى گيرد و دقايقى دست به دعا برمى دارد و براى ظهور تو دعا مى كند و دوستانش به دعاى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گونه است كه آن مجلس، مجلس دعاى ظهور مى شود و دل هاى همه به نور ولايت تو، نورانى مى گردد، دلى كه با اين نور روشن شد ديگر اسير نااميدى ها نمى شود و شيطان ديگر نمى تواند باورهاى آنان را به يغما ببرد</w:t>
      </w:r>
      <w:r>
        <w:rPr>
          <w:rFonts w:eastAsia="IRNazanin" w:cs="IRNazanin"/>
          <w:color w:val="111111"/>
          <w:sz w:val="28"/>
          <w:szCs w:val="28"/>
          <w:rtl w:val="true"/>
          <w:lang w:bidi="fa-IR"/>
        </w:rPr>
        <w:t xml:space="preserve">. </w:t>
      </w:r>
      <w:bookmarkStart w:id="49" w:name="pg7800_77277"/>
    </w:p>
    <w:p>
      <w:pPr>
        <w:pStyle w:val="Heading3"/>
        <w:numPr>
          <w:ilvl w:val="2"/>
          <w:numId w:val="1"/>
        </w:numPr>
        <w:rPr/>
      </w:pPr>
      <w:bookmarkStart w:id="50" w:name="__RefHeading___Toc5207817_1051229030"/>
      <w:bookmarkStart w:id="51" w:name="_Toc14"/>
      <w:bookmarkEnd w:id="49"/>
      <w:bookmarkEnd w:id="50"/>
      <w:r>
        <w:rPr>
          <w:rtl w:val="true"/>
        </w:rPr>
        <w:t xml:space="preserve">قسمت </w:t>
      </w:r>
      <w:r>
        <w:rPr/>
        <w:t>8</w:t>
      </w:r>
      <w:bookmarkEnd w:id="51"/>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پيمان بزرگ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پيمانى كه خدا بر آن تأكيد زيادى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آن پيمان بزرگ هستم، پيمانى كه خدا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خدا روح مرا آفريد، از من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 هم در قرآن از آن اين گونه ياد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w:t>
      </w:r>
      <w:r>
        <w:rPr>
          <w:rStyle w:val="FootnoteAnchor"/>
          <w:rtl w:val="true"/>
        </w:rPr>
        <w:footnoteReference w:id="1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روز با همه سخن گفت، او به همه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خداى شما نيستم؟ همه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دهيم كه تو خداى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پيامبران خود را معرّفى كرد و سپس نوبت به معرّفى كسانى رسيد كه جانشينان پيامبران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نيز معرّفى كرد، او به همه دستور داد تا از پيامبران و جانشينان آن ها اطاعت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خدا از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مهدى، دين خود را يارى خواهم نمود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 بود كه من با تو آشنا شدم، تو را شناختم و به مقام تو اعتراف نمودم</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من پيمان گرفته است و در قرآن بارها از اين عهد و پيمان ياد كرده و به من هشدار داده و از من عهد </w:t>
      </w:r>
    </w:p>
    <w:p>
      <w:pPr>
        <w:pStyle w:val="BookText"/>
        <w:rPr/>
      </w:pPr>
      <w:r>
        <w:rPr>
          <w:rFonts w:ascii="IRNazanin" w:hAnsi="IRNazanin" w:eastAsia="IRNazanin"/>
          <w:color w:val="111111"/>
          <w:sz w:val="28"/>
          <w:sz w:val="28"/>
          <w:szCs w:val="28"/>
          <w:rtl w:val="true"/>
          <w:lang w:bidi="fa-IR"/>
        </w:rPr>
        <w:t>گرفته است كه آن پيمان را نشكنم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براى ظهور تو دعا مى كنم، اعلام مى دارم كه بر سر آن پيمان خود، وفادار مانده ام، اين دعا نشانه آن است كه بر سر عهدم مانده ام و همين باعث مى شود كه خدا از من راضى و خشنود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 دانم كه دعاى ظهور حكايت از آن دارد كه شيطان بر من پيروز نشده است، او نتوانسته است مرا به غفلت گرفتار سازد، بلكه من هشيار بوده ام و آن پيمان بزرگ را به ياد دارم و بر آن وفادارم</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7800_77281"/>
      <w:bookmarkStart w:id="53" w:name="pg7800_77281"/>
      <w:bookmarkEnd w:id="53"/>
    </w:p>
    <w:p>
      <w:pPr>
        <w:pStyle w:val="Heading3"/>
        <w:numPr>
          <w:ilvl w:val="2"/>
          <w:numId w:val="1"/>
        </w:numPr>
        <w:rPr/>
      </w:pPr>
      <w:bookmarkStart w:id="54" w:name="pg7800_77281"/>
      <w:bookmarkStart w:id="55" w:name="__RefHeading___Toc5207819_1051229030"/>
      <w:bookmarkStart w:id="56" w:name="_Toc15"/>
      <w:bookmarkEnd w:id="54"/>
      <w:bookmarkEnd w:id="55"/>
      <w:r>
        <w:rPr>
          <w:rtl w:val="true"/>
        </w:rPr>
        <w:t xml:space="preserve">قسمت </w:t>
      </w:r>
      <w:r>
        <w:rPr/>
        <w:t>9</w:t>
      </w:r>
      <w:bookmarkEnd w:id="56"/>
    </w:p>
    <w:p>
      <w:pPr>
        <w:pStyle w:val="BookText"/>
        <w:rPr/>
      </w:pPr>
      <w:r>
        <w:rPr>
          <w:rFonts w:ascii="Amiri" w:hAnsi="Amiri" w:eastAsia="Amiri" w:cs="Amiri"/>
          <w:color w:val="111111"/>
          <w:sz w:val="28"/>
          <w:sz w:val="28"/>
          <w:szCs w:val="28"/>
          <w:rtl w:val="true"/>
          <w:lang w:bidi="ar-SA"/>
        </w:rPr>
        <w:t xml:space="preserve">اسم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اهل كوفه بود، او شنيده بود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حج به مكّه سفر مى كند، براى همين به سوى مكّه حركت كرد تا علاوه بر انجام حجّ، امام زمانش را هم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همه حاجيان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كردند، او هم به آنجا رفت، مراسم قربانى را انجام داد و سپس به سوى خيمه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 وقتى وارد خيمه شد، سلام كرد و امام به مهربانى جواب او را دادند و او را به بالاى مجلس فراخواندند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بود كه جوان است، صورتش، موى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ريش سفيدانى كه رئيس قوم و قبيله خود بودند، حضور داشتند و اين رفتار امام برايشان سنگين و گران آمد، آنان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جوان كيست كه امام اين گونه او را احترام مى كند؟ </w:t>
      </w:r>
    </w:p>
    <w:p>
      <w:pPr>
        <w:pStyle w:val="BookText"/>
        <w:rPr/>
      </w:pPr>
      <w:r>
        <w:rPr>
          <w:rFonts w:ascii="IRNazanin" w:hAnsi="IRNazanin" w:eastAsia="IRNazanin"/>
          <w:color w:val="111111"/>
          <w:sz w:val="28"/>
          <w:sz w:val="28"/>
          <w:szCs w:val="28"/>
          <w:rtl w:val="true"/>
          <w:lang w:bidi="fa-IR"/>
        </w:rPr>
        <w:t>امام رو به همه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با دل، زبان و دست خود ما را يارى مى كند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اينجا بود كه همه متوجّه شدند كه اين جوان چه مقامى دارد، چه افتخارى بالاتر از اين كه كسى يارى كننده امام زمان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قلب، زبان و عمل خود، حجّت خدا را يارى مى كند، اين گونه ارزش پيدا مى كند و جايگاهش از همه بالاتر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اين ماجرا را شنيدم به فكر فرو رفتم، دوست داشتم كه من هم به اين فكر بودم تا تو را يارى كنم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شيعيانت خواسته اى تا براى ظهور تو بسيار دعا كنند، پس اگر من به اين خواسته تو عمل كنم تو را يارى كرده ام، من مى توانم با زياد دعا كردن به آنجا برسم كه تو به من نگاه ويژه اى داشته باشى، در زمانه اى كه مردم براى ثروت بيشتر مسابقه مى گذارند من بايد به مسابقه اى ديگر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ذهن خودم اين گونه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امروز بيش از همه شيعيان براى ظهور مولايم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ديگران مسابقه بگذارم و امروز بيش از همه به دستور تو عمل كنم، از هر فرصتى استفاده كنم، چه بسا امروز بتوانم هزار بار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مهم اين است كه من به گونه اى ديگر فكر كنم، دلم بخواهد نزد تو عزيزتر گردم و بيشتر به دستور تو عمل كنم، وقتى اين گونه فكر كنم سبكِ زندگى من عوض مى شود، هر فرصت را غنيمت مى شمارم تا تو را از خود بيشتر راضى كنم و در اين روزگار غربتِ تو، غمى از دلت بردارم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7800_77285"/>
      <w:bookmarkStart w:id="58" w:name="pg7800_77285"/>
      <w:bookmarkEnd w:id="58"/>
    </w:p>
    <w:p>
      <w:pPr>
        <w:pStyle w:val="Heading3"/>
        <w:numPr>
          <w:ilvl w:val="2"/>
          <w:numId w:val="1"/>
        </w:numPr>
        <w:rPr/>
      </w:pPr>
      <w:bookmarkStart w:id="59" w:name="pg7800_77285"/>
      <w:bookmarkStart w:id="60" w:name="__RefHeading___Toc5207821_1051229030"/>
      <w:bookmarkStart w:id="61" w:name="_Toc16"/>
      <w:bookmarkEnd w:id="59"/>
      <w:bookmarkEnd w:id="60"/>
      <w:r>
        <w:rPr>
          <w:rtl w:val="true"/>
        </w:rPr>
        <w:t xml:space="preserve">قسمت </w:t>
      </w:r>
      <w:r>
        <w:rPr/>
        <w:t>10</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قسمتى از كعبه است كه فضيلت زيادى دارد، همان جايى كه وقتى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كعبه به آنجا رسيد خدا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هر كس از فرزندان تو در اين مكان به گناهان خود اعتراف كند و از من بخواهد كه گناهان او را ببخشم، من او را مى بخشم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طواف كعبه را از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كنم و كعبه را دور مى زنم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روم، حدود يك متر و نيم قبل از ركن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اين مكان مستجاب است و در آنجا خدا حاجت هاى بندگان خود را خيلى سريع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هفت دور گرد كعبه طواف كنم و در دور آخر كنار مُلتَزَم برسم خدا دستور مى دهد تا همه درهاى بهشت به سوى من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مى توانم حاجت هاى مهمّ خودم را به خدا بگويم زيرا درياى رحمت خدا به سوى تو باز شده است، اين نتيجه يك طواف كعبه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اينجا مى خواهم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برآورده كردن حاجت مؤمن بهتر از ده طواف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وقتى در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مى كنم به دو نكته مى 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درهاى بهشت براى طواف كننده باز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برآورده كردن حاجت مؤمن، ده برابر طواف ارزش دارد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دو نكته را كنار هم مى گذارم به اين نتيجه مى رسم </w:t>
      </w:r>
    </w:p>
    <w:p>
      <w:pPr>
        <w:pStyle w:val="BookText"/>
        <w:rPr/>
      </w:pPr>
      <w:r>
        <w:rPr>
          <w:rFonts w:ascii="IRNazanin" w:hAnsi="IRNazanin" w:eastAsia="IRNazanin"/>
          <w:color w:val="111111"/>
          <w:sz w:val="28"/>
          <w:sz w:val="28"/>
          <w:szCs w:val="28"/>
          <w:rtl w:val="true"/>
          <w:lang w:bidi="fa-IR"/>
        </w:rPr>
        <w:t>كه هنگام برآوردن حاجت مؤمن، خدا ده بار درهاى بهشت را براى من باز مى كند، آرى، اگر طواف خانه خدا باعث مى شود تا درهاىمهربانى و رحمت خدا به سوى من گشوده شود، پس حتماً هنگامى كه براى رفع مشكل فرد مؤمنى قدمى برمى دارم، مهربانى بيشترى از جانب خدا به سوى من نازل مى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از خود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تو از من چيست؟ مگر تو از ما نخواستى تا براى ظهور تو، زياد دعا كنيم؟ حاجت تو اين است كه شيعيانت براى ظهورت بسيار دعا كنند، وقتى برآورده كردن حاجت يك مؤمن برابر با ده طواف باشد، پس اگر من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مولاى مؤمنان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كنم و خواسته تو را عملى كنم چقدر خدا به من ثواب مى دهد؟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800_77289"/>
      <w:bookmarkStart w:id="63" w:name="pg7800_77289"/>
      <w:bookmarkEnd w:id="63"/>
    </w:p>
    <w:p>
      <w:pPr>
        <w:pStyle w:val="Heading3"/>
        <w:numPr>
          <w:ilvl w:val="2"/>
          <w:numId w:val="1"/>
        </w:numPr>
        <w:rPr/>
      </w:pPr>
      <w:bookmarkStart w:id="64" w:name="pg7800_77289"/>
      <w:bookmarkStart w:id="65" w:name="__RefHeading___Toc5207823_1051229030"/>
      <w:bookmarkStart w:id="66" w:name="_Toc17"/>
      <w:bookmarkEnd w:id="64"/>
      <w:bookmarkEnd w:id="65"/>
      <w:r>
        <w:rPr>
          <w:rtl w:val="true"/>
        </w:rPr>
        <w:t xml:space="preserve">قسمت </w:t>
      </w:r>
      <w:r>
        <w:rPr/>
        <w:t>11</w:t>
      </w:r>
      <w:bookmarkEnd w:id="66"/>
    </w:p>
    <w:p>
      <w:pPr>
        <w:pStyle w:val="BookText"/>
        <w:rPr/>
      </w:pPr>
      <w:r>
        <w:rPr>
          <w:rFonts w:ascii="Amiri" w:hAnsi="Amiri" w:eastAsia="Amiri" w:cs="Amiri"/>
          <w:color w:val="111111"/>
          <w:sz w:val="28"/>
          <w:sz w:val="28"/>
          <w:szCs w:val="28"/>
          <w:rtl w:val="true"/>
          <w:lang w:bidi="ar-SA"/>
        </w:rPr>
        <w:t>نام او عُقبه بود، به خانه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تا از سخنان آن حضرت بهره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رو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ما لحظه جان دادن، با منظره اى روبرو مى شود كه او را بسيار خوشحال مى كند و باعث روشنى چشم او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شما چه مى بيند؟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ما، در لحظه آخر،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با شيعه سخنى هم مى گويند؟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كه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من براى تو بهتر از همه دنيا هستم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او سخنى مى گويد؟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دوست خدا، شاد باش و غم مخور كه من همان كسى هستم كه همواره مرا دوست مى داشتى، من آمده ام تا تو را يارى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بشارت بزرگى براى شيعيان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از اين بشارت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آيه سخن مى گويى؟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آنجا كه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و آخرت براى آنان بشارت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وقتى عُقبه اين سخن را شنيد، اشك در چشمانش حلقه زد، او ديگر به اين فكر بود كه چه هنگام لحظه مرگ او فرا مى رسد تا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ماجرا را خواندم مقدارى فكر كردم و فهميدم در اين روزگار، كسى كه براى ظهور دعا مى كند شيعه توست، او از فتنه ها نجات پيدا كرده است و به عهد و پيمان خود وفادار مانده است، پس در لحظه جان دادن آن بشارت بزرگ براى او خواهد بود، به راستى كه در لحظه جان دادن، هيچ چيز مانند ديدار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آرامش شيعه نيست</w:t>
      </w:r>
      <w:r>
        <w:rPr>
          <w:rFonts w:eastAsia="IRNazanin" w:cs="IRNazanin"/>
          <w:color w:val="111111"/>
          <w:sz w:val="28"/>
          <w:szCs w:val="28"/>
          <w:rtl w:val="true"/>
          <w:lang w:bidi="fa-IR"/>
        </w:rPr>
        <w:t xml:space="preserve">... </w:t>
      </w:r>
      <w:bookmarkStart w:id="67" w:name="pg7800_77291"/>
    </w:p>
    <w:p>
      <w:pPr>
        <w:pStyle w:val="Heading3"/>
        <w:numPr>
          <w:ilvl w:val="2"/>
          <w:numId w:val="1"/>
        </w:numPr>
        <w:rPr/>
      </w:pPr>
      <w:bookmarkStart w:id="68" w:name="__RefHeading___Toc5207825_1051229030"/>
      <w:bookmarkStart w:id="69" w:name="_Toc18"/>
      <w:bookmarkEnd w:id="67"/>
      <w:bookmarkEnd w:id="68"/>
      <w:r>
        <w:rPr>
          <w:rtl w:val="true"/>
        </w:rPr>
        <w:t xml:space="preserve">قسمت </w:t>
      </w:r>
      <w:r>
        <w:rPr/>
        <w:t>12</w:t>
      </w:r>
      <w:bookmarkEnd w:id="69"/>
    </w:p>
    <w:p>
      <w:pPr>
        <w:pStyle w:val="BookText"/>
        <w:rPr/>
      </w:pPr>
      <w:r>
        <w:rPr>
          <w:rFonts w:ascii="IRNazanin" w:hAnsi="IRNazanin" w:eastAsia="IRNazanin"/>
          <w:color w:val="111111"/>
          <w:sz w:val="28"/>
          <w:sz w:val="28"/>
          <w:szCs w:val="28"/>
          <w:rtl w:val="true"/>
          <w:lang w:bidi="fa-IR"/>
        </w:rPr>
        <w:t xml:space="preserve">آيا زندگى، همان زنده بودن است؟ آيا خوردن و آشاميدن و بهره بردن از لذّت هاى حيوانى، معناى زندگانى است؟ زنده بودن، يك حركت افقى است، از گهواره تا گور، امّا زندگى يك حركت عمودى است، از زمين تا اوج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آفريد و در من حسّ كمال گرايى را قرار داد، زنده بودن هيچ گاه، مرا سير نمى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جستجوى زندگى هستم بايد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كنم، آنجا كه خدا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وقتى من و پيامبر شما را به سوى چيزى فرا مى خوانيم كه به شما زندگى مى بخشد، ما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آيه همه را به سوى زندگى فرا مى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شام بود و در دمشق زندگى مى كرد،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بارها اين آيه را خوانده بود و درباره آن فكر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بداند منظور خدا از اين سخن چيست؟ خدا و پيامبر، مردم را به چه چيزى دعوت كرده اند؟ آن چيزى كه باعث زندگى حقيقى مى شود چيست؟</w:t>
      </w:r>
    </w:p>
    <w:p>
      <w:pPr>
        <w:pStyle w:val="BookText"/>
        <w:rPr/>
      </w:pPr>
      <w:r>
        <w:rPr>
          <w:rFonts w:ascii="IRNazanin" w:hAnsi="IRNazanin" w:eastAsia="IRNazanin"/>
          <w:color w:val="111111"/>
          <w:sz w:val="28"/>
          <w:sz w:val="28"/>
          <w:szCs w:val="28"/>
          <w:rtl w:val="true"/>
          <w:lang w:bidi="fa-IR"/>
        </w:rPr>
        <w:t xml:space="preserve">از چند نفر سؤال خود را پرسيد، آنان به او گفتند كه منظور آيه اين است كه خدا و پيامبر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خوانند، هر كس كه ايمان بياورد، زندگى واقعى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رَبيع وقتى اين سخن را شنيد، آن را نپذيرفت، حقّ هم با او بود، زيرا در ابتداى آيه،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كسانى كه ايمان آورده اند، مى خواهد كه دعوت او و پيامبرش را اجابت كنند، پس چيزى كه خدا مؤمنان را به سوى آن فرا مى خواند، چيزى غير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صبر مى كرد تا زمان حجّ فرا برسد و از شام به مكّه و سپس به مدينه برود، بايد به ديدار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سؤال خود را از ايشان بپرسد، او مى دانست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مفسّران قرآن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او به مدينه رسيد، خدمت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سلام كرد و اين آيه را براى آن حضرت خواند و تفسير آن را جويا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آيه، درباره ولايت نازل شده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جواب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بود و پرمعنا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شكر گفت كه معناى واقعى اين آيه را فهميد، خدا و پيامبر او مردم را به ولايت دعوت مى كنند، ولايت به آنان زندگى مى 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تو امام زمان من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امام زمان خود را نشناسد، به مرگ جاهليّت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واقعى در گرو اعتقاد به توست، تو سرانجام مى آيى و زمين را پر از عدل و داد مى كنى، وقتى من براى تو دعا مى كنم اين دعوت خدا و پيامبر را اجابت كرده ام، با دعا براى ظهور با تو تجديد پيمان كرده ام و راه صحيح را پيموده ام، به بركت دعاى ظهور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خداست، خدا و پيامبر مرا به سوى اين زندگى دعوت كرده اند، كسى كه براى آمدن تو دعا مى كند اين دعوت را اجابت كرده است و براى همين است كه او در پيچ و خم زندگى، راه را گم نمى كند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800_77295"/>
      <w:bookmarkStart w:id="71" w:name="pg7800_77295"/>
      <w:bookmarkEnd w:id="71"/>
    </w:p>
    <w:p>
      <w:pPr>
        <w:pStyle w:val="Heading3"/>
        <w:numPr>
          <w:ilvl w:val="2"/>
          <w:numId w:val="1"/>
        </w:numPr>
        <w:rPr/>
      </w:pPr>
      <w:bookmarkStart w:id="72" w:name="pg7800_77295"/>
      <w:bookmarkStart w:id="73" w:name="__RefHeading___Toc5207827_1051229030"/>
      <w:bookmarkStart w:id="74" w:name="_Toc19"/>
      <w:bookmarkEnd w:id="72"/>
      <w:bookmarkEnd w:id="73"/>
      <w:r>
        <w:rPr>
          <w:rtl w:val="true"/>
        </w:rPr>
        <w:t xml:space="preserve">قسمت </w:t>
      </w:r>
      <w:r>
        <w:rPr/>
        <w:t>13</w:t>
      </w:r>
      <w:bookmarkEnd w:id="74"/>
    </w:p>
    <w:p>
      <w:pPr>
        <w:pStyle w:val="BookText"/>
        <w:rPr/>
      </w:pPr>
      <w:r>
        <w:rPr>
          <w:rFonts w:ascii="IRNazanin" w:hAnsi="IRNazanin" w:eastAsia="IRNazanin"/>
          <w:color w:val="111111"/>
          <w:sz w:val="28"/>
          <w:sz w:val="28"/>
          <w:szCs w:val="28"/>
          <w:rtl w:val="true"/>
          <w:lang w:bidi="fa-IR"/>
        </w:rPr>
        <w:t xml:space="preserve">خيلى از ما به زيارت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ايم، او امامزاده اى باعظمت است و شيعيان به او علاقه زيادى دارند، وقتى كسى نمى تواند به كربلا برود اگر به حرم او برود خدا به او ثواب زيارت كربلا مى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حديث مهمى را روايت كرده است، من مى خواهم آن حديث را در اينجا بازگو كنم، او آن حديث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آرى،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مى آيد كه مهدى ما از ديده ها پنهان مى شود و روزگار غيبت به درازا مى كشد، گويا من شيعيان خود را مى بينم كه در آن روزگار به دنبال پناهگاهى مى گردند </w:t>
      </w:r>
    </w:p>
    <w:p>
      <w:pPr>
        <w:pStyle w:val="BookText"/>
        <w:rPr/>
      </w:pPr>
      <w:r>
        <w:rPr>
          <w:rFonts w:ascii="IRNazanin" w:hAnsi="IRNazanin" w:eastAsia="IRNazanin"/>
          <w:color w:val="111111"/>
          <w:sz w:val="28"/>
          <w:sz w:val="28"/>
          <w:szCs w:val="28"/>
          <w:rtl w:val="true"/>
          <w:lang w:bidi="fa-IR"/>
        </w:rPr>
        <w:t>امّا پناهى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روزگار بر دين خود ثابت بماند و در دلش به خاطر طولانى شدن غيبت امامش، شك و ترديد نيايد در روز قيامت با من در درجه و مقام من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آرى، درست است كه در روزگار غيبت، سختى ها پشت سر هم مى آيند و فتنه ها هجوم مى آورند و سپاه شيطان جلوه نمايى مى كند، ولى كسى كه در اعتقادش ثابت بماند و شك به دل خود راه ندهد و بر عهد ولايت پايدار بماند در روز قيامت در بالاترين نقطه بهشت، همسايه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عدّه اى از اين جمله من تعجّب كنند، من چاره اى ندارم جز اين كه عبارت عربى حديث را در اينجا نقل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مَعي في دَرَجَتي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روز قيامت با من و در درجه من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 بود كه ما اين جمله عربى را حفظ مى كرديم و هر گاه كه شيطان مى خواست ما را نااميد كند، اين جمله را بازگو مى كرديم كه از دسيسه هاى او نجات پيدا كنيم، شيعه در روزگار غيبتاين قدر مقام و ارزش پيدا مى كند، وقتى كه </w:t>
      </w:r>
    </w:p>
    <w:p>
      <w:pPr>
        <w:pStyle w:val="BookText"/>
        <w:rPr/>
      </w:pPr>
      <w:r>
        <w:rPr>
          <w:rFonts w:ascii="IRNazanin" w:hAnsi="IRNazanin" w:eastAsia="IRNazanin"/>
          <w:color w:val="111111"/>
          <w:sz w:val="28"/>
          <w:sz w:val="28"/>
          <w:szCs w:val="28"/>
          <w:rtl w:val="true"/>
          <w:lang w:bidi="fa-IR"/>
        </w:rPr>
        <w:t>سياهى ها همه جا را فرا مى گيرد، آن شيعه اى كه با دعاى ظهور به عهد خود وفادار مى ماند چنين مقامى پيدا 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ظهور تو، نشانه پايدارى و ثبات در دين و ايمان است، اگر كسى شك و ترديد داشته باشد كه دعا نمى كند، پس هر كس كه با اخلاص براى ظهور تو دعا مى كند، در بهشت همسايه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خوشا به حال چنين كسى كه اين قدر ارزش 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مردم به او توجهى نكنند، چه بسا او را خوار و ذليل بپندارند، امّا زندگى دنيا چند روز بيشتر نيست، مهم اين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جايگاه او را مى شناسد و اين گونه او را در بهشت در كنار خود جاى مى دهد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800_77299"/>
      <w:bookmarkStart w:id="76" w:name="pg7800_77299"/>
      <w:bookmarkEnd w:id="76"/>
    </w:p>
    <w:p>
      <w:pPr>
        <w:pStyle w:val="Heading3"/>
        <w:numPr>
          <w:ilvl w:val="2"/>
          <w:numId w:val="1"/>
        </w:numPr>
        <w:rPr/>
      </w:pPr>
      <w:bookmarkStart w:id="77" w:name="pg7800_77299"/>
      <w:bookmarkStart w:id="78" w:name="__RefHeading___Toc5207829_1051229030"/>
      <w:bookmarkStart w:id="79" w:name="_Toc20"/>
      <w:bookmarkEnd w:id="77"/>
      <w:bookmarkEnd w:id="78"/>
      <w:r>
        <w:rPr>
          <w:rtl w:val="true"/>
        </w:rPr>
        <w:t xml:space="preserve">قسمت </w:t>
      </w:r>
      <w:r>
        <w:rPr/>
        <w:t>14</w:t>
      </w:r>
      <w:bookmarkEnd w:id="79"/>
    </w:p>
    <w:p>
      <w:pPr>
        <w:pStyle w:val="BookText"/>
        <w:rPr/>
      </w:pPr>
      <w:r>
        <w:rPr>
          <w:rFonts w:ascii="IRNazanin" w:hAnsi="IRNazanin" w:eastAsia="IRNazanin"/>
          <w:color w:val="111111"/>
          <w:sz w:val="28"/>
          <w:sz w:val="28"/>
          <w:szCs w:val="28"/>
          <w:rtl w:val="true"/>
          <w:lang w:bidi="fa-IR"/>
        </w:rPr>
        <w:t>يك روز پيامبر به مردم رو كرد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كسى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كسى كه قبل از قيام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كند و به او ايمان داشته باشد و به يازده امام قبل از او هم باور داشته باشد و از دشمنان آنان بيزار باشد، پس او از دوستان من و گرامى تر فرد در نزد من خواهد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هم جلوه اميد در دل انسان مى شود، تأكيد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غيبت، روزگار سختى ها است امّا در اين روزگار انسان مى تواند به آنجا برسد كه از مردم همه زمان ها نزد پيامبر عزيزتر باشد، مگر ما باور نداريم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p>
    <w:p>
      <w:pPr>
        <w:pStyle w:val="BookText"/>
        <w:rPr/>
      </w:pPr>
      <w:r>
        <w:rPr>
          <w:rFonts w:ascii="IRNazanin" w:hAnsi="IRNazanin" w:eastAsia="IRNazanin"/>
          <w:color w:val="111111"/>
          <w:sz w:val="28"/>
          <w:sz w:val="28"/>
          <w:szCs w:val="28"/>
          <w:rtl w:val="true"/>
          <w:lang w:bidi="fa-IR"/>
        </w:rPr>
        <w:t>او مى بيند و مى شنود، او در حق دوستانش دعا مى كند، اگر پيامبر زنده است پس همين الان مؤمنانى كه به عهد خود پايدار مانده اند نزد پيامبر از همه كس عزيزتر هستند، پيامبر آنان را بيش از همه دوست دارد و در حقّ آنان دعا مى كند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اين حديث،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قبل از قيام مهدى از او پيروى كند و به او ايمان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به اين جمله حديث فكر مى كنم، روشن است كه هر كس الان كه عصر غيبت است براى ظهور دعا كند به اين حديث عمل كرده است، پيامبر از ما مى خواهد تا در اين روزگار بر عهد خود پايبند باشيم، دعاى ظهور همان وفادارى به عهد و پيمان ولايت است، كسى كه براى ظهور تو دعا مى كند از تو پيروى مى كند زيرا تو از همه خواسته اى تا براى ظهور تو بسيار دعا كنند، كسى كه براى تو دعا مى كند در واقع از دستور تو پيروى كرده است و به آن مقام مى رسد كه پيامبر او را بيش از همه دوست مى دارد و در روز قيامت او از دوستان پيامبر خواهد بود</w:t>
      </w:r>
      <w:r>
        <w:rPr>
          <w:rFonts w:eastAsia="IRNazanin" w:cs="IRNazanin"/>
          <w:color w:val="111111"/>
          <w:sz w:val="28"/>
          <w:szCs w:val="28"/>
          <w:rtl w:val="true"/>
          <w:lang w:bidi="fa-IR"/>
        </w:rPr>
        <w:t xml:space="preserve">. </w:t>
      </w:r>
      <w:bookmarkStart w:id="80" w:name="pg7800_77301"/>
    </w:p>
    <w:p>
      <w:pPr>
        <w:pStyle w:val="Heading3"/>
        <w:numPr>
          <w:ilvl w:val="2"/>
          <w:numId w:val="1"/>
        </w:numPr>
        <w:rPr/>
      </w:pPr>
      <w:bookmarkStart w:id="81" w:name="__RefHeading___Toc5207831_1051229030"/>
      <w:bookmarkStart w:id="82" w:name="_Toc21"/>
      <w:bookmarkEnd w:id="80"/>
      <w:bookmarkEnd w:id="81"/>
      <w:r>
        <w:rPr>
          <w:rtl w:val="true"/>
        </w:rPr>
        <w:t xml:space="preserve">قسمت </w:t>
      </w:r>
      <w:r>
        <w:rPr/>
        <w:t>15</w:t>
      </w:r>
      <w:bookmarkEnd w:id="8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يكى از ياران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 روز امام به او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فرا مى رسد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ها پنهان مى شود، خوشا به حال كسانى كه در آن روزگار بر ولايت او پايدار بمانند، آنان چنان مقام پيدا مى كنند كه خدا با آنان اين گونه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مهدى ايمان آورديد، پس شما را به ثواب فراوان بشارت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باران را بر زمين نازل مى كنم و بلاها را از اهل زمين برطرف مى نمايم، اگر شما نبوديد، عذاب خود را بر مردم اين روزگار نازل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كارى كه مؤمن در آن روزگار انجام مى دهد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بايد زبان خود را حفظ كند تا رازى را آشكار نسازد و همواره در خانه اش باشد تا به فتنه مبتلا نشود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حديث مقام كسى را بازگو مى كند كه در روزگار غيبت به عهد و پيمانى كه با تو بسته است پايدار بماند، او به آنجا مى رسد كه خدا با او اين گونه سخن مى گويد، بارانى كه از آسمان نازل مى شود كنايه از رحمت خداست، هر رحمتى كه از طرف خدا براى مردم مى رسد به بهانه وجود آن مؤمنان است، بلاها به خاطر وجود آنان برطرف مى شود، اين مقامى بس بزرگ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براى ظهور تو دعا مى كند و ظهور تو را از خدا طلب مى كند، همان كسى است كه بر ولايت تو پايدار مانده است، او با دعاى ظهور ثابت مى كند كه بر عهد ديرين خود وفادار مانده است، او همان كسى كه خدا با او اين گونه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دعا براى ظهور تو انسان را به اين جايگاه و مقام بلند مى رساند</w:t>
      </w:r>
      <w:r>
        <w:rPr>
          <w:rFonts w:eastAsia="IRNazanin" w:cs="IRNazanin"/>
          <w:color w:val="111111"/>
          <w:sz w:val="28"/>
          <w:szCs w:val="28"/>
          <w:rtl w:val="true"/>
          <w:lang w:bidi="fa-IR"/>
        </w:rPr>
        <w:t xml:space="preserve">... </w:t>
      </w:r>
      <w:bookmarkStart w:id="83" w:name="pg7800_77303"/>
    </w:p>
    <w:p>
      <w:pPr>
        <w:pStyle w:val="Heading3"/>
        <w:numPr>
          <w:ilvl w:val="2"/>
          <w:numId w:val="1"/>
        </w:numPr>
        <w:rPr/>
      </w:pPr>
      <w:bookmarkStart w:id="84" w:name="__RefHeading___Toc5207833_1051229030"/>
      <w:bookmarkStart w:id="85" w:name="_Toc22"/>
      <w:bookmarkEnd w:id="83"/>
      <w:bookmarkEnd w:id="84"/>
      <w:r>
        <w:rPr>
          <w:rtl w:val="true"/>
        </w:rPr>
        <w:t xml:space="preserve">قسمت </w:t>
      </w:r>
      <w:r>
        <w:rPr/>
        <w:t>16</w:t>
      </w:r>
      <w:bookmarkEnd w:id="85"/>
    </w:p>
    <w:p>
      <w:pPr>
        <w:pStyle w:val="BookText"/>
        <w:rPr/>
      </w:pPr>
      <w:r>
        <w:rPr>
          <w:rFonts w:ascii="IRNazanin" w:hAnsi="IRNazanin" w:eastAsia="IRNazanin"/>
          <w:color w:val="111111"/>
          <w:sz w:val="28"/>
          <w:sz w:val="28"/>
          <w:szCs w:val="28"/>
          <w:rtl w:val="true"/>
          <w:lang w:bidi="fa-IR"/>
        </w:rPr>
        <w:t>يك روز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كه فرا برسد من كنار پل صراط مى ايستم و چنين دعا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دوستان مرا كه در دنيا از من پيروى كردند به سلامت بدار تا بتوانند از پل صراط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پاسخ به من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را مستجاب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هر كدام از شيعيان كه از من پيروى كردند و مرا يارى كردند و با دشمنانم، دشمنى كرده اند از هفتاد هزار نفر شفاعت مى 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وعده اى است كه خدا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هر شيعه اى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كند و او را يارى كند و با دشمنان حق، دشمنى كند در روز قيامت مى تواند هفتاد هزار نفر را شفاعت كند، اين مقامى بس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كه اين حديث را خواندم به فكر فرو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غيبت،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چگونه مى توان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 روشن و واضح است كه اين پيام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مهدى من پيروى كنيد و او را يارى كنيد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ظهور دعا مى كند، تو را يارى كرده است و از تو پيروى كرده است، پيروى از تو همان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يارى كردن تو همان يارى كردن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ولايت تو، همان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گفتم روشن مى شود كه اگر كسى با اخلاص براى ظهور تو، دعا كند، در روز قيامت مى تواند در حق هفتاد هزار نفر شفاعت كند تا همه آنان از پل صراط به سلامت عبور كنند و اين مقامى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روز قيامت روز آقايى كسى است كه براى ظهور دعا مى كند، هر چند كه مردم اين روزگار قدر او را ندانند و او را خوار و ذليل بشمارند، كسى كه براى ظهور دعا مى كند صبر پيشه مى كند تا در روز قيامت خدا، مقام و ارزش او را براى همه آشكار و هويدا سازد</w:t>
      </w:r>
      <w:r>
        <w:rPr>
          <w:rFonts w:eastAsia="IRNazanin" w:cs="IRNazanin"/>
          <w:color w:val="111111"/>
          <w:sz w:val="28"/>
          <w:szCs w:val="28"/>
          <w:rtl w:val="true"/>
          <w:lang w:bidi="fa-IR"/>
        </w:rPr>
        <w:t>...</w:t>
      </w:r>
      <w:r>
        <w:rPr>
          <w:rStyle w:val="FootnoteAnchor"/>
          <w:rtl w:val="true"/>
        </w:rPr>
        <w:footnoteReference w:id="24"/>
      </w:r>
      <w:bookmarkStart w:id="86" w:name="pg7800_77305"/>
    </w:p>
    <w:p>
      <w:pPr>
        <w:pStyle w:val="Heading3"/>
        <w:numPr>
          <w:ilvl w:val="2"/>
          <w:numId w:val="1"/>
        </w:numPr>
        <w:rPr/>
      </w:pPr>
      <w:bookmarkStart w:id="87" w:name="__RefHeading___Toc5207835_1051229030"/>
      <w:bookmarkStart w:id="88" w:name="_Toc23"/>
      <w:bookmarkEnd w:id="86"/>
      <w:bookmarkEnd w:id="87"/>
      <w:r>
        <w:rPr>
          <w:rtl w:val="true"/>
        </w:rPr>
        <w:t xml:space="preserve">قسمت </w:t>
      </w:r>
      <w:r>
        <w:rPr/>
        <w:t>17</w:t>
      </w:r>
      <w:bookmarkEnd w:id="88"/>
    </w:p>
    <w:p>
      <w:pPr>
        <w:pStyle w:val="BookText"/>
        <w:rPr/>
      </w:pPr>
      <w:r>
        <w:rPr>
          <w:rFonts w:ascii="IRNazanin" w:hAnsi="IRNazanin" w:eastAsia="IRNazanin"/>
          <w:color w:val="111111"/>
          <w:sz w:val="28"/>
          <w:sz w:val="28"/>
          <w:szCs w:val="28"/>
          <w:rtl w:val="true"/>
          <w:lang w:bidi="fa-IR"/>
        </w:rPr>
        <w:t>در اينجا مى خواهم حديث ديگرى از پيامبر نقل كنم،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ببيند برادر مسلمانش غم و غصّه اى دارد پس با جمله اى غم و غصه او را برطرف كند پس آن شخص در سايه رحمت خدا خواهد بود و تا زمانى كه در حال گفتگو با آن مسلمان است رحمت خدا بر او فرود مى آيد</w:t>
      </w:r>
      <w:r>
        <w:rPr>
          <w:rFonts w:eastAsia="IRNazanin" w:cs="IRNazanin"/>
          <w:color w:val="111111"/>
          <w:sz w:val="28"/>
          <w:szCs w:val="28"/>
          <w:rtl w:val="true"/>
          <w:lang w:bidi="fa-IR"/>
        </w:rPr>
        <w:t>».</w:t>
      </w:r>
      <w:r>
        <w:rPr>
          <w:rStyle w:val="FootnoteAnchor"/>
          <w:rtl w:val="true"/>
        </w:rPr>
        <w:footnoteReference w:id="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وقتى من مى بينم كسى گرفتار غم و اندوهى شده است پس اگر در حضور او دست به دعا بردارم و در حق او دعا كنم، دل آن مؤمن شاد مى شود، پس خدا مرا در سايه رحمت خود قرار مى دهد و تا زمانى كه دعا مى كنم رحمت خدا بر من نازل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روزگار، روزگار غربت و مظلوميت توست، تو همان آقايى هستى كه مردم تو را از ياد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فداى تو بشوم كه آواره بيابان ها هستى و از همه جا طرد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فداى شما بشوم تنها و غريب مانده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براى تو نقشه ها مى كشند، اگر به تو دسترسى پيدا كنند مى خواهند تو را قطعه قطعه كنند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معلوم شد تو در غم و غصه اى و گرفتار سختى ها هستى و در زندان غيبت گرفتار شده اى، اگر براى تو دعا كنم و از خدا بخواهم ظهور تو را برساند و تو را از اين سختى ها نجات بدهد، پس حتماً دل تو شاد مى شود، زيرا تو صداى مرا مى شنوى و از دعاى من باخبرى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وعده داد كه اگر دل برادر مؤمن خود را با جمله اى شاد كنم، در سايه رحمت خدا قرار مى گيرم، پس اگر با دعايى دل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آقاىِ مؤمنان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كنم حتماً رحمت خاص خدا بر من نازل مى شود، آرى، تا زمانى كه زبانم به دعا براى تو گوياست، آن رحمت خدا بر من نازل مى شود و من در سايه رحمت خدا هستم</w:t>
      </w:r>
      <w:r>
        <w:rPr>
          <w:rFonts w:eastAsia="IRNazanin" w:cs="IRNazanin"/>
          <w:color w:val="111111"/>
          <w:sz w:val="28"/>
          <w:szCs w:val="28"/>
          <w:rtl w:val="true"/>
          <w:lang w:bidi="fa-IR"/>
        </w:rPr>
        <w:t xml:space="preserve">... </w:t>
      </w:r>
      <w:bookmarkStart w:id="89" w:name="pg7800_77307"/>
    </w:p>
    <w:p>
      <w:pPr>
        <w:pStyle w:val="Heading3"/>
        <w:numPr>
          <w:ilvl w:val="2"/>
          <w:numId w:val="1"/>
        </w:numPr>
        <w:rPr/>
      </w:pPr>
      <w:bookmarkStart w:id="90" w:name="__RefHeading___Toc5207837_1051229030"/>
      <w:bookmarkStart w:id="91" w:name="_Toc24"/>
      <w:bookmarkEnd w:id="89"/>
      <w:bookmarkEnd w:id="90"/>
      <w:r>
        <w:rPr>
          <w:rtl w:val="true"/>
        </w:rPr>
        <w:t xml:space="preserve">قسمت </w:t>
      </w:r>
      <w:r>
        <w:rPr/>
        <w:t>18</w:t>
      </w:r>
      <w:bookmarkEnd w:id="9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مرگ يك مسلمان فرا مى رسد پيكر او را غسل داده، او را كفن مى كنند و به خاك مى سپارند، آن لحظه، لحظه سختى است، ترس و وحشت، تنهايى و پريشانى سراغ او مى آيد، ناگهان در سمت راست قبر درى از نور گشوده مى شود، جوان زيبارويى سلام مى كند، با اين سلام، همه غم و غصّه ها از ياد مى رود، آن جوان زيبا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يادت هست در دنيا، برادران مؤمن خود را شاد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شادمانى اى هستم كه در دل آن مؤمنان، ايجاد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در اين لحظه تنهايى و غربت مونس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 كه سر از قبر بردارى همه جا همراه تو خواهم بود و تو را يارى خواهم كرد تا آنجا كه از پل صراط بگذرى و وارد بهشت شوى</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آنچه در اينجا ذكر كردم برگرفته از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من دل مؤمنى را شاد كنم، در هنگامى كه مرا در قبر مى گذارند، آن شادمانى به صورت جوان زيبارويى آشكار مى شود تا دل مرا شاد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چنين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 كردن دل يك مؤمن اين قدر اثر دارد و باعث مى شود تا در قبر و قيامت من مونسى مهربان داشته باشم، پس شاد كردن دل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مولاى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چه اثرى دارد؟ وقتى من براى تو دعا مى كنم و ظهور تو را از خدا طلب مى كنم، دل تو را شاد مى كنم، اين شادمانى دل تو همان مونسى خواهد بود كه در لحظه هاى تنهايى من مرا يارى خواهد كرد</w:t>
      </w:r>
      <w:r>
        <w:rPr>
          <w:rFonts w:eastAsia="IRNazanin" w:cs="IRNazanin"/>
          <w:color w:val="111111"/>
          <w:sz w:val="28"/>
          <w:szCs w:val="28"/>
          <w:rtl w:val="true"/>
          <w:lang w:bidi="fa-IR"/>
        </w:rPr>
        <w:t xml:space="preserve">. </w:t>
      </w:r>
      <w:bookmarkStart w:id="92" w:name="pg7800_77309"/>
    </w:p>
    <w:p>
      <w:pPr>
        <w:pStyle w:val="Heading3"/>
        <w:numPr>
          <w:ilvl w:val="2"/>
          <w:numId w:val="1"/>
        </w:numPr>
        <w:rPr/>
      </w:pPr>
      <w:bookmarkStart w:id="93" w:name="__RefHeading___Toc5207839_1051229030"/>
      <w:bookmarkStart w:id="94" w:name="_Toc25"/>
      <w:bookmarkEnd w:id="92"/>
      <w:bookmarkEnd w:id="93"/>
      <w:r>
        <w:rPr>
          <w:rtl w:val="true"/>
        </w:rPr>
        <w:t xml:space="preserve">قسمت </w:t>
      </w:r>
      <w:r>
        <w:rPr/>
        <w:t>19</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مسلمان واجب است يك بار در عمر خود به سفر حجّ برود و اعمال حجّ را به جا آورد، او بايد مدّتى از كار و زندگى خود جدا شود و به مكّه سفر كند و همه اعمال حجّ را با دقّت انجام بدهد، اكنون مى خواهم حديثى را بازگو كنم، اين حديث مى گويد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مؤمنى را شاد كنم و براى رفع گرفتارى مؤمنى قدم بردارم، خدا به اندازه هزار حجّى كه قبول شده است به من پاداش مى دهد، يعنى خدا به من به اندازه هزار حاجى، رحمت خود را نازل مى كند، من در شهر خود بوده ام امّا نزد خدا برتر از هزار حاجى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مؤمن، بهتر از هزار حجّ قبول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وقت آن است كه سؤال خود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برآورده كردن حاجت مؤمن از هزار حج بالاتر است، پس وقتى من براى ظهور تو دعا مى كنم، خدا چقدر براى من ثواب مى نويسد؟ تو مولاى مؤمنان هستى و خواسته تو اين است كه ما براى ظهورت دعا كنيم، وقتى كه دست به دعا برمى داريم و براى تو دعا مى كنيم، دل تو شاد مى شود و خدا ثوابى بيش از هزار حجّ به ما مى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و واضح است كه شيعه اى كه اهل معرفت است خيلى به دنبال ثواب نيست، او وظيفه خود مى داند براى تو دعا كند، اگر به او ثواب هم ندهند او باز براى تو كه مولاى او هستى دعا مى كند، امّا اصل سخن در اين است كه در اينجا ارزش دعا كردن در حقّ تو آشكار مى شود، ارزش دعا براى تو بيش از هزار حجّ است، كسانى كه در جستجوى كمال و معنويت هستند بايد اين نكته را قدر بدانند، دعا براى ظهور تو، عصاره اى از همه خوبى ها است</w:t>
      </w:r>
      <w:r>
        <w:rPr>
          <w:rFonts w:eastAsia="IRNazanin" w:cs="IRNazanin"/>
          <w:color w:val="111111"/>
          <w:sz w:val="28"/>
          <w:szCs w:val="28"/>
          <w:rtl w:val="true"/>
          <w:lang w:bidi="fa-IR"/>
        </w:rPr>
        <w:t xml:space="preserve">... </w:t>
      </w:r>
      <w:bookmarkStart w:id="95" w:name="pg7800_77311"/>
    </w:p>
    <w:p>
      <w:pPr>
        <w:pStyle w:val="Heading3"/>
        <w:numPr>
          <w:ilvl w:val="2"/>
          <w:numId w:val="1"/>
        </w:numPr>
        <w:rPr/>
      </w:pPr>
      <w:bookmarkStart w:id="96" w:name="__RefHeading___Toc5207841_1051229030"/>
      <w:bookmarkStart w:id="97" w:name="_Toc26"/>
      <w:bookmarkEnd w:id="95"/>
      <w:bookmarkEnd w:id="96"/>
      <w:r>
        <w:rPr>
          <w:rtl w:val="true"/>
        </w:rPr>
        <w:t xml:space="preserve">قسمت </w:t>
      </w:r>
      <w:r>
        <w:rPr/>
        <w:t>20</w:t>
      </w:r>
      <w:bookmarkEnd w:id="97"/>
    </w:p>
    <w:p>
      <w:pPr>
        <w:pStyle w:val="BookText"/>
        <w:rPr/>
      </w:pPr>
      <w:r>
        <w:rPr>
          <w:rFonts w:ascii="IRNazanin" w:hAnsi="IRNazanin" w:eastAsia="IRNazanin"/>
          <w:color w:val="111111"/>
          <w:sz w:val="28"/>
          <w:sz w:val="28"/>
          <w:szCs w:val="28"/>
          <w:rtl w:val="true"/>
          <w:lang w:bidi="fa-IR"/>
        </w:rPr>
        <w:t>عدّه اى از شيعيان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حضور آن حضرت بهره معنوى مى بردند، مدّتى گذشت، يكى از شيعيان وارد شد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گرمى جواب دادند و او را كنار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او معلوم بود كه از راه دورى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سُدير بود كه از كوفه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لحظاتى امام به او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شكرگزار خدايى باشيد كه به شما نعمت ارزانى داشته است، اگر شكر او را به جا آوريد او نعمت خود را براى شما زياد خواهد نمود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شيعيانش را به اهميت شكرگزارى راهنمايى كرد و از آنان خواست كه هرگز شكرگزارى را فراموش نكنند، اكنون من لحظه اى فكر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غيبت، دل من با نور ولايت تو روشن شده است، من به بركت اعتقاد به تو از بن بست ها و نااميدى ها نجات پيدا كرده ام و به ساحل آرامش رسيده ام، آيا نبايد شكرگزار اين نعمت بزرگ باشم؟ يكى از بهترين راه هاى شكر اين نعمت اين است كه براى ظهور تو دعا كنم، زيرا تو از ما چنين خواسته اى، پس بايد در هر فرصت ممكن دست به دعا بردارم و ظهور تو را از خدا بخواهم كه اگر اين كار را انجام بدهم، شكر نعمت به جا آورده ام و خدا وعده فرموده است كه اگر شكر او را به جا آورم نعمتش را بر من زيادتر خواهد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دعا براى ظهور تو باعث مى شود كه ايمان و باور من زياد و زيادتر شود، اين وعده خداست، دل من از نور تو بهره بيشترى مى گيرد و آن وقت است كه من با ثبات قدم به سوى رستگارى گام برمى دارم، ان شاء الله</w:t>
      </w:r>
      <w:r>
        <w:rPr>
          <w:rFonts w:eastAsia="IRNazanin" w:cs="IRNazanin"/>
          <w:color w:val="111111"/>
          <w:sz w:val="28"/>
          <w:szCs w:val="28"/>
          <w:rtl w:val="true"/>
          <w:lang w:bidi="fa-IR"/>
        </w:rPr>
        <w:t xml:space="preserve">. </w:t>
      </w:r>
      <w:bookmarkStart w:id="98" w:name="pg7800_77313"/>
    </w:p>
    <w:p>
      <w:pPr>
        <w:pStyle w:val="Heading2"/>
        <w:numPr>
          <w:ilvl w:val="1"/>
          <w:numId w:val="1"/>
        </w:numPr>
        <w:rPr/>
      </w:pPr>
      <w:bookmarkStart w:id="99" w:name="__RefHeading___Toc5207843_1051229030"/>
      <w:bookmarkStart w:id="100" w:name="_Toc27"/>
      <w:bookmarkEnd w:id="98"/>
      <w:bookmarkEnd w:id="99"/>
      <w:r>
        <w:rPr>
          <w:rtl w:val="true"/>
        </w:rPr>
        <w:t>مجلس دعاى ظهور</w:t>
      </w:r>
      <w:bookmarkEnd w:id="100"/>
    </w:p>
    <w:p>
      <w:pPr>
        <w:pStyle w:val="BookText"/>
        <w:rPr/>
      </w:pPr>
      <w:r>
        <w:rPr>
          <w:rFonts w:ascii="IRNazanin" w:hAnsi="IRNazanin" w:eastAsia="IRNazanin"/>
          <w:color w:val="111111"/>
          <w:sz w:val="28"/>
          <w:sz w:val="28"/>
          <w:szCs w:val="28"/>
          <w:rtl w:val="true"/>
          <w:lang w:bidi="fa-IR"/>
        </w:rPr>
        <w:t>چقدر خوب است كه شيعيان دور هم جمع شوند و براى ظهور دعا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فرقى نمى كند چه وقتى از شبانه روز اين اتّفاق بيفتد، صبح باشد يا شب، در خانه باشد يا در مسجد و حسينيّه يا در جاى ديگر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مجلس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يك فرهنگ عمومى شده است، به اميد 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دعاى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چنين شود، من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و شرح مجلس دعاى ظهور پرداخته ام، مطالعه آن كتاب مى تواند زواياى اين موضوع را بيشتر روشن كند، شايد كسى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دعاى ظهور چه بگوييم؟ پس در آن كتاب، دو نمونه از مجلس دعاى ظهور را بازگو كرده ام، از فرصت استفاده مى كنم و مجلس مختصرى را كه در آنجا ذكر كرده ام اينجا مى نويسم، براى اين كار وضو مى گيريم و رو به قبله مى نشينى و چنين مى گويى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آلِ محمّد وَ عَجِّلْ فَرَجَهُم وَ الْعَنْ وَ اَهْلِكْ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بر آل محمّد درود بفرست و ظهور مهدى را نزديك كن و دشمنان آنان را لعنت كن و آن دشمنان را نابود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زمانى كه به امر خدا قيام مى كنى، سلام بر تو زمانى كه نماز مى خوانى و با خداى خويش سخن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هنگامى كه شعار توحيد بر زبان جارى مى كنى و خدا را به بزرگى ياد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فَقْدَ نَبِيِّنَا وَ غَيْبَةَ إِمَامِنَا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از فقدان پيامبر خود و غيبت امام خود شِكوه مى كنيم، ما از زيادى دشمنان و شدت گرفتن فتنه ها و سختى هاى روزگار به تو شِكوه مى كنيم پس بر محمّد و آل محمّد درود بفرست و ظهور مولاى ما را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وَارْحَم اِستَكانَتِنا بَعدَهُ و فَامْنُنْ عَلَينا بِظُهورِه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بيچارگى ما رحم كن و بر ما منّت بگذار و ظهورش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غريب و تنهاست، او آواره و بيابان نشين است، كسى را ندارد و از همه جا رانده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المهدىُ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الْوَحيد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فداى آن آقاى آواره اى كه از همه جا طرد شده است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فداى آن آقاى تنها و غريب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مولاى من پر از غم و اندوه است، پس دل او را به مژده ظهورش، خوشحال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 اى جز دعا كردن نداريم، پس تو را مى خوانيم و از تو ظهور مولاى خود را طلب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می توانیم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چنين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سجده مى رويم و چنين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پيامبر تو را سوگند مى دهيم 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نيلى شده فاطمه، به پهلوى شكسته اش، به چشم اشكبارش، به مظلوميتش، از تو مى خواهيم كه بر دشمنان غضب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پيشانى شكافته على، به غم و غصه هاى او به تنهايى و غربتش، به مظلوميتش،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مظلوميّت حسن و غربت او تو را سوگند مى دهيم بر دشمنان غضب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حسين و غربتش سوگند مى دهيم، به آن صورتى كه خاك آلود شد و به خون آغشته شد، به آن قلبى كه آماج تيرها شد، به لب هايى كه از تشنگى ترك برداشته بود، به سينه اى كه پايمال سم اسب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غضب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اِغْضَب 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r>
        <w:rPr>
          <w:rStyle w:val="FootnoteAnchor"/>
          <w:rtl w:val="true"/>
        </w:rPr>
        <w:footnoteReference w:id="2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استفاده مى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سى بار 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سر از سجده بر مى داريم و چنين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مولاى خود كوتاهى كردم، من خطاكارم كه در غفلتى هزار ساله گرفتار آمدم، اكنون پشيمان هستم و به خطاى خود اعتراف مى كنم و چنين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اِنّى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به دور هستى، اين من هستم كه ظلم كردم و ستم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اَغِثْنا 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فريادرس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فرياد ما برس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عادت تو بر اين بوده است كه بر گنهكاران نيكويى كنى و با مهربانى با آنان برخورد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درگاه تو رو كرده ايم پس صداى ما را بشنو و دعاى ما را مستجاب كن و ما را نااميد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bookmarkStart w:id="101" w:name="pg7800_77317"/>
    </w:p>
    <w:p>
      <w:pPr>
        <w:pStyle w:val="Heading2"/>
        <w:numPr>
          <w:ilvl w:val="1"/>
          <w:numId w:val="1"/>
        </w:numPr>
        <w:rPr/>
      </w:pPr>
      <w:bookmarkStart w:id="102" w:name="__RefHeading___Toc5207845_1051229030"/>
      <w:bookmarkStart w:id="103" w:name="_Toc28"/>
      <w:bookmarkEnd w:id="101"/>
      <w:bookmarkEnd w:id="102"/>
      <w:r>
        <w:rPr>
          <w:rtl w:val="true"/>
        </w:rPr>
        <w:t>منابع</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 وعلي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الطبعة الأولى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الثانية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الأُولى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أبو جعفر محمّد بن الحسن الصفّار القمّي المعروف بابن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الأولى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الثالثة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عيس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الطبعة الثانية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 أبو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الأولى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بالأوفست عن طبعة منشورات المطبعة الحيدرية في النجف الأشرف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معاجز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الحجج على البشر ، هاشم بن سليمان الحسيني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الله المولائي الهمداني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 الميرزا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الطبعة الأولى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 الطبعة الثانية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الأولى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الطبعة الاُولى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وعلي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 محمّد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الاُولى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أبو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الطبعة الاُولى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العلميّة في مؤسّسة المعارف الإسلاميّة ،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مكيال المكارم في فوائد الدعاء للقائم، ميرزا محمّد الموسوي الإصفهاني،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الطبعة 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رشيد الدين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800_77321"/>
      <w:bookmarkStart w:id="105" w:name="pg7800_77321"/>
      <w:bookmarkEnd w:id="105"/>
    </w:p>
    <w:p>
      <w:pPr>
        <w:pStyle w:val="Heading2"/>
        <w:numPr>
          <w:ilvl w:val="1"/>
          <w:numId w:val="1"/>
        </w:numPr>
        <w:rPr/>
      </w:pPr>
      <w:bookmarkStart w:id="106" w:name="pg7800_77321"/>
      <w:bookmarkStart w:id="107" w:name="__RefHeading___Toc5207847_1051229030"/>
      <w:bookmarkStart w:id="108" w:name="_Toc29"/>
      <w:bookmarkEnd w:id="106"/>
      <w:bookmarkEnd w:id="107"/>
      <w:r>
        <w:rPr>
          <w:rtl w:val="true"/>
        </w:rPr>
        <w:t>سوالات گزینه ای</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کیست؟ موضوع آن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موسوی اصفهانی وظایف مومنان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مصلایی یزدی فواید دعا برای ظهور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مصلایی یزدی وظایف مومنان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اصفهانی فواید دعا برای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کردن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بعد از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دعا کردن در روز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دعا کردن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روزهای خاص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عبدالرحمن اصفهانی به چه مطلب مهمی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عاقبت به خیر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امام زمان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عاقبت به خیر شده و زندگی او برکت می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عاقبت به خیر شده زندگی او برکت گرفته و دعای او مستجاب می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کدامیک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ascii="IRNazanin" w:hAnsi="IRNazanin" w:eastAsia="IRNazanin"/>
          <w:color w:val="111111"/>
          <w:sz w:val="28"/>
          <w:sz w:val="28"/>
          <w:szCs w:val="28"/>
          <w:rtl w:val="true"/>
          <w:lang w:bidi="fa-IR"/>
        </w:rPr>
        <w:t xml:space="preserve">کسانی از فتنه های آخر الزمان نجات پیدا می کنند که 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بمانند و خداوند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ظهور دعا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کدام یک از کتب شیعه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شخصی برای مومنی دعا کند خداوند روزی آن شخص را زیاد می کند و بلاها را از او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شیخ کلینی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صدوق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چه کسانی شفاعت خواهد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خاندان پیامبر را یاری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حاجات خاندان پیامبر را برآورده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قلب و زبانش خاندان پیامبر را یاری کرده و سختی را از آنان دور 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مجلسی که با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باعث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افسردگی نگیرد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دچار دلمردگی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 تواند باورهای انسان را به یغما ببرد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بربکم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جانشینان خداوند و امر به طاعت از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مقام ایشان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بستن با خداوند در مورد ائمه و نشکستن آن پیمان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فرمودند؟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 دست و دل و زبان خود ما 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اعمال حج را کامل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پدر و مادر خود خدمت نیکو م 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ریش سفیدان احترام م 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کردن حاجت مومن 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طواف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طواف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طواف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چیزهایی باعث خوشحالی و روشنی چشم شیعیان در لحظه جان دادن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مفسران قرآن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زمان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کسی با اخلاص برای ظهور امام زمان دعا کند در بهشت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شیعه ای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قیامت چند نفر را می تواند شفاعت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کدام یک از یارانشان بهترین کاری که مومن در زمان غیبت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p>
    <w:p>
      <w:pPr>
        <w:pStyle w:val="BookText"/>
        <w:rPr/>
      </w:pPr>
      <w:r>
        <w:rPr>
          <w:rFonts w:ascii="IRNazanin" w:hAnsi="IRNazanin" w:eastAsia="IRNazanin"/>
          <w:color w:val="111111"/>
          <w:sz w:val="28"/>
          <w:sz w:val="28"/>
          <w:szCs w:val="28"/>
          <w:rtl w:val="true"/>
          <w:lang w:bidi="fa-IR"/>
        </w:rPr>
        <w:t>زبانش را حفظ کند تا رازی را اشکار نسازد و همواره در خانه اش باشد تا به فتنه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اسدی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خاص خدا چه زمانی بر ما نازل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دعا برای ظهور دل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گناهان خود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موارد صحیح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کدام یک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دل مومنی را شاد کنیم در هنگام قبر آن شادی به صورت جوان زیبارویی آشکار م یشود و دل مرده را شاد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بیش از هزار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همه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شیعه منتظر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بهترین راه های شکر نعمت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رستگاری قدم برداریم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عالمان بهره ببریم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حضرت حجت دعا کنیم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انجام دهیم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مجالس دعا برای ظهور را تبدیل به فرهنگ عمومی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مجالس دعای ندبه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در مساجد و حسینیه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در همه مناسبت های مذهبی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أخبرني جماعة عن جعفر بن محمد بن قولويه و أبي غالب الزراري و غيرهما عن محمد بن يعقوب الكليني عن إسحاق بن يعقوب قال سألت محمد بن عثمان العمري رحمه الله أن يوصل لي كتابا قد سألت فيه عن مسائل أشكلت علي فورد التوقيع بخط مولانا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 الله و ثبتك من أمر المنكرين لي من أهل بيتنا و بني عمنا فاعلم أنه ليس بين الله عز و جل و بين أحد قرابة و من أنكرني فليس مني و سبيله سبيل ابن نوح و أما سبيل عمي جعفر و ولده فسبيل إخوة يوسف على نبينا و آله و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ظهور الفرج فإنه إلى الله عز و جل كذب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علة ما وقع من الغيبة فإن الله عز و جل يقول يا أَيُّهَا الَّذِينَ آمَنُوا لا تَسْئَلُوا عَنْ أَشْياءَ إِنْ تُبْدَ لَكُمْ تَسُؤْكُمْ إنه لم يكن أحد من آبائي إلا و قد وقعت في عنقه بيعة لطاغية زمانه و إني أخرج حين أخرج و لا بيعة لأحد من الطواغيت في عنقي و أما وجه الانتفاع في غيبتي فكالانتفاع بالشمس إذا غيبتها عن الأبصار السحاب و إني لأمان أهل الأرض كما أن النجوم أمان لأهل السماء فاغلقوا أبواب السؤال عما لا يعنيكم و لا تتكلفوا على ما قد كفيتم و أكثروا الدعاء بتعجيل الفرج فإن ذلك فرجكم و السلام عليك يا إسحاق بن يعقوب و على من اتبع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زبان عربى وقتى ما مى خواهيم به چيزى كه دور است اشاره كنم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فى ذالِكَ فَرَجَكُم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در آن، فرج شما شيعيان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چيزى است كه دورتر است، پس بايد ببينيم در اين سخن، چه معنايى از همه، دورتر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دّقت مى كنيم مى بينيم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اكثار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دعا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معنايى است كه دورتر است، پس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دعا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عدد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حديث زير استفاده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زُرَارَةَ بْنِ أَعْيَنَ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تَسْبِيحُ فَاطِمَةَ الزَّهْرَاءِ ع مِنَ الذِّكْرِ الْكَثِيرِ الَّذِي قَالَ اللَّهُ عَزَّ وَ جَلَّ اذْكُرُوا اللّهَ ذِكْراً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اين كه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اين حديث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اذْكُرُوا اللّهَ ذِكْراً كَثِيراً مَا ذَا الذِّكْرُ الْكَثِيرُ قَالَ أَنْ يُسَبِّحَ فِي دُبُرِ الْمَكْتُوبَةِ ثَلَاثِينَ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ثابت 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پس استفاده مى كنيم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همان سى بار مى تواند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عَبْدِ اللَّهِ بْنِ الْمُغِيرَةِ عَنْ إِسْمَاعِيلَ بْنِ أَبِي زِيَاد عَنْ أَبِي عَبْدِ اللَّهِ عَنْ آبَائِهِ ع أَنَّ النَّبِيَّ ص قَالَ لِأَصْحَابِهِ أَ لَا أُخْبِرُكُمْ بِشَيْء إِنْ أَنْتُمْ فَعَلْتُمُوهُ تَبَاعَدَ الشَّيْطَانُ مِنْكُمْ كَمَا تَبَاعَدَ الْمَشْرِقُ مِنَ الْمَغْرِبِ قَالُوا بَلَى قَالَ الصَّوْمُ يُسَوِّدُ وَجْهَهُ وَ الصَّدَقَةُ تَكْسِرُ ظَهْرَهُ وَ الْحُبُّ فِي اللَّهِ وَ الْمُوَازَرَةُ عَلَى الْعَمَلِ الصَّالِحِ يَقْطَعُ دَابِرَهُ وَ الِاسْتِغْفَارُ يَقْطَعُ وَتِينَهُ وَ لِكُلِّ شَيْء زَكَاةٌ وَ زَكَاةُ الْأَبْدَانِ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 قَالَ أَبُو عَبْدِ اللَّهِ ع أَحْسِنْ يَا إِسْحَاقُ إِلَى أَوْلِيَائِي مَا اسْتَطَعْتَ فَمَا أَحْسَنَ مُؤْمِنٌ إِلَى مُؤْمِن وَ لَا أَعَانَهُ إِلَّا خَمَشَ وَجْهَ إِبْلِيسَ وَ قَرَّحَ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بن إسحاق، لولا كرامتك على الله عزّ وجلّ وعلى حججه ما عرضتُ عليك ابني هذا، إنّه سميّ رسول الله صلّى الله عليه وآله وكنيّه، الذي يملأ الأرض قسطاً وعدلاً كما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بن إسحاق، مَثَلُهُ في هذه الأُمّة مَثَلُ الخضر، ومَثَلُهُ مَثَلُ ذي القرنين، والله ليغيبنّ غيبةً لا ينجو فيها من الهلكة إلاّ من ثبّته الله عزّ وجلّ على القول بإمامته، وفقه فيها للدعاء بتعجيل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بن سليمان عن علي بن موسى الرضا قال حدثني أبي عن أبيه عن آبائه عن علي ع قال قال رسول الله ص أربعة أنا الشفيع لهم يوم القيامة و لو أتوني بذنوب أهل الأرض معين أهل بيتي و القاضي لهم حوائجهم عند ما اضطروا إليه و المحب لهم بقلبه و لسانه و الدافع عنهم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الامالى للطوسى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الْحَسَنِ بْنِ مَحْبُوب عَنْ عَبْدِ اللَّهِ بْنِ سِنَان عَنْ أَبِي عَبْدِ اللَّهِ ع قَالَ دُعَاءُ الْمَرْءِ لِأَخِيهِ بِظَهْرِ الْغَيْبِ يُدِرُّ الرِّزْقَ وَ يَدْفَعُ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جلس مجلسا يحيى فيه امرنا لم يمت قلبه يوم تموت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عن حمران،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حيث خلق الخلق خلق ماءً عذباً وماءً مالحاً أُجاجاً، فامتزج الماءان، فأخذ طيناً من أديم الأرض فعركه عركاً شديداً، فقال لأصحاب اليمين وهم كالذر يدبّون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الجنّة بسلام، وقال لأصحاب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النار ولا أُبالي،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شهدنا أن تقولوا يوم القيامة إنّا كنّا عن هذا غافلين، ثمّ أخذ الميثاق على النبيّين،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بربّكم وأنّ هذا محمّدٌ رسولي، وأنّ هذا عليٌّ أمير المؤمنين؟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فثبتت لهم النبوّة وأخذ الميثاق على أُولي العزم أنّني ربّكم ومحمّدٌ رسولي، وعليٌّ أمير المؤمنين، وأوصياؤه من بعده ولاة أمري وخزّان علمي عليهم السلام، وأنّ المهدي أنتصرُ به لديني، وأُظهر به دولتي، وأنتقم به من أعدائي، وأُعبد به طوعاً وكرهاً،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أقررنا يا ربّ وشهدن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التفسير الصافي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الأصبغ بن نباتة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ابن الكوّاء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أخبرني عن الله تبارك وتعالى هل كلّم أحداً من ولد آدم قبل موسى؟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كلّم الله جميع خلقه برّهم وفاجرهم، وردّوا عليه الجواب، فثقل ذلك على ابن الكوّاء ولم يعرفه،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ذلك يا أمير المؤمنين؟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تقرأ كتاب الله إذ يقول 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رَبُّكَ مِن بَنِىءَادَمَ مِن ظُهُورِهِم ذُرِّيَّتَهُم وَأَشهَدَهُم عَلَى أَنفُسِهِم أَلَستُ بِرَبِّكُم 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أسمعهم كلامه وردّوا عليه الجواب، كما تسمع في قول الله يا بن الكوّاء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الله لا إله إلاّ أنا وأنا الرحمن، فأقرّوا له بالطاعة والربوبية، وميّز الرسل والأنبياء والأوصياء، وأمر الخلق بطاعتهم، فأقرّوا بذلك في الميثاق، فقالت الملائكة عند إقرارهم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عليكم يا بني آدم أن تقولوا يوم القيامة إنّا كنّا عن هذا 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عليه بمنى و هو غلام أول ما اختط عارضاه و في مجلسه شيوخ الشيعة كحمران بن أعين و قيس الماصر و يونس بن يعقوب و أبى جعفر الاحول و غيرهم فرفعه على جماعتهم و ليس فيهم الا من هو أكبر سنا منه، فلما رأى أبو عبد اللّه عليه السلام أن ذلك الفعل كبر على أصحابه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ناصرنا بقلبه و لسانه و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طاف بهذا البيت طوافاً واحداً، كتب الله عزّ وجلّ له ستّة آلاف حسنة، ومحى عنه ستّة آلاف سيّئة، ورفع له ستّة آلاف درجة، حتّى إذا كان عند الملتزم فتح الله له سبعة أبواب من أبواب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الملتزم المستجار مقابل باب الكعبة، سُمّي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يستحبّ التزامه وإلصاق البطن به والدعاء عنده،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الحجر الأسود، أو ما بينه وبين الباب، أو عتبة الباب، وكأنّه أخذ بعضه من قول صاحب المصباح،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التزمته اعتنقته، فهو ملتزم، ومنه يقال لما بين الباب والحجر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الناس يعتنقونه، أي يضمّونه إلى صدورهم،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إنّما فسّره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لا يعدّون الوقوف عند المستجار مستحبّاً، وهو من خواصّ الشيعة، وما فسّره به هو الحطيم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هذه التفاسير نشأت من عدم الأُنس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 بأفضل من ذلك؟ قضاء حاجة المسلم أفضل من طواف وطواف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عقبة ، لا يقبل الله من العباد يوم القيامة إلا هذا الذي أنتم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ابا بعدالله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اسْتَجِيبُوا لِلَّهِ وَلِلرَّسُولِ إِذَا دَعَاكُمْ لِمَا يُحْيِيكُمْ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ولاية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الشيباني رضي الله عنه قال حدثنا محمد بن جعفر الكوفي قال حدثنا سهل بن زياد الأدمي قال حدثنا عبد العظيم بن عبد الله الحسني رضي الله عنه عن محمد بن علي بن موسى بن جعفر بن محمد بن علي بن الحسين بن علي بن أبي طالب ع عن أبيه عن آبائه عن أمير المؤمنين ع قال للقائم منا غيبة أمدها طويل كأني بالشيعة يجولون جولان النعم في غيبته يطلبون المرعى فلا يجدونه ألا فمن ثبت منهم على دينه و لم يقس قلبه لطول أمد غيبة إمامه فهو معي في درجتي يوم القيامة ثم قال ع إن القائم منا إذا قام لم يكن لأحد في عنقه بيعة فلذلك تخفى ولادته و يغيب شخصه حدثنا علي بن أحمد بن موسى رضي الله عنه قال حدثنا محمد بن جعفر الكوفي عن عبد الله بن موسى الروياني عن عبد العظيم بن عبد الله الحسني عن محمد بن علي الرضا عن أبيه عن آبائه عن أمير المؤمنين ع بهذا الحديث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أدرك قائم أهل بيتي و هو مقتد به قبل قيامه يأتم به و بأئمة الهدى من قبله و يبرأ إلى الله عز و جل من عدوهم أولئك رفقائي و أكرم أمتي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عن أبي جعفر الباقر ع أنه قال يأتي على الناس زمان يغيب عنهم إمامهم فيا طوبى للثابتين على أمرنا في ذلك الزمان إن أدنى ما يكون لهم من الثواب أن يناديهم البارئ جل جلاله فيقول عبادي و إمائي آمنتم بسري و صدقتم بغيبي فأبشروا بحسن الثواب مني فأنتم عبادي و إمائي حقا منكم أتقبل و عنكم أعفو و لكم أغفر و بكم أسقي عبادي الغيث و أدفع عنهم البلاء و لولاكم لأنزلت عليهم عذابي قال جابر فقلت يا ابن رسول الله فما أفضل ما يستعمله المؤمن في ذلك الزمان قال حفظ اللسان و لزوم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أبيه عن جده عن علي ع قال إن للجنة ثمانية أبواب باب يدخل منه النبيون و الصديقون و باب يدخل منه الشهداء و الصالحون و خمسة أبواب يدخل منها شيعتنا و محبونا فلا أزال واقفا على الصراط أدعو و أقول رب سلم شيعتي و محبي و أنصاري و من تولاني في دار الدنيا فإذا النداء من بطنان العرش قد أجيبت دعوتك و شفعت في شيعتك و يشفع كل رجل من شيعتي و من تولاني و نصرني و حارب من حاربني بفعل أو قول في سبعين ألف من جيرانه و أقربائه و باب يدخل منه سائر المسلمين ممن شهد أن لا إله إلا الله و لم يكن في قلبه مقدار ذرة من بغضنا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مَنْ أَكْرَمَ أَخَاهُ الْمُسْلِمَ بِكَلِمَة يُلْطِفُهُ بِهَا وَ فَرَّجَ عَنْهُ كُرْبَتَهُ لَمْ يَزَلْ فِي ظِلِّ اللَّهِ الْمَمْدُودِ عَلَيْهِ الرَّحْمَةُ مَا كَانَ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أدخل على قوم سروراً إلاّ خلق الله من ذلك السرور ملكاً يعبد الله تعالى ويمجّده ويوحّده، فإذا صار المؤمن في لحده أتاه السرور الذي أدخله عليه،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تعرفني؟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السرور الذي أدخلتني على فلان، أنا اليوم أونس وحشتك، وألقّنك حجّتك، وأثبتك بالقول الثابت، وأشهد بك مشاهد القيامة، وأشفع لك إلى ربّك، وأُريك منزلتك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حاجة المؤمن أفضل من ألف حجّة متقبّلة بمناسكها، وعتق ألف رقبة لوجه الله، وحملان ألف فرس في سبيل الله بسرجها ولجمها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فضل البقباق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بِنِعْمَةِ رَبِّكَ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أنعم عليك بما فضّلك وأعطاك وأحسن إليك،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بدينه وما أعطاه الله، وما أنعم 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مجلس، دعا براى ظهور 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ذكر كردم، دليل اين كه 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اين حديث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بُكَيْر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 اذْكُرُوا اللّهَ ذِكْراً كَثِيراً مَا ذَا الذِّكْرُ الْكَثِيرُ قَالَ أَنْ يُسَبِّحَ فِي دُبُرِ الْمَكْتُوبَةِ ثَلَاثِينَ مَرَّةً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14744</Words>
  <Characters>52256</Characters>
  <CharactersWithSpaces>66571</CharactersWithSpaces>
  <Paragraphs>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2026-08-27T12:34:44Z</dcterms:created>
  <dc:creator>ghaemiyeh.com</dc:creator>
  <dc:description/>
  <dc:language>en-US</dc:language>
  <cp:lastModifiedBy/>
  <dcterms:modified xsi:type="dcterms:W3CDTF">2026-08-27T16:04:46Z</dcterms:modified>
  <cp:revision>1</cp:revision>
  <dc:subject/>
  <dc:title>دعا کنید برایم!</dc:title>
</cp:coreProperties>
</file>

<file path=docProps/custom.xml><?xml version="1.0" encoding="utf-8"?>
<Properties xmlns="http://schemas.openxmlformats.org/officeDocument/2006/custom-properties" xmlns:vt="http://schemas.openxmlformats.org/officeDocument/2006/docPropsVTypes"/>
</file>