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3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طلایه داران تبلیغ بین المللی تاریخ تشیع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7424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027426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027428_105122903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5027430_105122903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5027432_1051229030">
            <w:r>
              <w:rPr>
                <w:webHidden/>
                <w:rStyle w:val="IndexLink"/>
                <w:rtl w:val="true"/>
              </w:rPr>
              <w:t>امام سید روح الله موسوی خمینی رحمه الله</w:t>
            </w:r>
            <w:r>
              <w:rPr>
                <w:rStyle w:val="IndexLink"/>
                <w:rtl w:val="true"/>
              </w:rPr>
              <w:tab/>
            </w:r>
            <w:r>
              <w:rPr>
                <w:rStyle w:val="IndexLink"/>
              </w:rPr>
              <w:t>19</w:t>
            </w:r>
          </w:hyperlink>
        </w:p>
        <w:p>
          <w:pPr>
            <w:pStyle w:val="Contents3"/>
            <w:tabs>
              <w:tab w:val="clear" w:pos="8459"/>
              <w:tab w:val="right" w:pos="9026" w:leader="dot"/>
            </w:tabs>
            <w:rPr/>
          </w:pPr>
          <w:hyperlink w:anchor="__RefHeading___Toc5027434_105122903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027436_1051229030">
            <w:r>
              <w:rPr>
                <w:webHidden/>
                <w:rStyle w:val="IndexLink"/>
                <w:rtl w:val="true"/>
              </w:rPr>
              <w:t>مبارزه با قدرت های استبدادی و استعماری</w:t>
            </w:r>
            <w:r>
              <w:rPr>
                <w:rStyle w:val="IndexLink"/>
                <w:rtl w:val="true"/>
              </w:rPr>
              <w:tab/>
            </w:r>
            <w:r>
              <w:rPr>
                <w:rStyle w:val="IndexLink"/>
              </w:rPr>
              <w:t>20</w:t>
            </w:r>
          </w:hyperlink>
        </w:p>
        <w:p>
          <w:pPr>
            <w:pStyle w:val="Contents3"/>
            <w:tabs>
              <w:tab w:val="clear" w:pos="8459"/>
              <w:tab w:val="right" w:pos="9026" w:leader="dot"/>
            </w:tabs>
            <w:rPr/>
          </w:pPr>
          <w:hyperlink w:anchor="__RefHeading___Toc5027438_1051229030">
            <w:r>
              <w:rPr>
                <w:webHidden/>
                <w:rStyle w:val="IndexLink"/>
                <w:rtl w:val="true"/>
              </w:rPr>
              <w:t>دمیدن روح خودباوری در کالبد جوامع اسلامی</w:t>
            </w:r>
            <w:r>
              <w:rPr>
                <w:rStyle w:val="IndexLink"/>
                <w:rtl w:val="true"/>
              </w:rPr>
              <w:tab/>
            </w:r>
            <w:r>
              <w:rPr>
                <w:rStyle w:val="IndexLink"/>
              </w:rPr>
              <w:t>21</w:t>
            </w:r>
          </w:hyperlink>
        </w:p>
        <w:p>
          <w:pPr>
            <w:pStyle w:val="Contents3"/>
            <w:tabs>
              <w:tab w:val="clear" w:pos="8459"/>
              <w:tab w:val="right" w:pos="9026" w:leader="dot"/>
            </w:tabs>
            <w:rPr/>
          </w:pPr>
          <w:hyperlink w:anchor="__RefHeading___Toc5027440_1051229030">
            <w:r>
              <w:rPr>
                <w:webHidden/>
                <w:rStyle w:val="IndexLink"/>
                <w:rtl w:val="true"/>
              </w:rPr>
              <w:t>نگاه تقریبی و اتحاد مذاهب اسلامی</w:t>
            </w:r>
            <w:r>
              <w:rPr>
                <w:rStyle w:val="IndexLink"/>
                <w:rtl w:val="true"/>
              </w:rPr>
              <w:tab/>
            </w:r>
            <w:r>
              <w:rPr>
                <w:rStyle w:val="IndexLink"/>
              </w:rPr>
              <w:t>23</w:t>
            </w:r>
          </w:hyperlink>
        </w:p>
        <w:p>
          <w:pPr>
            <w:pStyle w:val="Contents3"/>
            <w:tabs>
              <w:tab w:val="clear" w:pos="8459"/>
              <w:tab w:val="right" w:pos="9026" w:leader="dot"/>
            </w:tabs>
            <w:rPr/>
          </w:pPr>
          <w:hyperlink w:anchor="__RefHeading___Toc5027442_1051229030">
            <w:r>
              <w:rPr>
                <w:webHidden/>
                <w:rStyle w:val="IndexLink"/>
                <w:rtl w:val="true"/>
              </w:rPr>
              <w:t>مبارزه با صهیونیسم و دفاع از فلسطین</w:t>
            </w:r>
            <w:r>
              <w:rPr>
                <w:rStyle w:val="IndexLink"/>
                <w:rtl w:val="true"/>
              </w:rPr>
              <w:tab/>
            </w:r>
            <w:r>
              <w:rPr>
                <w:rStyle w:val="IndexLink"/>
              </w:rPr>
              <w:t>24</w:t>
            </w:r>
          </w:hyperlink>
        </w:p>
        <w:p>
          <w:pPr>
            <w:pStyle w:val="Contents3"/>
            <w:tabs>
              <w:tab w:val="clear" w:pos="8459"/>
              <w:tab w:val="right" w:pos="9026" w:leader="dot"/>
            </w:tabs>
            <w:rPr/>
          </w:pPr>
          <w:hyperlink w:anchor="__RefHeading___Toc5027444_1051229030">
            <w:r>
              <w:rPr>
                <w:webHidden/>
                <w:rStyle w:val="IndexLink"/>
                <w:rtl w:val="true"/>
              </w:rPr>
              <w:t>دعوت کمونیسم به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5027446_1051229030">
            <w:r>
              <w:rPr>
                <w:webHidden/>
                <w:rStyle w:val="IndexLink"/>
                <w:rtl w:val="true"/>
              </w:rPr>
              <w:t xml:space="preserve">فتنه </w:t>
            </w:r>
            <w:r>
              <w:rPr>
                <w:rStyle w:val="IndexLink"/>
                <w:rtl w:val="true"/>
              </w:rPr>
              <w:t>«</w:t>
            </w:r>
            <w:r>
              <w:rPr>
                <w:rStyle w:val="IndexLink"/>
                <w:rtl w:val="true"/>
              </w:rPr>
              <w:t>آیات شیطانی</w:t>
            </w:r>
            <w:r>
              <w:rPr>
                <w:rStyle w:val="IndexLink"/>
                <w:rtl w:val="true"/>
              </w:rPr>
              <w:t>»</w:t>
              <w:tab/>
            </w:r>
            <w:r>
              <w:rPr>
                <w:rStyle w:val="IndexLink"/>
              </w:rPr>
              <w:t>29</w:t>
            </w:r>
          </w:hyperlink>
        </w:p>
        <w:p>
          <w:pPr>
            <w:pStyle w:val="Contents3"/>
            <w:tabs>
              <w:tab w:val="clear" w:pos="8459"/>
              <w:tab w:val="right" w:pos="9026" w:leader="dot"/>
            </w:tabs>
            <w:rPr/>
          </w:pPr>
          <w:hyperlink w:anchor="__RefHeading___Toc5027448_1051229030">
            <w:r>
              <w:rPr>
                <w:webHidden/>
                <w:rStyle w:val="IndexLink"/>
                <w:rtl w:val="true"/>
              </w:rPr>
              <w:t>تبلیغات بین الملل و زبان آموزی</w:t>
            </w:r>
            <w:r>
              <w:rPr>
                <w:rStyle w:val="IndexLink"/>
                <w:rtl w:val="true"/>
              </w:rPr>
              <w:tab/>
            </w:r>
            <w:r>
              <w:rPr>
                <w:rStyle w:val="IndexLink"/>
              </w:rPr>
              <w:t>31</w:t>
            </w:r>
          </w:hyperlink>
        </w:p>
        <w:p>
          <w:pPr>
            <w:pStyle w:val="Contents2"/>
            <w:tabs>
              <w:tab w:val="clear" w:pos="8743"/>
              <w:tab w:val="right" w:pos="9026" w:leader="dot"/>
            </w:tabs>
            <w:rPr/>
          </w:pPr>
          <w:hyperlink w:anchor="__RefHeading___Toc5027450_1051229030">
            <w:r>
              <w:rPr>
                <w:webHidden/>
                <w:rStyle w:val="IndexLink"/>
                <w:rtl w:val="true"/>
              </w:rPr>
              <w:t>حضرت آیت الله العظمی سید علی حسینی خامنه ای دام ظله</w:t>
            </w:r>
            <w:r>
              <w:rPr>
                <w:rStyle w:val="IndexLink"/>
                <w:rtl w:val="true"/>
              </w:rPr>
              <w:tab/>
            </w:r>
            <w:r>
              <w:rPr>
                <w:rStyle w:val="IndexLink"/>
              </w:rPr>
              <w:t>33</w:t>
            </w:r>
          </w:hyperlink>
        </w:p>
        <w:p>
          <w:pPr>
            <w:pStyle w:val="Contents3"/>
            <w:tabs>
              <w:tab w:val="clear" w:pos="8459"/>
              <w:tab w:val="right" w:pos="9026" w:leader="dot"/>
            </w:tabs>
            <w:rPr/>
          </w:pPr>
          <w:hyperlink w:anchor="__RefHeading___Toc5027452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027454_1051229030">
            <w:r>
              <w:rPr>
                <w:webHidden/>
                <w:rStyle w:val="IndexLink"/>
                <w:rtl w:val="true"/>
              </w:rPr>
              <w:t>شخصیت علمی</w:t>
            </w:r>
            <w:r>
              <w:rPr>
                <w:rStyle w:val="IndexLink"/>
                <w:rtl w:val="true"/>
              </w:rPr>
              <w:tab/>
            </w:r>
            <w:r>
              <w:rPr>
                <w:rStyle w:val="IndexLink"/>
              </w:rPr>
              <w:t>33</w:t>
            </w:r>
          </w:hyperlink>
        </w:p>
        <w:p>
          <w:pPr>
            <w:pStyle w:val="Contents3"/>
            <w:tabs>
              <w:tab w:val="clear" w:pos="8459"/>
              <w:tab w:val="right" w:pos="9026" w:leader="dot"/>
            </w:tabs>
            <w:rPr/>
          </w:pPr>
          <w:hyperlink w:anchor="__RefHeading___Toc5027456_1051229030">
            <w:r>
              <w:rPr>
                <w:webHidden/>
                <w:rStyle w:val="IndexLink"/>
                <w:rtl w:val="true"/>
              </w:rPr>
              <w:t>تألیفات بر اساس نیاز روز</w:t>
            </w:r>
            <w:r>
              <w:rPr>
                <w:rStyle w:val="IndexLink"/>
                <w:rtl w:val="true"/>
              </w:rPr>
              <w:tab/>
            </w:r>
            <w:r>
              <w:rPr>
                <w:rStyle w:val="IndexLink"/>
              </w:rPr>
              <w:t>34</w:t>
            </w:r>
          </w:hyperlink>
        </w:p>
        <w:p>
          <w:pPr>
            <w:pStyle w:val="Contents3"/>
            <w:tabs>
              <w:tab w:val="clear" w:pos="8459"/>
              <w:tab w:val="right" w:pos="9026" w:leader="dot"/>
            </w:tabs>
            <w:rPr/>
          </w:pPr>
          <w:hyperlink w:anchor="__RefHeading___Toc5027458_1051229030">
            <w:r>
              <w:rPr>
                <w:webHidden/>
                <w:rStyle w:val="IndexLink"/>
                <w:rtl w:val="true"/>
              </w:rPr>
              <w:t>جامع نگری و نگاه تمدنی به اسلام</w:t>
            </w:r>
            <w:r>
              <w:rPr>
                <w:rStyle w:val="IndexLink"/>
                <w:rtl w:val="true"/>
              </w:rPr>
              <w:tab/>
            </w:r>
            <w:r>
              <w:rPr>
                <w:rStyle w:val="IndexLink"/>
              </w:rPr>
              <w:t>35</w:t>
            </w:r>
          </w:hyperlink>
        </w:p>
        <w:p>
          <w:pPr>
            <w:pStyle w:val="Contents3"/>
            <w:tabs>
              <w:tab w:val="clear" w:pos="8459"/>
              <w:tab w:val="right" w:pos="9026" w:leader="dot"/>
            </w:tabs>
            <w:rPr/>
          </w:pPr>
          <w:hyperlink w:anchor="__RefHeading___Toc5027460_1051229030">
            <w:r>
              <w:rPr>
                <w:webHidden/>
                <w:rStyle w:val="IndexLink"/>
                <w:rtl w:val="true"/>
              </w:rPr>
              <w:t>نگاه تقریبی و اتحاد مذاهب اسلامی</w:t>
            </w:r>
            <w:r>
              <w:rPr>
                <w:rStyle w:val="IndexLink"/>
                <w:rtl w:val="true"/>
              </w:rPr>
              <w:tab/>
            </w:r>
            <w:r>
              <w:rPr>
                <w:rStyle w:val="IndexLink"/>
              </w:rPr>
              <w:t>37</w:t>
            </w:r>
          </w:hyperlink>
        </w:p>
        <w:p>
          <w:pPr>
            <w:pStyle w:val="Contents3"/>
            <w:tabs>
              <w:tab w:val="clear" w:pos="8459"/>
              <w:tab w:val="right" w:pos="9026" w:leader="dot"/>
            </w:tabs>
            <w:rPr/>
          </w:pPr>
          <w:hyperlink w:anchor="__RefHeading___Toc5027462_1051229030">
            <w:r>
              <w:rPr>
                <w:webHidden/>
                <w:rStyle w:val="IndexLink"/>
                <w:rtl w:val="true"/>
              </w:rPr>
              <w:t xml:space="preserve">تأسيس </w:t>
            </w:r>
            <w:r>
              <w:rPr>
                <w:rStyle w:val="IndexLink"/>
                <w:rtl w:val="true"/>
              </w:rPr>
              <w:t>«</w:t>
            </w:r>
            <w:r>
              <w:rPr>
                <w:rStyle w:val="IndexLink"/>
                <w:rtl w:val="true"/>
              </w:rPr>
              <w:t>مجمع جهانی تقریب مذاهب اسلامی</w:t>
            </w:r>
            <w:r>
              <w:rPr>
                <w:rStyle w:val="IndexLink"/>
                <w:rtl w:val="true"/>
              </w:rPr>
              <w:t>»</w:t>
              <w:tab/>
            </w:r>
            <w:r>
              <w:rPr>
                <w:rStyle w:val="IndexLink"/>
              </w:rPr>
              <w:t>39</w:t>
            </w:r>
          </w:hyperlink>
        </w:p>
        <w:p>
          <w:pPr>
            <w:pStyle w:val="Contents3"/>
            <w:tabs>
              <w:tab w:val="clear" w:pos="8459"/>
              <w:tab w:val="right" w:pos="9026" w:leader="dot"/>
            </w:tabs>
            <w:rPr/>
          </w:pPr>
          <w:hyperlink w:anchor="__RefHeading___Toc5027464_1051229030">
            <w:r>
              <w:rPr>
                <w:webHidden/>
                <w:rStyle w:val="IndexLink"/>
                <w:rtl w:val="true"/>
              </w:rPr>
              <w:t>چند مقوله دیگر</w:t>
            </w:r>
            <w:r>
              <w:rPr>
                <w:rStyle w:val="IndexLink"/>
                <w:rtl w:val="true"/>
              </w:rPr>
              <w:tab/>
            </w:r>
            <w:r>
              <w:rPr>
                <w:rStyle w:val="IndexLink"/>
              </w:rPr>
              <w:t>40</w:t>
            </w:r>
          </w:hyperlink>
        </w:p>
        <w:p>
          <w:pPr>
            <w:pStyle w:val="Contents2"/>
            <w:tabs>
              <w:tab w:val="clear" w:pos="8743"/>
              <w:tab w:val="right" w:pos="9026" w:leader="dot"/>
            </w:tabs>
            <w:rPr/>
          </w:pPr>
          <w:hyperlink w:anchor="__RefHeading___Toc5027466_1051229030">
            <w:r>
              <w:rPr>
                <w:webHidden/>
                <w:rStyle w:val="IndexLink"/>
                <w:rtl w:val="true"/>
              </w:rPr>
              <w:t>ابوجعفر محمد بن علی بن حسین بن موسی بن بابویه قمی معروف به شیخ صدوق رحمه الله</w:t>
            </w:r>
            <w:r>
              <w:rPr>
                <w:rStyle w:val="IndexLink"/>
                <w:rtl w:val="true"/>
              </w:rPr>
              <w:tab/>
            </w:r>
            <w:r>
              <w:rPr>
                <w:rStyle w:val="IndexLink"/>
              </w:rPr>
              <w:t>41</w:t>
            </w:r>
          </w:hyperlink>
        </w:p>
        <w:p>
          <w:pPr>
            <w:pStyle w:val="Contents3"/>
            <w:tabs>
              <w:tab w:val="clear" w:pos="8459"/>
              <w:tab w:val="right" w:pos="9026" w:leader="dot"/>
            </w:tabs>
            <w:rPr/>
          </w:pPr>
          <w:hyperlink w:anchor="__RefHeading___Toc5027468_105122903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5027470_1051229030">
            <w:r>
              <w:rPr>
                <w:webHidden/>
                <w:rStyle w:val="IndexLink"/>
                <w:rtl w:val="true"/>
              </w:rPr>
              <w:t>شخصیت علمی</w:t>
            </w:r>
            <w:r>
              <w:rPr>
                <w:rStyle w:val="IndexLink"/>
                <w:rtl w:val="true"/>
              </w:rPr>
              <w:tab/>
            </w:r>
            <w:r>
              <w:rPr>
                <w:rStyle w:val="IndexLink"/>
              </w:rPr>
              <w:t>41</w:t>
            </w:r>
          </w:hyperlink>
        </w:p>
        <w:p>
          <w:pPr>
            <w:pStyle w:val="Contents3"/>
            <w:tabs>
              <w:tab w:val="clear" w:pos="8459"/>
              <w:tab w:val="right" w:pos="9026" w:leader="dot"/>
            </w:tabs>
            <w:rPr/>
          </w:pPr>
          <w:hyperlink w:anchor="__RefHeading___Toc5027472_1051229030">
            <w:r>
              <w:rPr>
                <w:webHidden/>
                <w:rStyle w:val="IndexLink"/>
                <w:rtl w:val="true"/>
              </w:rPr>
              <w:t>ارتباط با حکام و أمرا</w:t>
            </w:r>
            <w:r>
              <w:rPr>
                <w:rStyle w:val="IndexLink"/>
                <w:rtl w:val="true"/>
              </w:rPr>
              <w:tab/>
            </w:r>
            <w:r>
              <w:rPr>
                <w:rStyle w:val="IndexLink"/>
              </w:rPr>
              <w:t>42</w:t>
            </w:r>
          </w:hyperlink>
        </w:p>
        <w:p>
          <w:pPr>
            <w:pStyle w:val="Contents3"/>
            <w:tabs>
              <w:tab w:val="clear" w:pos="8459"/>
              <w:tab w:val="right" w:pos="9026" w:leader="dot"/>
            </w:tabs>
            <w:rPr/>
          </w:pPr>
          <w:hyperlink w:anchor="__RefHeading___Toc5027474_1051229030">
            <w:r>
              <w:rPr>
                <w:webHidden/>
                <w:rStyle w:val="IndexLink"/>
                <w:rtl w:val="true"/>
              </w:rPr>
              <w:t>تشكيل مدرسه دینی</w:t>
            </w:r>
            <w:r>
              <w:rPr>
                <w:rStyle w:val="IndexLink"/>
                <w:rtl w:val="true"/>
              </w:rPr>
              <w:tab/>
            </w:r>
            <w:r>
              <w:rPr>
                <w:rStyle w:val="IndexLink"/>
              </w:rPr>
              <w:t>43</w:t>
            </w:r>
          </w:hyperlink>
        </w:p>
        <w:p>
          <w:pPr>
            <w:pStyle w:val="Contents3"/>
            <w:tabs>
              <w:tab w:val="clear" w:pos="8459"/>
              <w:tab w:val="right" w:pos="9026" w:leader="dot"/>
            </w:tabs>
            <w:rPr/>
          </w:pPr>
          <w:hyperlink w:anchor="__RefHeading___Toc5027476_1051229030">
            <w:r>
              <w:rPr>
                <w:webHidden/>
                <w:rStyle w:val="IndexLink"/>
                <w:rtl w:val="true"/>
              </w:rPr>
              <w:t>سفر برای کسب علم و نشر دانش</w:t>
            </w:r>
            <w:r>
              <w:rPr>
                <w:rStyle w:val="IndexLink"/>
                <w:rtl w:val="true"/>
              </w:rPr>
              <w:tab/>
            </w:r>
            <w:r>
              <w:rPr>
                <w:rStyle w:val="IndexLink"/>
              </w:rPr>
              <w:t>44</w:t>
            </w:r>
          </w:hyperlink>
        </w:p>
        <w:p>
          <w:pPr>
            <w:pStyle w:val="Contents3"/>
            <w:tabs>
              <w:tab w:val="clear" w:pos="8459"/>
              <w:tab w:val="right" w:pos="9026" w:leader="dot"/>
            </w:tabs>
            <w:rPr/>
          </w:pPr>
          <w:hyperlink w:anchor="__RefHeading___Toc5027478_1051229030">
            <w:r>
              <w:rPr>
                <w:webHidden/>
                <w:rStyle w:val="IndexLink"/>
                <w:rtl w:val="true"/>
              </w:rPr>
              <w:t>ارتباط علمی با اهل سنت</w:t>
            </w:r>
            <w:r>
              <w:rPr>
                <w:rStyle w:val="IndexLink"/>
                <w:rtl w:val="true"/>
              </w:rPr>
              <w:tab/>
            </w:r>
            <w:r>
              <w:rPr>
                <w:rStyle w:val="IndexLink"/>
              </w:rPr>
              <w:t>45</w:t>
            </w:r>
          </w:hyperlink>
        </w:p>
        <w:p>
          <w:pPr>
            <w:pStyle w:val="Contents3"/>
            <w:tabs>
              <w:tab w:val="clear" w:pos="8459"/>
              <w:tab w:val="right" w:pos="9026" w:leader="dot"/>
            </w:tabs>
            <w:rPr/>
          </w:pPr>
          <w:hyperlink w:anchor="__RefHeading___Toc5027480_1051229030">
            <w:r>
              <w:rPr>
                <w:webHidden/>
                <w:rStyle w:val="IndexLink"/>
                <w:rtl w:val="true"/>
              </w:rPr>
              <w:t>تأليف آثار بر اساس نیاز زمانه</w:t>
            </w:r>
            <w:r>
              <w:rPr>
                <w:rStyle w:val="IndexLink"/>
                <w:rtl w:val="true"/>
              </w:rPr>
              <w:tab/>
            </w:r>
            <w:r>
              <w:rPr>
                <w:rStyle w:val="IndexLink"/>
              </w:rPr>
              <w:t>45</w:t>
            </w:r>
          </w:hyperlink>
        </w:p>
        <w:p>
          <w:pPr>
            <w:pStyle w:val="Contents3"/>
            <w:tabs>
              <w:tab w:val="clear" w:pos="8459"/>
              <w:tab w:val="right" w:pos="9026" w:leader="dot"/>
            </w:tabs>
            <w:rPr/>
          </w:pPr>
          <w:hyperlink w:anchor="__RefHeading___Toc5027482_1051229030">
            <w:r>
              <w:rPr>
                <w:webHidden/>
                <w:rStyle w:val="IndexLink"/>
                <w:rtl w:val="true"/>
              </w:rPr>
              <w:t>مبارزه علمی با نحله های انحرافی</w:t>
            </w:r>
            <w:r>
              <w:rPr>
                <w:rStyle w:val="IndexLink"/>
                <w:rtl w:val="true"/>
              </w:rPr>
              <w:tab/>
            </w:r>
            <w:r>
              <w:rPr>
                <w:rStyle w:val="IndexLink"/>
              </w:rPr>
              <w:t>46</w:t>
            </w:r>
          </w:hyperlink>
        </w:p>
        <w:p>
          <w:pPr>
            <w:pStyle w:val="Contents3"/>
            <w:tabs>
              <w:tab w:val="clear" w:pos="8459"/>
              <w:tab w:val="right" w:pos="9026" w:leader="dot"/>
            </w:tabs>
            <w:rPr/>
          </w:pPr>
          <w:hyperlink w:anchor="__RefHeading___Toc5027484_1051229030">
            <w:r>
              <w:rPr>
                <w:webHidden/>
                <w:rStyle w:val="IndexLink"/>
                <w:rtl w:val="true"/>
              </w:rPr>
              <w:t>مناظرات</w:t>
            </w:r>
            <w:r>
              <w:rPr>
                <w:rStyle w:val="IndexLink"/>
                <w:rtl w:val="true"/>
              </w:rPr>
              <w:tab/>
            </w:r>
            <w:r>
              <w:rPr>
                <w:rStyle w:val="IndexLink"/>
              </w:rPr>
              <w:t>47</w:t>
            </w:r>
          </w:hyperlink>
        </w:p>
        <w:p>
          <w:pPr>
            <w:pStyle w:val="Contents2"/>
            <w:tabs>
              <w:tab w:val="clear" w:pos="8743"/>
              <w:tab w:val="right" w:pos="9026" w:leader="dot"/>
            </w:tabs>
            <w:rPr/>
          </w:pPr>
          <w:hyperlink w:anchor="__RefHeading___Toc5027486_1051229030">
            <w:r>
              <w:rPr>
                <w:webHidden/>
                <w:rStyle w:val="IndexLink"/>
                <w:rtl w:val="true"/>
              </w:rPr>
              <w:t>اسماعیل بن عباد ملقب به صاحب و مشهور به صاحب کن عماد</w:t>
            </w:r>
            <w:r>
              <w:rPr>
                <w:rStyle w:val="IndexLink"/>
                <w:rtl w:val="true"/>
              </w:rPr>
              <w:tab/>
            </w:r>
            <w:r>
              <w:rPr>
                <w:rStyle w:val="IndexLink"/>
              </w:rPr>
              <w:t>48</w:t>
            </w:r>
          </w:hyperlink>
        </w:p>
        <w:p>
          <w:pPr>
            <w:pStyle w:val="Contents3"/>
            <w:tabs>
              <w:tab w:val="clear" w:pos="8459"/>
              <w:tab w:val="right" w:pos="9026" w:leader="dot"/>
            </w:tabs>
            <w:rPr/>
          </w:pPr>
          <w:hyperlink w:anchor="__RefHeading___Toc5027488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027490_1051229030">
            <w:r>
              <w:rPr>
                <w:webHidden/>
                <w:rStyle w:val="IndexLink"/>
                <w:rtl w:val="true"/>
              </w:rPr>
              <w:t>زندگی نامه</w:t>
            </w:r>
            <w:r>
              <w:rPr>
                <w:rStyle w:val="IndexLink"/>
                <w:rtl w:val="true"/>
              </w:rPr>
              <w:tab/>
            </w:r>
            <w:r>
              <w:rPr>
                <w:rStyle w:val="IndexLink"/>
              </w:rPr>
              <w:t>48</w:t>
            </w:r>
          </w:hyperlink>
        </w:p>
        <w:p>
          <w:pPr>
            <w:pStyle w:val="Contents3"/>
            <w:tabs>
              <w:tab w:val="clear" w:pos="8459"/>
              <w:tab w:val="right" w:pos="9026" w:leader="dot"/>
            </w:tabs>
            <w:rPr/>
          </w:pPr>
          <w:hyperlink w:anchor="__RefHeading___Toc5027492_1051229030">
            <w:r>
              <w:rPr>
                <w:webHidden/>
                <w:rStyle w:val="IndexLink"/>
                <w:rtl w:val="true"/>
              </w:rPr>
              <w:t>مناظره</w:t>
            </w:r>
            <w:r>
              <w:rPr>
                <w:rStyle w:val="IndexLink"/>
                <w:rtl w:val="true"/>
              </w:rPr>
              <w:tab/>
            </w:r>
            <w:r>
              <w:rPr>
                <w:rStyle w:val="IndexLink"/>
              </w:rPr>
              <w:t>49</w:t>
            </w:r>
          </w:hyperlink>
        </w:p>
        <w:p>
          <w:pPr>
            <w:pStyle w:val="Contents3"/>
            <w:tabs>
              <w:tab w:val="clear" w:pos="8459"/>
              <w:tab w:val="right" w:pos="9026" w:leader="dot"/>
            </w:tabs>
            <w:rPr/>
          </w:pPr>
          <w:hyperlink w:anchor="__RefHeading___Toc5027494_1051229030">
            <w:r>
              <w:rPr>
                <w:webHidden/>
                <w:rStyle w:val="IndexLink"/>
                <w:rtl w:val="true"/>
              </w:rPr>
              <w:t>شیوه تقریبی</w:t>
            </w:r>
            <w:r>
              <w:rPr>
                <w:rStyle w:val="IndexLink"/>
                <w:rtl w:val="true"/>
              </w:rPr>
              <w:tab/>
            </w:r>
            <w:r>
              <w:rPr>
                <w:rStyle w:val="IndexLink"/>
              </w:rPr>
              <w:t>50</w:t>
            </w:r>
          </w:hyperlink>
        </w:p>
        <w:p>
          <w:pPr>
            <w:pStyle w:val="Contents3"/>
            <w:tabs>
              <w:tab w:val="clear" w:pos="8459"/>
              <w:tab w:val="right" w:pos="9026" w:leader="dot"/>
            </w:tabs>
            <w:rPr/>
          </w:pPr>
          <w:hyperlink w:anchor="__RefHeading___Toc5027496_1051229030">
            <w:r>
              <w:rPr>
                <w:webHidden/>
                <w:rStyle w:val="IndexLink"/>
                <w:rtl w:val="true"/>
              </w:rPr>
              <w:t>تعامل علمی با دانشمندان مختلف</w:t>
            </w:r>
            <w:r>
              <w:rPr>
                <w:rStyle w:val="IndexLink"/>
                <w:rtl w:val="true"/>
              </w:rPr>
              <w:tab/>
            </w:r>
            <w:r>
              <w:rPr>
                <w:rStyle w:val="IndexLink"/>
              </w:rPr>
              <w:t>51</w:t>
            </w:r>
          </w:hyperlink>
        </w:p>
        <w:p>
          <w:pPr>
            <w:pStyle w:val="Contents2"/>
            <w:tabs>
              <w:tab w:val="clear" w:pos="8743"/>
              <w:tab w:val="right" w:pos="9026" w:leader="dot"/>
            </w:tabs>
            <w:rPr/>
          </w:pPr>
          <w:hyperlink w:anchor="__RefHeading___Toc5027498_1051229030">
            <w:r>
              <w:rPr>
                <w:webHidden/>
                <w:rStyle w:val="IndexLink"/>
                <w:rtl w:val="true"/>
              </w:rPr>
              <w:t>محمد بن محمد بن نعمان مشهور به شیخ مفید</w:t>
            </w:r>
            <w:r>
              <w:rPr>
                <w:rStyle w:val="IndexLink"/>
                <w:rtl w:val="true"/>
              </w:rPr>
              <w:tab/>
            </w:r>
            <w:r>
              <w:rPr>
                <w:rStyle w:val="IndexLink"/>
              </w:rPr>
              <w:t>54</w:t>
            </w:r>
          </w:hyperlink>
        </w:p>
        <w:p>
          <w:pPr>
            <w:pStyle w:val="Contents3"/>
            <w:tabs>
              <w:tab w:val="clear" w:pos="8459"/>
              <w:tab w:val="right" w:pos="9026" w:leader="dot"/>
            </w:tabs>
            <w:rPr/>
          </w:pPr>
          <w:hyperlink w:anchor="__RefHeading___Toc5027500_105122903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027502_1051229030">
            <w:r>
              <w:rPr>
                <w:webHidden/>
                <w:rStyle w:val="IndexLink"/>
                <w:rtl w:val="true"/>
              </w:rPr>
              <w:t>زندگی نامه</w:t>
            </w:r>
            <w:r>
              <w:rPr>
                <w:rStyle w:val="IndexLink"/>
                <w:rtl w:val="true"/>
              </w:rPr>
              <w:tab/>
            </w:r>
            <w:r>
              <w:rPr>
                <w:rStyle w:val="IndexLink"/>
              </w:rPr>
              <w:t>54</w:t>
            </w:r>
          </w:hyperlink>
        </w:p>
        <w:p>
          <w:pPr>
            <w:pStyle w:val="Contents3"/>
            <w:tabs>
              <w:tab w:val="clear" w:pos="8459"/>
              <w:tab w:val="right" w:pos="9026" w:leader="dot"/>
            </w:tabs>
            <w:rPr/>
          </w:pPr>
          <w:hyperlink w:anchor="__RefHeading___Toc5027504_1051229030">
            <w:r>
              <w:rPr>
                <w:webHidden/>
                <w:rStyle w:val="IndexLink"/>
                <w:rtl w:val="true"/>
              </w:rPr>
              <w:t>داد و ستد علمی با غیر شیعیان</w:t>
            </w:r>
            <w:r>
              <w:rPr>
                <w:rStyle w:val="IndexLink"/>
                <w:rtl w:val="true"/>
              </w:rPr>
              <w:tab/>
            </w:r>
            <w:r>
              <w:rPr>
                <w:rStyle w:val="IndexLink"/>
              </w:rPr>
              <w:t>55</w:t>
            </w:r>
          </w:hyperlink>
        </w:p>
        <w:p>
          <w:pPr>
            <w:pStyle w:val="Contents3"/>
            <w:tabs>
              <w:tab w:val="clear" w:pos="8459"/>
              <w:tab w:val="right" w:pos="9026" w:leader="dot"/>
            </w:tabs>
            <w:rPr/>
          </w:pPr>
          <w:hyperlink w:anchor="__RefHeading___Toc5027506_1051229030">
            <w:r>
              <w:rPr>
                <w:webHidden/>
                <w:rStyle w:val="IndexLink"/>
                <w:rtl w:val="true"/>
              </w:rPr>
              <w:t>تعامل سازنده با اهل سنت</w:t>
            </w:r>
            <w:r>
              <w:rPr>
                <w:rStyle w:val="IndexLink"/>
                <w:rtl w:val="true"/>
              </w:rPr>
              <w:tab/>
            </w:r>
            <w:r>
              <w:rPr>
                <w:rStyle w:val="IndexLink"/>
              </w:rPr>
              <w:t>57</w:t>
            </w:r>
          </w:hyperlink>
        </w:p>
        <w:p>
          <w:pPr>
            <w:pStyle w:val="Contents3"/>
            <w:tabs>
              <w:tab w:val="clear" w:pos="8459"/>
              <w:tab w:val="right" w:pos="9026" w:leader="dot"/>
            </w:tabs>
            <w:rPr/>
          </w:pPr>
          <w:hyperlink w:anchor="__RefHeading___Toc5027508_1051229030">
            <w:r>
              <w:rPr>
                <w:webHidden/>
                <w:rStyle w:val="IndexLink"/>
                <w:rtl w:val="true"/>
              </w:rPr>
              <w:t>آثار تقریبی</w:t>
            </w:r>
            <w:r>
              <w:rPr>
                <w:rStyle w:val="IndexLink"/>
                <w:rtl w:val="true"/>
              </w:rPr>
              <w:tab/>
            </w:r>
            <w:r>
              <w:rPr>
                <w:rStyle w:val="IndexLink"/>
              </w:rPr>
              <w:t>58</w:t>
            </w:r>
          </w:hyperlink>
        </w:p>
        <w:p>
          <w:pPr>
            <w:pStyle w:val="Contents3"/>
            <w:tabs>
              <w:tab w:val="clear" w:pos="8459"/>
              <w:tab w:val="right" w:pos="9026" w:leader="dot"/>
            </w:tabs>
            <w:rPr/>
          </w:pPr>
          <w:hyperlink w:anchor="__RefHeading___Toc5027510_1051229030">
            <w:r>
              <w:rPr>
                <w:webHidden/>
                <w:rStyle w:val="IndexLink"/>
                <w:rtl w:val="true"/>
              </w:rPr>
              <w:t>بحث و مناظره</w:t>
            </w:r>
            <w:r>
              <w:rPr>
                <w:rStyle w:val="IndexLink"/>
                <w:rtl w:val="true"/>
              </w:rPr>
              <w:tab/>
            </w:r>
            <w:r>
              <w:rPr>
                <w:rStyle w:val="IndexLink"/>
              </w:rPr>
              <w:t>59</w:t>
            </w:r>
          </w:hyperlink>
        </w:p>
        <w:p>
          <w:pPr>
            <w:pStyle w:val="Contents2"/>
            <w:tabs>
              <w:tab w:val="clear" w:pos="8743"/>
              <w:tab w:val="right" w:pos="9026" w:leader="dot"/>
            </w:tabs>
            <w:rPr/>
          </w:pPr>
          <w:hyperlink w:anchor="__RefHeading___Toc5027512_1051229030">
            <w:r>
              <w:rPr>
                <w:webHidden/>
                <w:rStyle w:val="IndexLink"/>
                <w:rtl w:val="true"/>
              </w:rPr>
              <w:t>محمد بن حسن جهرودی طوسی مشهور به خواجه نصیرالدین طوسی</w:t>
            </w:r>
            <w:r>
              <w:rPr>
                <w:rStyle w:val="IndexLink"/>
                <w:rtl w:val="true"/>
              </w:rPr>
              <w:tab/>
            </w:r>
            <w:r>
              <w:rPr>
                <w:rStyle w:val="IndexLink"/>
              </w:rPr>
              <w:t>61</w:t>
            </w:r>
          </w:hyperlink>
        </w:p>
        <w:p>
          <w:pPr>
            <w:pStyle w:val="Contents3"/>
            <w:tabs>
              <w:tab w:val="clear" w:pos="8459"/>
              <w:tab w:val="right" w:pos="9026" w:leader="dot"/>
            </w:tabs>
            <w:rPr/>
          </w:pPr>
          <w:hyperlink w:anchor="__RefHeading___Toc5027514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027516_1051229030">
            <w:r>
              <w:rPr>
                <w:webHidden/>
                <w:rStyle w:val="IndexLink"/>
                <w:rtl w:val="true"/>
              </w:rPr>
              <w:t>زندگی نامه</w:t>
            </w:r>
            <w:r>
              <w:rPr>
                <w:rStyle w:val="IndexLink"/>
                <w:rtl w:val="true"/>
              </w:rPr>
              <w:tab/>
            </w:r>
            <w:r>
              <w:rPr>
                <w:rStyle w:val="IndexLink"/>
              </w:rPr>
              <w:t>61</w:t>
            </w:r>
          </w:hyperlink>
        </w:p>
        <w:p>
          <w:pPr>
            <w:pStyle w:val="Contents3"/>
            <w:tabs>
              <w:tab w:val="clear" w:pos="8459"/>
              <w:tab w:val="right" w:pos="9026" w:leader="dot"/>
            </w:tabs>
            <w:rPr/>
          </w:pPr>
          <w:hyperlink w:anchor="__RefHeading___Toc5027518_1051229030">
            <w:r>
              <w:rPr>
                <w:webHidden/>
                <w:rStyle w:val="IndexLink"/>
                <w:rtl w:val="true"/>
              </w:rPr>
              <w:t>ظلم ستیزی</w:t>
            </w:r>
            <w:r>
              <w:rPr>
                <w:rStyle w:val="IndexLink"/>
                <w:rtl w:val="true"/>
              </w:rPr>
              <w:tab/>
            </w:r>
            <w:r>
              <w:rPr>
                <w:rStyle w:val="IndexLink"/>
              </w:rPr>
              <w:t>63</w:t>
            </w:r>
          </w:hyperlink>
        </w:p>
        <w:p>
          <w:pPr>
            <w:pStyle w:val="Contents3"/>
            <w:tabs>
              <w:tab w:val="clear" w:pos="8459"/>
              <w:tab w:val="right" w:pos="9026" w:leader="dot"/>
            </w:tabs>
            <w:rPr/>
          </w:pPr>
          <w:hyperlink w:anchor="__RefHeading___Toc5027520_1051229030">
            <w:r>
              <w:rPr>
                <w:webHidden/>
                <w:rStyle w:val="IndexLink"/>
                <w:rtl w:val="true"/>
              </w:rPr>
              <w:t>ارتباطات علمی با دانشمندان ادیان و مذاهب مختلف</w:t>
            </w:r>
            <w:r>
              <w:rPr>
                <w:rStyle w:val="IndexLink"/>
                <w:rtl w:val="true"/>
              </w:rPr>
              <w:tab/>
            </w:r>
            <w:r>
              <w:rPr>
                <w:rStyle w:val="IndexLink"/>
              </w:rPr>
              <w:t>64</w:t>
            </w:r>
          </w:hyperlink>
        </w:p>
        <w:p>
          <w:pPr>
            <w:pStyle w:val="Contents3"/>
            <w:tabs>
              <w:tab w:val="clear" w:pos="8459"/>
              <w:tab w:val="right" w:pos="9026" w:leader="dot"/>
            </w:tabs>
            <w:rPr/>
          </w:pPr>
          <w:hyperlink w:anchor="__RefHeading___Toc5027522_1051229030">
            <w:r>
              <w:rPr>
                <w:webHidden/>
                <w:rStyle w:val="IndexLink"/>
                <w:rtl w:val="true"/>
              </w:rPr>
              <w:t>احیای تمدن اسلامی</w:t>
            </w:r>
            <w:r>
              <w:rPr>
                <w:rStyle w:val="IndexLink"/>
                <w:rtl w:val="true"/>
              </w:rPr>
              <w:tab/>
            </w:r>
            <w:r>
              <w:rPr>
                <w:rStyle w:val="IndexLink"/>
              </w:rPr>
              <w:t>66</w:t>
            </w:r>
          </w:hyperlink>
        </w:p>
        <w:p>
          <w:pPr>
            <w:pStyle w:val="Contents2"/>
            <w:tabs>
              <w:tab w:val="clear" w:pos="8743"/>
              <w:tab w:val="right" w:pos="9026" w:leader="dot"/>
            </w:tabs>
            <w:rPr/>
          </w:pPr>
          <w:hyperlink w:anchor="__RefHeading___Toc5027524_1051229030">
            <w:r>
              <w:rPr>
                <w:webHidden/>
                <w:rStyle w:val="IndexLink"/>
                <w:rtl w:val="true"/>
              </w:rPr>
              <w:t>ابومنصور جمال الدین، حسن بن يوسف بن مطهر حتی مشهور به علامه حلی</w:t>
            </w:r>
            <w:r>
              <w:rPr>
                <w:rStyle w:val="IndexLink"/>
                <w:rtl w:val="true"/>
              </w:rPr>
              <w:tab/>
            </w:r>
            <w:r>
              <w:rPr>
                <w:rStyle w:val="IndexLink"/>
              </w:rPr>
              <w:t>68</w:t>
            </w:r>
          </w:hyperlink>
        </w:p>
        <w:p>
          <w:pPr>
            <w:pStyle w:val="Contents3"/>
            <w:tabs>
              <w:tab w:val="clear" w:pos="8459"/>
              <w:tab w:val="right" w:pos="9026" w:leader="dot"/>
            </w:tabs>
            <w:rPr/>
          </w:pPr>
          <w:hyperlink w:anchor="__RefHeading___Toc5027526_105122903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5027528_1051229030">
            <w:r>
              <w:rPr>
                <w:webHidden/>
                <w:rStyle w:val="IndexLink"/>
                <w:rtl w:val="true"/>
              </w:rPr>
              <w:t>شخصیت علمی</w:t>
            </w:r>
            <w:r>
              <w:rPr>
                <w:rStyle w:val="IndexLink"/>
                <w:rtl w:val="true"/>
              </w:rPr>
              <w:tab/>
            </w:r>
            <w:r>
              <w:rPr>
                <w:rStyle w:val="IndexLink"/>
              </w:rPr>
              <w:t>68</w:t>
            </w:r>
          </w:hyperlink>
        </w:p>
        <w:p>
          <w:pPr>
            <w:pStyle w:val="Contents3"/>
            <w:tabs>
              <w:tab w:val="clear" w:pos="8459"/>
              <w:tab w:val="right" w:pos="9026" w:leader="dot"/>
            </w:tabs>
            <w:rPr/>
          </w:pPr>
          <w:hyperlink w:anchor="__RefHeading___Toc5027530_1051229030">
            <w:r>
              <w:rPr>
                <w:webHidden/>
                <w:rStyle w:val="IndexLink"/>
                <w:rtl w:val="true"/>
              </w:rPr>
              <w:t>شیعه نمودن شاه</w:t>
            </w:r>
            <w:r>
              <w:rPr>
                <w:rStyle w:val="IndexLink"/>
                <w:rtl w:val="true"/>
              </w:rPr>
              <w:tab/>
            </w:r>
            <w:r>
              <w:rPr>
                <w:rStyle w:val="IndexLink"/>
              </w:rPr>
              <w:t>70</w:t>
            </w:r>
          </w:hyperlink>
        </w:p>
        <w:p>
          <w:pPr>
            <w:pStyle w:val="Contents3"/>
            <w:tabs>
              <w:tab w:val="clear" w:pos="8459"/>
              <w:tab w:val="right" w:pos="9026" w:leader="dot"/>
            </w:tabs>
            <w:rPr/>
          </w:pPr>
          <w:hyperlink w:anchor="__RefHeading___Toc5027532_1051229030">
            <w:r>
              <w:rPr>
                <w:webHidden/>
                <w:rStyle w:val="IndexLink"/>
                <w:rtl w:val="true"/>
              </w:rPr>
              <w:t>مناظره ها</w:t>
            </w:r>
            <w:r>
              <w:rPr>
                <w:rStyle w:val="IndexLink"/>
                <w:rtl w:val="true"/>
              </w:rPr>
              <w:tab/>
            </w:r>
            <w:r>
              <w:rPr>
                <w:rStyle w:val="IndexLink"/>
              </w:rPr>
              <w:t>71</w:t>
            </w:r>
          </w:hyperlink>
        </w:p>
        <w:p>
          <w:pPr>
            <w:pStyle w:val="Contents3"/>
            <w:tabs>
              <w:tab w:val="clear" w:pos="8459"/>
              <w:tab w:val="right" w:pos="9026" w:leader="dot"/>
            </w:tabs>
            <w:rPr/>
          </w:pPr>
          <w:hyperlink w:anchor="__RefHeading___Toc5027534_1051229030">
            <w:r>
              <w:rPr>
                <w:webHidden/>
                <w:rStyle w:val="IndexLink"/>
                <w:rtl w:val="true"/>
              </w:rPr>
              <w:t>ارتباط با دانشمندان اهل سنت</w:t>
            </w:r>
            <w:r>
              <w:rPr>
                <w:rStyle w:val="IndexLink"/>
                <w:rtl w:val="true"/>
              </w:rPr>
              <w:tab/>
            </w:r>
            <w:r>
              <w:rPr>
                <w:rStyle w:val="IndexLink"/>
              </w:rPr>
              <w:t>72</w:t>
            </w:r>
          </w:hyperlink>
        </w:p>
        <w:p>
          <w:pPr>
            <w:pStyle w:val="Contents3"/>
            <w:tabs>
              <w:tab w:val="clear" w:pos="8459"/>
              <w:tab w:val="right" w:pos="9026" w:leader="dot"/>
            </w:tabs>
            <w:rPr/>
          </w:pPr>
          <w:hyperlink w:anchor="__RefHeading___Toc5027536_1051229030">
            <w:r>
              <w:rPr>
                <w:webHidden/>
                <w:rStyle w:val="IndexLink"/>
                <w:rtl w:val="true"/>
              </w:rPr>
              <w:t>آثار تقریبی</w:t>
            </w:r>
            <w:r>
              <w:rPr>
                <w:rStyle w:val="IndexLink"/>
                <w:rtl w:val="true"/>
              </w:rPr>
              <w:tab/>
            </w:r>
            <w:r>
              <w:rPr>
                <w:rStyle w:val="IndexLink"/>
              </w:rPr>
              <w:t>73</w:t>
            </w:r>
          </w:hyperlink>
        </w:p>
        <w:p>
          <w:pPr>
            <w:pStyle w:val="Contents2"/>
            <w:tabs>
              <w:tab w:val="clear" w:pos="8743"/>
              <w:tab w:val="right" w:pos="9026" w:leader="dot"/>
            </w:tabs>
            <w:rPr/>
          </w:pPr>
          <w:hyperlink w:anchor="__RefHeading___Toc5027538_1051229030">
            <w:r>
              <w:rPr>
                <w:webHidden/>
                <w:rStyle w:val="IndexLink"/>
                <w:rtl w:val="true"/>
              </w:rPr>
              <w:t>شیخ احمد قمی</w:t>
            </w:r>
            <w:r>
              <w:rPr>
                <w:rStyle w:val="IndexLink"/>
                <w:rtl w:val="true"/>
              </w:rPr>
              <w:tab/>
            </w:r>
            <w:r>
              <w:rPr>
                <w:rStyle w:val="IndexLink"/>
              </w:rPr>
              <w:t>75</w:t>
            </w:r>
          </w:hyperlink>
        </w:p>
        <w:p>
          <w:pPr>
            <w:pStyle w:val="Contents3"/>
            <w:tabs>
              <w:tab w:val="clear" w:pos="8459"/>
              <w:tab w:val="right" w:pos="9026" w:leader="dot"/>
            </w:tabs>
            <w:rPr/>
          </w:pPr>
          <w:hyperlink w:anchor="__RefHeading___Toc5027540_105122903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5027542_1051229030">
            <w:r>
              <w:rPr>
                <w:webHidden/>
                <w:rStyle w:val="IndexLink"/>
                <w:rtl w:val="true"/>
              </w:rPr>
              <w:t>شخصیت علمی</w:t>
            </w:r>
            <w:r>
              <w:rPr>
                <w:rStyle w:val="IndexLink"/>
                <w:rtl w:val="true"/>
              </w:rPr>
              <w:tab/>
            </w:r>
            <w:r>
              <w:rPr>
                <w:rStyle w:val="IndexLink"/>
              </w:rPr>
              <w:t>75</w:t>
            </w:r>
          </w:hyperlink>
        </w:p>
        <w:p>
          <w:pPr>
            <w:pStyle w:val="Contents3"/>
            <w:tabs>
              <w:tab w:val="clear" w:pos="8459"/>
              <w:tab w:val="right" w:pos="9026" w:leader="dot"/>
            </w:tabs>
            <w:rPr/>
          </w:pPr>
          <w:hyperlink w:anchor="__RefHeading___Toc5027544_1051229030">
            <w:r>
              <w:rPr>
                <w:webHidden/>
                <w:rStyle w:val="IndexLink"/>
                <w:rtl w:val="true"/>
              </w:rPr>
              <w:t>هجرت بابرکت</w:t>
            </w:r>
            <w:r>
              <w:rPr>
                <w:rStyle w:val="IndexLink"/>
                <w:rtl w:val="true"/>
              </w:rPr>
              <w:tab/>
            </w:r>
            <w:r>
              <w:rPr>
                <w:rStyle w:val="IndexLink"/>
              </w:rPr>
              <w:t>75</w:t>
            </w:r>
          </w:hyperlink>
        </w:p>
        <w:p>
          <w:pPr>
            <w:pStyle w:val="Contents3"/>
            <w:tabs>
              <w:tab w:val="clear" w:pos="8459"/>
              <w:tab w:val="right" w:pos="9026" w:leader="dot"/>
            </w:tabs>
            <w:rPr/>
          </w:pPr>
          <w:hyperlink w:anchor="__RefHeading___Toc5027546_1051229030">
            <w:r>
              <w:rPr>
                <w:webHidden/>
                <w:rStyle w:val="IndexLink"/>
                <w:rtl w:val="true"/>
              </w:rPr>
              <w:t>زبان آموزی و تضارب آرا</w:t>
            </w:r>
            <w:r>
              <w:rPr>
                <w:rStyle w:val="IndexLink"/>
                <w:rtl w:val="true"/>
              </w:rPr>
              <w:tab/>
            </w:r>
            <w:r>
              <w:rPr>
                <w:rStyle w:val="IndexLink"/>
              </w:rPr>
              <w:t>77</w:t>
            </w:r>
          </w:hyperlink>
        </w:p>
        <w:p>
          <w:pPr>
            <w:pStyle w:val="Contents3"/>
            <w:tabs>
              <w:tab w:val="clear" w:pos="8459"/>
              <w:tab w:val="right" w:pos="9026" w:leader="dot"/>
            </w:tabs>
            <w:rPr/>
          </w:pPr>
          <w:hyperlink w:anchor="__RefHeading___Toc5027548_1051229030">
            <w:r>
              <w:rPr>
                <w:webHidden/>
                <w:rStyle w:val="IndexLink"/>
                <w:rtl w:val="true"/>
              </w:rPr>
              <w:t>تبليغ عاقلانه و محبت آمیز</w:t>
            </w:r>
            <w:r>
              <w:rPr>
                <w:rStyle w:val="IndexLink"/>
                <w:rtl w:val="true"/>
              </w:rPr>
              <w:tab/>
            </w:r>
            <w:r>
              <w:rPr>
                <w:rStyle w:val="IndexLink"/>
              </w:rPr>
              <w:t>77</w:t>
            </w:r>
          </w:hyperlink>
        </w:p>
        <w:p>
          <w:pPr>
            <w:pStyle w:val="Contents3"/>
            <w:tabs>
              <w:tab w:val="clear" w:pos="8459"/>
              <w:tab w:val="right" w:pos="9026" w:leader="dot"/>
            </w:tabs>
            <w:rPr/>
          </w:pPr>
          <w:hyperlink w:anchor="__RefHeading___Toc5027550_1051229030">
            <w:r>
              <w:rPr>
                <w:webHidden/>
                <w:rStyle w:val="IndexLink"/>
                <w:rtl w:val="true"/>
              </w:rPr>
              <w:t>تشکیل حزب اسلامی</w:t>
            </w:r>
            <w:r>
              <w:rPr>
                <w:rStyle w:val="IndexLink"/>
                <w:rtl w:val="true"/>
              </w:rPr>
              <w:tab/>
            </w:r>
            <w:r>
              <w:rPr>
                <w:rStyle w:val="IndexLink"/>
              </w:rPr>
              <w:t>78</w:t>
            </w:r>
          </w:hyperlink>
        </w:p>
        <w:p>
          <w:pPr>
            <w:pStyle w:val="Contents3"/>
            <w:tabs>
              <w:tab w:val="clear" w:pos="8459"/>
              <w:tab w:val="right" w:pos="9026" w:leader="dot"/>
            </w:tabs>
            <w:rPr/>
          </w:pPr>
          <w:hyperlink w:anchor="__RefHeading___Toc5027552_1051229030">
            <w:r>
              <w:rPr>
                <w:webHidden/>
                <w:rStyle w:val="IndexLink"/>
                <w:rtl w:val="true"/>
              </w:rPr>
              <w:t>مبارزه با استعمار</w:t>
            </w:r>
            <w:r>
              <w:rPr>
                <w:rStyle w:val="IndexLink"/>
                <w:rtl w:val="true"/>
              </w:rPr>
              <w:tab/>
            </w:r>
            <w:r>
              <w:rPr>
                <w:rStyle w:val="IndexLink"/>
              </w:rPr>
              <w:t>80</w:t>
            </w:r>
          </w:hyperlink>
        </w:p>
        <w:p>
          <w:pPr>
            <w:pStyle w:val="Contents3"/>
            <w:tabs>
              <w:tab w:val="clear" w:pos="8459"/>
              <w:tab w:val="right" w:pos="9026" w:leader="dot"/>
            </w:tabs>
            <w:rPr/>
          </w:pPr>
          <w:hyperlink w:anchor="__RefHeading___Toc5027554_1051229030">
            <w:r>
              <w:rPr>
                <w:webHidden/>
                <w:rStyle w:val="IndexLink"/>
                <w:rtl w:val="true"/>
              </w:rPr>
              <w:t>درایت و هوشیاری</w:t>
            </w:r>
            <w:r>
              <w:rPr>
                <w:rStyle w:val="IndexLink"/>
                <w:rtl w:val="true"/>
              </w:rPr>
              <w:tab/>
            </w:r>
            <w:r>
              <w:rPr>
                <w:rStyle w:val="IndexLink"/>
              </w:rPr>
              <w:t>81</w:t>
            </w:r>
          </w:hyperlink>
        </w:p>
        <w:p>
          <w:pPr>
            <w:pStyle w:val="Contents3"/>
            <w:tabs>
              <w:tab w:val="clear" w:pos="8459"/>
              <w:tab w:val="right" w:pos="9026" w:leader="dot"/>
            </w:tabs>
            <w:rPr/>
          </w:pPr>
          <w:hyperlink w:anchor="__RefHeading___Toc5027556_1051229030">
            <w:r>
              <w:rPr>
                <w:webHidden/>
                <w:rStyle w:val="IndexLink"/>
                <w:rtl w:val="true"/>
              </w:rPr>
              <w:t>استقلال فرهنگی</w:t>
            </w:r>
            <w:r>
              <w:rPr>
                <w:rStyle w:val="IndexLink"/>
                <w:rtl w:val="true"/>
              </w:rPr>
              <w:tab/>
            </w:r>
            <w:r>
              <w:rPr>
                <w:rStyle w:val="IndexLink"/>
              </w:rPr>
              <w:t>82</w:t>
            </w:r>
          </w:hyperlink>
        </w:p>
        <w:p>
          <w:pPr>
            <w:pStyle w:val="Contents3"/>
            <w:tabs>
              <w:tab w:val="clear" w:pos="8459"/>
              <w:tab w:val="right" w:pos="9026" w:leader="dot"/>
            </w:tabs>
            <w:rPr/>
          </w:pPr>
          <w:hyperlink w:anchor="__RefHeading___Toc5027558_1051229030">
            <w:r>
              <w:rPr>
                <w:webHidden/>
                <w:rStyle w:val="IndexLink"/>
                <w:rtl w:val="true"/>
              </w:rPr>
              <w:t>رحلت</w:t>
            </w:r>
            <w:r>
              <w:rPr>
                <w:rStyle w:val="IndexLink"/>
                <w:rtl w:val="true"/>
              </w:rPr>
              <w:tab/>
            </w:r>
            <w:r>
              <w:rPr>
                <w:rStyle w:val="IndexLink"/>
              </w:rPr>
              <w:t>83</w:t>
            </w:r>
          </w:hyperlink>
        </w:p>
        <w:p>
          <w:pPr>
            <w:pStyle w:val="Contents2"/>
            <w:tabs>
              <w:tab w:val="clear" w:pos="8743"/>
              <w:tab w:val="right" w:pos="9026" w:leader="dot"/>
            </w:tabs>
            <w:rPr/>
          </w:pPr>
          <w:hyperlink w:anchor="__RefHeading___Toc5027560_1051229030">
            <w:r>
              <w:rPr>
                <w:webHidden/>
                <w:rStyle w:val="IndexLink"/>
                <w:rtl w:val="true"/>
              </w:rPr>
              <w:t>قاضی نورالله شوشتری مشهور به شهید ثالث</w:t>
            </w:r>
            <w:r>
              <w:rPr>
                <w:rStyle w:val="IndexLink"/>
                <w:rtl w:val="true"/>
              </w:rPr>
              <w:tab/>
            </w:r>
            <w:r>
              <w:rPr>
                <w:rStyle w:val="IndexLink"/>
              </w:rPr>
              <w:t>85</w:t>
            </w:r>
          </w:hyperlink>
        </w:p>
        <w:p>
          <w:pPr>
            <w:pStyle w:val="Contents3"/>
            <w:tabs>
              <w:tab w:val="clear" w:pos="8459"/>
              <w:tab w:val="right" w:pos="9026" w:leader="dot"/>
            </w:tabs>
            <w:rPr/>
          </w:pPr>
          <w:hyperlink w:anchor="__RefHeading___Toc5027562_105122903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5027564_1051229030">
            <w:r>
              <w:rPr>
                <w:webHidden/>
                <w:rStyle w:val="IndexLink"/>
                <w:rtl w:val="true"/>
              </w:rPr>
              <w:t>شخصیت علمی</w:t>
            </w:r>
            <w:r>
              <w:rPr>
                <w:rStyle w:val="IndexLink"/>
                <w:rtl w:val="true"/>
              </w:rPr>
              <w:tab/>
            </w:r>
            <w:r>
              <w:rPr>
                <w:rStyle w:val="IndexLink"/>
              </w:rPr>
              <w:t>85</w:t>
            </w:r>
          </w:hyperlink>
        </w:p>
        <w:p>
          <w:pPr>
            <w:pStyle w:val="Contents3"/>
            <w:tabs>
              <w:tab w:val="clear" w:pos="8459"/>
              <w:tab w:val="right" w:pos="9026" w:leader="dot"/>
            </w:tabs>
            <w:rPr/>
          </w:pPr>
          <w:hyperlink w:anchor="__RefHeading___Toc5027566_1051229030">
            <w:r>
              <w:rPr>
                <w:webHidden/>
                <w:rStyle w:val="IndexLink"/>
                <w:rtl w:val="true"/>
              </w:rPr>
              <w:t>هجرت به هندوستان</w:t>
            </w:r>
            <w:r>
              <w:rPr>
                <w:rStyle w:val="IndexLink"/>
                <w:rtl w:val="true"/>
              </w:rPr>
              <w:tab/>
            </w:r>
            <w:r>
              <w:rPr>
                <w:rStyle w:val="IndexLink"/>
              </w:rPr>
              <w:t>86</w:t>
            </w:r>
          </w:hyperlink>
        </w:p>
        <w:p>
          <w:pPr>
            <w:pStyle w:val="Contents3"/>
            <w:tabs>
              <w:tab w:val="clear" w:pos="8459"/>
              <w:tab w:val="right" w:pos="9026" w:leader="dot"/>
            </w:tabs>
            <w:rPr/>
          </w:pPr>
          <w:hyperlink w:anchor="__RefHeading___Toc5027568_1051229030">
            <w:r>
              <w:rPr>
                <w:webHidden/>
                <w:rStyle w:val="IndexLink"/>
                <w:rtl w:val="true"/>
              </w:rPr>
              <w:t>تقریب علمی</w:t>
            </w:r>
            <w:r>
              <w:rPr>
                <w:rStyle w:val="IndexLink"/>
                <w:rtl w:val="true"/>
              </w:rPr>
              <w:tab/>
            </w:r>
            <w:r>
              <w:rPr>
                <w:rStyle w:val="IndexLink"/>
              </w:rPr>
              <w:t>88</w:t>
            </w:r>
          </w:hyperlink>
        </w:p>
        <w:p>
          <w:pPr>
            <w:pStyle w:val="Contents3"/>
            <w:tabs>
              <w:tab w:val="clear" w:pos="8459"/>
              <w:tab w:val="right" w:pos="9026" w:leader="dot"/>
            </w:tabs>
            <w:rPr/>
          </w:pPr>
          <w:hyperlink w:anchor="__RefHeading___Toc5027570_1051229030">
            <w:r>
              <w:rPr>
                <w:webHidden/>
                <w:rStyle w:val="IndexLink"/>
                <w:rtl w:val="true"/>
              </w:rPr>
              <w:t>مناظره های حضوری و مکتوب</w:t>
            </w:r>
            <w:r>
              <w:rPr>
                <w:rStyle w:val="IndexLink"/>
                <w:rtl w:val="true"/>
              </w:rPr>
              <w:tab/>
            </w:r>
            <w:r>
              <w:rPr>
                <w:rStyle w:val="IndexLink"/>
              </w:rPr>
              <w:t>90</w:t>
            </w:r>
          </w:hyperlink>
        </w:p>
        <w:p>
          <w:pPr>
            <w:pStyle w:val="Contents3"/>
            <w:tabs>
              <w:tab w:val="clear" w:pos="8459"/>
              <w:tab w:val="right" w:pos="9026" w:leader="dot"/>
            </w:tabs>
            <w:rPr/>
          </w:pPr>
          <w:hyperlink w:anchor="__RefHeading___Toc5027572_1051229030">
            <w:r>
              <w:rPr>
                <w:webHidden/>
                <w:rStyle w:val="IndexLink"/>
                <w:rtl w:val="true"/>
              </w:rPr>
              <w:t>ترویج تشیع در لوای تقیه</w:t>
            </w:r>
            <w:r>
              <w:rPr>
                <w:rStyle w:val="IndexLink"/>
                <w:rtl w:val="true"/>
              </w:rPr>
              <w:tab/>
            </w:r>
            <w:r>
              <w:rPr>
                <w:rStyle w:val="IndexLink"/>
              </w:rPr>
              <w:t>92</w:t>
            </w:r>
          </w:hyperlink>
        </w:p>
        <w:p>
          <w:pPr>
            <w:pStyle w:val="Contents2"/>
            <w:tabs>
              <w:tab w:val="clear" w:pos="8743"/>
              <w:tab w:val="right" w:pos="9026" w:leader="dot"/>
            </w:tabs>
            <w:rPr/>
          </w:pPr>
          <w:hyperlink w:anchor="__RefHeading___Toc5027574_1051229030">
            <w:r>
              <w:rPr>
                <w:webHidden/>
                <w:rStyle w:val="IndexLink"/>
                <w:rtl w:val="true"/>
              </w:rPr>
              <w:t>سید محمدحسن حسینی شیرازی مشهور به میرزای شیرازی</w:t>
            </w:r>
            <w:r>
              <w:rPr>
                <w:rStyle w:val="IndexLink"/>
                <w:rtl w:val="true"/>
              </w:rPr>
              <w:tab/>
            </w:r>
            <w:r>
              <w:rPr>
                <w:rStyle w:val="IndexLink"/>
              </w:rPr>
              <w:t>94</w:t>
            </w:r>
          </w:hyperlink>
        </w:p>
        <w:p>
          <w:pPr>
            <w:pStyle w:val="Contents3"/>
            <w:tabs>
              <w:tab w:val="clear" w:pos="8459"/>
              <w:tab w:val="right" w:pos="9026" w:leader="dot"/>
            </w:tabs>
            <w:rPr/>
          </w:pPr>
          <w:hyperlink w:anchor="__RefHeading___Toc5027576_105122903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5027578_1051229030">
            <w:r>
              <w:rPr>
                <w:webHidden/>
                <w:rStyle w:val="IndexLink"/>
                <w:rtl w:val="true"/>
              </w:rPr>
              <w:t>شخصیت علمی</w:t>
            </w:r>
            <w:r>
              <w:rPr>
                <w:rStyle w:val="IndexLink"/>
                <w:rtl w:val="true"/>
              </w:rPr>
              <w:tab/>
            </w:r>
            <w:r>
              <w:rPr>
                <w:rStyle w:val="IndexLink"/>
              </w:rPr>
              <w:t>94</w:t>
            </w:r>
          </w:hyperlink>
        </w:p>
        <w:p>
          <w:pPr>
            <w:pStyle w:val="Contents3"/>
            <w:tabs>
              <w:tab w:val="clear" w:pos="8459"/>
              <w:tab w:val="right" w:pos="9026" w:leader="dot"/>
            </w:tabs>
            <w:rPr/>
          </w:pPr>
          <w:hyperlink w:anchor="__RefHeading___Toc5027580_1051229030">
            <w:r>
              <w:rPr>
                <w:webHidden/>
                <w:rStyle w:val="IndexLink"/>
                <w:rtl w:val="true"/>
              </w:rPr>
              <w:t>اقدام های سیاسی دوران زعامت دینی</w:t>
            </w:r>
            <w:r>
              <w:rPr>
                <w:rStyle w:val="IndexLink"/>
                <w:rtl w:val="true"/>
              </w:rPr>
              <w:tab/>
            </w:r>
            <w:r>
              <w:rPr>
                <w:rStyle w:val="IndexLink"/>
              </w:rPr>
              <w:t>97</w:t>
            </w:r>
          </w:hyperlink>
        </w:p>
        <w:p>
          <w:pPr>
            <w:pStyle w:val="Contents3"/>
            <w:tabs>
              <w:tab w:val="clear" w:pos="8459"/>
              <w:tab w:val="right" w:pos="9026" w:leader="dot"/>
            </w:tabs>
            <w:rPr/>
          </w:pPr>
          <w:hyperlink w:anchor="__RefHeading___Toc5027582_1051229030">
            <w:r>
              <w:rPr>
                <w:webHidden/>
                <w:rStyle w:val="IndexLink"/>
                <w:rtl w:val="true"/>
              </w:rPr>
              <w:t>وحدت شیعه و سنی</w:t>
            </w:r>
            <w:r>
              <w:rPr>
                <w:rStyle w:val="IndexLink"/>
                <w:rtl w:val="true"/>
              </w:rPr>
              <w:tab/>
            </w:r>
            <w:r>
              <w:rPr>
                <w:rStyle w:val="IndexLink"/>
              </w:rPr>
              <w:t>98</w:t>
            </w:r>
          </w:hyperlink>
        </w:p>
        <w:p>
          <w:pPr>
            <w:pStyle w:val="Contents3"/>
            <w:tabs>
              <w:tab w:val="clear" w:pos="8459"/>
              <w:tab w:val="right" w:pos="9026" w:leader="dot"/>
            </w:tabs>
            <w:rPr/>
          </w:pPr>
          <w:hyperlink w:anchor="__RefHeading___Toc5027584_1051229030">
            <w:r>
              <w:rPr>
                <w:webHidden/>
                <w:rStyle w:val="IndexLink"/>
                <w:rtl w:val="true"/>
              </w:rPr>
              <w:t>اعزام مبلغ</w:t>
            </w:r>
            <w:r>
              <w:rPr>
                <w:rStyle w:val="IndexLink"/>
                <w:rtl w:val="true"/>
              </w:rPr>
              <w:tab/>
            </w:r>
            <w:r>
              <w:rPr>
                <w:rStyle w:val="IndexLink"/>
              </w:rPr>
              <w:t>98</w:t>
            </w:r>
          </w:hyperlink>
        </w:p>
        <w:p>
          <w:pPr>
            <w:pStyle w:val="Contents3"/>
            <w:tabs>
              <w:tab w:val="clear" w:pos="8459"/>
              <w:tab w:val="right" w:pos="9026" w:leader="dot"/>
            </w:tabs>
            <w:rPr/>
          </w:pPr>
          <w:hyperlink w:anchor="__RefHeading___Toc5027586_1051229030">
            <w:r>
              <w:rPr>
                <w:webHidden/>
                <w:rStyle w:val="IndexLink"/>
                <w:rtl w:val="true"/>
              </w:rPr>
              <w:t>رهبر بیداری اسلامی</w:t>
            </w:r>
            <w:r>
              <w:rPr>
                <w:rStyle w:val="IndexLink"/>
                <w:rtl w:val="true"/>
              </w:rPr>
              <w:tab/>
            </w:r>
            <w:r>
              <w:rPr>
                <w:rStyle w:val="IndexLink"/>
              </w:rPr>
              <w:t>99</w:t>
            </w:r>
          </w:hyperlink>
        </w:p>
        <w:p>
          <w:pPr>
            <w:pStyle w:val="Contents2"/>
            <w:tabs>
              <w:tab w:val="clear" w:pos="8743"/>
              <w:tab w:val="right" w:pos="9026" w:leader="dot"/>
            </w:tabs>
            <w:rPr/>
          </w:pPr>
          <w:hyperlink w:anchor="__RefHeading___Toc5027588_1051229030">
            <w:r>
              <w:rPr>
                <w:webHidden/>
                <w:rStyle w:val="IndexLink"/>
                <w:rtl w:val="true"/>
              </w:rPr>
              <w:t>ملا محمد کاظم خراسانی مشهور به آخوند خراسانی</w:t>
            </w:r>
            <w:r>
              <w:rPr>
                <w:rStyle w:val="IndexLink"/>
                <w:rtl w:val="true"/>
              </w:rPr>
              <w:tab/>
            </w:r>
            <w:r>
              <w:rPr>
                <w:rStyle w:val="IndexLink"/>
              </w:rPr>
              <w:t>101</w:t>
            </w:r>
          </w:hyperlink>
        </w:p>
        <w:p>
          <w:pPr>
            <w:pStyle w:val="Contents3"/>
            <w:tabs>
              <w:tab w:val="clear" w:pos="8459"/>
              <w:tab w:val="right" w:pos="9026" w:leader="dot"/>
            </w:tabs>
            <w:rPr/>
          </w:pPr>
          <w:hyperlink w:anchor="__RefHeading___Toc5027590_105122903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5027592_1051229030">
            <w:r>
              <w:rPr>
                <w:webHidden/>
                <w:rStyle w:val="IndexLink"/>
                <w:rtl w:val="true"/>
              </w:rPr>
              <w:t>شخصیت علمی</w:t>
            </w:r>
            <w:r>
              <w:rPr>
                <w:rStyle w:val="IndexLink"/>
                <w:rtl w:val="true"/>
              </w:rPr>
              <w:tab/>
            </w:r>
            <w:r>
              <w:rPr>
                <w:rStyle w:val="IndexLink"/>
              </w:rPr>
              <w:t>101</w:t>
            </w:r>
          </w:hyperlink>
        </w:p>
        <w:p>
          <w:pPr>
            <w:pStyle w:val="Contents3"/>
            <w:tabs>
              <w:tab w:val="clear" w:pos="8459"/>
              <w:tab w:val="right" w:pos="9026" w:leader="dot"/>
            </w:tabs>
            <w:rPr/>
          </w:pPr>
          <w:hyperlink w:anchor="__RefHeading___Toc5027594_1051229030">
            <w:r>
              <w:rPr>
                <w:webHidden/>
                <w:rStyle w:val="IndexLink"/>
                <w:rtl w:val="true"/>
              </w:rPr>
              <w:t>مبارزه با وابستگی اقتصادی</w:t>
            </w:r>
            <w:r>
              <w:rPr>
                <w:rStyle w:val="IndexLink"/>
                <w:rtl w:val="true"/>
              </w:rPr>
              <w:tab/>
            </w:r>
            <w:r>
              <w:rPr>
                <w:rStyle w:val="IndexLink"/>
              </w:rPr>
              <w:t>103</w:t>
            </w:r>
          </w:hyperlink>
        </w:p>
        <w:p>
          <w:pPr>
            <w:pStyle w:val="Contents3"/>
            <w:tabs>
              <w:tab w:val="clear" w:pos="8459"/>
              <w:tab w:val="right" w:pos="9026" w:leader="dot"/>
            </w:tabs>
            <w:rPr/>
          </w:pPr>
          <w:hyperlink w:anchor="__RefHeading___Toc5027596_1051229030">
            <w:r>
              <w:rPr>
                <w:webHidden/>
                <w:rStyle w:val="IndexLink"/>
                <w:rtl w:val="true"/>
              </w:rPr>
              <w:t>وحدت گرای بزرگ</w:t>
            </w:r>
            <w:r>
              <w:rPr>
                <w:rStyle w:val="IndexLink"/>
                <w:rtl w:val="true"/>
              </w:rPr>
              <w:tab/>
            </w:r>
            <w:r>
              <w:rPr>
                <w:rStyle w:val="IndexLink"/>
              </w:rPr>
              <w:t>104</w:t>
            </w:r>
          </w:hyperlink>
        </w:p>
        <w:p>
          <w:pPr>
            <w:pStyle w:val="Contents3"/>
            <w:tabs>
              <w:tab w:val="clear" w:pos="8459"/>
              <w:tab w:val="right" w:pos="9026" w:leader="dot"/>
            </w:tabs>
            <w:rPr/>
          </w:pPr>
          <w:hyperlink w:anchor="__RefHeading___Toc5027598_1051229030">
            <w:r>
              <w:rPr>
                <w:webHidden/>
                <w:rStyle w:val="IndexLink"/>
                <w:rtl w:val="true"/>
              </w:rPr>
              <w:t>چند مصداق از مشرب تقریبی آخوند خراسانی</w:t>
            </w:r>
            <w:r>
              <w:rPr>
                <w:rStyle w:val="IndexLink"/>
                <w:rtl w:val="true"/>
              </w:rPr>
              <w:tab/>
            </w:r>
            <w:r>
              <w:rPr>
                <w:rStyle w:val="IndexLink"/>
              </w:rPr>
              <w:t>105</w:t>
            </w:r>
          </w:hyperlink>
        </w:p>
        <w:p>
          <w:pPr>
            <w:pStyle w:val="Contents3"/>
            <w:tabs>
              <w:tab w:val="clear" w:pos="8459"/>
              <w:tab w:val="right" w:pos="9026" w:leader="dot"/>
            </w:tabs>
            <w:rPr/>
          </w:pPr>
          <w:hyperlink w:anchor="__RefHeading___Toc5027600_1051229030">
            <w:r>
              <w:rPr>
                <w:webHidden/>
                <w:rStyle w:val="IndexLink"/>
                <w:rtl w:val="true"/>
              </w:rPr>
              <w:t>مراوده با اندیشمندان غیرمسلمان</w:t>
            </w:r>
            <w:r>
              <w:rPr>
                <w:rStyle w:val="IndexLink"/>
                <w:rtl w:val="true"/>
              </w:rPr>
              <w:tab/>
            </w:r>
            <w:r>
              <w:rPr>
                <w:rStyle w:val="IndexLink"/>
              </w:rPr>
              <w:t>109</w:t>
            </w:r>
          </w:hyperlink>
        </w:p>
        <w:p>
          <w:pPr>
            <w:pStyle w:val="Contents3"/>
            <w:tabs>
              <w:tab w:val="clear" w:pos="8459"/>
              <w:tab w:val="right" w:pos="9026" w:leader="dot"/>
            </w:tabs>
            <w:rPr/>
          </w:pPr>
          <w:hyperlink w:anchor="__RefHeading___Toc5027602_1051229030">
            <w:r>
              <w:rPr>
                <w:webHidden/>
                <w:rStyle w:val="IndexLink"/>
                <w:rtl w:val="true"/>
              </w:rPr>
              <w:t>دفاع از کشورهای اسلامی</w:t>
            </w:r>
            <w:r>
              <w:rPr>
                <w:rStyle w:val="IndexLink"/>
                <w:rtl w:val="true"/>
              </w:rPr>
              <w:tab/>
            </w:r>
            <w:r>
              <w:rPr>
                <w:rStyle w:val="IndexLink"/>
              </w:rPr>
              <w:t>110</w:t>
            </w:r>
          </w:hyperlink>
        </w:p>
        <w:p>
          <w:pPr>
            <w:pStyle w:val="Contents3"/>
            <w:tabs>
              <w:tab w:val="clear" w:pos="8459"/>
              <w:tab w:val="right" w:pos="9026" w:leader="dot"/>
            </w:tabs>
            <w:rPr/>
          </w:pPr>
          <w:hyperlink w:anchor="__RefHeading___Toc5027604_1051229030">
            <w:r>
              <w:rPr>
                <w:webHidden/>
                <w:rStyle w:val="IndexLink"/>
                <w:rtl w:val="true"/>
              </w:rPr>
              <w:t>ارتباط با نهادهای بین المللی</w:t>
            </w:r>
            <w:r>
              <w:rPr>
                <w:rStyle w:val="IndexLink"/>
                <w:rtl w:val="true"/>
              </w:rPr>
              <w:tab/>
            </w:r>
            <w:r>
              <w:rPr>
                <w:rStyle w:val="IndexLink"/>
              </w:rPr>
              <w:t>111</w:t>
            </w:r>
          </w:hyperlink>
        </w:p>
        <w:p>
          <w:pPr>
            <w:pStyle w:val="Contents3"/>
            <w:tabs>
              <w:tab w:val="clear" w:pos="8459"/>
              <w:tab w:val="right" w:pos="9026" w:leader="dot"/>
            </w:tabs>
            <w:rPr/>
          </w:pPr>
          <w:hyperlink w:anchor="__RefHeading___Toc5027606_1051229030">
            <w:r>
              <w:rPr>
                <w:webHidden/>
                <w:rStyle w:val="IndexLink"/>
                <w:rtl w:val="true"/>
              </w:rPr>
              <w:t>در بیان آفتاب</w:t>
            </w:r>
            <w:r>
              <w:rPr>
                <w:rStyle w:val="IndexLink"/>
                <w:rtl w:val="true"/>
              </w:rPr>
              <w:tab/>
            </w:r>
            <w:r>
              <w:rPr>
                <w:rStyle w:val="IndexLink"/>
              </w:rPr>
              <w:t>111</w:t>
            </w:r>
          </w:hyperlink>
        </w:p>
        <w:p>
          <w:pPr>
            <w:pStyle w:val="Contents2"/>
            <w:tabs>
              <w:tab w:val="clear" w:pos="8743"/>
              <w:tab w:val="right" w:pos="9026" w:leader="dot"/>
            </w:tabs>
            <w:rPr/>
          </w:pPr>
          <w:hyperlink w:anchor="__RefHeading___Toc5027608_1051229030">
            <w:r>
              <w:rPr>
                <w:webHidden/>
                <w:rStyle w:val="IndexLink"/>
                <w:rtl w:val="true"/>
              </w:rPr>
              <w:t>علامه محمد جواد بلاغی</w:t>
            </w:r>
            <w:r>
              <w:rPr>
                <w:rStyle w:val="IndexLink"/>
                <w:rtl w:val="true"/>
              </w:rPr>
              <w:tab/>
            </w:r>
            <w:r>
              <w:rPr>
                <w:rStyle w:val="IndexLink"/>
              </w:rPr>
              <w:t>112</w:t>
            </w:r>
          </w:hyperlink>
        </w:p>
        <w:p>
          <w:pPr>
            <w:pStyle w:val="Contents3"/>
            <w:tabs>
              <w:tab w:val="clear" w:pos="8459"/>
              <w:tab w:val="right" w:pos="9026" w:leader="dot"/>
            </w:tabs>
            <w:rPr/>
          </w:pPr>
          <w:hyperlink w:anchor="__RefHeading___Toc5027610_105122903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5027612_1051229030">
            <w:r>
              <w:rPr>
                <w:webHidden/>
                <w:rStyle w:val="IndexLink"/>
                <w:rtl w:val="true"/>
              </w:rPr>
              <w:t>شخصیت علمی</w:t>
            </w:r>
            <w:r>
              <w:rPr>
                <w:rStyle w:val="IndexLink"/>
                <w:rtl w:val="true"/>
              </w:rPr>
              <w:tab/>
            </w:r>
            <w:r>
              <w:rPr>
                <w:rStyle w:val="IndexLink"/>
              </w:rPr>
              <w:t>112</w:t>
            </w:r>
          </w:hyperlink>
        </w:p>
        <w:p>
          <w:pPr>
            <w:pStyle w:val="Contents3"/>
            <w:tabs>
              <w:tab w:val="clear" w:pos="8459"/>
              <w:tab w:val="right" w:pos="9026" w:leader="dot"/>
            </w:tabs>
            <w:rPr/>
          </w:pPr>
          <w:hyperlink w:anchor="__RefHeading___Toc5027614_1051229030">
            <w:r>
              <w:rPr>
                <w:webHidden/>
                <w:rStyle w:val="IndexLink"/>
                <w:rtl w:val="true"/>
              </w:rPr>
              <w:t>آثار فاخر</w:t>
            </w:r>
            <w:r>
              <w:rPr>
                <w:rStyle w:val="IndexLink"/>
                <w:rtl w:val="true"/>
              </w:rPr>
              <w:tab/>
            </w:r>
            <w:r>
              <w:rPr>
                <w:rStyle w:val="IndexLink"/>
              </w:rPr>
              <w:t>115</w:t>
            </w:r>
          </w:hyperlink>
        </w:p>
        <w:p>
          <w:pPr>
            <w:pStyle w:val="Contents3"/>
            <w:tabs>
              <w:tab w:val="clear" w:pos="8459"/>
              <w:tab w:val="right" w:pos="9026" w:leader="dot"/>
            </w:tabs>
            <w:rPr/>
          </w:pPr>
          <w:hyperlink w:anchor="__RefHeading___Toc5027616_1051229030">
            <w:r>
              <w:rPr>
                <w:webHidden/>
                <w:rStyle w:val="IndexLink"/>
                <w:rtl w:val="true"/>
              </w:rPr>
              <w:t>زبان آموزی</w:t>
            </w:r>
            <w:r>
              <w:rPr>
                <w:rStyle w:val="IndexLink"/>
                <w:rtl w:val="true"/>
              </w:rPr>
              <w:tab/>
            </w:r>
            <w:r>
              <w:rPr>
                <w:rStyle w:val="IndexLink"/>
              </w:rPr>
              <w:t>116</w:t>
            </w:r>
          </w:hyperlink>
        </w:p>
        <w:p>
          <w:pPr>
            <w:pStyle w:val="Contents3"/>
            <w:tabs>
              <w:tab w:val="clear" w:pos="8459"/>
              <w:tab w:val="right" w:pos="9026" w:leader="dot"/>
            </w:tabs>
            <w:rPr/>
          </w:pPr>
          <w:hyperlink w:anchor="__RefHeading___Toc5027618_1051229030">
            <w:r>
              <w:rPr>
                <w:webHidden/>
                <w:rStyle w:val="IndexLink"/>
                <w:rtl w:val="true"/>
              </w:rPr>
              <w:t>مصلح بیدار</w:t>
            </w:r>
            <w:r>
              <w:rPr>
                <w:rStyle w:val="IndexLink"/>
                <w:rtl w:val="true"/>
              </w:rPr>
              <w:tab/>
            </w:r>
            <w:r>
              <w:rPr>
                <w:rStyle w:val="IndexLink"/>
              </w:rPr>
              <w:t>116</w:t>
            </w:r>
          </w:hyperlink>
        </w:p>
        <w:p>
          <w:pPr>
            <w:pStyle w:val="Contents2"/>
            <w:tabs>
              <w:tab w:val="clear" w:pos="8743"/>
              <w:tab w:val="right" w:pos="9026" w:leader="dot"/>
            </w:tabs>
            <w:rPr/>
          </w:pPr>
          <w:hyperlink w:anchor="__RefHeading___Toc5027620_1051229030">
            <w:r>
              <w:rPr>
                <w:webHidden/>
                <w:rStyle w:val="IndexLink"/>
                <w:rtl w:val="true"/>
              </w:rPr>
              <w:t>شهید آیت اللہ سید حسین مدرس</w:t>
            </w:r>
            <w:r>
              <w:rPr>
                <w:rStyle w:val="IndexLink"/>
                <w:rtl w:val="true"/>
              </w:rPr>
              <w:tab/>
            </w:r>
            <w:r>
              <w:rPr>
                <w:rStyle w:val="IndexLink"/>
              </w:rPr>
              <w:t>118</w:t>
            </w:r>
          </w:hyperlink>
        </w:p>
        <w:p>
          <w:pPr>
            <w:pStyle w:val="Contents3"/>
            <w:tabs>
              <w:tab w:val="clear" w:pos="8459"/>
              <w:tab w:val="right" w:pos="9026" w:leader="dot"/>
            </w:tabs>
            <w:rPr/>
          </w:pPr>
          <w:hyperlink w:anchor="__RefHeading___Toc5027622_105122903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5027624_1051229030">
            <w:r>
              <w:rPr>
                <w:webHidden/>
                <w:rStyle w:val="IndexLink"/>
                <w:rtl w:val="true"/>
              </w:rPr>
              <w:t>شخصیت علمی</w:t>
            </w:r>
            <w:r>
              <w:rPr>
                <w:rStyle w:val="IndexLink"/>
                <w:rtl w:val="true"/>
              </w:rPr>
              <w:tab/>
            </w:r>
            <w:r>
              <w:rPr>
                <w:rStyle w:val="IndexLink"/>
              </w:rPr>
              <w:t>118</w:t>
            </w:r>
          </w:hyperlink>
        </w:p>
        <w:p>
          <w:pPr>
            <w:pStyle w:val="Contents3"/>
            <w:tabs>
              <w:tab w:val="clear" w:pos="8459"/>
              <w:tab w:val="right" w:pos="9026" w:leader="dot"/>
            </w:tabs>
            <w:rPr/>
          </w:pPr>
          <w:hyperlink w:anchor="__RefHeading___Toc5027626_1051229030">
            <w:r>
              <w:rPr>
                <w:webHidden/>
                <w:rStyle w:val="IndexLink"/>
                <w:rtl w:val="true"/>
              </w:rPr>
              <w:t>استبدادستیزی و استعمارزدایی</w:t>
            </w:r>
            <w:r>
              <w:rPr>
                <w:rStyle w:val="IndexLink"/>
                <w:rtl w:val="true"/>
              </w:rPr>
              <w:tab/>
            </w:r>
            <w:r>
              <w:rPr>
                <w:rStyle w:val="IndexLink"/>
              </w:rPr>
              <w:t>120</w:t>
            </w:r>
          </w:hyperlink>
        </w:p>
        <w:p>
          <w:pPr>
            <w:pStyle w:val="Contents3"/>
            <w:tabs>
              <w:tab w:val="clear" w:pos="8459"/>
              <w:tab w:val="right" w:pos="9026" w:leader="dot"/>
            </w:tabs>
            <w:rPr/>
          </w:pPr>
          <w:hyperlink w:anchor="__RefHeading___Toc5027628_1051229030">
            <w:r>
              <w:rPr>
                <w:webHidden/>
                <w:rStyle w:val="IndexLink"/>
                <w:rtl w:val="true"/>
              </w:rPr>
              <w:t>وحدت اسلامی</w:t>
            </w:r>
            <w:r>
              <w:rPr>
                <w:rStyle w:val="IndexLink"/>
                <w:rtl w:val="true"/>
              </w:rPr>
              <w:tab/>
            </w:r>
            <w:r>
              <w:rPr>
                <w:rStyle w:val="IndexLink"/>
              </w:rPr>
              <w:t>122</w:t>
            </w:r>
          </w:hyperlink>
        </w:p>
        <w:p>
          <w:pPr>
            <w:pStyle w:val="Contents3"/>
            <w:tabs>
              <w:tab w:val="clear" w:pos="8459"/>
              <w:tab w:val="right" w:pos="9026" w:leader="dot"/>
            </w:tabs>
            <w:rPr/>
          </w:pPr>
          <w:hyperlink w:anchor="__RefHeading___Toc5027630_1051229030">
            <w:r>
              <w:rPr>
                <w:webHidden/>
                <w:rStyle w:val="IndexLink"/>
                <w:rtl w:val="true"/>
              </w:rPr>
              <w:t>تبليغ بين الملل و حوزه ها</w:t>
            </w:r>
            <w:r>
              <w:rPr>
                <w:rStyle w:val="IndexLink"/>
                <w:rtl w:val="true"/>
              </w:rPr>
              <w:tab/>
            </w:r>
            <w:r>
              <w:rPr>
                <w:rStyle w:val="IndexLink"/>
              </w:rPr>
              <w:t>123</w:t>
            </w:r>
          </w:hyperlink>
        </w:p>
        <w:p>
          <w:pPr>
            <w:pStyle w:val="Contents3"/>
            <w:tabs>
              <w:tab w:val="clear" w:pos="8459"/>
              <w:tab w:val="right" w:pos="9026" w:leader="dot"/>
            </w:tabs>
            <w:rPr/>
          </w:pPr>
          <w:hyperlink w:anchor="__RefHeading___Toc5027632_1051229030">
            <w:r>
              <w:rPr>
                <w:webHidden/>
                <w:rStyle w:val="IndexLink"/>
                <w:rtl w:val="true"/>
              </w:rPr>
              <w:t>شهادت</w:t>
            </w:r>
            <w:r>
              <w:rPr>
                <w:rStyle w:val="IndexLink"/>
                <w:rtl w:val="true"/>
              </w:rPr>
              <w:tab/>
            </w:r>
            <w:r>
              <w:rPr>
                <w:rStyle w:val="IndexLink"/>
              </w:rPr>
              <w:t>125</w:t>
            </w:r>
          </w:hyperlink>
        </w:p>
        <w:p>
          <w:pPr>
            <w:pStyle w:val="Contents2"/>
            <w:tabs>
              <w:tab w:val="clear" w:pos="8743"/>
              <w:tab w:val="right" w:pos="9026" w:leader="dot"/>
            </w:tabs>
            <w:rPr/>
          </w:pPr>
          <w:hyperlink w:anchor="__RefHeading___Toc5027634_1051229030">
            <w:r>
              <w:rPr>
                <w:webHidden/>
                <w:rStyle w:val="IndexLink"/>
                <w:rtl w:val="true"/>
              </w:rPr>
              <w:t>شیخ محمد حسین كاشف الغطا</w:t>
            </w:r>
            <w:r>
              <w:rPr>
                <w:rStyle w:val="IndexLink"/>
                <w:rtl w:val="true"/>
              </w:rPr>
              <w:tab/>
            </w:r>
            <w:r>
              <w:rPr>
                <w:rStyle w:val="IndexLink"/>
              </w:rPr>
              <w:t>127</w:t>
            </w:r>
          </w:hyperlink>
        </w:p>
        <w:p>
          <w:pPr>
            <w:pStyle w:val="Contents3"/>
            <w:tabs>
              <w:tab w:val="clear" w:pos="8459"/>
              <w:tab w:val="right" w:pos="9026" w:leader="dot"/>
            </w:tabs>
            <w:rPr/>
          </w:pPr>
          <w:hyperlink w:anchor="__RefHeading___Toc5027636_105122903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5027638_1051229030">
            <w:r>
              <w:rPr>
                <w:webHidden/>
                <w:rStyle w:val="IndexLink"/>
                <w:rtl w:val="true"/>
              </w:rPr>
              <w:t>شخصیت علمی</w:t>
            </w:r>
            <w:r>
              <w:rPr>
                <w:rStyle w:val="IndexLink"/>
                <w:rtl w:val="true"/>
              </w:rPr>
              <w:tab/>
            </w:r>
            <w:r>
              <w:rPr>
                <w:rStyle w:val="IndexLink"/>
              </w:rPr>
              <w:t>127</w:t>
            </w:r>
          </w:hyperlink>
        </w:p>
        <w:p>
          <w:pPr>
            <w:pStyle w:val="Contents3"/>
            <w:tabs>
              <w:tab w:val="clear" w:pos="8459"/>
              <w:tab w:val="right" w:pos="9026" w:leader="dot"/>
            </w:tabs>
            <w:rPr/>
          </w:pPr>
          <w:hyperlink w:anchor="__RefHeading___Toc5027640_1051229030">
            <w:r>
              <w:rPr>
                <w:webHidden/>
                <w:rStyle w:val="IndexLink"/>
                <w:rtl w:val="true"/>
              </w:rPr>
              <w:t>وحدت گرایی</w:t>
            </w:r>
            <w:r>
              <w:rPr>
                <w:rStyle w:val="IndexLink"/>
                <w:rtl w:val="true"/>
              </w:rPr>
              <w:tab/>
            </w:r>
            <w:r>
              <w:rPr>
                <w:rStyle w:val="IndexLink"/>
              </w:rPr>
              <w:t>129</w:t>
            </w:r>
          </w:hyperlink>
        </w:p>
        <w:p>
          <w:pPr>
            <w:pStyle w:val="Contents3"/>
            <w:tabs>
              <w:tab w:val="clear" w:pos="8459"/>
              <w:tab w:val="right" w:pos="9026" w:leader="dot"/>
            </w:tabs>
            <w:rPr/>
          </w:pPr>
          <w:hyperlink w:anchor="__RefHeading___Toc5027642_1051229030">
            <w:r>
              <w:rPr>
                <w:webHidden/>
                <w:rStyle w:val="IndexLink"/>
                <w:rtl w:val="true"/>
              </w:rPr>
              <w:t>سفرهای علمی و تقریبی</w:t>
            </w:r>
            <w:r>
              <w:rPr>
                <w:rStyle w:val="IndexLink"/>
                <w:rtl w:val="true"/>
              </w:rPr>
              <w:tab/>
            </w:r>
            <w:r>
              <w:rPr>
                <w:rStyle w:val="IndexLink"/>
              </w:rPr>
              <w:t>130</w:t>
            </w:r>
          </w:hyperlink>
        </w:p>
        <w:p>
          <w:pPr>
            <w:pStyle w:val="Contents3"/>
            <w:tabs>
              <w:tab w:val="clear" w:pos="8459"/>
              <w:tab w:val="right" w:pos="9026" w:leader="dot"/>
            </w:tabs>
            <w:rPr/>
          </w:pPr>
          <w:hyperlink w:anchor="__RefHeading___Toc5027644_1051229030">
            <w:r>
              <w:rPr>
                <w:webHidden/>
                <w:rStyle w:val="IndexLink"/>
                <w:rtl w:val="true"/>
              </w:rPr>
              <w:t>استعمارستیزی</w:t>
            </w:r>
            <w:r>
              <w:rPr>
                <w:rStyle w:val="IndexLink"/>
                <w:rtl w:val="true"/>
              </w:rPr>
              <w:tab/>
            </w:r>
            <w:r>
              <w:rPr>
                <w:rStyle w:val="IndexLink"/>
              </w:rPr>
              <w:t>131</w:t>
            </w:r>
          </w:hyperlink>
        </w:p>
        <w:p>
          <w:pPr>
            <w:pStyle w:val="Contents3"/>
            <w:tabs>
              <w:tab w:val="clear" w:pos="8459"/>
              <w:tab w:val="right" w:pos="9026" w:leader="dot"/>
            </w:tabs>
            <w:rPr/>
          </w:pPr>
          <w:hyperlink w:anchor="__RefHeading___Toc5027646_1051229030">
            <w:r>
              <w:rPr>
                <w:webHidden/>
                <w:rStyle w:val="IndexLink"/>
                <w:rtl w:val="true"/>
              </w:rPr>
              <w:t>شرکت در کنگره جهانی اسلام</w:t>
            </w:r>
            <w:r>
              <w:rPr>
                <w:rStyle w:val="IndexLink"/>
                <w:rtl w:val="true"/>
              </w:rPr>
              <w:tab/>
            </w:r>
            <w:r>
              <w:rPr>
                <w:rStyle w:val="IndexLink"/>
              </w:rPr>
              <w:t>131</w:t>
            </w:r>
          </w:hyperlink>
        </w:p>
        <w:p>
          <w:pPr>
            <w:pStyle w:val="Contents3"/>
            <w:tabs>
              <w:tab w:val="clear" w:pos="8459"/>
              <w:tab w:val="right" w:pos="9026" w:leader="dot"/>
            </w:tabs>
            <w:rPr/>
          </w:pPr>
          <w:hyperlink w:anchor="__RefHeading___Toc5027648_1051229030">
            <w:r>
              <w:rPr>
                <w:webHidden/>
                <w:rStyle w:val="IndexLink"/>
                <w:rtl w:val="true"/>
              </w:rPr>
              <w:t>مناظرات مکاتبه ای و نوشتاری</w:t>
            </w:r>
            <w:r>
              <w:rPr>
                <w:rStyle w:val="IndexLink"/>
                <w:rtl w:val="true"/>
              </w:rPr>
              <w:tab/>
            </w:r>
            <w:r>
              <w:rPr>
                <w:rStyle w:val="IndexLink"/>
              </w:rPr>
              <w:t>134</w:t>
            </w:r>
          </w:hyperlink>
        </w:p>
        <w:p>
          <w:pPr>
            <w:pStyle w:val="Contents3"/>
            <w:tabs>
              <w:tab w:val="clear" w:pos="8459"/>
              <w:tab w:val="right" w:pos="9026" w:leader="dot"/>
            </w:tabs>
            <w:rPr/>
          </w:pPr>
          <w:hyperlink w:anchor="__RefHeading___Toc5027650_1051229030">
            <w:r>
              <w:rPr>
                <w:webHidden/>
                <w:rStyle w:val="IndexLink"/>
                <w:rtl w:val="true"/>
              </w:rPr>
              <w:t>تألیفات و آثار هدفمند</w:t>
            </w:r>
            <w:r>
              <w:rPr>
                <w:rStyle w:val="IndexLink"/>
                <w:rtl w:val="true"/>
              </w:rPr>
              <w:tab/>
            </w:r>
            <w:r>
              <w:rPr>
                <w:rStyle w:val="IndexLink"/>
              </w:rPr>
              <w:t>134</w:t>
            </w:r>
          </w:hyperlink>
        </w:p>
        <w:p>
          <w:pPr>
            <w:pStyle w:val="Contents3"/>
            <w:tabs>
              <w:tab w:val="clear" w:pos="8459"/>
              <w:tab w:val="right" w:pos="9026" w:leader="dot"/>
            </w:tabs>
            <w:rPr/>
          </w:pPr>
          <w:hyperlink w:anchor="__RefHeading___Toc5027652_1051229030">
            <w:r>
              <w:rPr>
                <w:webHidden/>
                <w:rStyle w:val="IndexLink"/>
                <w:rtl w:val="true"/>
              </w:rPr>
              <w:t>کنفرانس اسلامی پاکستان</w:t>
            </w:r>
            <w:r>
              <w:rPr>
                <w:rStyle w:val="IndexLink"/>
                <w:rtl w:val="true"/>
              </w:rPr>
              <w:tab/>
            </w:r>
            <w:r>
              <w:rPr>
                <w:rStyle w:val="IndexLink"/>
              </w:rPr>
              <w:t>137</w:t>
            </w:r>
          </w:hyperlink>
        </w:p>
        <w:p>
          <w:pPr>
            <w:pStyle w:val="Contents3"/>
            <w:tabs>
              <w:tab w:val="clear" w:pos="8459"/>
              <w:tab w:val="right" w:pos="9026" w:leader="dot"/>
            </w:tabs>
            <w:rPr/>
          </w:pPr>
          <w:hyperlink w:anchor="__RefHeading___Toc5027654_1051229030">
            <w:r>
              <w:rPr>
                <w:webHidden/>
                <w:rStyle w:val="IndexLink"/>
                <w:rtl w:val="true"/>
              </w:rPr>
              <w:t>فریاد بر فريب</w:t>
            </w:r>
            <w:r>
              <w:rPr>
                <w:rStyle w:val="IndexLink"/>
                <w:rtl w:val="true"/>
              </w:rPr>
              <w:tab/>
            </w:r>
            <w:r>
              <w:rPr>
                <w:rStyle w:val="IndexLink"/>
              </w:rPr>
              <w:t>138</w:t>
            </w:r>
          </w:hyperlink>
        </w:p>
        <w:p>
          <w:pPr>
            <w:pStyle w:val="Contents3"/>
            <w:tabs>
              <w:tab w:val="clear" w:pos="8459"/>
              <w:tab w:val="right" w:pos="9026" w:leader="dot"/>
            </w:tabs>
            <w:rPr/>
          </w:pPr>
          <w:hyperlink w:anchor="__RefHeading___Toc5027656_1051229030">
            <w:r>
              <w:rPr>
                <w:webHidden/>
                <w:rStyle w:val="IndexLink"/>
                <w:rtl w:val="true"/>
              </w:rPr>
              <w:t>ضد صهیونیسم، مدافع فلسطين</w:t>
            </w:r>
            <w:r>
              <w:rPr>
                <w:rStyle w:val="IndexLink"/>
                <w:rtl w:val="true"/>
              </w:rPr>
              <w:tab/>
            </w:r>
            <w:r>
              <w:rPr>
                <w:rStyle w:val="IndexLink"/>
              </w:rPr>
              <w:t>141</w:t>
            </w:r>
          </w:hyperlink>
        </w:p>
        <w:p>
          <w:pPr>
            <w:pStyle w:val="Contents2"/>
            <w:tabs>
              <w:tab w:val="clear" w:pos="8743"/>
              <w:tab w:val="right" w:pos="9026" w:leader="dot"/>
            </w:tabs>
            <w:rPr/>
          </w:pPr>
          <w:hyperlink w:anchor="__RefHeading___Toc5027658_1051229030">
            <w:r>
              <w:rPr>
                <w:webHidden/>
                <w:rStyle w:val="IndexLink"/>
                <w:rtl w:val="true"/>
              </w:rPr>
              <w:t>سید عبدالحسین علامه شرف الدین عاملی</w:t>
            </w:r>
            <w:r>
              <w:rPr>
                <w:rStyle w:val="IndexLink"/>
                <w:rtl w:val="true"/>
              </w:rPr>
              <w:tab/>
            </w:r>
            <w:r>
              <w:rPr>
                <w:rStyle w:val="IndexLink"/>
              </w:rPr>
              <w:t>143</w:t>
            </w:r>
          </w:hyperlink>
        </w:p>
        <w:p>
          <w:pPr>
            <w:pStyle w:val="Contents3"/>
            <w:tabs>
              <w:tab w:val="clear" w:pos="8459"/>
              <w:tab w:val="right" w:pos="9026" w:leader="dot"/>
            </w:tabs>
            <w:rPr/>
          </w:pPr>
          <w:hyperlink w:anchor="__RefHeading___Toc5027660_105122903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5027662_1051229030">
            <w:r>
              <w:rPr>
                <w:webHidden/>
                <w:rStyle w:val="IndexLink"/>
                <w:rtl w:val="true"/>
              </w:rPr>
              <w:t>شخصیت علمی</w:t>
            </w:r>
            <w:r>
              <w:rPr>
                <w:rStyle w:val="IndexLink"/>
                <w:rtl w:val="true"/>
              </w:rPr>
              <w:tab/>
            </w:r>
            <w:r>
              <w:rPr>
                <w:rStyle w:val="IndexLink"/>
              </w:rPr>
              <w:t>143</w:t>
            </w:r>
          </w:hyperlink>
        </w:p>
        <w:p>
          <w:pPr>
            <w:pStyle w:val="Contents3"/>
            <w:tabs>
              <w:tab w:val="clear" w:pos="8459"/>
              <w:tab w:val="right" w:pos="9026" w:leader="dot"/>
            </w:tabs>
            <w:rPr/>
          </w:pPr>
          <w:hyperlink w:anchor="__RefHeading___Toc5027664_1051229030">
            <w:r>
              <w:rPr>
                <w:webHidden/>
                <w:rStyle w:val="IndexLink"/>
                <w:rtl w:val="true"/>
              </w:rPr>
              <w:t>اتحاد مذاهب اسلامی</w:t>
            </w:r>
            <w:r>
              <w:rPr>
                <w:rStyle w:val="IndexLink"/>
                <w:rtl w:val="true"/>
              </w:rPr>
              <w:tab/>
            </w:r>
            <w:r>
              <w:rPr>
                <w:rStyle w:val="IndexLink"/>
              </w:rPr>
              <w:t>143</w:t>
            </w:r>
          </w:hyperlink>
        </w:p>
        <w:p>
          <w:pPr>
            <w:pStyle w:val="Contents3"/>
            <w:tabs>
              <w:tab w:val="clear" w:pos="8459"/>
              <w:tab w:val="right" w:pos="9026" w:leader="dot"/>
            </w:tabs>
            <w:rPr/>
          </w:pPr>
          <w:hyperlink w:anchor="__RefHeading___Toc5027666_1051229030">
            <w:r>
              <w:rPr>
                <w:webHidden/>
                <w:rStyle w:val="IndexLink"/>
                <w:rtl w:val="true"/>
              </w:rPr>
              <w:t>سفرهای هدفمند</w:t>
            </w:r>
            <w:r>
              <w:rPr>
                <w:rStyle w:val="IndexLink"/>
                <w:rtl w:val="true"/>
              </w:rPr>
              <w:tab/>
            </w:r>
            <w:r>
              <w:rPr>
                <w:rStyle w:val="IndexLink"/>
              </w:rPr>
              <w:t>145</w:t>
            </w:r>
          </w:hyperlink>
        </w:p>
        <w:p>
          <w:pPr>
            <w:pStyle w:val="Contents3"/>
            <w:tabs>
              <w:tab w:val="clear" w:pos="8459"/>
              <w:tab w:val="right" w:pos="9026" w:leader="dot"/>
            </w:tabs>
            <w:rPr/>
          </w:pPr>
          <w:hyperlink w:anchor="__RefHeading___Toc5027668_1051229030">
            <w:r>
              <w:rPr>
                <w:webHidden/>
                <w:rStyle w:val="IndexLink"/>
                <w:rtl w:val="true"/>
              </w:rPr>
              <w:t>دفع شبهات از مذهب</w:t>
            </w:r>
            <w:r>
              <w:rPr>
                <w:rStyle w:val="IndexLink"/>
                <w:rtl w:val="true"/>
              </w:rPr>
              <w:tab/>
            </w:r>
            <w:r>
              <w:rPr>
                <w:rStyle w:val="IndexLink"/>
              </w:rPr>
              <w:t>146</w:t>
            </w:r>
          </w:hyperlink>
        </w:p>
        <w:p>
          <w:pPr>
            <w:pStyle w:val="Contents3"/>
            <w:tabs>
              <w:tab w:val="clear" w:pos="8459"/>
              <w:tab w:val="right" w:pos="9026" w:leader="dot"/>
            </w:tabs>
            <w:rPr/>
          </w:pPr>
          <w:hyperlink w:anchor="__RefHeading___Toc5027670_1051229030">
            <w:r>
              <w:rPr>
                <w:webHidden/>
                <w:rStyle w:val="IndexLink"/>
                <w:rtl w:val="true"/>
              </w:rPr>
              <w:t>قیام بر ضد استعمار</w:t>
            </w:r>
            <w:r>
              <w:rPr>
                <w:rStyle w:val="IndexLink"/>
                <w:rtl w:val="true"/>
              </w:rPr>
              <w:tab/>
            </w:r>
            <w:r>
              <w:rPr>
                <w:rStyle w:val="IndexLink"/>
              </w:rPr>
              <w:t>146</w:t>
            </w:r>
          </w:hyperlink>
        </w:p>
        <w:p>
          <w:pPr>
            <w:pStyle w:val="Contents3"/>
            <w:tabs>
              <w:tab w:val="clear" w:pos="8459"/>
              <w:tab w:val="right" w:pos="9026" w:leader="dot"/>
            </w:tabs>
            <w:rPr/>
          </w:pPr>
          <w:hyperlink w:anchor="__RefHeading___Toc5027672_1051229030">
            <w:r>
              <w:rPr>
                <w:webHidden/>
                <w:rStyle w:val="IndexLink"/>
                <w:rtl w:val="true"/>
              </w:rPr>
              <w:t>دفاع از آرمان فلسطین و مبارزه با صهیونیسم</w:t>
            </w:r>
            <w:r>
              <w:rPr>
                <w:rStyle w:val="IndexLink"/>
                <w:rtl w:val="true"/>
              </w:rPr>
              <w:tab/>
            </w:r>
            <w:r>
              <w:rPr>
                <w:rStyle w:val="IndexLink"/>
              </w:rPr>
              <w:t>148</w:t>
            </w:r>
          </w:hyperlink>
        </w:p>
        <w:p>
          <w:pPr>
            <w:pStyle w:val="Contents3"/>
            <w:tabs>
              <w:tab w:val="clear" w:pos="8459"/>
              <w:tab w:val="right" w:pos="9026" w:leader="dot"/>
            </w:tabs>
            <w:rPr/>
          </w:pPr>
          <w:hyperlink w:anchor="__RefHeading___Toc5027674_1051229030">
            <w:r>
              <w:rPr>
                <w:webHidden/>
                <w:rStyle w:val="IndexLink"/>
                <w:rtl w:val="true"/>
              </w:rPr>
              <w:t>تأسیس مؤسسات نوین بین المللی</w:t>
            </w:r>
            <w:r>
              <w:rPr>
                <w:rStyle w:val="IndexLink"/>
                <w:rtl w:val="true"/>
              </w:rPr>
              <w:tab/>
            </w:r>
            <w:r>
              <w:rPr>
                <w:rStyle w:val="IndexLink"/>
              </w:rPr>
              <w:t>148</w:t>
            </w:r>
          </w:hyperlink>
        </w:p>
        <w:p>
          <w:pPr>
            <w:pStyle w:val="Contents3"/>
            <w:tabs>
              <w:tab w:val="clear" w:pos="8459"/>
              <w:tab w:val="right" w:pos="9026" w:leader="dot"/>
            </w:tabs>
            <w:rPr/>
          </w:pPr>
          <w:hyperlink w:anchor="__RefHeading___Toc5027676_1051229030">
            <w:r>
              <w:rPr>
                <w:webHidden/>
                <w:rStyle w:val="IndexLink"/>
                <w:rtl w:val="true"/>
              </w:rPr>
              <w:t>مناظرات مکتوب؛ مناظرات شفاهی در جهت تقريب و وحدت میان مذاهب</w:t>
            </w:r>
            <w:r>
              <w:rPr>
                <w:rStyle w:val="IndexLink"/>
                <w:rtl w:val="true"/>
              </w:rPr>
              <w:tab/>
            </w:r>
            <w:r>
              <w:rPr>
                <w:rStyle w:val="IndexLink"/>
              </w:rPr>
              <w:t>150</w:t>
            </w:r>
          </w:hyperlink>
        </w:p>
        <w:p>
          <w:pPr>
            <w:pStyle w:val="Contents3"/>
            <w:tabs>
              <w:tab w:val="clear" w:pos="8459"/>
              <w:tab w:val="right" w:pos="9026" w:leader="dot"/>
            </w:tabs>
            <w:rPr/>
          </w:pPr>
          <w:hyperlink w:anchor="__RefHeading___Toc5027678_1051229030">
            <w:r>
              <w:rPr>
                <w:webHidden/>
                <w:rStyle w:val="IndexLink"/>
                <w:rtl w:val="true"/>
              </w:rPr>
              <w:t>برجسته سازی پیشینه علمی شیعه</w:t>
            </w:r>
            <w:r>
              <w:rPr>
                <w:rStyle w:val="IndexLink"/>
                <w:rtl w:val="true"/>
              </w:rPr>
              <w:tab/>
            </w:r>
            <w:r>
              <w:rPr>
                <w:rStyle w:val="IndexLink"/>
              </w:rPr>
              <w:t>151</w:t>
            </w:r>
          </w:hyperlink>
        </w:p>
        <w:p>
          <w:pPr>
            <w:pStyle w:val="Contents3"/>
            <w:tabs>
              <w:tab w:val="clear" w:pos="8459"/>
              <w:tab w:val="right" w:pos="9026" w:leader="dot"/>
            </w:tabs>
            <w:rPr/>
          </w:pPr>
          <w:hyperlink w:anchor="__RefHeading___Toc5027680_1051229030">
            <w:r>
              <w:rPr>
                <w:webHidden/>
                <w:rStyle w:val="IndexLink"/>
                <w:rtl w:val="true"/>
              </w:rPr>
              <w:t>چند اقدام نورانی دیگر</w:t>
            </w:r>
            <w:r>
              <w:rPr>
                <w:rStyle w:val="IndexLink"/>
                <w:rtl w:val="true"/>
              </w:rPr>
              <w:tab/>
            </w:r>
            <w:r>
              <w:rPr>
                <w:rStyle w:val="IndexLink"/>
              </w:rPr>
              <w:t>151</w:t>
            </w:r>
          </w:hyperlink>
        </w:p>
        <w:p>
          <w:pPr>
            <w:pStyle w:val="Contents2"/>
            <w:tabs>
              <w:tab w:val="clear" w:pos="8743"/>
              <w:tab w:val="right" w:pos="9026" w:leader="dot"/>
            </w:tabs>
            <w:rPr/>
          </w:pPr>
          <w:hyperlink w:anchor="__RefHeading___Toc5027682_1051229030">
            <w:r>
              <w:rPr>
                <w:webHidden/>
                <w:rStyle w:val="IndexLink"/>
                <w:rtl w:val="true"/>
              </w:rPr>
              <w:t>آیت الله سید حسین طباطبایی بروجردی</w:t>
            </w:r>
            <w:r>
              <w:rPr>
                <w:rStyle w:val="IndexLink"/>
                <w:rtl w:val="true"/>
              </w:rPr>
              <w:tab/>
            </w:r>
            <w:r>
              <w:rPr>
                <w:rStyle w:val="IndexLink"/>
              </w:rPr>
              <w:t>153</w:t>
            </w:r>
          </w:hyperlink>
        </w:p>
        <w:p>
          <w:pPr>
            <w:pStyle w:val="Contents3"/>
            <w:tabs>
              <w:tab w:val="clear" w:pos="8459"/>
              <w:tab w:val="right" w:pos="9026" w:leader="dot"/>
            </w:tabs>
            <w:rPr/>
          </w:pPr>
          <w:hyperlink w:anchor="__RefHeading___Toc5027684_105122903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5027686_1051229030">
            <w:r>
              <w:rPr>
                <w:webHidden/>
                <w:rStyle w:val="IndexLink"/>
                <w:rtl w:val="true"/>
              </w:rPr>
              <w:t>شخصیت علمی</w:t>
            </w:r>
            <w:r>
              <w:rPr>
                <w:rStyle w:val="IndexLink"/>
                <w:rtl w:val="true"/>
              </w:rPr>
              <w:tab/>
            </w:r>
            <w:r>
              <w:rPr>
                <w:rStyle w:val="IndexLink"/>
              </w:rPr>
              <w:t>153</w:t>
            </w:r>
          </w:hyperlink>
        </w:p>
        <w:p>
          <w:pPr>
            <w:pStyle w:val="Contents3"/>
            <w:tabs>
              <w:tab w:val="clear" w:pos="8459"/>
              <w:tab w:val="right" w:pos="9026" w:leader="dot"/>
            </w:tabs>
            <w:rPr/>
          </w:pPr>
          <w:hyperlink w:anchor="__RefHeading___Toc5027688_1051229030">
            <w:r>
              <w:rPr>
                <w:webHidden/>
                <w:rStyle w:val="IndexLink"/>
              </w:rPr>
              <w:t>1</w:t>
            </w:r>
            <w:r>
              <w:rPr>
                <w:rStyle w:val="IndexLink"/>
                <w:rtl w:val="true"/>
              </w:rPr>
              <w:t xml:space="preserve">. </w:t>
            </w:r>
            <w:r>
              <w:rPr>
                <w:rStyle w:val="IndexLink"/>
                <w:rtl w:val="true"/>
              </w:rPr>
              <w:t>ارتباط با جهان اهل تسنن</w:t>
            </w:r>
            <w:r>
              <w:rPr>
                <w:rStyle w:val="IndexLink"/>
                <w:rtl w:val="true"/>
              </w:rPr>
              <w:tab/>
            </w:r>
            <w:r>
              <w:rPr>
                <w:rStyle w:val="IndexLink"/>
              </w:rPr>
              <w:t>154</w:t>
            </w:r>
          </w:hyperlink>
        </w:p>
        <w:p>
          <w:pPr>
            <w:pStyle w:val="Contents4"/>
            <w:tabs>
              <w:tab w:val="clear" w:pos="8176"/>
              <w:tab w:val="right" w:pos="9026" w:leader="dot"/>
            </w:tabs>
            <w:rPr/>
          </w:pPr>
          <w:hyperlink w:anchor="__RefHeading___Toc5027690_1051229030">
            <w:r>
              <w:rPr>
                <w:webHidden/>
                <w:rStyle w:val="IndexLink"/>
                <w:rtl w:val="true"/>
              </w:rPr>
              <w:t>الف</w:t>
            </w:r>
            <w:r>
              <w:rPr>
                <w:rStyle w:val="IndexLink"/>
                <w:rtl w:val="true"/>
              </w:rPr>
              <w:t xml:space="preserve">) </w:t>
            </w:r>
            <w:r>
              <w:rPr>
                <w:rStyle w:val="IndexLink"/>
                <w:rtl w:val="true"/>
              </w:rPr>
              <w:t>ارتباط مكاتباتی و حضوری با بزرگان دیگر مذاهب؛</w:t>
            </w:r>
            <w:r>
              <w:rPr>
                <w:rStyle w:val="IndexLink"/>
                <w:rtl w:val="true"/>
              </w:rPr>
              <w:tab/>
            </w:r>
            <w:r>
              <w:rPr>
                <w:rStyle w:val="IndexLink"/>
              </w:rPr>
              <w:t>154</w:t>
            </w:r>
          </w:hyperlink>
        </w:p>
        <w:p>
          <w:pPr>
            <w:pStyle w:val="Contents4"/>
            <w:tabs>
              <w:tab w:val="clear" w:pos="8176"/>
              <w:tab w:val="right" w:pos="9026" w:leader="dot"/>
            </w:tabs>
            <w:rPr/>
          </w:pPr>
          <w:hyperlink w:anchor="__RefHeading___Toc5027692_1051229030">
            <w:r>
              <w:rPr>
                <w:webHidden/>
                <w:rStyle w:val="IndexLink"/>
                <w:rtl w:val="true"/>
              </w:rPr>
              <w:t>ب</w:t>
            </w:r>
            <w:r>
              <w:rPr>
                <w:rStyle w:val="IndexLink"/>
                <w:rtl w:val="true"/>
              </w:rPr>
              <w:t xml:space="preserve">) </w:t>
            </w:r>
            <w:r>
              <w:rPr>
                <w:rStyle w:val="IndexLink"/>
                <w:rtl w:val="true"/>
              </w:rPr>
              <w:t>حمایت از نهادهای تقریبی</w:t>
            </w:r>
            <w:r>
              <w:rPr>
                <w:rStyle w:val="IndexLink"/>
                <w:rtl w:val="true"/>
              </w:rPr>
              <w:tab/>
            </w:r>
            <w:r>
              <w:rPr>
                <w:rStyle w:val="IndexLink"/>
              </w:rPr>
              <w:t>157</w:t>
            </w:r>
          </w:hyperlink>
        </w:p>
        <w:p>
          <w:pPr>
            <w:pStyle w:val="Contents4"/>
            <w:tabs>
              <w:tab w:val="clear" w:pos="8176"/>
              <w:tab w:val="right" w:pos="9026" w:leader="dot"/>
            </w:tabs>
            <w:rPr/>
          </w:pPr>
          <w:hyperlink w:anchor="__RefHeading___Toc5027694_1051229030">
            <w:r>
              <w:rPr>
                <w:webHidden/>
                <w:rStyle w:val="IndexLink"/>
                <w:rtl w:val="true"/>
              </w:rPr>
              <w:t>ج</w:t>
            </w:r>
            <w:r>
              <w:rPr>
                <w:rStyle w:val="IndexLink"/>
                <w:rtl w:val="true"/>
              </w:rPr>
              <w:t xml:space="preserve">) </w:t>
            </w:r>
            <w:r>
              <w:rPr>
                <w:rStyle w:val="IndexLink"/>
                <w:rtl w:val="true"/>
              </w:rPr>
              <w:t>نگارش آثار تقریبی میان شیعه و اهل سنت</w:t>
            </w:r>
            <w:r>
              <w:rPr>
                <w:rStyle w:val="IndexLink"/>
                <w:rtl w:val="true"/>
              </w:rPr>
              <w:tab/>
            </w:r>
            <w:r>
              <w:rPr>
                <w:rStyle w:val="IndexLink"/>
              </w:rPr>
              <w:t>159</w:t>
            </w:r>
          </w:hyperlink>
        </w:p>
        <w:p>
          <w:pPr>
            <w:pStyle w:val="Contents3"/>
            <w:tabs>
              <w:tab w:val="clear" w:pos="8459"/>
              <w:tab w:val="right" w:pos="9026" w:leader="dot"/>
            </w:tabs>
            <w:rPr/>
          </w:pPr>
          <w:hyperlink w:anchor="__RefHeading___Toc5027696_1051229030">
            <w:r>
              <w:rPr>
                <w:webHidden/>
                <w:rStyle w:val="IndexLink"/>
              </w:rPr>
              <w:t>2</w:t>
            </w:r>
            <w:r>
              <w:rPr>
                <w:rStyle w:val="IndexLink"/>
                <w:rtl w:val="true"/>
              </w:rPr>
              <w:t xml:space="preserve">. </w:t>
            </w:r>
            <w:r>
              <w:rPr>
                <w:rStyle w:val="IndexLink"/>
                <w:rtl w:val="true"/>
              </w:rPr>
              <w:t>ارسال مبلغ به کشورهای غیر اسلامی</w:t>
            </w:r>
            <w:r>
              <w:rPr>
                <w:rStyle w:val="IndexLink"/>
                <w:rtl w:val="true"/>
              </w:rPr>
              <w:tab/>
            </w:r>
            <w:r>
              <w:rPr>
                <w:rStyle w:val="IndexLink"/>
              </w:rPr>
              <w:t>160</w:t>
            </w:r>
          </w:hyperlink>
        </w:p>
        <w:p>
          <w:pPr>
            <w:pStyle w:val="Contents3"/>
            <w:tabs>
              <w:tab w:val="clear" w:pos="8459"/>
              <w:tab w:val="right" w:pos="9026" w:leader="dot"/>
            </w:tabs>
            <w:rPr/>
          </w:pPr>
          <w:hyperlink w:anchor="__RefHeading___Toc5027698_1051229030">
            <w:r>
              <w:rPr>
                <w:webHidden/>
                <w:rStyle w:val="IndexLink"/>
              </w:rPr>
              <w:t>3</w:t>
            </w:r>
            <w:r>
              <w:rPr>
                <w:rStyle w:val="IndexLink"/>
                <w:rtl w:val="true"/>
              </w:rPr>
              <w:t xml:space="preserve">. </w:t>
            </w:r>
            <w:r>
              <w:rPr>
                <w:rStyle w:val="IndexLink"/>
                <w:rtl w:val="true"/>
              </w:rPr>
              <w:t>نگاه نو و تقریبی به وضع نشر کتاب های دینی</w:t>
            </w:r>
            <w:r>
              <w:rPr>
                <w:rStyle w:val="IndexLink"/>
                <w:rtl w:val="true"/>
              </w:rPr>
              <w:tab/>
            </w:r>
            <w:r>
              <w:rPr>
                <w:rStyle w:val="IndexLink"/>
              </w:rPr>
              <w:t>161</w:t>
            </w:r>
          </w:hyperlink>
        </w:p>
        <w:p>
          <w:pPr>
            <w:pStyle w:val="Contents4"/>
            <w:tabs>
              <w:tab w:val="clear" w:pos="8176"/>
              <w:tab w:val="right" w:pos="9026" w:leader="dot"/>
            </w:tabs>
            <w:rPr/>
          </w:pPr>
          <w:hyperlink w:anchor="__RefHeading___Toc5027700_105122903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5027702_1051229030">
            <w:r>
              <w:rPr>
                <w:webHidden/>
                <w:rStyle w:val="IndexLink"/>
                <w:rtl w:val="true"/>
              </w:rPr>
              <w:t>مبارزه با مذاهب و ادیان انحرافی</w:t>
            </w:r>
            <w:r>
              <w:rPr>
                <w:rStyle w:val="IndexLink"/>
                <w:rtl w:val="true"/>
              </w:rPr>
              <w:tab/>
            </w:r>
            <w:r>
              <w:rPr>
                <w:rStyle w:val="IndexLink"/>
              </w:rPr>
              <w:t>162</w:t>
            </w:r>
          </w:hyperlink>
        </w:p>
        <w:p>
          <w:pPr>
            <w:pStyle w:val="Contents4"/>
            <w:tabs>
              <w:tab w:val="clear" w:pos="8176"/>
              <w:tab w:val="right" w:pos="9026" w:leader="dot"/>
            </w:tabs>
            <w:rPr/>
          </w:pPr>
          <w:hyperlink w:anchor="__RefHeading___Toc5027704_1051229030">
            <w:r>
              <w:rPr>
                <w:webHidden/>
                <w:rStyle w:val="IndexLink"/>
                <w:rtl w:val="true"/>
              </w:rPr>
              <w:t>ساخت مراکز عام المنفعه</w:t>
            </w:r>
            <w:r>
              <w:rPr>
                <w:rStyle w:val="IndexLink"/>
                <w:rtl w:val="true"/>
              </w:rPr>
              <w:tab/>
            </w:r>
            <w:r>
              <w:rPr>
                <w:rStyle w:val="IndexLink"/>
              </w:rPr>
              <w:t>163</w:t>
            </w:r>
          </w:hyperlink>
        </w:p>
        <w:p>
          <w:pPr>
            <w:pStyle w:val="Contents2"/>
            <w:tabs>
              <w:tab w:val="clear" w:pos="8743"/>
              <w:tab w:val="right" w:pos="9026" w:leader="dot"/>
            </w:tabs>
            <w:rPr/>
          </w:pPr>
          <w:hyperlink w:anchor="__RefHeading___Toc5027706_1051229030">
            <w:r>
              <w:rPr>
                <w:webHidden/>
                <w:rStyle w:val="IndexLink"/>
                <w:rtl w:val="true"/>
              </w:rPr>
              <w:t>علامه سید میر الدین شهرستانی</w:t>
            </w:r>
            <w:r>
              <w:rPr>
                <w:rStyle w:val="IndexLink"/>
                <w:rtl w:val="true"/>
              </w:rPr>
              <w:tab/>
            </w:r>
            <w:r>
              <w:rPr>
                <w:rStyle w:val="IndexLink"/>
              </w:rPr>
              <w:t>165</w:t>
            </w:r>
          </w:hyperlink>
        </w:p>
        <w:p>
          <w:pPr>
            <w:pStyle w:val="Contents3"/>
            <w:tabs>
              <w:tab w:val="clear" w:pos="8459"/>
              <w:tab w:val="right" w:pos="9026" w:leader="dot"/>
            </w:tabs>
            <w:rPr/>
          </w:pPr>
          <w:hyperlink w:anchor="__RefHeading___Toc5027708_105122903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5027710_1051229030">
            <w:r>
              <w:rPr>
                <w:webHidden/>
                <w:rStyle w:val="IndexLink"/>
                <w:rtl w:val="true"/>
              </w:rPr>
              <w:t>شخصیت علمی</w:t>
            </w:r>
            <w:r>
              <w:rPr>
                <w:rStyle w:val="IndexLink"/>
                <w:rtl w:val="true"/>
              </w:rPr>
              <w:tab/>
            </w:r>
            <w:r>
              <w:rPr>
                <w:rStyle w:val="IndexLink"/>
              </w:rPr>
              <w:t>165</w:t>
            </w:r>
          </w:hyperlink>
        </w:p>
        <w:p>
          <w:pPr>
            <w:pStyle w:val="Contents3"/>
            <w:tabs>
              <w:tab w:val="clear" w:pos="8459"/>
              <w:tab w:val="right" w:pos="9026" w:leader="dot"/>
            </w:tabs>
            <w:rPr/>
          </w:pPr>
          <w:hyperlink w:anchor="__RefHeading___Toc5027712_1051229030">
            <w:r>
              <w:rPr>
                <w:webHidden/>
                <w:rStyle w:val="IndexLink"/>
                <w:rtl w:val="true"/>
              </w:rPr>
              <w:t>ارتباط با اندیشمندان جهان اسلام</w:t>
            </w:r>
            <w:r>
              <w:rPr>
                <w:rStyle w:val="IndexLink"/>
                <w:rtl w:val="true"/>
              </w:rPr>
              <w:tab/>
            </w:r>
            <w:r>
              <w:rPr>
                <w:rStyle w:val="IndexLink"/>
              </w:rPr>
              <w:t>166</w:t>
            </w:r>
          </w:hyperlink>
        </w:p>
        <w:p>
          <w:pPr>
            <w:pStyle w:val="Contents3"/>
            <w:tabs>
              <w:tab w:val="clear" w:pos="8459"/>
              <w:tab w:val="right" w:pos="9026" w:leader="dot"/>
            </w:tabs>
            <w:rPr/>
          </w:pPr>
          <w:hyperlink w:anchor="__RefHeading___Toc5027714_1051229030">
            <w:r>
              <w:rPr>
                <w:webHidden/>
                <w:rStyle w:val="IndexLink"/>
                <w:rtl w:val="true"/>
              </w:rPr>
              <w:t>در هندوستان</w:t>
            </w:r>
            <w:r>
              <w:rPr>
                <w:rStyle w:val="IndexLink"/>
                <w:rtl w:val="true"/>
              </w:rPr>
              <w:tab/>
            </w:r>
            <w:r>
              <w:rPr>
                <w:rStyle w:val="IndexLink"/>
              </w:rPr>
              <w:t>167</w:t>
            </w:r>
          </w:hyperlink>
        </w:p>
        <w:p>
          <w:pPr>
            <w:pStyle w:val="Contents3"/>
            <w:tabs>
              <w:tab w:val="clear" w:pos="8459"/>
              <w:tab w:val="right" w:pos="9026" w:leader="dot"/>
            </w:tabs>
            <w:rPr/>
          </w:pPr>
          <w:hyperlink w:anchor="__RefHeading___Toc5027716_1051229030">
            <w:r>
              <w:rPr>
                <w:webHidden/>
                <w:rStyle w:val="IndexLink"/>
                <w:rtl w:val="true"/>
              </w:rPr>
              <w:t>دفاع از ممالک اسلامی</w:t>
            </w:r>
            <w:r>
              <w:rPr>
                <w:rStyle w:val="IndexLink"/>
                <w:rtl w:val="true"/>
              </w:rPr>
              <w:tab/>
            </w:r>
            <w:r>
              <w:rPr>
                <w:rStyle w:val="IndexLink"/>
              </w:rPr>
              <w:t>167</w:t>
            </w:r>
          </w:hyperlink>
        </w:p>
        <w:p>
          <w:pPr>
            <w:pStyle w:val="Contents3"/>
            <w:tabs>
              <w:tab w:val="clear" w:pos="8459"/>
              <w:tab w:val="right" w:pos="9026" w:leader="dot"/>
            </w:tabs>
            <w:rPr/>
          </w:pPr>
          <w:hyperlink w:anchor="__RefHeading___Toc5027718_1051229030">
            <w:r>
              <w:rPr>
                <w:webHidden/>
                <w:rStyle w:val="IndexLink"/>
                <w:rtl w:val="true"/>
              </w:rPr>
              <w:t>قبول مناصب حکومتی برای بازیابی حقوق مسلمانان</w:t>
            </w:r>
            <w:r>
              <w:rPr>
                <w:rStyle w:val="IndexLink"/>
                <w:rtl w:val="true"/>
              </w:rPr>
              <w:tab/>
            </w:r>
            <w:r>
              <w:rPr>
                <w:rStyle w:val="IndexLink"/>
              </w:rPr>
              <w:t>169</w:t>
            </w:r>
          </w:hyperlink>
        </w:p>
        <w:p>
          <w:pPr>
            <w:pStyle w:val="Contents3"/>
            <w:tabs>
              <w:tab w:val="clear" w:pos="8459"/>
              <w:tab w:val="right" w:pos="9026" w:leader="dot"/>
            </w:tabs>
            <w:rPr/>
          </w:pPr>
          <w:hyperlink w:anchor="__RefHeading___Toc5027720_1051229030">
            <w:r>
              <w:rPr>
                <w:webHidden/>
                <w:rStyle w:val="IndexLink"/>
                <w:rtl w:val="true"/>
              </w:rPr>
              <w:t>تألیفات</w:t>
            </w:r>
            <w:r>
              <w:rPr>
                <w:rStyle w:val="IndexLink"/>
                <w:rtl w:val="true"/>
              </w:rPr>
              <w:tab/>
            </w:r>
            <w:r>
              <w:rPr>
                <w:rStyle w:val="IndexLink"/>
              </w:rPr>
              <w:t>171</w:t>
            </w:r>
          </w:hyperlink>
        </w:p>
        <w:p>
          <w:pPr>
            <w:pStyle w:val="Contents2"/>
            <w:tabs>
              <w:tab w:val="clear" w:pos="8743"/>
              <w:tab w:val="right" w:pos="9026" w:leader="dot"/>
            </w:tabs>
            <w:rPr/>
          </w:pPr>
          <w:hyperlink w:anchor="__RefHeading___Toc5027722_1051229030">
            <w:r>
              <w:rPr>
                <w:webHidden/>
                <w:rStyle w:val="IndexLink"/>
                <w:rtl w:val="true"/>
              </w:rPr>
              <w:t>شیخ عبدالکریم زمانی</w:t>
            </w:r>
            <w:r>
              <w:rPr>
                <w:rStyle w:val="IndexLink"/>
                <w:rtl w:val="true"/>
              </w:rPr>
              <w:tab/>
            </w:r>
            <w:r>
              <w:rPr>
                <w:rStyle w:val="IndexLink"/>
              </w:rPr>
              <w:t>173</w:t>
            </w:r>
          </w:hyperlink>
        </w:p>
        <w:p>
          <w:pPr>
            <w:pStyle w:val="Contents3"/>
            <w:tabs>
              <w:tab w:val="clear" w:pos="8459"/>
              <w:tab w:val="right" w:pos="9026" w:leader="dot"/>
            </w:tabs>
            <w:rPr/>
          </w:pPr>
          <w:hyperlink w:anchor="__RefHeading___Toc5027724_105122903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5027726_1051229030">
            <w:r>
              <w:rPr>
                <w:webHidden/>
                <w:rStyle w:val="IndexLink"/>
                <w:rtl w:val="true"/>
              </w:rPr>
              <w:t>شخصیت علمی</w:t>
            </w:r>
            <w:r>
              <w:rPr>
                <w:rStyle w:val="IndexLink"/>
                <w:rtl w:val="true"/>
              </w:rPr>
              <w:tab/>
            </w:r>
            <w:r>
              <w:rPr>
                <w:rStyle w:val="IndexLink"/>
              </w:rPr>
              <w:t>173</w:t>
            </w:r>
          </w:hyperlink>
        </w:p>
        <w:p>
          <w:pPr>
            <w:pStyle w:val="Contents3"/>
            <w:tabs>
              <w:tab w:val="clear" w:pos="8459"/>
              <w:tab w:val="right" w:pos="9026" w:leader="dot"/>
            </w:tabs>
            <w:rPr/>
          </w:pPr>
          <w:hyperlink w:anchor="__RefHeading___Toc5027728_1051229030">
            <w:r>
              <w:rPr>
                <w:webHidden/>
                <w:rStyle w:val="IndexLink"/>
                <w:rtl w:val="true"/>
              </w:rPr>
              <w:t>وحدت طلبی</w:t>
            </w:r>
            <w:r>
              <w:rPr>
                <w:rStyle w:val="IndexLink"/>
                <w:rtl w:val="true"/>
              </w:rPr>
              <w:tab/>
            </w:r>
            <w:r>
              <w:rPr>
                <w:rStyle w:val="IndexLink"/>
              </w:rPr>
              <w:t>173</w:t>
            </w:r>
          </w:hyperlink>
        </w:p>
        <w:p>
          <w:pPr>
            <w:pStyle w:val="Contents3"/>
            <w:tabs>
              <w:tab w:val="clear" w:pos="8459"/>
              <w:tab w:val="right" w:pos="9026" w:leader="dot"/>
            </w:tabs>
            <w:rPr/>
          </w:pPr>
          <w:hyperlink w:anchor="__RefHeading___Toc5027730_1051229030">
            <w:r>
              <w:rPr>
                <w:webHidden/>
                <w:rStyle w:val="IndexLink"/>
                <w:rtl w:val="true"/>
              </w:rPr>
              <w:t>اعتقاد به وحدت عملی</w:t>
            </w:r>
            <w:r>
              <w:rPr>
                <w:rStyle w:val="IndexLink"/>
                <w:rtl w:val="true"/>
              </w:rPr>
              <w:tab/>
            </w:r>
            <w:r>
              <w:rPr>
                <w:rStyle w:val="IndexLink"/>
              </w:rPr>
              <w:t>175</w:t>
            </w:r>
          </w:hyperlink>
        </w:p>
        <w:p>
          <w:pPr>
            <w:pStyle w:val="Contents3"/>
            <w:tabs>
              <w:tab w:val="clear" w:pos="8459"/>
              <w:tab w:val="right" w:pos="9026" w:leader="dot"/>
            </w:tabs>
            <w:rPr/>
          </w:pPr>
          <w:hyperlink w:anchor="__RefHeading___Toc5027732_1051229030">
            <w:r>
              <w:rPr>
                <w:webHidden/>
                <w:rStyle w:val="IndexLink"/>
                <w:rtl w:val="true"/>
              </w:rPr>
              <w:t>تلاش برای نزدیک کردن حوزه های علمیه شیعه و سنی</w:t>
            </w:r>
            <w:r>
              <w:rPr>
                <w:rStyle w:val="IndexLink"/>
                <w:rtl w:val="true"/>
              </w:rPr>
              <w:tab/>
            </w:r>
            <w:r>
              <w:rPr>
                <w:rStyle w:val="IndexLink"/>
              </w:rPr>
              <w:t>176</w:t>
            </w:r>
          </w:hyperlink>
        </w:p>
        <w:p>
          <w:pPr>
            <w:pStyle w:val="Contents3"/>
            <w:tabs>
              <w:tab w:val="clear" w:pos="8459"/>
              <w:tab w:val="right" w:pos="9026" w:leader="dot"/>
            </w:tabs>
            <w:rPr/>
          </w:pPr>
          <w:hyperlink w:anchor="__RefHeading___Toc5027734_1051229030">
            <w:r>
              <w:rPr>
                <w:webHidden/>
                <w:rStyle w:val="IndexLink"/>
                <w:rtl w:val="true"/>
              </w:rPr>
              <w:t>مراودات و مکاتبات مصلحانه</w:t>
            </w:r>
            <w:r>
              <w:rPr>
                <w:rStyle w:val="IndexLink"/>
                <w:rtl w:val="true"/>
              </w:rPr>
              <w:tab/>
            </w:r>
            <w:r>
              <w:rPr>
                <w:rStyle w:val="IndexLink"/>
              </w:rPr>
              <w:t>178</w:t>
            </w:r>
          </w:hyperlink>
        </w:p>
        <w:p>
          <w:pPr>
            <w:pStyle w:val="Contents3"/>
            <w:tabs>
              <w:tab w:val="clear" w:pos="8459"/>
              <w:tab w:val="right" w:pos="9026" w:leader="dot"/>
            </w:tabs>
            <w:rPr/>
          </w:pPr>
          <w:hyperlink w:anchor="__RefHeading___Toc5027736_1051229030">
            <w:r>
              <w:rPr>
                <w:webHidden/>
                <w:rStyle w:val="IndexLink"/>
                <w:rtl w:val="true"/>
              </w:rPr>
              <w:t>دفاع از فلسطین و مبارزه با صهیونیسم</w:t>
            </w:r>
            <w:r>
              <w:rPr>
                <w:rStyle w:val="IndexLink"/>
                <w:rtl w:val="true"/>
              </w:rPr>
              <w:tab/>
            </w:r>
            <w:r>
              <w:rPr>
                <w:rStyle w:val="IndexLink"/>
              </w:rPr>
              <w:t>179</w:t>
            </w:r>
          </w:hyperlink>
        </w:p>
        <w:p>
          <w:pPr>
            <w:pStyle w:val="Contents3"/>
            <w:tabs>
              <w:tab w:val="clear" w:pos="8459"/>
              <w:tab w:val="right" w:pos="9026" w:leader="dot"/>
            </w:tabs>
            <w:rPr/>
          </w:pPr>
          <w:hyperlink w:anchor="__RefHeading___Toc5027738_1051229030">
            <w:r>
              <w:rPr>
                <w:webHidden/>
                <w:rStyle w:val="IndexLink"/>
                <w:rtl w:val="true"/>
              </w:rPr>
              <w:t>مبارزه با استعمار</w:t>
            </w:r>
            <w:r>
              <w:rPr>
                <w:rStyle w:val="IndexLink"/>
                <w:rtl w:val="true"/>
              </w:rPr>
              <w:tab/>
            </w:r>
            <w:r>
              <w:rPr>
                <w:rStyle w:val="IndexLink"/>
              </w:rPr>
              <w:t>181</w:t>
            </w:r>
          </w:hyperlink>
        </w:p>
        <w:p>
          <w:pPr>
            <w:pStyle w:val="Contents3"/>
            <w:tabs>
              <w:tab w:val="clear" w:pos="8459"/>
              <w:tab w:val="right" w:pos="9026" w:leader="dot"/>
            </w:tabs>
            <w:rPr/>
          </w:pPr>
          <w:hyperlink w:anchor="__RefHeading___Toc5027740_1051229030">
            <w:r>
              <w:rPr>
                <w:webHidden/>
                <w:rStyle w:val="IndexLink"/>
                <w:rtl w:val="true"/>
              </w:rPr>
              <w:t>تألیفات بر اساس نیازهای جامعه بین المللی</w:t>
            </w:r>
            <w:r>
              <w:rPr>
                <w:rStyle w:val="IndexLink"/>
                <w:rtl w:val="true"/>
              </w:rPr>
              <w:tab/>
            </w:r>
            <w:r>
              <w:rPr>
                <w:rStyle w:val="IndexLink"/>
              </w:rPr>
              <w:t>182</w:t>
            </w:r>
          </w:hyperlink>
        </w:p>
        <w:p>
          <w:pPr>
            <w:pStyle w:val="Contents3"/>
            <w:tabs>
              <w:tab w:val="clear" w:pos="8459"/>
              <w:tab w:val="right" w:pos="9026" w:leader="dot"/>
            </w:tabs>
            <w:rPr/>
          </w:pPr>
          <w:hyperlink w:anchor="__RefHeading___Toc5027742_1051229030">
            <w:r>
              <w:rPr>
                <w:webHidden/>
                <w:rStyle w:val="IndexLink"/>
                <w:rtl w:val="true"/>
              </w:rPr>
              <w:t>آشنایی با فلسفه غرب و اروپا</w:t>
            </w:r>
            <w:r>
              <w:rPr>
                <w:rStyle w:val="IndexLink"/>
                <w:rtl w:val="true"/>
              </w:rPr>
              <w:tab/>
            </w:r>
            <w:r>
              <w:rPr>
                <w:rStyle w:val="IndexLink"/>
              </w:rPr>
              <w:t>183</w:t>
            </w:r>
          </w:hyperlink>
        </w:p>
        <w:p>
          <w:pPr>
            <w:pStyle w:val="Contents2"/>
            <w:tabs>
              <w:tab w:val="clear" w:pos="8743"/>
              <w:tab w:val="right" w:pos="9026" w:leader="dot"/>
            </w:tabs>
            <w:rPr/>
          </w:pPr>
          <w:hyperlink w:anchor="__RefHeading___Toc5027744_1051229030">
            <w:r>
              <w:rPr>
                <w:webHidden/>
                <w:rStyle w:val="IndexLink"/>
                <w:rtl w:val="true"/>
              </w:rPr>
              <w:t>آیت الله سید محسن طباطبایی حکیم</w:t>
            </w:r>
            <w:r>
              <w:rPr>
                <w:rStyle w:val="IndexLink"/>
                <w:rtl w:val="true"/>
              </w:rPr>
              <w:tab/>
            </w:r>
            <w:r>
              <w:rPr>
                <w:rStyle w:val="IndexLink"/>
              </w:rPr>
              <w:t>184</w:t>
            </w:r>
          </w:hyperlink>
        </w:p>
        <w:p>
          <w:pPr>
            <w:pStyle w:val="Contents3"/>
            <w:tabs>
              <w:tab w:val="clear" w:pos="8459"/>
              <w:tab w:val="right" w:pos="9026" w:leader="dot"/>
            </w:tabs>
            <w:rPr/>
          </w:pPr>
          <w:hyperlink w:anchor="__RefHeading___Toc5027746_105122903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5027748_1051229030">
            <w:r>
              <w:rPr>
                <w:webHidden/>
                <w:rStyle w:val="IndexLink"/>
                <w:rtl w:val="true"/>
              </w:rPr>
              <w:t>شخصیت علمی</w:t>
            </w:r>
            <w:r>
              <w:rPr>
                <w:rStyle w:val="IndexLink"/>
                <w:rtl w:val="true"/>
              </w:rPr>
              <w:tab/>
            </w:r>
            <w:r>
              <w:rPr>
                <w:rStyle w:val="IndexLink"/>
              </w:rPr>
              <w:t>184</w:t>
            </w:r>
          </w:hyperlink>
        </w:p>
        <w:p>
          <w:pPr>
            <w:pStyle w:val="Contents3"/>
            <w:tabs>
              <w:tab w:val="clear" w:pos="8459"/>
              <w:tab w:val="right" w:pos="9026" w:leader="dot"/>
            </w:tabs>
            <w:rPr/>
          </w:pPr>
          <w:hyperlink w:anchor="__RefHeading___Toc5027750_1051229030">
            <w:r>
              <w:rPr>
                <w:webHidden/>
                <w:rStyle w:val="IndexLink"/>
                <w:rtl w:val="true"/>
              </w:rPr>
              <w:t>دفاع از ممالک اسلامی</w:t>
            </w:r>
            <w:r>
              <w:rPr>
                <w:rStyle w:val="IndexLink"/>
                <w:rtl w:val="true"/>
              </w:rPr>
              <w:tab/>
            </w:r>
            <w:r>
              <w:rPr>
                <w:rStyle w:val="IndexLink"/>
              </w:rPr>
              <w:t>185</w:t>
            </w:r>
          </w:hyperlink>
        </w:p>
        <w:p>
          <w:pPr>
            <w:pStyle w:val="Contents3"/>
            <w:tabs>
              <w:tab w:val="clear" w:pos="8459"/>
              <w:tab w:val="right" w:pos="9026" w:leader="dot"/>
            </w:tabs>
            <w:rPr/>
          </w:pPr>
          <w:hyperlink w:anchor="__RefHeading___Toc5027752_1051229030">
            <w:r>
              <w:rPr>
                <w:webHidden/>
                <w:rStyle w:val="IndexLink"/>
                <w:rtl w:val="true"/>
              </w:rPr>
              <w:t>احترام به اقلیت های مذهبی و دینی</w:t>
            </w:r>
            <w:r>
              <w:rPr>
                <w:rStyle w:val="IndexLink"/>
                <w:rtl w:val="true"/>
              </w:rPr>
              <w:tab/>
            </w:r>
            <w:r>
              <w:rPr>
                <w:rStyle w:val="IndexLink"/>
              </w:rPr>
              <w:t>186</w:t>
            </w:r>
          </w:hyperlink>
        </w:p>
        <w:p>
          <w:pPr>
            <w:pStyle w:val="Contents3"/>
            <w:tabs>
              <w:tab w:val="clear" w:pos="8459"/>
              <w:tab w:val="right" w:pos="9026" w:leader="dot"/>
            </w:tabs>
            <w:rPr/>
          </w:pPr>
          <w:hyperlink w:anchor="__RefHeading___Toc5027754_1051229030">
            <w:r>
              <w:rPr>
                <w:webHidden/>
                <w:rStyle w:val="IndexLink"/>
                <w:rtl w:val="true"/>
              </w:rPr>
              <w:t>اعزام مبلغ و تشکیلات حزبی</w:t>
            </w:r>
            <w:r>
              <w:rPr>
                <w:rStyle w:val="IndexLink"/>
                <w:rtl w:val="true"/>
              </w:rPr>
              <w:tab/>
            </w:r>
            <w:r>
              <w:rPr>
                <w:rStyle w:val="IndexLink"/>
              </w:rPr>
              <w:t>187</w:t>
            </w:r>
          </w:hyperlink>
        </w:p>
        <w:p>
          <w:pPr>
            <w:pStyle w:val="Contents3"/>
            <w:tabs>
              <w:tab w:val="clear" w:pos="8459"/>
              <w:tab w:val="right" w:pos="9026" w:leader="dot"/>
            </w:tabs>
            <w:rPr/>
          </w:pPr>
          <w:hyperlink w:anchor="__RefHeading___Toc5027756_1051229030">
            <w:r>
              <w:rPr>
                <w:webHidden/>
                <w:rStyle w:val="IndexLink"/>
                <w:rtl w:val="true"/>
              </w:rPr>
              <w:t>دفاع از فلسطین</w:t>
            </w:r>
            <w:r>
              <w:rPr>
                <w:rStyle w:val="IndexLink"/>
                <w:rtl w:val="true"/>
              </w:rPr>
              <w:tab/>
            </w:r>
            <w:r>
              <w:rPr>
                <w:rStyle w:val="IndexLink"/>
              </w:rPr>
              <w:t>189</w:t>
            </w:r>
          </w:hyperlink>
        </w:p>
        <w:p>
          <w:pPr>
            <w:pStyle w:val="Contents2"/>
            <w:tabs>
              <w:tab w:val="clear" w:pos="8743"/>
              <w:tab w:val="right" w:pos="9026" w:leader="dot"/>
            </w:tabs>
            <w:rPr/>
          </w:pPr>
          <w:hyperlink w:anchor="__RefHeading___Toc5027758_1051229030">
            <w:r>
              <w:rPr>
                <w:webHidden/>
                <w:rStyle w:val="IndexLink"/>
                <w:rtl w:val="true"/>
              </w:rPr>
              <w:t>علامه شیخ عبدالحسین امینی</w:t>
            </w:r>
            <w:r>
              <w:rPr>
                <w:rStyle w:val="IndexLink"/>
                <w:rtl w:val="true"/>
              </w:rPr>
              <w:tab/>
            </w:r>
            <w:r>
              <w:rPr>
                <w:rStyle w:val="IndexLink"/>
              </w:rPr>
              <w:t>190</w:t>
            </w:r>
          </w:hyperlink>
        </w:p>
        <w:p>
          <w:pPr>
            <w:pStyle w:val="Contents3"/>
            <w:tabs>
              <w:tab w:val="clear" w:pos="8459"/>
              <w:tab w:val="right" w:pos="9026" w:leader="dot"/>
            </w:tabs>
            <w:rPr/>
          </w:pPr>
          <w:hyperlink w:anchor="__RefHeading___Toc5027760_105122903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5027762_1051229030">
            <w:r>
              <w:rPr>
                <w:webHidden/>
                <w:rStyle w:val="IndexLink"/>
                <w:rtl w:val="true"/>
              </w:rPr>
              <w:t>شخصیت علمی</w:t>
            </w:r>
            <w:r>
              <w:rPr>
                <w:rStyle w:val="IndexLink"/>
                <w:rtl w:val="true"/>
              </w:rPr>
              <w:tab/>
            </w:r>
            <w:r>
              <w:rPr>
                <w:rStyle w:val="IndexLink"/>
              </w:rPr>
              <w:t>190</w:t>
            </w:r>
          </w:hyperlink>
        </w:p>
        <w:p>
          <w:pPr>
            <w:pStyle w:val="Contents3"/>
            <w:tabs>
              <w:tab w:val="clear" w:pos="8459"/>
              <w:tab w:val="right" w:pos="9026" w:leader="dot"/>
            </w:tabs>
            <w:rPr/>
          </w:pPr>
          <w:hyperlink w:anchor="__RefHeading___Toc5027764_1051229030">
            <w:r>
              <w:rPr>
                <w:webHidden/>
                <w:rStyle w:val="IndexLink"/>
                <w:rtl w:val="true"/>
              </w:rPr>
              <w:t xml:space="preserve">نگارش های عالمانه </w:t>
            </w:r>
            <w:r>
              <w:rPr>
                <w:rStyle w:val="IndexLink"/>
                <w:rtl w:val="true"/>
              </w:rPr>
              <w:t>(</w:t>
            </w:r>
            <w:r>
              <w:rPr>
                <w:rStyle w:val="IndexLink"/>
                <w:rtl w:val="true"/>
              </w:rPr>
              <w:t>دفع شبهات</w:t>
            </w:r>
            <w:r>
              <w:rPr>
                <w:rStyle w:val="IndexLink"/>
                <w:rtl w:val="true"/>
              </w:rPr>
              <w:t>)</w:t>
              <w:tab/>
            </w:r>
            <w:r>
              <w:rPr>
                <w:rStyle w:val="IndexLink"/>
              </w:rPr>
              <w:t>191</w:t>
            </w:r>
          </w:hyperlink>
        </w:p>
        <w:p>
          <w:pPr>
            <w:pStyle w:val="Contents3"/>
            <w:tabs>
              <w:tab w:val="clear" w:pos="8459"/>
              <w:tab w:val="right" w:pos="9026" w:leader="dot"/>
            </w:tabs>
            <w:rPr/>
          </w:pPr>
          <w:hyperlink w:anchor="__RefHeading___Toc5027766_1051229030">
            <w:r>
              <w:rPr>
                <w:webHidden/>
                <w:rStyle w:val="IndexLink"/>
                <w:rtl w:val="true"/>
              </w:rPr>
              <w:t>سفرهای علمی</w:t>
            </w:r>
            <w:r>
              <w:rPr>
                <w:rStyle w:val="IndexLink"/>
                <w:rtl w:val="true"/>
              </w:rPr>
              <w:tab/>
            </w:r>
            <w:r>
              <w:rPr>
                <w:rStyle w:val="IndexLink"/>
              </w:rPr>
              <w:t>192</w:t>
            </w:r>
          </w:hyperlink>
        </w:p>
        <w:p>
          <w:pPr>
            <w:pStyle w:val="Contents3"/>
            <w:tabs>
              <w:tab w:val="clear" w:pos="8459"/>
              <w:tab w:val="right" w:pos="9026" w:leader="dot"/>
            </w:tabs>
            <w:rPr/>
          </w:pPr>
          <w:hyperlink w:anchor="__RefHeading___Toc5027768_1051229030">
            <w:r>
              <w:rPr>
                <w:webHidden/>
                <w:rStyle w:val="IndexLink"/>
                <w:rtl w:val="true"/>
              </w:rPr>
              <w:t>مناظره های مکتوب و شفاهی</w:t>
            </w:r>
            <w:r>
              <w:rPr>
                <w:rStyle w:val="IndexLink"/>
                <w:rtl w:val="true"/>
              </w:rPr>
              <w:tab/>
            </w:r>
            <w:r>
              <w:rPr>
                <w:rStyle w:val="IndexLink"/>
              </w:rPr>
              <w:t>193</w:t>
            </w:r>
          </w:hyperlink>
        </w:p>
        <w:p>
          <w:pPr>
            <w:pStyle w:val="Contents3"/>
            <w:tabs>
              <w:tab w:val="clear" w:pos="8459"/>
              <w:tab w:val="right" w:pos="9026" w:leader="dot"/>
            </w:tabs>
            <w:rPr/>
          </w:pPr>
          <w:hyperlink w:anchor="__RefHeading___Toc5027770_1051229030">
            <w:r>
              <w:rPr>
                <w:webHidden/>
                <w:rStyle w:val="IndexLink"/>
                <w:rtl w:val="true"/>
              </w:rPr>
              <w:t>شاهکار الغدیر</w:t>
            </w:r>
            <w:r>
              <w:rPr>
                <w:rStyle w:val="IndexLink"/>
                <w:rtl w:val="true"/>
              </w:rPr>
              <w:tab/>
            </w:r>
            <w:r>
              <w:rPr>
                <w:rStyle w:val="IndexLink"/>
              </w:rPr>
              <w:t>194</w:t>
            </w:r>
          </w:hyperlink>
        </w:p>
        <w:p>
          <w:pPr>
            <w:pStyle w:val="Contents3"/>
            <w:tabs>
              <w:tab w:val="clear" w:pos="8459"/>
              <w:tab w:val="right" w:pos="9026" w:leader="dot"/>
            </w:tabs>
            <w:rPr/>
          </w:pPr>
          <w:hyperlink w:anchor="__RefHeading___Toc5027772_1051229030">
            <w:r>
              <w:rPr>
                <w:webHidden/>
                <w:rStyle w:val="IndexLink"/>
                <w:rtl w:val="true"/>
              </w:rPr>
              <w:t>الغدیر و نهضت تقریب علمی</w:t>
            </w:r>
            <w:r>
              <w:rPr>
                <w:rStyle w:val="IndexLink"/>
                <w:rtl w:val="true"/>
              </w:rPr>
              <w:tab/>
            </w:r>
            <w:r>
              <w:rPr>
                <w:rStyle w:val="IndexLink"/>
              </w:rPr>
              <w:t>196</w:t>
            </w:r>
          </w:hyperlink>
        </w:p>
        <w:p>
          <w:pPr>
            <w:pStyle w:val="Contents2"/>
            <w:tabs>
              <w:tab w:val="clear" w:pos="8743"/>
              <w:tab w:val="right" w:pos="9026" w:leader="dot"/>
            </w:tabs>
            <w:rPr/>
          </w:pPr>
          <w:hyperlink w:anchor="__RefHeading___Toc5027774_1051229030">
            <w:r>
              <w:rPr>
                <w:webHidden/>
                <w:rStyle w:val="IndexLink"/>
                <w:rtl w:val="true"/>
              </w:rPr>
              <w:t>شیخ محمد جواد معنیه</w:t>
            </w:r>
            <w:r>
              <w:rPr>
                <w:rStyle w:val="IndexLink"/>
                <w:rtl w:val="true"/>
              </w:rPr>
              <w:tab/>
            </w:r>
            <w:r>
              <w:rPr>
                <w:rStyle w:val="IndexLink"/>
              </w:rPr>
              <w:t>198</w:t>
            </w:r>
          </w:hyperlink>
        </w:p>
        <w:p>
          <w:pPr>
            <w:pStyle w:val="Contents3"/>
            <w:tabs>
              <w:tab w:val="clear" w:pos="8459"/>
              <w:tab w:val="right" w:pos="9026" w:leader="dot"/>
            </w:tabs>
            <w:rPr/>
          </w:pPr>
          <w:hyperlink w:anchor="__RefHeading___Toc5027776_1051229030">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5027778_1051229030">
            <w:r>
              <w:rPr>
                <w:webHidden/>
                <w:rStyle w:val="IndexLink"/>
                <w:rtl w:val="true"/>
              </w:rPr>
              <w:t>زندگی نامه</w:t>
            </w:r>
            <w:r>
              <w:rPr>
                <w:rStyle w:val="IndexLink"/>
                <w:rtl w:val="true"/>
              </w:rPr>
              <w:tab/>
            </w:r>
            <w:r>
              <w:rPr>
                <w:rStyle w:val="IndexLink"/>
              </w:rPr>
              <w:t>198</w:t>
            </w:r>
          </w:hyperlink>
        </w:p>
        <w:p>
          <w:pPr>
            <w:pStyle w:val="Contents3"/>
            <w:tabs>
              <w:tab w:val="clear" w:pos="8459"/>
              <w:tab w:val="right" w:pos="9026" w:leader="dot"/>
            </w:tabs>
            <w:rPr/>
          </w:pPr>
          <w:hyperlink w:anchor="__RefHeading___Toc5027780_1051229030">
            <w:r>
              <w:rPr>
                <w:webHidden/>
                <w:rStyle w:val="IndexLink"/>
                <w:rtl w:val="true"/>
              </w:rPr>
              <w:t>ارتباط با اندیشمندان اهل تسنن</w:t>
            </w:r>
            <w:r>
              <w:rPr>
                <w:rStyle w:val="IndexLink"/>
                <w:rtl w:val="true"/>
              </w:rPr>
              <w:tab/>
            </w:r>
            <w:r>
              <w:rPr>
                <w:rStyle w:val="IndexLink"/>
              </w:rPr>
              <w:t>199</w:t>
            </w:r>
          </w:hyperlink>
        </w:p>
        <w:p>
          <w:pPr>
            <w:pStyle w:val="Contents3"/>
            <w:tabs>
              <w:tab w:val="clear" w:pos="8459"/>
              <w:tab w:val="right" w:pos="9026" w:leader="dot"/>
            </w:tabs>
            <w:rPr/>
          </w:pPr>
          <w:hyperlink w:anchor="__RefHeading___Toc5027782_1051229030">
            <w:r>
              <w:rPr>
                <w:webHidden/>
                <w:rStyle w:val="IndexLink"/>
                <w:rtl w:val="true"/>
              </w:rPr>
              <w:t>هجرت به قم</w:t>
            </w:r>
            <w:r>
              <w:rPr>
                <w:rStyle w:val="IndexLink"/>
                <w:rtl w:val="true"/>
              </w:rPr>
              <w:tab/>
            </w:r>
            <w:r>
              <w:rPr>
                <w:rStyle w:val="IndexLink"/>
              </w:rPr>
              <w:t>200</w:t>
            </w:r>
          </w:hyperlink>
        </w:p>
        <w:p>
          <w:pPr>
            <w:pStyle w:val="Contents3"/>
            <w:tabs>
              <w:tab w:val="clear" w:pos="8459"/>
              <w:tab w:val="right" w:pos="9026" w:leader="dot"/>
            </w:tabs>
            <w:rPr/>
          </w:pPr>
          <w:hyperlink w:anchor="__RefHeading___Toc5027784_1051229030">
            <w:r>
              <w:rPr>
                <w:webHidden/>
                <w:rStyle w:val="IndexLink"/>
                <w:rtl w:val="true"/>
              </w:rPr>
              <w:t>نمونه هایی از اندیشه های درون مذهبی مغنیه</w:t>
            </w:r>
            <w:r>
              <w:rPr>
                <w:rStyle w:val="IndexLink"/>
                <w:rtl w:val="true"/>
              </w:rPr>
              <w:tab/>
            </w:r>
            <w:r>
              <w:rPr>
                <w:rStyle w:val="IndexLink"/>
              </w:rPr>
              <w:t>201</w:t>
            </w:r>
          </w:hyperlink>
        </w:p>
        <w:p>
          <w:pPr>
            <w:pStyle w:val="Contents3"/>
            <w:tabs>
              <w:tab w:val="clear" w:pos="8459"/>
              <w:tab w:val="right" w:pos="9026" w:leader="dot"/>
            </w:tabs>
            <w:rPr/>
          </w:pPr>
          <w:hyperlink w:anchor="__RefHeading___Toc5027786_1051229030">
            <w:r>
              <w:rPr>
                <w:webHidden/>
                <w:rStyle w:val="IndexLink"/>
                <w:rtl w:val="true"/>
              </w:rPr>
              <w:t>منادی وحدت</w:t>
            </w:r>
            <w:r>
              <w:rPr>
                <w:rStyle w:val="IndexLink"/>
                <w:rtl w:val="true"/>
              </w:rPr>
              <w:tab/>
            </w:r>
            <w:r>
              <w:rPr>
                <w:rStyle w:val="IndexLink"/>
              </w:rPr>
              <w:t>202</w:t>
            </w:r>
          </w:hyperlink>
        </w:p>
        <w:p>
          <w:pPr>
            <w:pStyle w:val="Contents3"/>
            <w:tabs>
              <w:tab w:val="clear" w:pos="8459"/>
              <w:tab w:val="right" w:pos="9026" w:leader="dot"/>
            </w:tabs>
            <w:rPr/>
          </w:pPr>
          <w:hyperlink w:anchor="__RefHeading___Toc5027788_1051229030">
            <w:r>
              <w:rPr>
                <w:webHidden/>
                <w:rStyle w:val="IndexLink"/>
                <w:rtl w:val="true"/>
              </w:rPr>
              <w:t>استبداد ستیزی</w:t>
            </w:r>
            <w:r>
              <w:rPr>
                <w:rStyle w:val="IndexLink"/>
                <w:rtl w:val="true"/>
              </w:rPr>
              <w:tab/>
            </w:r>
            <w:r>
              <w:rPr>
                <w:rStyle w:val="IndexLink"/>
              </w:rPr>
              <w:t>203</w:t>
            </w:r>
          </w:hyperlink>
        </w:p>
        <w:p>
          <w:pPr>
            <w:pStyle w:val="Contents3"/>
            <w:tabs>
              <w:tab w:val="clear" w:pos="8459"/>
              <w:tab w:val="right" w:pos="9026" w:leader="dot"/>
            </w:tabs>
            <w:rPr/>
          </w:pPr>
          <w:hyperlink w:anchor="__RefHeading___Toc5027790_1051229030">
            <w:r>
              <w:rPr>
                <w:webHidden/>
                <w:rStyle w:val="IndexLink"/>
                <w:rtl w:val="true"/>
              </w:rPr>
              <w:t>مغنیه و انقلاب اسلامی ایران</w:t>
            </w:r>
            <w:r>
              <w:rPr>
                <w:rStyle w:val="IndexLink"/>
                <w:rtl w:val="true"/>
              </w:rPr>
              <w:tab/>
            </w:r>
            <w:r>
              <w:rPr>
                <w:rStyle w:val="IndexLink"/>
              </w:rPr>
              <w:t>204</w:t>
            </w:r>
          </w:hyperlink>
        </w:p>
        <w:p>
          <w:pPr>
            <w:pStyle w:val="Contents3"/>
            <w:tabs>
              <w:tab w:val="clear" w:pos="8459"/>
              <w:tab w:val="right" w:pos="9026" w:leader="dot"/>
            </w:tabs>
            <w:rPr/>
          </w:pPr>
          <w:hyperlink w:anchor="__RefHeading___Toc5027792_1051229030">
            <w:r>
              <w:rPr>
                <w:webHidden/>
                <w:rStyle w:val="IndexLink"/>
                <w:rtl w:val="true"/>
              </w:rPr>
              <w:t>آثار جهت مند</w:t>
            </w:r>
            <w:r>
              <w:rPr>
                <w:rStyle w:val="IndexLink"/>
                <w:rtl w:val="true"/>
              </w:rPr>
              <w:tab/>
            </w:r>
            <w:r>
              <w:rPr>
                <w:rStyle w:val="IndexLink"/>
              </w:rPr>
              <w:t>205</w:t>
            </w:r>
          </w:hyperlink>
        </w:p>
        <w:p>
          <w:pPr>
            <w:pStyle w:val="Contents2"/>
            <w:tabs>
              <w:tab w:val="clear" w:pos="8743"/>
              <w:tab w:val="right" w:pos="9026" w:leader="dot"/>
            </w:tabs>
            <w:rPr/>
          </w:pPr>
          <w:hyperlink w:anchor="__RefHeading___Toc5027794_1051229030">
            <w:r>
              <w:rPr>
                <w:webHidden/>
                <w:rStyle w:val="IndexLink"/>
                <w:rtl w:val="true"/>
              </w:rPr>
              <w:t>آیت الله سید ابوالقاسم خویی</w:t>
            </w:r>
            <w:r>
              <w:rPr>
                <w:rStyle w:val="IndexLink"/>
                <w:rtl w:val="true"/>
              </w:rPr>
              <w:tab/>
            </w:r>
            <w:r>
              <w:rPr>
                <w:rStyle w:val="IndexLink"/>
              </w:rPr>
              <w:t>208</w:t>
            </w:r>
          </w:hyperlink>
        </w:p>
        <w:p>
          <w:pPr>
            <w:pStyle w:val="Contents3"/>
            <w:tabs>
              <w:tab w:val="clear" w:pos="8459"/>
              <w:tab w:val="right" w:pos="9026" w:leader="dot"/>
            </w:tabs>
            <w:rPr/>
          </w:pPr>
          <w:hyperlink w:anchor="__RefHeading___Toc5027796_105122903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5027798_1051229030">
            <w:r>
              <w:rPr>
                <w:webHidden/>
                <w:rStyle w:val="IndexLink"/>
                <w:rtl w:val="true"/>
              </w:rPr>
              <w:t>شخصیت علمی</w:t>
            </w:r>
            <w:r>
              <w:rPr>
                <w:rStyle w:val="IndexLink"/>
                <w:rtl w:val="true"/>
              </w:rPr>
              <w:tab/>
            </w:r>
            <w:r>
              <w:rPr>
                <w:rStyle w:val="IndexLink"/>
              </w:rPr>
              <w:t>208</w:t>
            </w:r>
          </w:hyperlink>
        </w:p>
        <w:p>
          <w:pPr>
            <w:pStyle w:val="Contents3"/>
            <w:tabs>
              <w:tab w:val="clear" w:pos="8459"/>
              <w:tab w:val="right" w:pos="9026" w:leader="dot"/>
            </w:tabs>
            <w:rPr/>
          </w:pPr>
          <w:hyperlink w:anchor="__RefHeading___Toc5027800_1051229030">
            <w:r>
              <w:rPr>
                <w:webHidden/>
                <w:rStyle w:val="IndexLink"/>
                <w:rtl w:val="true"/>
              </w:rPr>
              <w:t>تأسیس نهادهای خدماتی و آموزشی بین المللی</w:t>
            </w:r>
            <w:r>
              <w:rPr>
                <w:rStyle w:val="IndexLink"/>
                <w:rtl w:val="true"/>
              </w:rPr>
              <w:tab/>
            </w:r>
            <w:r>
              <w:rPr>
                <w:rStyle w:val="IndexLink"/>
              </w:rPr>
              <w:t>209</w:t>
            </w:r>
          </w:hyperlink>
        </w:p>
        <w:p>
          <w:pPr>
            <w:pStyle w:val="Contents3"/>
            <w:tabs>
              <w:tab w:val="clear" w:pos="8459"/>
              <w:tab w:val="right" w:pos="9026" w:leader="dot"/>
            </w:tabs>
            <w:rPr/>
          </w:pPr>
          <w:hyperlink w:anchor="__RefHeading___Toc5027802_1051229030">
            <w:r>
              <w:rPr>
                <w:webHidden/>
                <w:rStyle w:val="IndexLink"/>
                <w:rtl w:val="true"/>
              </w:rPr>
              <w:t>فقه مقارن</w:t>
            </w:r>
            <w:r>
              <w:rPr>
                <w:rStyle w:val="IndexLink"/>
                <w:rtl w:val="true"/>
              </w:rPr>
              <w:tab/>
            </w:r>
            <w:r>
              <w:rPr>
                <w:rStyle w:val="IndexLink"/>
              </w:rPr>
              <w:t>210</w:t>
            </w:r>
          </w:hyperlink>
        </w:p>
        <w:p>
          <w:pPr>
            <w:pStyle w:val="Contents3"/>
            <w:tabs>
              <w:tab w:val="clear" w:pos="8459"/>
              <w:tab w:val="right" w:pos="9026" w:leader="dot"/>
            </w:tabs>
            <w:rPr/>
          </w:pPr>
          <w:hyperlink w:anchor="__RefHeading___Toc5027804_1051229030">
            <w:r>
              <w:rPr>
                <w:webHidden/>
                <w:rStyle w:val="IndexLink"/>
                <w:rtl w:val="true"/>
              </w:rPr>
              <w:t>مناظره با اندیشمندان دیگر مذاهب و ادیان</w:t>
            </w:r>
            <w:r>
              <w:rPr>
                <w:rStyle w:val="IndexLink"/>
                <w:rtl w:val="true"/>
              </w:rPr>
              <w:tab/>
            </w:r>
            <w:r>
              <w:rPr>
                <w:rStyle w:val="IndexLink"/>
              </w:rPr>
              <w:t>211</w:t>
            </w:r>
          </w:hyperlink>
        </w:p>
        <w:p>
          <w:pPr>
            <w:pStyle w:val="Contents3"/>
            <w:tabs>
              <w:tab w:val="clear" w:pos="8459"/>
              <w:tab w:val="right" w:pos="9026" w:leader="dot"/>
            </w:tabs>
            <w:rPr/>
          </w:pPr>
          <w:hyperlink w:anchor="__RefHeading___Toc5027806_1051229030">
            <w:r>
              <w:rPr>
                <w:webHidden/>
                <w:rStyle w:val="IndexLink"/>
                <w:rtl w:val="true"/>
              </w:rPr>
              <w:t>ضدیت با اسرائیل</w:t>
            </w:r>
            <w:r>
              <w:rPr>
                <w:rStyle w:val="IndexLink"/>
                <w:rtl w:val="true"/>
              </w:rPr>
              <w:tab/>
            </w:r>
            <w:r>
              <w:rPr>
                <w:rStyle w:val="IndexLink"/>
              </w:rPr>
              <w:t>212</w:t>
            </w:r>
          </w:hyperlink>
        </w:p>
        <w:p>
          <w:pPr>
            <w:pStyle w:val="Contents3"/>
            <w:tabs>
              <w:tab w:val="clear" w:pos="8459"/>
              <w:tab w:val="right" w:pos="9026" w:leader="dot"/>
            </w:tabs>
            <w:rPr/>
          </w:pPr>
          <w:hyperlink w:anchor="__RefHeading___Toc5027808_1051229030">
            <w:r>
              <w:rPr>
                <w:webHidden/>
                <w:rStyle w:val="IndexLink"/>
                <w:rtl w:val="true"/>
              </w:rPr>
              <w:t>آیت الله خویی و سیاست</w:t>
            </w:r>
            <w:r>
              <w:rPr>
                <w:rStyle w:val="IndexLink"/>
                <w:rtl w:val="true"/>
              </w:rPr>
              <w:tab/>
            </w:r>
            <w:r>
              <w:rPr>
                <w:rStyle w:val="IndexLink"/>
              </w:rPr>
              <w:t>212</w:t>
            </w:r>
          </w:hyperlink>
        </w:p>
        <w:p>
          <w:pPr>
            <w:pStyle w:val="Contents2"/>
            <w:tabs>
              <w:tab w:val="clear" w:pos="8743"/>
              <w:tab w:val="right" w:pos="9026" w:leader="dot"/>
            </w:tabs>
            <w:rPr/>
          </w:pPr>
          <w:hyperlink w:anchor="__RefHeading___Toc5027810_1051229030">
            <w:r>
              <w:rPr>
                <w:webHidden/>
                <w:rStyle w:val="IndexLink"/>
                <w:rtl w:val="true"/>
              </w:rPr>
              <w:t>شیخ محمد جواد شیری عاملی</w:t>
            </w:r>
            <w:r>
              <w:rPr>
                <w:rStyle w:val="IndexLink"/>
                <w:rtl w:val="true"/>
              </w:rPr>
              <w:tab/>
            </w:r>
            <w:r>
              <w:rPr>
                <w:rStyle w:val="IndexLink"/>
              </w:rPr>
              <w:t>216</w:t>
            </w:r>
          </w:hyperlink>
        </w:p>
        <w:p>
          <w:pPr>
            <w:pStyle w:val="Contents3"/>
            <w:tabs>
              <w:tab w:val="clear" w:pos="8459"/>
              <w:tab w:val="right" w:pos="9026" w:leader="dot"/>
            </w:tabs>
            <w:rPr/>
          </w:pPr>
          <w:hyperlink w:anchor="__RefHeading___Toc5027812_1051229030">
            <w:r>
              <w:rPr>
                <w:webHidden/>
                <w:rStyle w:val="IndexLink"/>
                <w:rtl w:val="true"/>
              </w:rPr>
              <w:t>زندگی نامه</w:t>
            </w:r>
            <w:r>
              <w:rPr>
                <w:rStyle w:val="IndexLink"/>
                <w:rtl w:val="true"/>
              </w:rPr>
              <w:tab/>
            </w:r>
            <w:r>
              <w:rPr>
                <w:rStyle w:val="IndexLink"/>
              </w:rPr>
              <w:t>216</w:t>
            </w:r>
          </w:hyperlink>
        </w:p>
        <w:p>
          <w:pPr>
            <w:pStyle w:val="Contents3"/>
            <w:tabs>
              <w:tab w:val="clear" w:pos="8459"/>
              <w:tab w:val="right" w:pos="9026" w:leader="dot"/>
            </w:tabs>
            <w:rPr/>
          </w:pPr>
          <w:hyperlink w:anchor="__RefHeading___Toc5027814_1051229030">
            <w:r>
              <w:rPr>
                <w:webHidden/>
                <w:rStyle w:val="IndexLink"/>
                <w:rtl w:val="true"/>
              </w:rPr>
              <w:t>اجابت دعوت مسلمانان آمریکا</w:t>
            </w:r>
            <w:r>
              <w:rPr>
                <w:rStyle w:val="IndexLink"/>
                <w:rtl w:val="true"/>
              </w:rPr>
              <w:tab/>
            </w:r>
            <w:r>
              <w:rPr>
                <w:rStyle w:val="IndexLink"/>
              </w:rPr>
              <w:t>217</w:t>
            </w:r>
          </w:hyperlink>
        </w:p>
        <w:p>
          <w:pPr>
            <w:pStyle w:val="Contents3"/>
            <w:tabs>
              <w:tab w:val="clear" w:pos="8459"/>
              <w:tab w:val="right" w:pos="9026" w:leader="dot"/>
            </w:tabs>
            <w:rPr/>
          </w:pPr>
          <w:hyperlink w:anchor="__RefHeading___Toc5027816_1051229030">
            <w:r>
              <w:rPr>
                <w:webHidden/>
                <w:rStyle w:val="IndexLink"/>
                <w:rtl w:val="true"/>
              </w:rPr>
              <w:t>زبان آموزی</w:t>
            </w:r>
            <w:r>
              <w:rPr>
                <w:rStyle w:val="IndexLink"/>
                <w:rtl w:val="true"/>
              </w:rPr>
              <w:tab/>
            </w:r>
            <w:r>
              <w:rPr>
                <w:rStyle w:val="IndexLink"/>
              </w:rPr>
              <w:t>218</w:t>
            </w:r>
          </w:hyperlink>
        </w:p>
        <w:p>
          <w:pPr>
            <w:pStyle w:val="Contents3"/>
            <w:tabs>
              <w:tab w:val="clear" w:pos="8459"/>
              <w:tab w:val="right" w:pos="9026" w:leader="dot"/>
            </w:tabs>
            <w:rPr/>
          </w:pPr>
          <w:hyperlink w:anchor="__RefHeading___Toc5027818_1051229030">
            <w:r>
              <w:rPr>
                <w:webHidden/>
                <w:rStyle w:val="IndexLink"/>
                <w:rtl w:val="true"/>
              </w:rPr>
              <w:t>تأسیس نهادها و مؤسسات دینی</w:t>
            </w:r>
            <w:r>
              <w:rPr>
                <w:rStyle w:val="IndexLink"/>
                <w:rtl w:val="true"/>
              </w:rPr>
              <w:tab/>
            </w:r>
            <w:r>
              <w:rPr>
                <w:rStyle w:val="IndexLink"/>
              </w:rPr>
              <w:t>218</w:t>
            </w:r>
          </w:hyperlink>
        </w:p>
        <w:p>
          <w:pPr>
            <w:pStyle w:val="Contents3"/>
            <w:tabs>
              <w:tab w:val="clear" w:pos="8459"/>
              <w:tab w:val="right" w:pos="9026" w:leader="dot"/>
            </w:tabs>
            <w:rPr/>
          </w:pPr>
          <w:hyperlink w:anchor="__RefHeading___Toc5027820_1051229030">
            <w:r>
              <w:rPr>
                <w:webHidden/>
                <w:rStyle w:val="IndexLink"/>
                <w:rtl w:val="true"/>
              </w:rPr>
              <w:t>اندیشه وحدت اسلامی و ارتباط با بزرگان اهل سنت</w:t>
            </w:r>
            <w:r>
              <w:rPr>
                <w:rStyle w:val="IndexLink"/>
                <w:rtl w:val="true"/>
              </w:rPr>
              <w:tab/>
            </w:r>
            <w:r>
              <w:rPr>
                <w:rStyle w:val="IndexLink"/>
              </w:rPr>
              <w:t>219</w:t>
            </w:r>
          </w:hyperlink>
        </w:p>
        <w:p>
          <w:pPr>
            <w:pStyle w:val="Contents3"/>
            <w:tabs>
              <w:tab w:val="clear" w:pos="8459"/>
              <w:tab w:val="right" w:pos="9026" w:leader="dot"/>
            </w:tabs>
            <w:rPr/>
          </w:pPr>
          <w:hyperlink w:anchor="__RefHeading___Toc5027822_1051229030">
            <w:r>
              <w:rPr>
                <w:webHidden/>
                <w:rStyle w:val="IndexLink"/>
                <w:rtl w:val="true"/>
              </w:rPr>
              <w:t>مروج افكار امام خمینی رحمه الله</w:t>
            </w:r>
            <w:r>
              <w:rPr>
                <w:rStyle w:val="IndexLink"/>
                <w:rtl w:val="true"/>
              </w:rPr>
              <w:tab/>
            </w:r>
            <w:r>
              <w:rPr>
                <w:rStyle w:val="IndexLink"/>
              </w:rPr>
              <w:t>220</w:t>
            </w:r>
          </w:hyperlink>
        </w:p>
        <w:p>
          <w:pPr>
            <w:pStyle w:val="Contents3"/>
            <w:tabs>
              <w:tab w:val="clear" w:pos="8459"/>
              <w:tab w:val="right" w:pos="9026" w:leader="dot"/>
            </w:tabs>
            <w:rPr/>
          </w:pPr>
          <w:hyperlink w:anchor="__RefHeading___Toc5027824_1051229030">
            <w:r>
              <w:rPr>
                <w:webHidden/>
                <w:rStyle w:val="IndexLink"/>
                <w:rtl w:val="true"/>
              </w:rPr>
              <w:t>تألیفات هدف مند</w:t>
            </w:r>
            <w:r>
              <w:rPr>
                <w:rStyle w:val="IndexLink"/>
                <w:rtl w:val="true"/>
              </w:rPr>
              <w:tab/>
            </w:r>
            <w:r>
              <w:rPr>
                <w:rStyle w:val="IndexLink"/>
              </w:rPr>
              <w:t>221</w:t>
            </w:r>
          </w:hyperlink>
        </w:p>
        <w:p>
          <w:pPr>
            <w:pStyle w:val="Contents2"/>
            <w:tabs>
              <w:tab w:val="clear" w:pos="8743"/>
              <w:tab w:val="right" w:pos="9026" w:leader="dot"/>
            </w:tabs>
            <w:rPr/>
          </w:pPr>
          <w:hyperlink w:anchor="__RefHeading___Toc5027826_1051229030">
            <w:r>
              <w:rPr>
                <w:webHidden/>
                <w:rStyle w:val="IndexLink"/>
                <w:rtl w:val="true"/>
              </w:rPr>
              <w:t>سید ذی شان حیدر جوادی</w:t>
            </w:r>
            <w:r>
              <w:rPr>
                <w:rStyle w:val="IndexLink"/>
                <w:rtl w:val="true"/>
              </w:rPr>
              <w:tab/>
            </w:r>
            <w:r>
              <w:rPr>
                <w:rStyle w:val="IndexLink"/>
              </w:rPr>
              <w:t>224</w:t>
            </w:r>
          </w:hyperlink>
        </w:p>
        <w:p>
          <w:pPr>
            <w:pStyle w:val="Contents3"/>
            <w:tabs>
              <w:tab w:val="clear" w:pos="8459"/>
              <w:tab w:val="right" w:pos="9026" w:leader="dot"/>
            </w:tabs>
            <w:rPr/>
          </w:pPr>
          <w:hyperlink w:anchor="__RefHeading___Toc5027828_105122903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5027830_1051229030">
            <w:r>
              <w:rPr>
                <w:webHidden/>
                <w:rStyle w:val="IndexLink"/>
                <w:rtl w:val="true"/>
              </w:rPr>
              <w:t>شخصیت علمی</w:t>
            </w:r>
            <w:r>
              <w:rPr>
                <w:rStyle w:val="IndexLink"/>
                <w:rtl w:val="true"/>
              </w:rPr>
              <w:tab/>
            </w:r>
            <w:r>
              <w:rPr>
                <w:rStyle w:val="IndexLink"/>
              </w:rPr>
              <w:t>224</w:t>
            </w:r>
          </w:hyperlink>
        </w:p>
        <w:p>
          <w:pPr>
            <w:pStyle w:val="Contents3"/>
            <w:tabs>
              <w:tab w:val="clear" w:pos="8459"/>
              <w:tab w:val="right" w:pos="9026" w:leader="dot"/>
            </w:tabs>
            <w:rPr/>
          </w:pPr>
          <w:hyperlink w:anchor="__RefHeading___Toc5027832_1051229030">
            <w:r>
              <w:rPr>
                <w:webHidden/>
                <w:rStyle w:val="IndexLink"/>
                <w:rtl w:val="true"/>
              </w:rPr>
              <w:t>اهتمام به تبليغ پس از پایان تحصیلات</w:t>
            </w:r>
            <w:r>
              <w:rPr>
                <w:rStyle w:val="IndexLink"/>
                <w:rtl w:val="true"/>
              </w:rPr>
              <w:tab/>
            </w:r>
            <w:r>
              <w:rPr>
                <w:rStyle w:val="IndexLink"/>
              </w:rPr>
              <w:t>224</w:t>
            </w:r>
          </w:hyperlink>
        </w:p>
        <w:p>
          <w:pPr>
            <w:pStyle w:val="Contents3"/>
            <w:tabs>
              <w:tab w:val="clear" w:pos="8459"/>
              <w:tab w:val="right" w:pos="9026" w:leader="dot"/>
            </w:tabs>
            <w:rPr/>
          </w:pPr>
          <w:hyperlink w:anchor="__RefHeading___Toc5027834_1051229030">
            <w:r>
              <w:rPr>
                <w:webHidden/>
                <w:rStyle w:val="IndexLink"/>
                <w:rtl w:val="true"/>
              </w:rPr>
              <w:t>زبان آموزی</w:t>
            </w:r>
            <w:r>
              <w:rPr>
                <w:rStyle w:val="IndexLink"/>
                <w:rtl w:val="true"/>
              </w:rPr>
              <w:tab/>
            </w:r>
            <w:r>
              <w:rPr>
                <w:rStyle w:val="IndexLink"/>
              </w:rPr>
              <w:t>225</w:t>
            </w:r>
          </w:hyperlink>
        </w:p>
        <w:p>
          <w:pPr>
            <w:pStyle w:val="Contents3"/>
            <w:tabs>
              <w:tab w:val="clear" w:pos="8459"/>
              <w:tab w:val="right" w:pos="9026" w:leader="dot"/>
            </w:tabs>
            <w:rPr/>
          </w:pPr>
          <w:hyperlink w:anchor="__RefHeading___Toc5027836_1051229030">
            <w:r>
              <w:rPr>
                <w:webHidden/>
                <w:rStyle w:val="IndexLink"/>
                <w:rtl w:val="true"/>
              </w:rPr>
              <w:t>مبارزه با افکار انحرافی و مذاهب ضاله</w:t>
            </w:r>
            <w:r>
              <w:rPr>
                <w:rStyle w:val="IndexLink"/>
                <w:rtl w:val="true"/>
              </w:rPr>
              <w:tab/>
            </w:r>
            <w:r>
              <w:rPr>
                <w:rStyle w:val="IndexLink"/>
              </w:rPr>
              <w:t>226</w:t>
            </w:r>
          </w:hyperlink>
        </w:p>
        <w:p>
          <w:pPr>
            <w:pStyle w:val="Contents3"/>
            <w:tabs>
              <w:tab w:val="clear" w:pos="8459"/>
              <w:tab w:val="right" w:pos="9026" w:leader="dot"/>
            </w:tabs>
            <w:rPr/>
          </w:pPr>
          <w:hyperlink w:anchor="__RefHeading___Toc5027838_1051229030">
            <w:r>
              <w:rPr>
                <w:webHidden/>
                <w:rStyle w:val="IndexLink"/>
                <w:rtl w:val="true"/>
              </w:rPr>
              <w:t>تأسيس مؤسسه تنظیم المكاتب</w:t>
            </w:r>
            <w:r>
              <w:rPr>
                <w:rStyle w:val="IndexLink"/>
                <w:rtl w:val="true"/>
              </w:rPr>
              <w:tab/>
            </w:r>
            <w:r>
              <w:rPr>
                <w:rStyle w:val="IndexLink"/>
              </w:rPr>
              <w:t>226</w:t>
            </w:r>
          </w:hyperlink>
        </w:p>
        <w:p>
          <w:pPr>
            <w:pStyle w:val="Contents3"/>
            <w:tabs>
              <w:tab w:val="clear" w:pos="8459"/>
              <w:tab w:val="right" w:pos="9026" w:leader="dot"/>
            </w:tabs>
            <w:rPr/>
          </w:pPr>
          <w:hyperlink w:anchor="__RefHeading___Toc5027840_1051229030">
            <w:r>
              <w:rPr>
                <w:webHidden/>
                <w:rStyle w:val="IndexLink"/>
                <w:rtl w:val="true"/>
              </w:rPr>
              <w:t>هجرت به امارات</w:t>
            </w:r>
            <w:r>
              <w:rPr>
                <w:rStyle w:val="IndexLink"/>
                <w:rtl w:val="true"/>
              </w:rPr>
              <w:tab/>
            </w:r>
            <w:r>
              <w:rPr>
                <w:rStyle w:val="IndexLink"/>
              </w:rPr>
              <w:t>227</w:t>
            </w:r>
          </w:hyperlink>
        </w:p>
        <w:p>
          <w:pPr>
            <w:pStyle w:val="Contents3"/>
            <w:tabs>
              <w:tab w:val="clear" w:pos="8459"/>
              <w:tab w:val="right" w:pos="9026" w:leader="dot"/>
            </w:tabs>
            <w:rPr/>
          </w:pPr>
          <w:hyperlink w:anchor="__RefHeading___Toc5027842_1051229030">
            <w:r>
              <w:rPr>
                <w:webHidden/>
                <w:rStyle w:val="IndexLink"/>
                <w:rtl w:val="true"/>
              </w:rPr>
              <w:t>ساخت اماکن عام المنفعه خدماتی و علمی</w:t>
            </w:r>
            <w:r>
              <w:rPr>
                <w:rStyle w:val="IndexLink"/>
                <w:rtl w:val="true"/>
              </w:rPr>
              <w:tab/>
            </w:r>
            <w:r>
              <w:rPr>
                <w:rStyle w:val="IndexLink"/>
              </w:rPr>
              <w:t>228</w:t>
            </w:r>
          </w:hyperlink>
        </w:p>
        <w:p>
          <w:pPr>
            <w:pStyle w:val="Contents3"/>
            <w:tabs>
              <w:tab w:val="clear" w:pos="8459"/>
              <w:tab w:val="right" w:pos="9026" w:leader="dot"/>
            </w:tabs>
            <w:rPr/>
          </w:pPr>
          <w:hyperlink w:anchor="__RefHeading___Toc5027844_1051229030">
            <w:r>
              <w:rPr>
                <w:webHidden/>
                <w:rStyle w:val="IndexLink"/>
                <w:rtl w:val="true"/>
              </w:rPr>
              <w:t>تأسيس شبکه جهانی در تلویزیون بمبئی</w:t>
            </w:r>
            <w:r>
              <w:rPr>
                <w:rStyle w:val="IndexLink"/>
                <w:rtl w:val="true"/>
              </w:rPr>
              <w:tab/>
            </w:r>
            <w:r>
              <w:rPr>
                <w:rStyle w:val="IndexLink"/>
              </w:rPr>
              <w:t>229</w:t>
            </w:r>
          </w:hyperlink>
        </w:p>
        <w:p>
          <w:pPr>
            <w:pStyle w:val="Contents3"/>
            <w:tabs>
              <w:tab w:val="clear" w:pos="8459"/>
              <w:tab w:val="right" w:pos="9026" w:leader="dot"/>
            </w:tabs>
            <w:rPr/>
          </w:pPr>
          <w:hyperlink w:anchor="__RefHeading___Toc5027846_1051229030">
            <w:r>
              <w:rPr>
                <w:webHidden/>
                <w:rStyle w:val="IndexLink"/>
                <w:rtl w:val="true"/>
              </w:rPr>
              <w:t>آثاری ماندگار در رسانه های عمومی</w:t>
            </w:r>
            <w:r>
              <w:rPr>
                <w:rStyle w:val="IndexLink"/>
                <w:rtl w:val="true"/>
              </w:rPr>
              <w:tab/>
            </w:r>
            <w:r>
              <w:rPr>
                <w:rStyle w:val="IndexLink"/>
              </w:rPr>
              <w:t>229</w:t>
            </w:r>
          </w:hyperlink>
        </w:p>
        <w:p>
          <w:pPr>
            <w:pStyle w:val="Contents3"/>
            <w:tabs>
              <w:tab w:val="clear" w:pos="8459"/>
              <w:tab w:val="right" w:pos="9026" w:leader="dot"/>
            </w:tabs>
            <w:rPr/>
          </w:pPr>
          <w:hyperlink w:anchor="__RefHeading___Toc5027848_1051229030">
            <w:r>
              <w:rPr>
                <w:webHidden/>
                <w:rStyle w:val="IndexLink"/>
                <w:rtl w:val="true"/>
              </w:rPr>
              <w:t>دفاع از فلسطین</w:t>
            </w:r>
            <w:r>
              <w:rPr>
                <w:rStyle w:val="IndexLink"/>
                <w:rtl w:val="true"/>
              </w:rPr>
              <w:tab/>
            </w:r>
            <w:r>
              <w:rPr>
                <w:rStyle w:val="IndexLink"/>
              </w:rPr>
              <w:t>232</w:t>
            </w:r>
          </w:hyperlink>
        </w:p>
        <w:p>
          <w:pPr>
            <w:pStyle w:val="Contents3"/>
            <w:tabs>
              <w:tab w:val="clear" w:pos="8459"/>
              <w:tab w:val="right" w:pos="9026" w:leader="dot"/>
            </w:tabs>
            <w:rPr/>
          </w:pPr>
          <w:hyperlink w:anchor="__RefHeading___Toc5027850_1051229030">
            <w:r>
              <w:rPr>
                <w:webHidden/>
                <w:rStyle w:val="IndexLink"/>
                <w:rtl w:val="true"/>
              </w:rPr>
              <w:t>اتحاد اسلامی و احترام به اقلیت های مذهبی</w:t>
            </w:r>
            <w:r>
              <w:rPr>
                <w:rStyle w:val="IndexLink"/>
                <w:rtl w:val="true"/>
              </w:rPr>
              <w:tab/>
            </w:r>
            <w:r>
              <w:rPr>
                <w:rStyle w:val="IndexLink"/>
              </w:rPr>
              <w:t>233</w:t>
            </w:r>
          </w:hyperlink>
        </w:p>
        <w:p>
          <w:pPr>
            <w:pStyle w:val="Contents3"/>
            <w:tabs>
              <w:tab w:val="clear" w:pos="8459"/>
              <w:tab w:val="right" w:pos="9026" w:leader="dot"/>
            </w:tabs>
            <w:rPr/>
          </w:pPr>
          <w:hyperlink w:anchor="__RefHeading___Toc5027852_1051229030">
            <w:r>
              <w:rPr>
                <w:webHidden/>
                <w:rStyle w:val="IndexLink"/>
                <w:rtl w:val="true"/>
              </w:rPr>
              <w:t>وفات و مدفن</w:t>
            </w:r>
            <w:r>
              <w:rPr>
                <w:rStyle w:val="IndexLink"/>
                <w:rtl w:val="true"/>
              </w:rPr>
              <w:tab/>
            </w:r>
            <w:r>
              <w:rPr>
                <w:rStyle w:val="IndexLink"/>
              </w:rPr>
              <w:t>233</w:t>
            </w:r>
          </w:hyperlink>
        </w:p>
        <w:p>
          <w:pPr>
            <w:pStyle w:val="Contents2"/>
            <w:tabs>
              <w:tab w:val="clear" w:pos="8743"/>
              <w:tab w:val="right" w:pos="9026" w:leader="dot"/>
            </w:tabs>
            <w:rPr/>
          </w:pPr>
          <w:hyperlink w:anchor="__RefHeading___Toc5027854_1051229030">
            <w:r>
              <w:rPr>
                <w:webHidden/>
                <w:rStyle w:val="IndexLink"/>
                <w:rtl w:val="true"/>
              </w:rPr>
              <w:t>امام موسی صدر</w:t>
            </w:r>
            <w:r>
              <w:rPr>
                <w:rStyle w:val="IndexLink"/>
                <w:rtl w:val="true"/>
              </w:rPr>
              <w:tab/>
            </w:r>
            <w:r>
              <w:rPr>
                <w:rStyle w:val="IndexLink"/>
              </w:rPr>
              <w:t>235</w:t>
            </w:r>
          </w:hyperlink>
        </w:p>
        <w:p>
          <w:pPr>
            <w:pStyle w:val="Contents3"/>
            <w:tabs>
              <w:tab w:val="clear" w:pos="8459"/>
              <w:tab w:val="right" w:pos="9026" w:leader="dot"/>
            </w:tabs>
            <w:rPr/>
          </w:pPr>
          <w:hyperlink w:anchor="__RefHeading___Toc5027856_1051229030">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5027858_1051229030">
            <w:r>
              <w:rPr>
                <w:webHidden/>
                <w:rStyle w:val="IndexLink"/>
                <w:rtl w:val="true"/>
              </w:rPr>
              <w:t>شخصیت علمی</w:t>
            </w:r>
            <w:r>
              <w:rPr>
                <w:rStyle w:val="IndexLink"/>
                <w:rtl w:val="true"/>
              </w:rPr>
              <w:tab/>
            </w:r>
            <w:r>
              <w:rPr>
                <w:rStyle w:val="IndexLink"/>
              </w:rPr>
              <w:t>235</w:t>
            </w:r>
          </w:hyperlink>
        </w:p>
        <w:p>
          <w:pPr>
            <w:pStyle w:val="Contents3"/>
            <w:tabs>
              <w:tab w:val="clear" w:pos="8459"/>
              <w:tab w:val="right" w:pos="9026" w:leader="dot"/>
            </w:tabs>
            <w:rPr/>
          </w:pPr>
          <w:hyperlink w:anchor="__RefHeading___Toc5027860_1051229030">
            <w:r>
              <w:rPr>
                <w:webHidden/>
                <w:rStyle w:val="IndexLink"/>
                <w:rtl w:val="true"/>
              </w:rPr>
              <w:t>در هوای انقلاب اسلامی ایران</w:t>
            </w:r>
            <w:r>
              <w:rPr>
                <w:rStyle w:val="IndexLink"/>
                <w:rtl w:val="true"/>
              </w:rPr>
              <w:tab/>
            </w:r>
            <w:r>
              <w:rPr>
                <w:rStyle w:val="IndexLink"/>
              </w:rPr>
              <w:t>244</w:t>
            </w:r>
          </w:hyperlink>
        </w:p>
        <w:p>
          <w:pPr>
            <w:pStyle w:val="Contents3"/>
            <w:tabs>
              <w:tab w:val="clear" w:pos="8459"/>
              <w:tab w:val="right" w:pos="9026" w:leader="dot"/>
            </w:tabs>
            <w:rPr/>
          </w:pPr>
          <w:hyperlink w:anchor="__RefHeading___Toc5027862_1051229030">
            <w:r>
              <w:rPr>
                <w:webHidden/>
                <w:rStyle w:val="IndexLink"/>
                <w:rtl w:val="true"/>
              </w:rPr>
              <w:t>سرانجام رازآلود</w:t>
            </w:r>
            <w:r>
              <w:rPr>
                <w:rStyle w:val="IndexLink"/>
                <w:rtl w:val="true"/>
              </w:rPr>
              <w:tab/>
            </w:r>
            <w:r>
              <w:rPr>
                <w:rStyle w:val="IndexLink"/>
              </w:rPr>
              <w:t>245</w:t>
            </w:r>
          </w:hyperlink>
        </w:p>
        <w:p>
          <w:pPr>
            <w:pStyle w:val="Contents2"/>
            <w:tabs>
              <w:tab w:val="clear" w:pos="8743"/>
              <w:tab w:val="right" w:pos="9026" w:leader="dot"/>
            </w:tabs>
            <w:rPr/>
          </w:pPr>
          <w:hyperlink w:anchor="__RefHeading___Toc5027864_1051229030">
            <w:r>
              <w:rPr>
                <w:webHidden/>
                <w:rStyle w:val="IndexLink"/>
                <w:rtl w:val="true"/>
              </w:rPr>
              <w:t>شهید آیت الله دکتر سید حسینی بهشتی</w:t>
            </w:r>
            <w:r>
              <w:rPr>
                <w:rStyle w:val="IndexLink"/>
                <w:rtl w:val="true"/>
              </w:rPr>
              <w:tab/>
            </w:r>
            <w:r>
              <w:rPr>
                <w:rStyle w:val="IndexLink"/>
              </w:rPr>
              <w:t>246</w:t>
            </w:r>
          </w:hyperlink>
        </w:p>
        <w:p>
          <w:pPr>
            <w:pStyle w:val="Contents3"/>
            <w:tabs>
              <w:tab w:val="clear" w:pos="8459"/>
              <w:tab w:val="right" w:pos="9026" w:leader="dot"/>
            </w:tabs>
            <w:rPr/>
          </w:pPr>
          <w:hyperlink w:anchor="__RefHeading___Toc5027866_1051229030">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5027868_1051229030">
            <w:r>
              <w:rPr>
                <w:webHidden/>
                <w:rStyle w:val="IndexLink"/>
                <w:rtl w:val="true"/>
              </w:rPr>
              <w:t>شخصیت علمی</w:t>
            </w:r>
            <w:r>
              <w:rPr>
                <w:rStyle w:val="IndexLink"/>
                <w:rtl w:val="true"/>
              </w:rPr>
              <w:tab/>
            </w:r>
            <w:r>
              <w:rPr>
                <w:rStyle w:val="IndexLink"/>
              </w:rPr>
              <w:t>246</w:t>
            </w:r>
          </w:hyperlink>
        </w:p>
        <w:p>
          <w:pPr>
            <w:pStyle w:val="Contents3"/>
            <w:tabs>
              <w:tab w:val="clear" w:pos="8459"/>
              <w:tab w:val="right" w:pos="9026" w:leader="dot"/>
            </w:tabs>
            <w:rPr/>
          </w:pPr>
          <w:hyperlink w:anchor="__RefHeading___Toc5027870_1051229030">
            <w:r>
              <w:rPr>
                <w:webHidden/>
                <w:rStyle w:val="IndexLink"/>
                <w:rtl w:val="true"/>
              </w:rPr>
              <w:t>افكار نوین در بستر حوزه</w:t>
            </w:r>
            <w:r>
              <w:rPr>
                <w:rStyle w:val="IndexLink"/>
                <w:rtl w:val="true"/>
              </w:rPr>
              <w:tab/>
            </w:r>
            <w:r>
              <w:rPr>
                <w:rStyle w:val="IndexLink"/>
              </w:rPr>
              <w:t>247</w:t>
            </w:r>
          </w:hyperlink>
        </w:p>
        <w:p>
          <w:pPr>
            <w:pStyle w:val="Contents3"/>
            <w:tabs>
              <w:tab w:val="clear" w:pos="8459"/>
              <w:tab w:val="right" w:pos="9026" w:leader="dot"/>
            </w:tabs>
            <w:rPr/>
          </w:pPr>
          <w:hyperlink w:anchor="__RefHeading___Toc5027872_1051229030">
            <w:r>
              <w:rPr>
                <w:webHidden/>
                <w:rStyle w:val="IndexLink"/>
                <w:rtl w:val="true"/>
              </w:rPr>
              <w:t>هجرت به آلمان</w:t>
            </w:r>
            <w:r>
              <w:rPr>
                <w:rStyle w:val="IndexLink"/>
                <w:rtl w:val="true"/>
              </w:rPr>
              <w:tab/>
            </w:r>
            <w:r>
              <w:rPr>
                <w:rStyle w:val="IndexLink"/>
              </w:rPr>
              <w:t>248</w:t>
            </w:r>
          </w:hyperlink>
        </w:p>
        <w:p>
          <w:pPr>
            <w:pStyle w:val="Contents3"/>
            <w:tabs>
              <w:tab w:val="clear" w:pos="8459"/>
              <w:tab w:val="right" w:pos="9026" w:leader="dot"/>
            </w:tabs>
            <w:rPr/>
          </w:pPr>
          <w:hyperlink w:anchor="__RefHeading___Toc5027874_1051229030">
            <w:r>
              <w:rPr>
                <w:webHidden/>
                <w:rStyle w:val="IndexLink"/>
                <w:rtl w:val="true"/>
              </w:rPr>
              <w:t>تعامل با انديشمندان مسیحی و اهل تسنن</w:t>
            </w:r>
            <w:r>
              <w:rPr>
                <w:rStyle w:val="IndexLink"/>
                <w:rtl w:val="true"/>
              </w:rPr>
              <w:tab/>
            </w:r>
            <w:r>
              <w:rPr>
                <w:rStyle w:val="IndexLink"/>
              </w:rPr>
              <w:t>249</w:t>
            </w:r>
          </w:hyperlink>
        </w:p>
        <w:p>
          <w:pPr>
            <w:pStyle w:val="Contents3"/>
            <w:tabs>
              <w:tab w:val="clear" w:pos="8459"/>
              <w:tab w:val="right" w:pos="9026" w:leader="dot"/>
            </w:tabs>
            <w:rPr/>
          </w:pPr>
          <w:hyperlink w:anchor="__RefHeading___Toc5027876_1051229030">
            <w:r>
              <w:rPr>
                <w:webHidden/>
                <w:rStyle w:val="IndexLink"/>
                <w:rtl w:val="true"/>
              </w:rPr>
              <w:t>پس از انقلاب</w:t>
            </w:r>
            <w:r>
              <w:rPr>
                <w:rStyle w:val="IndexLink"/>
                <w:rtl w:val="true"/>
              </w:rPr>
              <w:tab/>
            </w:r>
            <w:r>
              <w:rPr>
                <w:rStyle w:val="IndexLink"/>
              </w:rPr>
              <w:t>250</w:t>
            </w:r>
          </w:hyperlink>
        </w:p>
        <w:p>
          <w:pPr>
            <w:pStyle w:val="Contents2"/>
            <w:tabs>
              <w:tab w:val="clear" w:pos="8743"/>
              <w:tab w:val="right" w:pos="9026" w:leader="dot"/>
            </w:tabs>
            <w:rPr/>
          </w:pPr>
          <w:hyperlink w:anchor="__RefHeading___Toc5027878_1051229030">
            <w:r>
              <w:rPr>
                <w:webHidden/>
                <w:rStyle w:val="IndexLink"/>
                <w:rtl w:val="true"/>
              </w:rPr>
              <w:t>دکترعبدالجواد فلاطوری</w:t>
            </w:r>
            <w:r>
              <w:rPr>
                <w:rStyle w:val="IndexLink"/>
                <w:rtl w:val="true"/>
              </w:rPr>
              <w:tab/>
            </w:r>
            <w:r>
              <w:rPr>
                <w:rStyle w:val="IndexLink"/>
              </w:rPr>
              <w:t>252</w:t>
            </w:r>
          </w:hyperlink>
        </w:p>
        <w:p>
          <w:pPr>
            <w:pStyle w:val="Contents3"/>
            <w:tabs>
              <w:tab w:val="clear" w:pos="8459"/>
              <w:tab w:val="right" w:pos="9026" w:leader="dot"/>
            </w:tabs>
            <w:rPr/>
          </w:pPr>
          <w:hyperlink w:anchor="__RefHeading___Toc5027880_105122903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5027882_1051229030">
            <w:r>
              <w:rPr>
                <w:webHidden/>
                <w:rStyle w:val="IndexLink"/>
                <w:rtl w:val="true"/>
              </w:rPr>
              <w:t>شخصیت علمی</w:t>
            </w:r>
            <w:r>
              <w:rPr>
                <w:rStyle w:val="IndexLink"/>
                <w:rtl w:val="true"/>
              </w:rPr>
              <w:tab/>
            </w:r>
            <w:r>
              <w:rPr>
                <w:rStyle w:val="IndexLink"/>
              </w:rPr>
              <w:t>252</w:t>
            </w:r>
          </w:hyperlink>
        </w:p>
        <w:p>
          <w:pPr>
            <w:pStyle w:val="Contents3"/>
            <w:tabs>
              <w:tab w:val="clear" w:pos="8459"/>
              <w:tab w:val="right" w:pos="9026" w:leader="dot"/>
            </w:tabs>
            <w:rPr/>
          </w:pPr>
          <w:hyperlink w:anchor="__RefHeading___Toc5027884_1051229030">
            <w:r>
              <w:rPr>
                <w:webHidden/>
                <w:rStyle w:val="IndexLink"/>
                <w:rtl w:val="true"/>
              </w:rPr>
              <w:t>هجرت برای تبلیغ دین و زبان آموزی</w:t>
            </w:r>
            <w:r>
              <w:rPr>
                <w:rStyle w:val="IndexLink"/>
                <w:rtl w:val="true"/>
              </w:rPr>
              <w:tab/>
            </w:r>
            <w:r>
              <w:rPr>
                <w:rStyle w:val="IndexLink"/>
              </w:rPr>
              <w:t>254</w:t>
            </w:r>
          </w:hyperlink>
        </w:p>
        <w:p>
          <w:pPr>
            <w:pStyle w:val="Contents3"/>
            <w:tabs>
              <w:tab w:val="clear" w:pos="8459"/>
              <w:tab w:val="right" w:pos="9026" w:leader="dot"/>
            </w:tabs>
            <w:rPr/>
          </w:pPr>
          <w:hyperlink w:anchor="__RefHeading___Toc5027886_1051229030">
            <w:r>
              <w:rPr>
                <w:webHidden/>
                <w:rStyle w:val="IndexLink"/>
                <w:rtl w:val="true"/>
              </w:rPr>
              <w:t xml:space="preserve">تأسیس نهادهای تقریبی </w:t>
            </w:r>
            <w:r>
              <w:rPr>
                <w:rStyle w:val="IndexLink"/>
                <w:rtl w:val="true"/>
              </w:rPr>
              <w:t xml:space="preserve">- </w:t>
            </w:r>
            <w:r>
              <w:rPr>
                <w:rStyle w:val="IndexLink"/>
                <w:rtl w:val="true"/>
              </w:rPr>
              <w:t>تبلیغی</w:t>
            </w:r>
            <w:r>
              <w:rPr>
                <w:rStyle w:val="IndexLink"/>
                <w:rtl w:val="true"/>
              </w:rPr>
              <w:tab/>
            </w:r>
            <w:r>
              <w:rPr>
                <w:rStyle w:val="IndexLink"/>
              </w:rPr>
              <w:t>255</w:t>
            </w:r>
          </w:hyperlink>
        </w:p>
        <w:p>
          <w:pPr>
            <w:pStyle w:val="Contents3"/>
            <w:tabs>
              <w:tab w:val="clear" w:pos="8459"/>
              <w:tab w:val="right" w:pos="9026" w:leader="dot"/>
            </w:tabs>
            <w:rPr/>
          </w:pPr>
          <w:hyperlink w:anchor="__RefHeading___Toc5027888_1051229030">
            <w:r>
              <w:rPr>
                <w:webHidden/>
                <w:rStyle w:val="IndexLink"/>
                <w:rtl w:val="true"/>
              </w:rPr>
              <w:t>تطهیر چهره شیعه از تهمت های ناورا</w:t>
            </w:r>
            <w:r>
              <w:rPr>
                <w:rStyle w:val="IndexLink"/>
                <w:rtl w:val="true"/>
              </w:rPr>
              <w:tab/>
            </w:r>
            <w:r>
              <w:rPr>
                <w:rStyle w:val="IndexLink"/>
              </w:rPr>
              <w:t>257</w:t>
            </w:r>
          </w:hyperlink>
        </w:p>
        <w:p>
          <w:pPr>
            <w:pStyle w:val="Contents3"/>
            <w:tabs>
              <w:tab w:val="clear" w:pos="8459"/>
              <w:tab w:val="right" w:pos="9026" w:leader="dot"/>
            </w:tabs>
            <w:rPr/>
          </w:pPr>
          <w:hyperlink w:anchor="__RefHeading___Toc5027890_1051229030">
            <w:r>
              <w:rPr>
                <w:webHidden/>
                <w:rStyle w:val="IndexLink"/>
                <w:rtl w:val="true"/>
              </w:rPr>
              <w:t>ارتباط با ارباب مکاتب و مذاهب</w:t>
            </w:r>
            <w:r>
              <w:rPr>
                <w:rStyle w:val="IndexLink"/>
                <w:rtl w:val="true"/>
              </w:rPr>
              <w:tab/>
            </w:r>
            <w:r>
              <w:rPr>
                <w:rStyle w:val="IndexLink"/>
              </w:rPr>
              <w:t>259</w:t>
            </w:r>
          </w:hyperlink>
        </w:p>
        <w:p>
          <w:pPr>
            <w:pStyle w:val="Contents3"/>
            <w:tabs>
              <w:tab w:val="clear" w:pos="8459"/>
              <w:tab w:val="right" w:pos="9026" w:leader="dot"/>
            </w:tabs>
            <w:rPr/>
          </w:pPr>
          <w:hyperlink w:anchor="__RefHeading___Toc5027892_1051229030">
            <w:r>
              <w:rPr>
                <w:webHidden/>
                <w:rStyle w:val="IndexLink"/>
                <w:rtl w:val="true"/>
              </w:rPr>
              <w:t>نگارش آثار علمی هدفدار</w:t>
            </w:r>
            <w:r>
              <w:rPr>
                <w:rStyle w:val="IndexLink"/>
                <w:rtl w:val="true"/>
              </w:rPr>
              <w:tab/>
            </w:r>
            <w:r>
              <w:rPr>
                <w:rStyle w:val="IndexLink"/>
              </w:rPr>
              <w:t>260</w:t>
            </w:r>
          </w:hyperlink>
        </w:p>
        <w:p>
          <w:pPr>
            <w:pStyle w:val="Contents2"/>
            <w:tabs>
              <w:tab w:val="clear" w:pos="8743"/>
              <w:tab w:val="right" w:pos="9026" w:leader="dot"/>
            </w:tabs>
            <w:rPr/>
          </w:pPr>
          <w:hyperlink w:anchor="__RefHeading___Toc5027894_1051229030">
            <w:r>
              <w:rPr>
                <w:webHidden/>
                <w:rStyle w:val="IndexLink"/>
                <w:rtl w:val="true"/>
              </w:rPr>
              <w:t>علامه سید مرتضی عسکری</w:t>
            </w:r>
            <w:r>
              <w:rPr>
                <w:rStyle w:val="IndexLink"/>
                <w:rtl w:val="true"/>
              </w:rPr>
              <w:tab/>
            </w:r>
            <w:r>
              <w:rPr>
                <w:rStyle w:val="IndexLink"/>
              </w:rPr>
              <w:t>262</w:t>
            </w:r>
          </w:hyperlink>
        </w:p>
        <w:p>
          <w:pPr>
            <w:pStyle w:val="Contents3"/>
            <w:tabs>
              <w:tab w:val="clear" w:pos="8459"/>
              <w:tab w:val="right" w:pos="9026" w:leader="dot"/>
            </w:tabs>
            <w:rPr/>
          </w:pPr>
          <w:hyperlink w:anchor="__RefHeading___Toc5027896_105122903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5027898_1051229030">
            <w:r>
              <w:rPr>
                <w:webHidden/>
                <w:rStyle w:val="IndexLink"/>
                <w:rtl w:val="true"/>
              </w:rPr>
              <w:t>شخصیت علمی</w:t>
            </w:r>
            <w:r>
              <w:rPr>
                <w:rStyle w:val="IndexLink"/>
                <w:rtl w:val="true"/>
              </w:rPr>
              <w:tab/>
            </w:r>
            <w:r>
              <w:rPr>
                <w:rStyle w:val="IndexLink"/>
              </w:rPr>
              <w:t>262</w:t>
            </w:r>
          </w:hyperlink>
        </w:p>
        <w:p>
          <w:pPr>
            <w:pStyle w:val="Contents3"/>
            <w:tabs>
              <w:tab w:val="clear" w:pos="8459"/>
              <w:tab w:val="right" w:pos="9026" w:leader="dot"/>
            </w:tabs>
            <w:rPr/>
          </w:pPr>
          <w:hyperlink w:anchor="__RefHeading___Toc5027900_1051229030">
            <w:r>
              <w:rPr>
                <w:webHidden/>
                <w:rStyle w:val="IndexLink"/>
                <w:rtl w:val="true"/>
              </w:rPr>
              <w:t>ایجاد نهادها و موسسات</w:t>
            </w:r>
            <w:r>
              <w:rPr>
                <w:rStyle w:val="IndexLink"/>
                <w:rtl w:val="true"/>
              </w:rPr>
              <w:tab/>
            </w:r>
            <w:r>
              <w:rPr>
                <w:rStyle w:val="IndexLink"/>
              </w:rPr>
              <w:t>263</w:t>
            </w:r>
          </w:hyperlink>
        </w:p>
        <w:p>
          <w:pPr>
            <w:pStyle w:val="Contents3"/>
            <w:tabs>
              <w:tab w:val="clear" w:pos="8459"/>
              <w:tab w:val="right" w:pos="9026" w:leader="dot"/>
            </w:tabs>
            <w:rPr/>
          </w:pPr>
          <w:hyperlink w:anchor="__RefHeading___Toc5027902_1051229030">
            <w:r>
              <w:rPr>
                <w:webHidden/>
                <w:rStyle w:val="IndexLink"/>
                <w:rtl w:val="true"/>
              </w:rPr>
              <w:t>در اندیشه وحدت و ارتباط با بزرگان اهل سنت</w:t>
            </w:r>
            <w:r>
              <w:rPr>
                <w:rStyle w:val="IndexLink"/>
                <w:rtl w:val="true"/>
              </w:rPr>
              <w:tab/>
            </w:r>
            <w:r>
              <w:rPr>
                <w:rStyle w:val="IndexLink"/>
              </w:rPr>
              <w:t>266</w:t>
            </w:r>
          </w:hyperlink>
        </w:p>
        <w:p>
          <w:pPr>
            <w:pStyle w:val="Contents3"/>
            <w:tabs>
              <w:tab w:val="clear" w:pos="8459"/>
              <w:tab w:val="right" w:pos="9026" w:leader="dot"/>
            </w:tabs>
            <w:rPr/>
          </w:pPr>
          <w:hyperlink w:anchor="__RefHeading___Toc5027904_1051229030">
            <w:r>
              <w:rPr>
                <w:webHidden/>
                <w:rStyle w:val="IndexLink"/>
                <w:rtl w:val="true"/>
              </w:rPr>
              <w:t>اصلاح متون درسی و نظام آموزشی</w:t>
            </w:r>
            <w:r>
              <w:rPr>
                <w:rStyle w:val="IndexLink"/>
                <w:rtl w:val="true"/>
              </w:rPr>
              <w:tab/>
            </w:r>
            <w:r>
              <w:rPr>
                <w:rStyle w:val="IndexLink"/>
              </w:rPr>
              <w:t>266</w:t>
            </w:r>
          </w:hyperlink>
        </w:p>
        <w:p>
          <w:pPr>
            <w:pStyle w:val="Contents3"/>
            <w:tabs>
              <w:tab w:val="clear" w:pos="8459"/>
              <w:tab w:val="right" w:pos="9026" w:leader="dot"/>
            </w:tabs>
            <w:rPr/>
          </w:pPr>
          <w:hyperlink w:anchor="__RefHeading___Toc5027906_1051229030">
            <w:r>
              <w:rPr>
                <w:webHidden/>
                <w:rStyle w:val="IndexLink"/>
                <w:rtl w:val="true"/>
              </w:rPr>
              <w:t>دانشکده اصول الدين</w:t>
            </w:r>
            <w:r>
              <w:rPr>
                <w:rStyle w:val="IndexLink"/>
                <w:rtl w:val="true"/>
              </w:rPr>
              <w:tab/>
            </w:r>
            <w:r>
              <w:rPr>
                <w:rStyle w:val="IndexLink"/>
              </w:rPr>
              <w:t>268</w:t>
            </w:r>
          </w:hyperlink>
        </w:p>
        <w:p>
          <w:pPr>
            <w:pStyle w:val="Contents3"/>
            <w:tabs>
              <w:tab w:val="clear" w:pos="8459"/>
              <w:tab w:val="right" w:pos="9026" w:leader="dot"/>
            </w:tabs>
            <w:rPr/>
          </w:pPr>
          <w:hyperlink w:anchor="__RefHeading___Toc5027908_1051229030">
            <w:r>
              <w:rPr>
                <w:webHidden/>
                <w:rStyle w:val="IndexLink"/>
                <w:rtl w:val="true"/>
              </w:rPr>
              <w:t>آثار کم نظیر</w:t>
            </w:r>
            <w:r>
              <w:rPr>
                <w:rStyle w:val="IndexLink"/>
                <w:rtl w:val="true"/>
              </w:rPr>
              <w:tab/>
            </w:r>
            <w:r>
              <w:rPr>
                <w:rStyle w:val="IndexLink"/>
              </w:rPr>
              <w:t>269</w:t>
            </w:r>
          </w:hyperlink>
        </w:p>
        <w:p>
          <w:pPr>
            <w:pStyle w:val="Contents2"/>
            <w:tabs>
              <w:tab w:val="clear" w:pos="8743"/>
              <w:tab w:val="right" w:pos="9026" w:leader="dot"/>
            </w:tabs>
            <w:rPr/>
          </w:pPr>
          <w:hyperlink w:anchor="__RefHeading___Toc5027910_1051229030">
            <w:r>
              <w:rPr>
                <w:webHidden/>
                <w:rStyle w:val="IndexLink"/>
                <w:rtl w:val="true"/>
              </w:rPr>
              <w:t>آیت الله سید محمد بحرالعلوم</w:t>
            </w:r>
            <w:r>
              <w:rPr>
                <w:rStyle w:val="IndexLink"/>
                <w:rtl w:val="true"/>
              </w:rPr>
              <w:tab/>
            </w:r>
            <w:r>
              <w:rPr>
                <w:rStyle w:val="IndexLink"/>
              </w:rPr>
              <w:t>275</w:t>
            </w:r>
          </w:hyperlink>
        </w:p>
        <w:p>
          <w:pPr>
            <w:pStyle w:val="Contents3"/>
            <w:tabs>
              <w:tab w:val="clear" w:pos="8459"/>
              <w:tab w:val="right" w:pos="9026" w:leader="dot"/>
            </w:tabs>
            <w:rPr/>
          </w:pPr>
          <w:hyperlink w:anchor="__RefHeading___Toc5027912_1051229030">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5027914_1051229030">
            <w:r>
              <w:rPr>
                <w:webHidden/>
                <w:rStyle w:val="IndexLink"/>
                <w:rtl w:val="true"/>
              </w:rPr>
              <w:t>شخصیت علمی</w:t>
            </w:r>
            <w:r>
              <w:rPr>
                <w:rStyle w:val="IndexLink"/>
                <w:rtl w:val="true"/>
              </w:rPr>
              <w:tab/>
            </w:r>
            <w:r>
              <w:rPr>
                <w:rStyle w:val="IndexLink"/>
              </w:rPr>
              <w:t>275</w:t>
            </w:r>
          </w:hyperlink>
        </w:p>
        <w:p>
          <w:pPr>
            <w:pStyle w:val="Contents3"/>
            <w:tabs>
              <w:tab w:val="clear" w:pos="8459"/>
              <w:tab w:val="right" w:pos="9026" w:leader="dot"/>
            </w:tabs>
            <w:rPr/>
          </w:pPr>
          <w:hyperlink w:anchor="__RefHeading___Toc5027916_1051229030">
            <w:r>
              <w:rPr>
                <w:webHidden/>
                <w:rStyle w:val="IndexLink"/>
                <w:rtl w:val="true"/>
              </w:rPr>
              <w:t>زبان آموزی و تحصیلات دانشگاهی</w:t>
            </w:r>
            <w:r>
              <w:rPr>
                <w:rStyle w:val="IndexLink"/>
                <w:rtl w:val="true"/>
              </w:rPr>
              <w:tab/>
            </w:r>
            <w:r>
              <w:rPr>
                <w:rStyle w:val="IndexLink"/>
              </w:rPr>
              <w:t>275</w:t>
            </w:r>
          </w:hyperlink>
        </w:p>
        <w:p>
          <w:pPr>
            <w:pStyle w:val="Contents3"/>
            <w:tabs>
              <w:tab w:val="clear" w:pos="8459"/>
              <w:tab w:val="right" w:pos="9026" w:leader="dot"/>
            </w:tabs>
            <w:rPr/>
          </w:pPr>
          <w:hyperlink w:anchor="__RefHeading___Toc5027918_1051229030">
            <w:r>
              <w:rPr>
                <w:webHidden/>
                <w:rStyle w:val="IndexLink"/>
                <w:rtl w:val="true"/>
              </w:rPr>
              <w:t>مبارزه با حزب بعث، استکبار و صهیونیسم</w:t>
            </w:r>
            <w:r>
              <w:rPr>
                <w:rStyle w:val="IndexLink"/>
                <w:rtl w:val="true"/>
              </w:rPr>
              <w:tab/>
            </w:r>
            <w:r>
              <w:rPr>
                <w:rStyle w:val="IndexLink"/>
              </w:rPr>
              <w:t>276</w:t>
            </w:r>
          </w:hyperlink>
        </w:p>
        <w:p>
          <w:pPr>
            <w:pStyle w:val="Contents3"/>
            <w:tabs>
              <w:tab w:val="clear" w:pos="8459"/>
              <w:tab w:val="right" w:pos="9026" w:leader="dot"/>
            </w:tabs>
            <w:rPr/>
          </w:pPr>
          <w:hyperlink w:anchor="__RefHeading___Toc5027920_1051229030">
            <w:r>
              <w:rPr>
                <w:webHidden/>
                <w:rStyle w:val="IndexLink"/>
                <w:rtl w:val="true"/>
              </w:rPr>
              <w:t>عالمی وحدت طلب</w:t>
            </w:r>
            <w:r>
              <w:rPr>
                <w:rStyle w:val="IndexLink"/>
                <w:rtl w:val="true"/>
              </w:rPr>
              <w:tab/>
            </w:r>
            <w:r>
              <w:rPr>
                <w:rStyle w:val="IndexLink"/>
              </w:rPr>
              <w:t>277</w:t>
            </w:r>
          </w:hyperlink>
        </w:p>
        <w:p>
          <w:pPr>
            <w:pStyle w:val="Contents3"/>
            <w:tabs>
              <w:tab w:val="clear" w:pos="8459"/>
              <w:tab w:val="right" w:pos="9026" w:leader="dot"/>
            </w:tabs>
            <w:rPr/>
          </w:pPr>
          <w:hyperlink w:anchor="__RefHeading___Toc5027922_1051229030">
            <w:r>
              <w:rPr>
                <w:webHidden/>
                <w:rStyle w:val="IndexLink"/>
                <w:rtl w:val="true"/>
              </w:rPr>
              <w:t>تأسیس نهادهای نوگرا در عرصه بین الملل</w:t>
            </w:r>
            <w:r>
              <w:rPr>
                <w:rStyle w:val="IndexLink"/>
                <w:rtl w:val="true"/>
              </w:rPr>
              <w:tab/>
            </w:r>
            <w:r>
              <w:rPr>
                <w:rStyle w:val="IndexLink"/>
              </w:rPr>
              <w:t>277</w:t>
            </w:r>
          </w:hyperlink>
        </w:p>
        <w:p>
          <w:pPr>
            <w:pStyle w:val="Contents3"/>
            <w:tabs>
              <w:tab w:val="clear" w:pos="8459"/>
              <w:tab w:val="right" w:pos="9026" w:leader="dot"/>
            </w:tabs>
            <w:rPr/>
          </w:pPr>
          <w:hyperlink w:anchor="__RefHeading___Toc5027924_1051229030">
            <w:r>
              <w:rPr>
                <w:webHidden/>
                <w:rStyle w:val="IndexLink"/>
                <w:rtl w:val="true"/>
              </w:rPr>
              <w:t>تنوع در نشر معارف دینی</w:t>
            </w:r>
            <w:r>
              <w:rPr>
                <w:rStyle w:val="IndexLink"/>
                <w:rtl w:val="true"/>
              </w:rPr>
              <w:tab/>
            </w:r>
            <w:r>
              <w:rPr>
                <w:rStyle w:val="IndexLink"/>
              </w:rPr>
              <w:t>279</w:t>
            </w:r>
          </w:hyperlink>
        </w:p>
        <w:p>
          <w:pPr>
            <w:pStyle w:val="Contents3"/>
            <w:tabs>
              <w:tab w:val="clear" w:pos="8459"/>
              <w:tab w:val="right" w:pos="9026" w:leader="dot"/>
            </w:tabs>
            <w:rPr/>
          </w:pPr>
          <w:hyperlink w:anchor="__RefHeading___Toc5027926_1051229030">
            <w:r>
              <w:rPr>
                <w:webHidden/>
                <w:rStyle w:val="IndexLink"/>
                <w:rtl w:val="true"/>
              </w:rPr>
              <w:t>سفرهای تبلیغی</w:t>
            </w:r>
            <w:r>
              <w:rPr>
                <w:rStyle w:val="IndexLink"/>
                <w:rtl w:val="true"/>
              </w:rPr>
              <w:tab/>
            </w:r>
            <w:r>
              <w:rPr>
                <w:rStyle w:val="IndexLink"/>
              </w:rPr>
              <w:t>280</w:t>
            </w:r>
          </w:hyperlink>
        </w:p>
        <w:p>
          <w:pPr>
            <w:pStyle w:val="Contents3"/>
            <w:tabs>
              <w:tab w:val="clear" w:pos="8459"/>
              <w:tab w:val="right" w:pos="9026" w:leader="dot"/>
            </w:tabs>
            <w:rPr/>
          </w:pPr>
          <w:hyperlink w:anchor="__RefHeading___Toc5027928_1051229030">
            <w:r>
              <w:rPr>
                <w:webHidden/>
                <w:rStyle w:val="IndexLink"/>
                <w:rtl w:val="true"/>
              </w:rPr>
              <w:t>عدم تأثیرپذیری از محیط</w:t>
            </w:r>
            <w:r>
              <w:rPr>
                <w:rStyle w:val="IndexLink"/>
                <w:rtl w:val="true"/>
              </w:rPr>
              <w:tab/>
            </w:r>
            <w:r>
              <w:rPr>
                <w:rStyle w:val="IndexLink"/>
              </w:rPr>
              <w:t>281</w:t>
            </w:r>
          </w:hyperlink>
        </w:p>
        <w:p>
          <w:pPr>
            <w:pStyle w:val="Contents3"/>
            <w:tabs>
              <w:tab w:val="clear" w:pos="8459"/>
              <w:tab w:val="right" w:pos="9026" w:leader="dot"/>
            </w:tabs>
            <w:rPr/>
          </w:pPr>
          <w:hyperlink w:anchor="__RefHeading___Toc5027930_1051229030">
            <w:r>
              <w:rPr>
                <w:webHidden/>
                <w:rStyle w:val="IndexLink"/>
                <w:rtl w:val="true"/>
              </w:rPr>
              <w:t>تألیفات بر اقتضای نیاز زمانه</w:t>
            </w:r>
            <w:r>
              <w:rPr>
                <w:rStyle w:val="IndexLink"/>
                <w:rtl w:val="true"/>
              </w:rPr>
              <w:tab/>
            </w:r>
            <w:r>
              <w:rPr>
                <w:rStyle w:val="IndexLink"/>
              </w:rPr>
              <w:t>282</w:t>
            </w:r>
          </w:hyperlink>
        </w:p>
        <w:p>
          <w:pPr>
            <w:pStyle w:val="Contents2"/>
            <w:tabs>
              <w:tab w:val="clear" w:pos="8743"/>
              <w:tab w:val="right" w:pos="9026" w:leader="dot"/>
            </w:tabs>
            <w:rPr/>
          </w:pPr>
          <w:hyperlink w:anchor="__RefHeading___Toc5027932_1051229030">
            <w:r>
              <w:rPr>
                <w:webHidden/>
                <w:rStyle w:val="IndexLink"/>
                <w:rtl w:val="true"/>
              </w:rPr>
              <w:t>آیت الله دکتر شیخ عبدالهادی فضلی</w:t>
            </w:r>
            <w:r>
              <w:rPr>
                <w:rStyle w:val="IndexLink"/>
                <w:rtl w:val="true"/>
              </w:rPr>
              <w:tab/>
            </w:r>
            <w:r>
              <w:rPr>
                <w:rStyle w:val="IndexLink"/>
              </w:rPr>
              <w:t>284</w:t>
            </w:r>
          </w:hyperlink>
        </w:p>
        <w:p>
          <w:pPr>
            <w:pStyle w:val="Contents3"/>
            <w:tabs>
              <w:tab w:val="clear" w:pos="8459"/>
              <w:tab w:val="right" w:pos="9026" w:leader="dot"/>
            </w:tabs>
            <w:rPr/>
          </w:pPr>
          <w:hyperlink w:anchor="__RefHeading___Toc5027934_1051229030">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5027936_1051229030">
            <w:r>
              <w:rPr>
                <w:webHidden/>
                <w:rStyle w:val="IndexLink"/>
                <w:rtl w:val="true"/>
              </w:rPr>
              <w:t>شخصیت علمی</w:t>
            </w:r>
            <w:r>
              <w:rPr>
                <w:rStyle w:val="IndexLink"/>
                <w:rtl w:val="true"/>
              </w:rPr>
              <w:tab/>
            </w:r>
            <w:r>
              <w:rPr>
                <w:rStyle w:val="IndexLink"/>
              </w:rPr>
              <w:t>284</w:t>
            </w:r>
          </w:hyperlink>
        </w:p>
        <w:p>
          <w:pPr>
            <w:pStyle w:val="Contents3"/>
            <w:tabs>
              <w:tab w:val="clear" w:pos="8459"/>
              <w:tab w:val="right" w:pos="9026" w:leader="dot"/>
            </w:tabs>
            <w:rPr/>
          </w:pPr>
          <w:hyperlink w:anchor="__RefHeading___Toc5027938_1051229030">
            <w:r>
              <w:rPr>
                <w:webHidden/>
                <w:rStyle w:val="IndexLink"/>
                <w:rtl w:val="true"/>
              </w:rPr>
              <w:t>ارتباط با نهادهای علمی اهل سنت</w:t>
            </w:r>
            <w:r>
              <w:rPr>
                <w:rStyle w:val="IndexLink"/>
                <w:rtl w:val="true"/>
              </w:rPr>
              <w:tab/>
            </w:r>
            <w:r>
              <w:rPr>
                <w:rStyle w:val="IndexLink"/>
              </w:rPr>
              <w:t>286</w:t>
            </w:r>
          </w:hyperlink>
        </w:p>
        <w:p>
          <w:pPr>
            <w:pStyle w:val="Contents3"/>
            <w:tabs>
              <w:tab w:val="clear" w:pos="8459"/>
              <w:tab w:val="right" w:pos="9026" w:leader="dot"/>
            </w:tabs>
            <w:rPr/>
          </w:pPr>
          <w:hyperlink w:anchor="__RefHeading___Toc5027940_1051229030">
            <w:r>
              <w:rPr>
                <w:webHidden/>
                <w:rStyle w:val="IndexLink"/>
                <w:rtl w:val="true"/>
              </w:rPr>
              <w:t>تدریس علوم اسلامی در لندن</w:t>
            </w:r>
            <w:r>
              <w:rPr>
                <w:rStyle w:val="IndexLink"/>
                <w:rtl w:val="true"/>
              </w:rPr>
              <w:tab/>
            </w:r>
            <w:r>
              <w:rPr>
                <w:rStyle w:val="IndexLink"/>
              </w:rPr>
              <w:t>287</w:t>
            </w:r>
          </w:hyperlink>
        </w:p>
        <w:p>
          <w:pPr>
            <w:pStyle w:val="Contents3"/>
            <w:tabs>
              <w:tab w:val="clear" w:pos="8459"/>
              <w:tab w:val="right" w:pos="9026" w:leader="dot"/>
            </w:tabs>
            <w:rPr/>
          </w:pPr>
          <w:hyperlink w:anchor="__RefHeading___Toc5027942_1051229030">
            <w:r>
              <w:rPr>
                <w:webHidden/>
                <w:rStyle w:val="IndexLink"/>
                <w:rtl w:val="true"/>
              </w:rPr>
              <w:t>منادی وحدت</w:t>
            </w:r>
            <w:r>
              <w:rPr>
                <w:rStyle w:val="IndexLink"/>
                <w:rtl w:val="true"/>
              </w:rPr>
              <w:tab/>
            </w:r>
            <w:r>
              <w:rPr>
                <w:rStyle w:val="IndexLink"/>
              </w:rPr>
              <w:t>287</w:t>
            </w:r>
          </w:hyperlink>
        </w:p>
        <w:p>
          <w:pPr>
            <w:pStyle w:val="Contents3"/>
            <w:tabs>
              <w:tab w:val="clear" w:pos="8459"/>
              <w:tab w:val="right" w:pos="9026" w:leader="dot"/>
            </w:tabs>
            <w:rPr/>
          </w:pPr>
          <w:hyperlink w:anchor="__RefHeading___Toc5027944_1051229030">
            <w:r>
              <w:rPr>
                <w:webHidden/>
                <w:rStyle w:val="IndexLink"/>
                <w:rtl w:val="true"/>
              </w:rPr>
              <w:t>نظریه پردازی در تألیفات</w:t>
            </w:r>
            <w:r>
              <w:rPr>
                <w:rStyle w:val="IndexLink"/>
                <w:rtl w:val="true"/>
              </w:rPr>
              <w:tab/>
            </w:r>
            <w:r>
              <w:rPr>
                <w:rStyle w:val="IndexLink"/>
              </w:rPr>
              <w:t>288</w:t>
            </w:r>
          </w:hyperlink>
        </w:p>
        <w:p>
          <w:pPr>
            <w:pStyle w:val="Contents2"/>
            <w:tabs>
              <w:tab w:val="clear" w:pos="8743"/>
              <w:tab w:val="right" w:pos="9026" w:leader="dot"/>
            </w:tabs>
            <w:rPr/>
          </w:pPr>
          <w:hyperlink w:anchor="__RefHeading___Toc5027946_1051229030">
            <w:r>
              <w:rPr>
                <w:webHidden/>
                <w:rStyle w:val="IndexLink"/>
                <w:rtl w:val="true"/>
              </w:rPr>
              <w:t>منابع</w:t>
            </w:r>
            <w:r>
              <w:rPr>
                <w:rStyle w:val="IndexLink"/>
                <w:rtl w:val="true"/>
              </w:rPr>
              <w:tab/>
            </w:r>
            <w:r>
              <w:rPr>
                <w:rStyle w:val="IndexLink"/>
              </w:rPr>
              <w:t>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89_71325"/>
      <w:bookmarkStart w:id="1" w:name="pg7789_71325"/>
      <w:bookmarkEnd w:id="1"/>
    </w:p>
    <w:p>
      <w:pPr>
        <w:pStyle w:val="Heading2"/>
        <w:numPr>
          <w:ilvl w:val="1"/>
          <w:numId w:val="1"/>
        </w:numPr>
        <w:rPr/>
      </w:pPr>
      <w:bookmarkStart w:id="2" w:name="pg7789_71325"/>
      <w:bookmarkStart w:id="3" w:name="__RefHeading___Toc502742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داران تبلیغ بین المللی تاریخ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بین المللی حوزه های علمیه قم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قم،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8482950</w:t>
      </w:r>
    </w:p>
    <w:p>
      <w:pPr>
        <w:pStyle w:val="BookText"/>
        <w:rPr/>
      </w:pPr>
      <w:r>
        <w:rPr>
          <w:rFonts w:ascii="IRNazanin" w:hAnsi="IRNazanin" w:eastAsia="IRNazanin"/>
          <w:color w:val="111111"/>
          <w:sz w:val="28"/>
          <w:sz w:val="28"/>
          <w:szCs w:val="28"/>
          <w:rtl w:val="true"/>
          <w:lang w:bidi="fa-IR"/>
        </w:rPr>
        <w:t>تقدیم به علماء و اندیشمندان راستین تشیع که خالصانه معارف اهلبیت علیهم السلام را به جهانیان عرضه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2742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طلایه داران تبلیغ بین الملی تاریخ تشیع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89_71329"/>
      <w:bookmarkStart w:id="8" w:name="pg7789_71329"/>
      <w:bookmarkEnd w:id="8"/>
    </w:p>
    <w:p>
      <w:pPr>
        <w:pStyle w:val="Heading2"/>
        <w:numPr>
          <w:ilvl w:val="1"/>
          <w:numId w:val="1"/>
        </w:numPr>
        <w:rPr/>
      </w:pPr>
      <w:bookmarkStart w:id="9" w:name="pg7789_71329"/>
      <w:bookmarkStart w:id="10" w:name="__RefHeading___Toc5027428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امام سید روح الله موسوی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حضرت آیت الله العظمی سید علی حسینی خامنه ای دام ظله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ابو جعفر محمد بن علی بن حسین بن موسی بن بابویه قمی معروف به شیخ صدوق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اسماعيل بن عباد ملقب به صاحب و مشهور به 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محمد بن محمد بن نعمان مشهور به شیخ مفید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محمد بن حسن جهرودی طوسی مشهور به خواجه نصیرالدین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ابو منصور جمال الدین، حسن بن يوسف بن مطهر حتی مشهور به علامه حلی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شیخ احمد قمی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قاضی نورالله شوشتری مشهور به شهید ثالث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سید محمد حسن حسینی شیرازی مشهور به میرزای شیرازی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ملا محمد کاظم خراسانی مشهور به آخوند خراسانی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علامه محمد جواد بلاغی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شهید آیت الله سید حسن مدرس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شیخ محمد حسین کاشف الغطا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سید عبدالحسين علامه شرف الدین عاملی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آیت الله سید حسین طباطبایی بروجردی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علامه سید هبة الدين شهرستانی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شیخ عبد الکریم زنجانی </w:t>
      </w:r>
      <w:r>
        <w:rPr>
          <w:rFonts w:eastAsia="IRNazanin" w:cs="IRNazanin"/>
          <w:color w:val="111111"/>
          <w:sz w:val="28"/>
          <w:szCs w:val="28"/>
          <w:rtl w:val="true"/>
          <w:lang w:bidi="fa-IR"/>
        </w:rPr>
        <w:t>...</w:t>
      </w:r>
      <w:r>
        <w:rPr>
          <w:rFonts w:eastAsia="IRNazanin" w:cs="IRNazanin"/>
          <w:color w:val="111111"/>
          <w:sz w:val="28"/>
          <w:szCs w:val="28"/>
          <w:lang w:bidi="fa-IR"/>
        </w:rPr>
        <w:t>160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محسن طباطبایی حکیم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شیخ عبدالحسین امینی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شیخ محمدجواد مغنیه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آیت الله سید ابوالقاسم خویی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شیخ محمدجواد شری عاملی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سید ذیشان حیدر جوادی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امام موسی صدر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شهید آیت الله دکتر سید محمد حسینی بهشتی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دکتر عبدالجواد فلاطوری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علامه سید مرتضی عسکری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آیت الله سید محمد بحر العلوم </w:t>
      </w:r>
      <w:r>
        <w:rPr>
          <w:rFonts w:eastAsia="IRNazanin" w:cs="IRNazanin"/>
          <w:color w:val="111111"/>
          <w:sz w:val="28"/>
          <w:szCs w:val="28"/>
          <w:rtl w:val="true"/>
          <w:lang w:bidi="fa-IR"/>
        </w:rPr>
        <w:t>...</w:t>
      </w:r>
      <w:r>
        <w:rPr>
          <w:rFonts w:eastAsia="IRNazanin" w:cs="IRNazanin"/>
          <w:color w:val="111111"/>
          <w:sz w:val="28"/>
          <w:szCs w:val="28"/>
          <w:lang w:bidi="fa-IR"/>
        </w:rPr>
        <w:t>260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دکتر شیخ عبدالهادی فضلی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12" w:name="pg7789_71331"/>
    </w:p>
    <w:p>
      <w:pPr>
        <w:pStyle w:val="Heading2"/>
        <w:numPr>
          <w:ilvl w:val="1"/>
          <w:numId w:val="1"/>
        </w:numPr>
        <w:rPr/>
      </w:pPr>
      <w:bookmarkStart w:id="13" w:name="__RefHeading___Toc5027430_105122903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وَ لَوْ آمَنَ أَهْلُ الْكِتابِ لَكانَ خَيْراً لَهُمْ مِنْهُمُ الْمُؤْمِنُونَ وَ أَكْثَرُهُمُ الْفاسِقُونَ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بودید که به سود انسانها آفریده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می کنید و نهی از منکر، و به خدا ایمان دارید، و 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چنین برنامه و آئین درخشانی ایمان آورند به سود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تنها عده کمی از آنها با ایمانند و اکثر آنها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اطاعت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اسلام در این آیه یاد شده از آن جهت برتری بر دیگر امت ها یافت که شریعتی جاودانه داشته و جميع انسانها را بسوی فضائل و معروف ها دعوت کرده و از هه زشتیها و منکرات باز می دارد چرا که پیامبرش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اش خاتم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بر عالمان این دین فرض است که ندای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همه ملل جهان برسانند و با انجام رسالت تبليغ بین المللی خویش، به این مضمون عالی وحی، جنبه تحقق بپوشانند؛ معروف ها و کلیه فضائل اخلاقی و فرهنگ الهی را در عالم گسترش داده و تمامی منکرات را از صحیفه گیتی بزدایند و بدین سان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رَحْمَةً لِلْعالَمِينَ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را تفسیر عملی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مسیر هزار و چهارصد ساله تاریخ، مشعل داران هدایت پس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علیهم السلام وارثان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ورثه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پرچم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رَسُولُ اللَّهِ إِلَيْكُمْ جَمِيعاً </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را بدوش کشیده و با عمل به تکلیف آیه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کل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پس از تحصیل علوم دینی به جامعه باز گشته و با همت والای ستودنی شان مرزهای جغرافیایی را درنوردیده و با رساندن دعوت اسلام و آموزه های حیات بخش قرآن و عترت به مخاطبان بین الملل، همه سختی های سفر و غربت و خطر را تحمل و جزو قافله صدر نشینان آیه وحیانی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يُبَلِّغُونَ رِسالاتِ اللَّهِ وَ يَخْشَوْنَهُ وَ لا يَخْشَوْنَ أَحَداً إِلاَّ اللَّهَ وَ كَفى بِاللَّهِ حَسِيباً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عالمان و بزرگان عرصه تبلیغ بين المللی دین، با دم عیسوی خویش فریاد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اسْتَجِيبُوا لِلَّهِ وَ لِلرَّسُولِ إِذا دعاکم لِمَا يحييکم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را در نقاط مختلف کره زمین سر دادند و با احیاء جانهای آدمیان و دمیدن روح ایمان، شایسته پاداش عظیم احياء و همه بشریت گشتند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 بزرگ این پرچمداران بزرگ تاریخ روحانیت شیعه را اسوه های شایسته که دیگر نسل های روحانیت قرار داد تا ما حوزویان و آراسته شدگان به کسوت زیبای و روحانیت، با مطالعه روشها و تلاش ها و اخلاص و فداکاری های آنان درس عبرت</w:t>
      </w:r>
    </w:p>
    <w:p>
      <w:pPr>
        <w:pStyle w:val="BookText"/>
        <w:rPr/>
      </w:pPr>
      <w:r>
        <w:rPr>
          <w:rFonts w:ascii="IRNazanin" w:hAnsi="IRNazanin" w:eastAsia="IRNazanin"/>
          <w:color w:val="111111"/>
          <w:sz w:val="28"/>
          <w:sz w:val="28"/>
          <w:szCs w:val="28"/>
          <w:rtl w:val="true"/>
          <w:lang w:bidi="fa-IR"/>
        </w:rPr>
        <w:t>گرفته و دامنه مرزهای اسلام را به پیش ببریم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حوزه های علمیه شیعه همگام با تمامی ملت ایران از برکت دم عیسوی روح خدا خمینی کبیر، جان و توان تازه ای گرفته و بیش از همه دوره های تاریخ توانمندی حضور فعال بین المللی بیشتری پیدا کرده و پیشوای بزرگ و رهبر فرزانه </w:t>
      </w:r>
    </w:p>
    <w:p>
      <w:pPr>
        <w:pStyle w:val="BookText"/>
        <w:rPr/>
      </w:pPr>
      <w:r>
        <w:rPr>
          <w:rFonts w:ascii="IRNazanin" w:hAnsi="IRNazanin" w:eastAsia="IRNazanin"/>
          <w:color w:val="111111"/>
          <w:sz w:val="28"/>
          <w:sz w:val="28"/>
          <w:szCs w:val="28"/>
          <w:rtl w:val="true"/>
          <w:lang w:bidi="fa-IR"/>
        </w:rPr>
        <w:t xml:space="preserve">ما با هدایت، شجاعت و حکمت، فرمان استمرار صدور فرهنگ اسلام و انقلاب را سر داده، بر همین اساس لحظه ای درنگ بر سربازان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چرا که لباس سربازی، بر قامت ما نشان آمادگی و فداکاری صادقانه برای نشر تعاليم حیات بخش اسلام و مکتب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خداوند بزرگ که اسلام را برای همه انسان های روی کره زمین نازل</w:t>
      </w:r>
    </w:p>
    <w:p>
      <w:pPr>
        <w:pStyle w:val="BookText"/>
        <w:rPr/>
      </w:pPr>
      <w:r>
        <w:rPr>
          <w:rFonts w:ascii="IRNazanin" w:hAnsi="IRNazanin" w:eastAsia="IRNazanin"/>
          <w:color w:val="111111"/>
          <w:sz w:val="28"/>
          <w:sz w:val="28"/>
          <w:szCs w:val="28"/>
          <w:rtl w:val="true"/>
          <w:lang w:bidi="fa-IR"/>
        </w:rPr>
        <w:t>فرموده، تبلیغات محدود شمع گونه ما را به تبلیغ بین المللی وسیع با اراده سترگ تبدیل کرده تا با درخشش انوار معارف وحیانی بتوانیم جهل بشریت را در تمام گیتی محو کرده و نور هدایت را در دل همه آدمیان روشن کنیم، زیرا که پیشرفت اسلام در پهنه جغرافیایی کره زمین، تنها مرهون دلاور مردانی از تاریخ روحانیت است که شجاعت حضور در عرصه های جهانی را بر ترس های موهوم و راحت طلبی ها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بین الملل حوزه های علمیه در راستای معرفی این بزرگ مردان عرصه تبلیغ بین المللی تاریخ روحانیت شیعه، و الگو گیری از روش ها و فعالیت های جهانی و آنان اقدام به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اسلامی در عرصه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عالمان بسیاری در طول تاریخ فعالیت های بین المللی داشته اند که در جلد اول این کتاب فقط توفيق معرفی برخی از آنها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جلدهای بعدی به معرفی دیگر چهره های برجسته تبلیغ دینی در عرصه بین المللی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با هدف تاکید بر فعالیت های بین المللی عالمان شیعه، جمع آوری و تدوین شده است که مشتمل بر فعالیت بین المللی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بر اساس موضوعات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کلی از جایگاه خانوادگی و اجتماعی، شخصیت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مسافرت های تبلیغی و علمی به سایر کشورها؛</w:t>
      </w:r>
    </w:p>
    <w:p>
      <w:pPr>
        <w:pStyle w:val="BookText"/>
        <w:rPr/>
      </w:pPr>
      <w:r>
        <w:rPr>
          <w:rFonts w:ascii="IRNazanin" w:hAnsi="IRNazanin" w:eastAsia="IRNazanin"/>
          <w:color w:val="111111"/>
          <w:sz w:val="28"/>
          <w:sz w:val="28"/>
          <w:szCs w:val="28"/>
          <w:rtl w:val="true"/>
          <w:lang w:bidi="fa-IR"/>
        </w:rPr>
        <w:t>حضور در عرصه های فرهنگی و همایش های بین المللی؛</w:t>
      </w:r>
    </w:p>
    <w:p>
      <w:pPr>
        <w:pStyle w:val="BookText"/>
        <w:rPr/>
      </w:pPr>
      <w:r>
        <w:rPr>
          <w:rFonts w:ascii="IRNazanin" w:hAnsi="IRNazanin" w:eastAsia="IRNazanin"/>
          <w:color w:val="111111"/>
          <w:sz w:val="28"/>
          <w:sz w:val="28"/>
          <w:szCs w:val="28"/>
          <w:rtl w:val="true"/>
          <w:lang w:bidi="fa-IR"/>
        </w:rPr>
        <w:t>فراگیری زبانهای خارجی و تسلط بر آنها، تألیف و سخنرانی به زبان های رایج دنیا؛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و ارتباط با بزرگان مذاهب و ادیان جهان با هدف تبادل افکار و ایجاد هم دلی بین مسلمانان و هم زیستی مسالمت آمیز بین پیروان همه ادیان؛ </w:t>
      </w:r>
    </w:p>
    <w:p>
      <w:pPr>
        <w:pStyle w:val="BookText"/>
        <w:rPr/>
      </w:pPr>
      <w:r>
        <w:rPr>
          <w:rFonts w:ascii="IRNazanin" w:hAnsi="IRNazanin" w:eastAsia="IRNazanin"/>
          <w:color w:val="111111"/>
          <w:sz w:val="28"/>
          <w:sz w:val="28"/>
          <w:szCs w:val="28"/>
          <w:rtl w:val="true"/>
          <w:lang w:bidi="fa-IR"/>
        </w:rPr>
        <w:t>بررسی های تطبیقی علوم اسلامی و مکتب اهل بیت علیهم السلام با دیگر مذاهب و ادیان و تألیف کتب علمی متناسب با جوامع مخاطب دیگر مذاهب و ادیان؛</w:t>
      </w:r>
    </w:p>
    <w:p>
      <w:pPr>
        <w:pStyle w:val="BookText"/>
        <w:rPr/>
      </w:pPr>
      <w:r>
        <w:rPr>
          <w:rFonts w:ascii="IRNazanin" w:hAnsi="IRNazanin" w:eastAsia="IRNazanin"/>
          <w:color w:val="111111"/>
          <w:sz w:val="28"/>
          <w:sz w:val="28"/>
          <w:szCs w:val="28"/>
          <w:rtl w:val="true"/>
          <w:lang w:bidi="fa-IR"/>
        </w:rPr>
        <w:t>نقش آفرینی در عرصه های سیاسی استقلال ملت های مسلمان و نهضت های ضد</w:t>
      </w:r>
    </w:p>
    <w:p>
      <w:pPr>
        <w:pStyle w:val="BookText"/>
        <w:rPr/>
      </w:pPr>
      <w:r>
        <w:rPr>
          <w:rFonts w:ascii="IRNazanin" w:hAnsi="IRNazanin" w:eastAsia="IRNazanin"/>
          <w:color w:val="111111"/>
          <w:sz w:val="28"/>
          <w:sz w:val="28"/>
          <w:szCs w:val="28"/>
          <w:rtl w:val="true"/>
          <w:lang w:bidi="fa-IR"/>
        </w:rPr>
        <w:t>استعماری؛</w:t>
      </w:r>
    </w:p>
    <w:p>
      <w:pPr>
        <w:pStyle w:val="BookText"/>
        <w:rPr/>
      </w:pPr>
      <w:r>
        <w:rPr>
          <w:rFonts w:ascii="IRNazanin" w:hAnsi="IRNazanin" w:eastAsia="IRNazanin"/>
          <w:color w:val="111111"/>
          <w:sz w:val="28"/>
          <w:sz w:val="28"/>
          <w:szCs w:val="28"/>
          <w:rtl w:val="true"/>
          <w:lang w:bidi="fa-IR"/>
        </w:rPr>
        <w:t>تأسیس موسسات اسلامی و فرهنگی و خیریه عام المنفعه برای مصالح همه مسلمانان؛</w:t>
      </w:r>
    </w:p>
    <w:p>
      <w:pPr>
        <w:pStyle w:val="BookText"/>
        <w:rPr/>
      </w:pPr>
      <w:r>
        <w:rPr>
          <w:rFonts w:ascii="IRNazanin" w:hAnsi="IRNazanin" w:eastAsia="IRNazanin"/>
          <w:color w:val="111111"/>
          <w:sz w:val="28"/>
          <w:sz w:val="28"/>
          <w:szCs w:val="28"/>
          <w:rtl w:val="true"/>
          <w:lang w:bidi="fa-IR"/>
        </w:rPr>
        <w:t>رسیدگی به مشکلات دینی، علمی و اقتصادی ملل مسلمان؛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زحمات همه بزرگوارانی که در تدوین و تألیف این کتاب همکاری نموده اند، اعم از مراکز و اشخاص حقیقی و حقوقی به ویژه پژوهشکده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اداره مطالعات معاونت بین الملل حوزه های علمیه، حجج اسلام صمد جودتی، محمود مهدی پور، رضا مختاری، و سایر نویسندگان محترم تشکر و قدردانی می کنم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محمدحسن زمانی معاون بين الملل حوزه های علمیه </w:t>
      </w:r>
      <w:bookmarkStart w:id="15" w:name="pg7789_71335"/>
    </w:p>
    <w:p>
      <w:pPr>
        <w:pStyle w:val="Heading2"/>
        <w:numPr>
          <w:ilvl w:val="1"/>
          <w:numId w:val="1"/>
        </w:numPr>
        <w:rPr/>
      </w:pPr>
      <w:bookmarkStart w:id="16" w:name="__RefHeading___Toc5027432_1051229030"/>
      <w:bookmarkStart w:id="17" w:name="_Toc5"/>
      <w:bookmarkEnd w:id="15"/>
      <w:bookmarkEnd w:id="16"/>
      <w:r>
        <w:rPr>
          <w:rtl w:val="true"/>
        </w:rPr>
        <w:t>امام سید روح الله موسوی خمینی رحمه الله</w:t>
      </w:r>
      <w:bookmarkEnd w:id="17"/>
    </w:p>
    <w:p>
      <w:pPr>
        <w:pStyle w:val="Heading3"/>
        <w:numPr>
          <w:ilvl w:val="2"/>
          <w:numId w:val="1"/>
        </w:numPr>
        <w:rPr/>
      </w:pPr>
      <w:bookmarkStart w:id="18" w:name="__RefHeading___Toc5027434_105122903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9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سید روح الله موسوی خمینی رحمه الله در روز چهارشنبه اول مهر ماه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مطابق با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و مصادف با سالروز ولادت باسعادت حضرت فاطمه زهرا علیها السلام در شهر خمین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آیت الله سید مصطفی خمینی از عالمان و مجتهدان آن خطه بود که در همان اوان ولادت امام خمینی رحمه الله به شهادت رسید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امام خمینی رحمه الله تحصیلات مقدمات و سطوح را در خمین و اراک گذرانده و در زمان هجرت شیخ عبد الکریم حائری به قم هجرت نمود و در طی چند سال علوم متنوع دینی را در زمینه های معقول و منقول تا حد اجتهاد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برجسته ایشان باید از آیت الله شیخ عبدالکریم حائری یزدی، آیت الله سید ابوالحسن رفیعی قزوینی و آیت الله شیخ محمدعلی شاه آبادی یاد کرد که امام خمینی رحمه الله نزد این بزرگواران فقه، فلسفه و عرفان را آموخته و خود در زمره بزرگان حوزه علمیه قم قرار گرفته و به تدریس معقول و منقول می پردازد و شاگردان </w:t>
      </w:r>
      <w:bookmarkStart w:id="20" w:name="pg7789_71336"/>
    </w:p>
    <w:p>
      <w:pPr>
        <w:pStyle w:val="BookText"/>
        <w:rPr/>
      </w:pPr>
      <w:bookmarkEnd w:id="20"/>
      <w:r>
        <w:rPr>
          <w:rFonts w:ascii="IRNazanin" w:hAnsi="IRNazanin" w:eastAsia="IRNazanin"/>
          <w:color w:val="111111"/>
          <w:sz w:val="28"/>
          <w:sz w:val="28"/>
          <w:szCs w:val="28"/>
          <w:rtl w:val="true"/>
          <w:lang w:bidi="fa-IR"/>
        </w:rPr>
        <w:t>بسیاری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سخنرانی تاریخی خود در مدرسه فیضیه عليه کاپیتولاسیون و سلطه استعمار آمریکا و حاکمیت استبدادی شاهف موجی از بیداری را آفرید که منجر به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شد و رژیم پهلوی چند ماه ایشان را حبس کرد و پس از آزادی، بخاطر استمرار مبارزات امام،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ترکیه تبعید و پس از دو سال به عراق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 سره در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تدریس فقه و اصول در حوزه علمیه نجف به تربیت عالمانی مجاهد پرداخت و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را دوباره آغاز و چند ماه به پاریس تبعید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با سرنگونی نظام شاهنشاهی، حکومت جمهوری اسلامی را در ایران تأسیس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13300" cy="4114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813200" cy="4114800"/>
                        </a:xfrm>
                        <a:prstGeom prst="rect">
                          <a:avLst/>
                        </a:prstGeom>
                        <a:ln w="0">
                          <a:noFill/>
                        </a:ln>
                      </pic:spPr>
                    </pic:pic>
                  </a:graphicData>
                </a:graphic>
              </wp:inline>
            </w:drawing>
          </mc:Choice>
          <mc:Fallback>
            <w:pict>
              <v:shape id="shape_0" stroked="f" o:allowincell="f" style="position:absolute;margin-left:0pt;margin-top:-324.05pt;width:378.95pt;height:323.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تألیفات و کتب ارزشمندی در رشته های فقه، اصول، تفسیر، عرفان، سیاست و شعر از ایشان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امام خمینی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سن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پس از یک دهه به رهبری انقلاب شکوهمند اسلامی ایران و مدتی و پس از اتمام جنگ تحمیلی علیه ملت مبارز ایران اسلامی و سربلندی ایران در این جنگ، دیده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مطهر امام در جنب آرامستان بهشت زهرای تهران به خاک سپرده شد و مزار و مرقد ایشان زیارتگه عام و خاص می باشد</w:t>
      </w:r>
      <w:r>
        <w:rPr>
          <w:rFonts w:eastAsia="IRNazanin" w:cs="IRNazanin"/>
          <w:color w:val="111111"/>
          <w:sz w:val="28"/>
          <w:szCs w:val="28"/>
          <w:rtl w:val="true"/>
          <w:lang w:bidi="fa-IR"/>
        </w:rPr>
        <w:t>.</w:t>
      </w:r>
    </w:p>
    <w:p>
      <w:pPr>
        <w:pStyle w:val="Heading3"/>
        <w:numPr>
          <w:ilvl w:val="2"/>
          <w:numId w:val="1"/>
        </w:numPr>
        <w:rPr/>
      </w:pPr>
      <w:bookmarkStart w:id="21" w:name="__RefHeading___Toc5027436_1051229030"/>
      <w:bookmarkStart w:id="22" w:name="_Toc7"/>
      <w:bookmarkEnd w:id="21"/>
      <w:r>
        <w:rPr>
          <w:rtl w:val="true"/>
        </w:rPr>
        <w:t>مبارزه با قدرت های استبدادی و استعماری</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آية الله العظمی امام خمینی رحمه الله همواره و به ویژه پس از پیروزی انقلاب اسلامی ایران، استکبار را مذمت نموده و تقبیح می کرد و مظهر آن و سر کردگی استکبار را متجلی در آمریکا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استکباری که امام خمینی قدس سره آن را به شیطان بزرگ ملقب ساخت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امام خمینی رحمه الله در اغلب بیانات خویش در طی سال های </w:t>
      </w:r>
      <w:bookmarkStart w:id="23" w:name="pg7789_71337"/>
    </w:p>
    <w:p>
      <w:pPr>
        <w:pStyle w:val="BookText"/>
        <w:rPr/>
      </w:pPr>
      <w:bookmarkEnd w:id="23"/>
      <w:r>
        <w:rPr>
          <w:rFonts w:ascii="IRNazanin" w:hAnsi="IRNazanin" w:eastAsia="IRNazanin"/>
          <w:color w:val="111111"/>
          <w:sz w:val="28"/>
          <w:sz w:val="28"/>
          <w:szCs w:val="28"/>
          <w:rtl w:val="true"/>
          <w:lang w:bidi="fa-IR"/>
        </w:rPr>
        <w:t>متوالی، به تبیین نقشه های استعمار در میان ممالک اسلامی و مستضعف پرداخته و راه های مبارزه را نیز تشریح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بیگانه نمودن کشورهای استعمار زده از خویش، و غربزده و شرق زده نمودن آنان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 جمله اهداف جهان استکبار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قدس سره یکی از امور مهم در راه مقاصد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ایادی ظالمه و برانداختن ریشه استبداد و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تا قوانین آسمانی اسلام که برای تمام شئون زندگی نازل شده تحقق کامل یابد و از این رو که نقش روحانیت اصیل را در بقای اسلام راستین، بسیار پر رنگ می دید از توطئه استعمار برای بدنام کردن روحانیت و نهایتا جدایی بین توده مردم مسلمان از این صنف دینی و همچنین ناقص جلوه دادن اسلام خبر داده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الأسف تاکنون دست خیانت استعمار، به وسایل مختلفه، فاصله عمیق بین طبقه جوان و مسائل ارجمند دین و قواعد سودمند اسلام ایجاد نموده، طبقه جوان را به روحانیون و اینها را به آنها بد معرفی نموده و در نتیجه وحدت فکری و عملی از بین رفته و راه را برای مقاصد شوم اجانب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تأسف بیشتر آنکه همین دستگاههای مرموز نگذاشته اند طبقه تحصیلکرده به احکام مقدسه اسلام به خصوص قوانین تشکیلاتی و اجتماعی و اقتصادی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کنند، و با تبلیغات گوناگون وانمود نموده اند که اسلام جز احکام عبادی مطلبی ندارد؛ در صورتی که قواعد سیاسی و اجتماعی آن بیشتر از مطالب عبادی آن است</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24" w:name="__RefHeading___Toc5027438_1051229030"/>
      <w:bookmarkStart w:id="25" w:name="_Toc8"/>
      <w:bookmarkEnd w:id="24"/>
      <w:r>
        <w:rPr>
          <w:rtl w:val="true"/>
        </w:rPr>
        <w:t>دمیدن روح خودباوری در کالبد جوامع اسلامی</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کاشتن بذر خودباوری در مزرعه قلوب مردم ایران از اصلی ترین اقدامات امام خمینی رحمه الله به ویژه در زمان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اولین شرط تقویت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تکیه بر شرق و غرب، را این می دانستند که فرهنگ غربی را نباید طوی وار و مقلدانه در زندگی خود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معنای نفی مطلق داشته های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نبود، ولی برای رشد و ترقی قبل از هر چیز باید این مسئله برای ملل مستضعف و مسلمان حل می شد که امکان حرکت و رشد وجود دارد و باید روحیه خودباختگی را دفع و روح خودباوری را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بر نقش حکومت پهلوی در ترویج روحیه خودبافتگی و غربزدگی تکیه کرده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نمی گویم ما خود همه چیز داریم؛ معلوم است ما را در طول تاریخ نه چندان دور خصوصا، و در سده های اخیر از هر پیشرفتی محروم کرده اند و دولتمردان خائن و دودمان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هر فعالیتی برای پیشرفت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 کالاها از هر قماش و سرگرم کردن بانوان و مردان خصوصا طبقه جوان، به اقسام اجناس وارداتی از قبیل ابزار آرایش و تزئینات و تجملات و بازیهای کودکانه و به مسابقه کشاندن خانواده ها و مصرفی بار آوردن هر 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کردن و به تباهی کشاندن جوانها که عضو فعال هستند با فراهم آوردن مراكز فحشا و و عشرت کده ها، و ده ها از این مصائب حساب شده، برای عقب نگه داشتن همه کشورهاست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امام خمینی تاکید اکید داشت که باید زمینه ها و علل خودباختگی و و وابستگی فرهنگی و سیاسی و اقتصادی را شناخت و نسبت به تلاش ها و تبلیغات غرب برای از خودبیگانه کردن مسلمانان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ایجابی نیز باید اهمیت استقلال و خودکفایی و نقش آن در تعالی ملل مستضعف و مسلمان را همواره ملحوظ داشته و می فرمودند که تحول فرهنگی راه مقابله با خودباختگی می باشد و طبیعتا این فرهنگ، زمینه ها و بستر خاص خود را طلبیده و نهایتا دستاوردها و نتایجی که از آن به بار می نشیند، استقلال کشور در تمامی جهات علمی و اقتصادی و سیاسی و عدم سلطه بیگانگان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بسیج، توصیه به تاسیس نهادهای مردمی، دستور تاسیس جهاد سازندگی و ده ها نمونه دیگر که امام خمینی در طول زندگی خویش به ویژه ده سال رهبری و زعامت در نظام مقدس جمهوری اسلامی متحقق ساختند، حاکی از اهتمام و عنایت وافر ایشان به مقوله خودباوری و نفی روحیه خودباختگی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نتایجی که ملت مقاوم ایران علی رغم تمام تهدیدها و تحریم ها در زمینه رشد و ترقی در عرصه های علمی و سیاسی و فرهنگی و برخی </w:t>
      </w:r>
      <w:bookmarkStart w:id="26" w:name="pg7789_71339"/>
    </w:p>
    <w:p>
      <w:pPr>
        <w:pStyle w:val="BookText"/>
        <w:rPr/>
      </w:pPr>
      <w:bookmarkEnd w:id="26"/>
      <w:r>
        <w:rPr>
          <w:rFonts w:ascii="IRNazanin" w:hAnsi="IRNazanin" w:eastAsia="IRNazanin"/>
          <w:color w:val="111111"/>
          <w:sz w:val="28"/>
          <w:sz w:val="28"/>
          <w:szCs w:val="28"/>
          <w:rtl w:val="true"/>
          <w:lang w:bidi="fa-IR"/>
        </w:rPr>
        <w:t>محورهای اقتصادی داشته، تمام به سبب پذیرفتن روحیه خودباوری بوده و انسانهای منصف حجم ترقی ایران در طی مدتی نه چندان طولانی و با تمام کارشکنی های بیگانان را حیرت زا می بینند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طبیعی است که برای استمرار پیشرفت جمهوری اسلامی این دو خصلت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روحیه خودباوری و نداشتن روحیه خودباختگی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مقام معظم رهبری می فرمایند باید همواره مد نظر ما مسئولین و آحاد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آرمانهای بزرگی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کردند،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استکبار جهانی، حفظ اعتدال قاطع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اصرار فراوان بر استقلال حقیقی و همه جانبه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خودکفایی به معنای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فراوان و تمام نشدنی بر حفظ اصول دینی و شرع و فقه اسلامی، ایجاد وحدت و همبستگی، توجه به ملتهای مسلمان و مظلوم دنیا، عزت بخشیدن به اسلام و ملت های اسلامی و مرعوب نشدن در مقابل قدرتهای جهانی، ایجاد قسط و عدل در جامعه اسلامی، حمایت بی دریغ و همیشگی از مستضعفان و محرومان و قشرهای پایین جامعه و لزوم پرداختن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شاهد بودیم که امام در این خطوط، مصرانه و بدون تعلل، حرکتش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راه و اعمال صالح و حرکت مداوم او را دنبال کنیم</w:t>
      </w:r>
      <w:r>
        <w:rPr>
          <w:rFonts w:eastAsia="IRNazanin" w:cs="IRNazanin"/>
          <w:color w:val="111111"/>
          <w:sz w:val="28"/>
          <w:szCs w:val="28"/>
          <w:rtl w:val="true"/>
          <w:lang w:bidi="fa-IR"/>
        </w:rPr>
        <w:t>.»</w:t>
      </w:r>
    </w:p>
    <w:p>
      <w:pPr>
        <w:pStyle w:val="Heading3"/>
        <w:numPr>
          <w:ilvl w:val="2"/>
          <w:numId w:val="1"/>
        </w:numPr>
        <w:rPr/>
      </w:pPr>
      <w:bookmarkStart w:id="27" w:name="__RefHeading___Toc5027440_1051229030"/>
      <w:bookmarkStart w:id="28" w:name="_Toc9"/>
      <w:bookmarkEnd w:id="27"/>
      <w:r>
        <w:rPr>
          <w:rtl w:val="true"/>
        </w:rPr>
        <w:t>نگاه تقریبی و اتحاد مذاهب اسلامی</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را باید بدون شک از بزرگترین منادیان اتحاد اسلامی و وحدت ادیان الهی و از طرفداران اندیشه تقریب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یک معنا بذر وحدت اسلامی در دوران معاصر توسط امام خمینی قدس سره پاشیده شده است و اهتمام در برگزاری کنگره جهانی اسلام و به یک معنا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ایشان از مصادیق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به همین نکته تذکر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جهان بینی اسلامی اعتقاد راسخ به لزوم اتحاد مسلمین، برای حل مشکلات مسلمانان </w:t>
      </w:r>
      <w:bookmarkStart w:id="29" w:name="pg7789_71340"/>
    </w:p>
    <w:p>
      <w:pPr>
        <w:pStyle w:val="BookText"/>
        <w:rPr/>
      </w:pPr>
      <w:bookmarkEnd w:id="29"/>
      <w:r>
        <w:rPr>
          <w:rFonts w:ascii="IRNazanin" w:hAnsi="IRNazanin" w:eastAsia="IRNazanin"/>
          <w:color w:val="111111"/>
          <w:sz w:val="28"/>
          <w:sz w:val="28"/>
          <w:szCs w:val="28"/>
          <w:rtl w:val="true"/>
          <w:lang w:bidi="fa-IR"/>
        </w:rPr>
        <w:t>و عظمت و سر بلندی و قدرت اسلام ضرورت دارد و این هدفی بود که امام همواره آن را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بزرگوارمان بذر وحدت را پاشیده اند و تا نهال اسلامی در حال رشد است این حرکت استمرار خواهد داشت و استکبار از ضربه زدن به این</w:t>
      </w:r>
    </w:p>
    <w:p>
      <w:pPr>
        <w:pStyle w:val="BookText"/>
        <w:rPr/>
      </w:pPr>
      <w:r>
        <w:rPr>
          <w:rFonts w:ascii="IRNazanin" w:hAnsi="IRNazanin" w:eastAsia="IRNazanin"/>
          <w:color w:val="111111"/>
          <w:sz w:val="28"/>
          <w:sz w:val="28"/>
          <w:szCs w:val="28"/>
          <w:rtl w:val="true"/>
          <w:lang w:bidi="fa-IR"/>
        </w:rPr>
        <w:t>حرکت پر شتاب که راه روشنی را در پیش روی خود دارد ناتوان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همچنین از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مشترک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کشورهای اسلامی سخن 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منطقه با قطع نظر از زبان و نژاد و مذهب، فقط تحت پرچم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اندیشیده و طرح آن را ریخته و اینگونه ارتشی را برای مبارزه با استکبار و استعمار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مسئله اهتمام امام خمینی به مبحث اتحاد و وحدت به حدی واضح است که نیاز به بیان و تفصیل در کلام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وحدت را اصلی ترین رمز اقتدار مسلمين و تفرقه را اولین عامل شکست آنان می دانسته و همواره بر نقش مهم وحدت در پیروزهای تاریخی مسلمانان و ایرانیان وی تاکید داشتند، از دید ایشان باید اثرات و نتایج مترتب بر وحدت را شناخت تا در پی تحقق آن بود و از جهات مختلف بدان نگریسته و خسارت های ناشی از فقدان</w:t>
      </w:r>
    </w:p>
    <w:p>
      <w:pPr>
        <w:pStyle w:val="BookText"/>
        <w:rPr/>
      </w:pPr>
      <w:r>
        <w:rPr>
          <w:rFonts w:ascii="IRNazanin" w:hAnsi="IRNazanin" w:eastAsia="IRNazanin"/>
          <w:color w:val="111111"/>
          <w:sz w:val="28"/>
          <w:sz w:val="28"/>
          <w:szCs w:val="28"/>
          <w:rtl w:val="true"/>
          <w:lang w:bidi="fa-IR"/>
        </w:rPr>
        <w:t>وحدت و بروز تفرقه را بارها گوشزد کرده و از توطئه وسیع استکبار جهانی و دشمنان اسلام در جهت ضربه زدن به اتحاد اسلامی سخن می گفت</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30" w:name="__RefHeading___Toc5027442_1051229030"/>
      <w:bookmarkStart w:id="31" w:name="_Toc10"/>
      <w:bookmarkEnd w:id="30"/>
      <w:r>
        <w:rPr>
          <w:rtl w:val="true"/>
        </w:rPr>
        <w:t>مبارزه با صهیونیسم و دفاع از فلسطین</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کشورهای اسلامی و ملل مستضعف از ارکان فکری امام خمینی و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قبل از انقلاب اسلامی و چه پس از تأسیس حکومت اسلامی همواره در مسیر مبارزه با استکبار و ضدیت با ستم و در راه دفاع از مظلوم قدم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بارز استکبار و ستم در زمان حاضر آمریکا و انگلیس و فرزند نامشروعان اسرائیل غاصب و نماد مظلومیت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حجم قابل توجهی از حملات و حمایت های امام خمینی به ترتیب متوجه اسرائیل و فلسطین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 سره که اسرائیل را کابوس سیاه استعمار می خواند،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جرثومه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 سرطانی 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بشریت و دشمن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روزی نیست که به سیره سلف صالح بتوان رفتار کرد، با سکوت و کناره گیری همه چیز را از دست خواهیم داد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لذا بدون هیچ ملاحظه ای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باید از صحنه روزگار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 لازم است که خود را علیه اسرائیل مجهز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 و دست نشاندگی و تسلیم بعضی دولتهای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مانع رهایی فلسطین از اشغال و غصب اسرائیل دانسته و تذکر می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دولتهای بزرگ از ایجاد اسرائیل تنها با اشغال فلسطین پایان نمی پذیرد، آنها در این نقشه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کشورهای عربی را به همان سرنوشت فلسطین دچار کنند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استفاده از وجوهات شرعی را در مسیر آزادی سازی فلسطین جایز 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بر دول اسلامی به خصوص و بر سایر مسلمين عموما که رفع این ماده فساد را به هر نحو که امکان دارد بنمایند و از کمک به مدافعین کوتاهی نکنند و جایز است از محل زکوات و سایر صدقات در این امر مهم حیاتی صرف نمایند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همچنین راه کارهایی از جمله امتناع صدور نفت دول نفت خیز اسلامی به اسرائیل و حامیان آنها را پیشنهاد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یهود و صهیونیسم تفاوت گزارده و تمام پیروان ادیان و همه آزادی خواهان جهان را به مبارزه با این نماد وحشت و ترور و تبعیض و نژاد پرستی فرا می خواند و یکی از دغدغه های مستمر ایشان لزوم اتحاد جهان اسلام در قبال اسرائیل جنایتکار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یک مطلب به شکل معماست و آن این است که همه دول اسلاميه و ملت های اسلام می دانند که درد چیست، می دانند که دست های اجانب در بین است که اینها را متفرق از هم بکند، می بینند که با این تفرقه ها ضعف و نابودی نصیب آنها می شود، می بینند که دولت پوشالی اسرائیل در مقابل اسلام ایستاده که اگر مسلمین مجتمع بودند هر کدام یک سطل آب به اسرائیل می ریختند </w:t>
      </w:r>
    </w:p>
    <w:p>
      <w:pPr>
        <w:pStyle w:val="BookText"/>
        <w:rPr/>
      </w:pPr>
      <w:r>
        <w:rPr>
          <w:rFonts w:ascii="IRNazanin" w:hAnsi="IRNazanin" w:eastAsia="IRNazanin"/>
          <w:color w:val="111111"/>
          <w:sz w:val="28"/>
          <w:sz w:val="28"/>
          <w:szCs w:val="28"/>
          <w:rtl w:val="true"/>
          <w:lang w:bidi="fa-IR"/>
        </w:rPr>
        <w:t>او را سیل می برد، معذالک در مقابل او زبون هستند، معما اینست که با این که اینها را می دانند، چرا به علاج قطعی که آن اتحاد و اتفاق است روی نمی آورند؟ چرا توطئه هایی که استعمارگرها برای تضعیف آنها به کار می برند، آنها توطئه ها را خنثی نمی کنند؟ آیا این معما چه وقت باید حل شود؟ و پیش کی باید حل بشود؟ این توطئه ها را کی باید خنثی کند، غیر از دولت های اسلام و ملت های مسلمين؟</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باقیات الصالحات امام خمینی رحمه الله درباره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عموم مسلمانان جهان و دولت های اسلامی می خواهم که برای کوتاه کردن دست این غاصب و پشتیبانان آن، به هم بپیوندند، و جميع مسلمانان جهان را دعوت می کنم آخرین جمعه ماه مبارک رمضان را که از ایام قدر است و می تواند تعیین کننده سرنوشت مردم فلسطین نیز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 طی مراسمی همبستگی بین المللی مسلمانان را در حمایت از حقوق قانونی مردم مسلمان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پیروزی مسلمانان را بر اهل كفر خواستارم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به تعبیر امام خمینی قدس سره روز اسلام، روز بسیج عمومی، روز حکومت اسلامی و یک روز جهانی است و روزی نیست که فقط اختصاص به قدس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مقابله مستضعفین با مستکبرین است، روز مقابله ملت هایی است که در زیر فشار ظلم و آمریکا و غير آمریکا بودند، روزی است که باید مستضعفین مجهز بشوند، در مقابل مستکبرین، و دماغ مستکبرین را به خاک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روزی است که باید سرنوشت ملتهای مستضعف معلوم شود باید ملت های مستضعف در مقابل مستکبرین اعلان وجود بکنند، باید همانطور که ایران قیام کرد، و دماغ مستکبرین را به خاک مالید، و خواهد مالید، تمام ملتها قيام کنند، و این جرثومه های فساد را به زباله دانها بریزند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در عمل هم ماهده شد که روز جهانی قدس تبدیل به یک روز جهانی علیه استکبار و نه تنها اسرائیل، شده است و همه ساله به تاسی از نفس گرم امام خمینی رحمه الله </w:t>
      </w:r>
      <w:bookmarkStart w:id="32" w:name="pg7789_71343"/>
    </w:p>
    <w:p>
      <w:pPr>
        <w:pStyle w:val="BookText"/>
        <w:rPr/>
      </w:pPr>
      <w:bookmarkEnd w:id="32"/>
      <w:r>
        <w:rPr>
          <w:rFonts w:ascii="IRNazanin" w:hAnsi="IRNazanin" w:eastAsia="IRNazanin"/>
          <w:color w:val="111111"/>
          <w:sz w:val="28"/>
          <w:sz w:val="28"/>
          <w:szCs w:val="28"/>
          <w:rtl w:val="true"/>
          <w:lang w:bidi="fa-IR"/>
        </w:rPr>
        <w:t xml:space="preserve">بزرگوار با عظیمتی بیش از پیش برگزار شده و چنانکه امام امیدواری می کرد این روز مقدمه ای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مستضعفین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در تمام دنیا شده است</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33" w:name="__RefHeading___Toc5027444_1051229030"/>
      <w:bookmarkStart w:id="34" w:name="_Toc11"/>
      <w:bookmarkEnd w:id="33"/>
      <w:r>
        <w:rPr>
          <w:rtl w:val="true"/>
        </w:rPr>
        <w:t>دعوت کمونیسم به اسلام</w:t>
      </w:r>
      <w:bookmarkEnd w:id="34"/>
    </w:p>
    <w:p>
      <w:pPr>
        <w:pStyle w:val="BookText"/>
        <w:rPr/>
      </w:pPr>
      <w:r>
        <w:rPr>
          <w:rFonts w:ascii="IRNazanin" w:hAnsi="IRNazanin" w:eastAsia="IRNazanin"/>
          <w:color w:val="111111"/>
          <w:sz w:val="28"/>
          <w:sz w:val="28"/>
          <w:szCs w:val="28"/>
          <w:rtl w:val="true"/>
          <w:lang w:bidi="fa-IR"/>
        </w:rPr>
        <w:t>اتحاد جماهیر شوری که مرکزیت بلوک شرق را بر عهده داشت و یکی از دو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ابرقدرت زمان خویش به شمار می رفت، در ظاهر به قدری مقتدر بود که هیچ کس افول زود هنگام آن را انتظار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خمینی رحمه الله که به راستی روح خدا در کالبد زمان معاصر و دوران کنونی و عصر مدرنیته بود علاوه بر اینکه شکست زودهنگام این ابر قدرت و شنیده شدن صدای استخوان های آن را و به موزه سپرده شدنش را پیش بینی کرد در اقدامی پیمبر گونه و موسی منشانه، بزرگترین کشور ضد دین آن روزگار را که بر اساس نظام مادی و نفی خدا بنا نهاده شده و اداره و می شد را دعوت به بازگشت به سوی فطرت الهی و توحیدی بشر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گورباچف، باید به حقیقت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کشور شما مسئله مالکیت و اقتصاد و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عدم اعتقاد واقعی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مشکلی که غرب را هم به ابتذال و بن بست کشیده و یا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شما مبارزه طولانی و بیهوده با خدا و مبدأ هستی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گورباچف، برای همه روشن است که از این پس کمونیسم را باید در موزه های تاریخ سیاسی جهان جستجو کرد؛ چرا که مارکسیسم جوابگوی هیچ نیازی از نیازهای واقعی انسان نیست؛ چرا که مکتبی است مادی، و با مادیت نمی توان بشریت را از بحران عدم اعتقاد به معنویت، که اساسی ترین درد جامعه بشری در غرب و شرق است، به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آقای گورباچف، ممکن است شما اثبات در بعضی جهات به مارکسیسم پشت نکرده باشید و از این پس هم در مصاحبه ها اعتقاد کامل خودتان را به آن ابراز کنید؛ ولی خود می دانید که ثبوتا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چین اولین ضربه را به کمونیسم زد؛ و شما دومین و على الظاهر آخرین ضربه را بر پیکر آن نواختید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دیگر چیزی به نام کمونیسم در جهان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شما جدا می خواهم که در شکستن دیوارهای خیالات مارکسیسم، گرفتار زندان غرب و شیطان بزرگ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افتخار واقعی این مطلب را پیدا کنید که آخرین لایه های پوسیده هفتاد سال کژی جهان کمونیسم را از چهره تاریخ و کشور خود بزدایید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دولت های همسو با شما که دلشان برای وطن و مردمشان می تپد هرگز حاضر نخواهند شد بیش از این منابع زیرزمینی و رو زمینی کشورشان را برای اثبات موفقیت کمونیسم، که صدای شکستن استخوانهایش هم به گوش فرزندانشان رسیده است،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گورباچف وقتی از گلدسته های مساجد بعضی از جمهوری های شما پس از هفتاد سال بانگ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رسالت حضرت ختمی مرتبت ۔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رسید، تمامی طرفداران اسلام ناب محمدی تان را از شوق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دانستم این موضوع را به و شما گوشزد کنم که بار دیگر به دو جهان بینی مادی و الهی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مادیون معیار و شناخت در جهان بینی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چیزی را که ماده ندارد موجود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جهان غیب، مانند وجود خداوند تعالی و وحی و نبوت و قیامت، را به افسانه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معیار شناخت در جهان بینی الهی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چیزی که معقول باشد داخل در قلمرو علم می باشد گرچه محسوس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هستی اعم از غیب و شهادت است، و چیزی که ماده ندارد، می تواند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موجود مادی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دارد، شناخت حسی نیز به شناخت عقلی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اساس تفکر مادی را نقد می کند، و به آنان که بر این پندارند که خدا نیست و گرنه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نومن لک حتی نرى الله جهرة؛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لاتدركه الأبصار وهو يدرك الأبصار وهو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عزیز و کریم و استدلالات آن در موارد وحی و نبوت و قیامت بگذریم، که از نظر شما اول بحث است، اصولا میل نداشتم شما را در پیچ و تاب مسائل فلاسفه، به خصوص فلاسفه اسلامی، بیندازم</w:t>
      </w:r>
      <w:r>
        <w:rPr>
          <w:rFonts w:eastAsia="IRNazanin" w:cs="IRNazanin"/>
          <w:color w:val="111111"/>
          <w:sz w:val="28"/>
          <w:szCs w:val="28"/>
          <w:rtl w:val="true"/>
          <w:lang w:bidi="fa-IR"/>
        </w:rPr>
        <w:t xml:space="preserve">...» </w:t>
      </w:r>
      <w:bookmarkStart w:id="35" w:name="pg7789_71345"/>
    </w:p>
    <w:p>
      <w:pPr>
        <w:pStyle w:val="Heading3"/>
        <w:numPr>
          <w:ilvl w:val="2"/>
          <w:numId w:val="1"/>
        </w:numPr>
        <w:rPr/>
      </w:pPr>
      <w:bookmarkStart w:id="36" w:name="__RefHeading___Toc5027446_1051229030"/>
      <w:bookmarkStart w:id="37" w:name="_Toc12"/>
      <w:bookmarkEnd w:id="35"/>
      <w:bookmarkEnd w:id="36"/>
      <w:r>
        <w:rPr>
          <w:rtl w:val="true"/>
        </w:rPr>
        <w:t xml:space="preserve">فتنه </w:t>
      </w:r>
      <w:r>
        <w:rPr>
          <w:rtl w:val="true"/>
        </w:rPr>
        <w:t>«</w:t>
      </w:r>
      <w:r>
        <w:rPr>
          <w:rtl w:val="true"/>
        </w:rPr>
        <w:t>آیات شیطانی</w:t>
      </w:r>
      <w:r>
        <w:rPr>
          <w:rtl w:val="true"/>
        </w:rPr>
        <w:t>»</w:t>
      </w:r>
      <w:bookmarkEnd w:id="37"/>
    </w:p>
    <w:p>
      <w:pPr>
        <w:pStyle w:val="BookText"/>
        <w:rPr/>
      </w:pPr>
      <w:r>
        <w:rPr>
          <w:rFonts w:ascii="IRNazanin" w:hAnsi="IRNazanin" w:eastAsia="IRNazanin"/>
          <w:color w:val="111111"/>
          <w:sz w:val="28"/>
          <w:sz w:val="28"/>
          <w:szCs w:val="28"/>
          <w:rtl w:val="true"/>
          <w:lang w:bidi="fa-IR"/>
        </w:rPr>
        <w:t>ضدیت سردمداران کفر و صهیونیسم جهانی با اسلام ناب محمدی امری است که از روز روشن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های فردی و جداگانه در این مسیر نیز از دیر باز بوده و همواره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یک حرکت به ظاهر فردی، در حقیقت یک حرکت ساماندهی شده و در جهت سنجش عکس العمل جبهه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رشدی که مزدوری خودفروخته و سست عنصر بود کتابی با نام آیات شیطانی در جهت ضدیت با قرآن کریم و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نمود و مهم ترین عکس العمل بدان از سوی امام خمینی رحمه الله انجام پذیرفت و آن چیزی جز ارتداد نویسنده و ناشر اثر نبود، فتوای صریح امام خمینی قدس سره به حدی جهان کفر را به وحشت انداخت که پس از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نگارش آن اثر پوچ و غیر علمی، هنوز استکبار جهانی و مولف پلید کتاب مذکور از تولید آن اثر در ترس و هراس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به عدم فردی بودن مسئله تالیف آیات شیطانی اشاره داشته و در این رابطه با روشنگری خاص خویش که بسیار کم نظیر بود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کتاب و آیات شیطانی کاری حساب شده برای زدن ریشه دین و دینداری و در رأس آن می اسلام و روحانیت است، يقينا اگر جهانخواران می توانستند ریشه و نام روحانیت را می سوختند، ولی خداوند همواره حافظ و نگهبان این مشعل مقدس بوده است و انشاء الله از این پس نیز خواهد بود بشرط آنکه حیله و مکر و فریب جهانخواران را شناسیم، البته بدان معنا نیست که ما از همه روحانیون دفاع کنیم چرا که روحانیون وابسته و مقدس نما و تحجر گرا هم کم نبودند و نیستند در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افرادی که علیه انقلاب و اسلام ناب محمدی فعالیت دارند امروز عده ای با ژست تقدس مآبی چنان تیشه به ریشه دین و انقلاب و نظام می زنند که گوئی وظیفه ای غیر از این ندارند خطر تحجرگرایان مقدس نمایان احمق در حوزه های علمیه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عزیز لحظه ای از فکر این مار های خوش خط و خال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مروج اسلام آمریکائیند و دشمن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این افعی ها نباید اتحاد طلاب عزیز حفظ 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به چه علت است که در پی اعلام حکم شرعی و اسلامی موافق همه علماء در مورد یک مزدور بیگانه اینقدر جهان خواران برافروخته شدند و سران کفر و بازار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و امثال آنان به تکاپو و تلاش مذبوحانه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نیست که سران استکبار از قدرت برخورد عملی مسلمانان در شناخت و مبارزه با توطئه های شوم آنان به هراس افتاده اند و اسلام امروز مسلمانان را یک مکتب بالنده و متحرک و پر حماسه می دانند و از اینکه فضای شرارت آنها محدود شده است و مزدبگیران آنان چون گذشته با اطمینان نمی توانند عليه مقدسات قلم فرسائی کنند مضطرب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نیز گفته ام همه توطئه های جهان خواران علیه ما از جنگ تحمیلی گرفته تا حصر اقتصادی و غیره برای این بوده است که ما نگوئیم اسلام جوابگوی جامعه است و حتما در مسائل و اقدامات خود از آنان مجوز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غفلت بکنیم واقعا باید به سمتی حرکت نمائیم که ان شاء الله تمام رگه های وابستگی کشورمان از چنین دنیای متوحشی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غرب شاید تصور کرده است از اینکه اسم بازار مشترک و حصر اقتصادی را به میان بیاورد ما در جا می زنیم و از اجرای حکم خداوند بزرگ صرف نظر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و شگفت انگیز است که این به ظاهر متمدنین و متفکرین وقتی یک نویسنده مزدور با نیش قلم زهرآگین خود احساسات بیش از یک میلیارد انسان مسلمان را جریحه دار می کند و عده ای در رابطه با آن شهید می شوند برایشان مهم نیست و این فاجعه عين دمکراسی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بحث اجرای حکم و عدالت بمیان می آید نوحه رأفت و انسان دوستی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کینه دنیای غرب را با جهان اسلام و فقاهت از همین نکته ها بدست می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آنان قضیه دفاع از یک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حمایت از جریان ضد اسلام و ضد ارزشی است که بنگاه های صهیونیستی و انگلیس و آمریکا به راه انداخته اند و با حماقت و عجله خود را روبروی همه جهان اسلام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ببینیم که بعض دولتها و حکومت های اسلامی چگونه با این فاجعه بزرگ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 مسئله عرب و عجم و فارس و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اهانت به مقدسات مسلمانان از صدر اسلام تا کنون و از امروز تا همیشه تاریخ است و نتیجه نفوذ بیگانگان در فرهنگ مکتب اسلام است که اگر غفلت کنیم این اول ماجراست و استعمار از این مارهای خطرناک و قلم به دستان اجیر شده در آستین فراوان دارد</w:t>
      </w:r>
      <w:r>
        <w:rPr>
          <w:rFonts w:eastAsia="IRNazanin" w:cs="IRNazanin"/>
          <w:color w:val="111111"/>
          <w:sz w:val="28"/>
          <w:szCs w:val="28"/>
          <w:rtl w:val="true"/>
          <w:lang w:bidi="fa-IR"/>
        </w:rPr>
        <w:t xml:space="preserve">.» </w:t>
      </w:r>
      <w:bookmarkStart w:id="38" w:name="pg7789_71347"/>
    </w:p>
    <w:p>
      <w:pPr>
        <w:pStyle w:val="Heading3"/>
        <w:numPr>
          <w:ilvl w:val="2"/>
          <w:numId w:val="1"/>
        </w:numPr>
        <w:rPr/>
      </w:pPr>
      <w:bookmarkStart w:id="39" w:name="__RefHeading___Toc5027448_1051229030"/>
      <w:bookmarkStart w:id="40" w:name="_Toc13"/>
      <w:bookmarkEnd w:id="38"/>
      <w:bookmarkEnd w:id="39"/>
      <w:r>
        <w:rPr>
          <w:rtl w:val="true"/>
        </w:rPr>
        <w:t>تبلیغات بین الملل و زبان آموزی</w:t>
      </w:r>
      <w:bookmarkEnd w:id="40"/>
    </w:p>
    <w:p>
      <w:pPr>
        <w:pStyle w:val="BookText"/>
        <w:rPr/>
      </w:pPr>
      <w:r>
        <w:rPr>
          <w:rFonts w:ascii="IRNazanin" w:hAnsi="IRNazanin" w:eastAsia="IRNazanin"/>
          <w:color w:val="111111"/>
          <w:sz w:val="28"/>
          <w:sz w:val="28"/>
          <w:szCs w:val="28"/>
          <w:rtl w:val="true"/>
          <w:lang w:bidi="fa-IR"/>
        </w:rPr>
        <w:t>موضوع تبلیغات اسلامی، وظایف مبلیغن در داخل و خارج از کشور، توصیه به زبان آموزی، اهمیت بسیار مسئله تبلیغ معارف دینی و مقوله هایی از این دست از تاکیدات امام خمینی رحمه الله در دوران قبل و بعد از انقلاب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نزدیک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تبلیغ و تبلیغات در صحیفه نور اشاره شده و از دیدگاه امام خمینی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تبلیغات برنده تر از کاربرد سلاح در میدان های جنگ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ی تبلیغات یک امر مهمی است که می شود گفت که در دنیا در رأس همه امور قرار گرفته است و می توان گفت که دنیا بر دوش تبلیغات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بالاترین چیزی که می تواند این انقلاب را در این جا به ثمر برساند و در خارج صادر کند، تبلیغات است، تبلیغات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تبلیغات صحیح، اسلام را آن گونه که هست، به دنیا معرفی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تبلیغات کنید که تبلیغات امر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تبلیغات برای مستکبرین و و زور گویان مضر است، به همان اندازه و یا بیشتر برای مستضعفین مفید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امام لزوم توجه به روش های نوین تبلیغی را در دو جهت مهم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ترویج معارف دینی با روش های نوین تبلیغی و صدور انقلاب با این روش، و هم بصیرت یابی در جهت خنثی سازی توسته های وسیع دشمنان که با روش های جدید تبلیغی به خورد جوامع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رابطه با تبلیغات سوء دشمنان درباره کهنه خواندن احکام و معارف اسلام در وصیت نامه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توطئه های مهمی که در قرن اخیر، خصوصا در دهه های معاصر، و به ویژه پس از پیروزی انقلاب آشکارا به چشم می خورد، تبلیغات دامنه دار با ابعاد گاهی ناشیانه و با صراحت به اینکه احکام اسلام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وضع شده است نمی تواند در عصر حاضر کشورها را اداره کند، با آنکه اسلام یک دین ارتجاعی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آموختن زبان های خارجی نیز به احمد آقا، فرزند خویش، توصیه می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اگر می خواهی اسلام را بفهمی زبان عربی را بیاموز، و اگر می خواهی اسلام را </w:t>
      </w:r>
    </w:p>
    <w:p>
      <w:pPr>
        <w:pStyle w:val="BookText"/>
        <w:rPr/>
      </w:pPr>
      <w:r>
        <w:rPr>
          <w:rFonts w:ascii="IRNazanin" w:hAnsi="IRNazanin" w:eastAsia="IRNazanin"/>
          <w:color w:val="111111"/>
          <w:sz w:val="28"/>
          <w:sz w:val="28"/>
          <w:szCs w:val="28"/>
          <w:rtl w:val="true"/>
          <w:lang w:bidi="fa-IR"/>
        </w:rPr>
        <w:t>به جهانیان بشناسانی، زبان انگلیسی را یاد بگیر؛ و بر لزوم و بایستگی فراگیری زبانهای خارجی در نهادهای آموزشی جمهوری اسلامی تاکید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پیشتر به زبان</w:t>
      </w:r>
    </w:p>
    <w:p>
      <w:pPr>
        <w:pStyle w:val="BookText"/>
        <w:rPr/>
      </w:pPr>
      <w:r>
        <w:rPr>
          <w:rFonts w:ascii="IRNazanin" w:hAnsi="IRNazanin" w:eastAsia="IRNazanin"/>
          <w:color w:val="111111"/>
          <w:sz w:val="28"/>
          <w:sz w:val="28"/>
          <w:szCs w:val="28"/>
          <w:rtl w:val="true"/>
          <w:lang w:bidi="fa-IR"/>
        </w:rPr>
        <w:t>خارجی احتیاج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زبان های زنده دنیا جزء برنامه تبلیغات مدارس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مثل دیروز نیست که صدای ما از ایران بیرون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می توانیم در ایران باشیم و در همه جای دنیا با زبان دیگری تبلیغ</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طبیعتا طلاب علوم دینی که اولویت دار ترین اشخاص برای تبلیغ معارف دینی هستند، دو محور و وسیله برای ترویج معارف دینی احتیاج دارند، اول داشتن بار علمی و سواد و معرفت و شناخت به معارف دینی و مذهبی، و محور دوم که اهمیتی کمتر از محور دوم ندارد، شیوه ارائه و توان ايصال معارف با وسایل خاص از جمله دانستن زبان های مخاطبان خارجی، </w:t>
      </w:r>
      <w:r>
        <w:rPr>
          <w:rStyle w:val="FootnoteAnchor"/>
          <w:rtl w:val="true"/>
        </w:rPr>
        <w:footnoteReference w:id="28"/>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41" w:name="pg7789_71349"/>
    </w:p>
    <w:p>
      <w:pPr>
        <w:pStyle w:val="Heading2"/>
        <w:numPr>
          <w:ilvl w:val="1"/>
          <w:numId w:val="1"/>
        </w:numPr>
        <w:rPr/>
      </w:pPr>
      <w:bookmarkStart w:id="42" w:name="__RefHeading___Toc5027450_1051229030"/>
      <w:bookmarkStart w:id="43" w:name="_Toc14"/>
      <w:bookmarkEnd w:id="41"/>
      <w:bookmarkEnd w:id="42"/>
      <w:r>
        <w:rPr>
          <w:rtl w:val="true"/>
        </w:rPr>
        <w:t>حضرت آیت الله العظمی سید علی حسینی خامنه ای دام ظله</w:t>
      </w:r>
      <w:bookmarkEnd w:id="43"/>
    </w:p>
    <w:p>
      <w:pPr>
        <w:pStyle w:val="Heading3"/>
        <w:numPr>
          <w:ilvl w:val="2"/>
          <w:numId w:val="1"/>
        </w:numPr>
        <w:rPr/>
      </w:pPr>
      <w:bookmarkStart w:id="44" w:name="__RefHeading___Toc5027452_1051229030"/>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65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6" w:name="__RefHeading___Toc5027454_1051229030"/>
      <w:bookmarkStart w:id="47" w:name="_Toc16"/>
      <w:bookmarkEnd w:id="46"/>
      <w:r>
        <w:rPr>
          <w:rtl w:val="true"/>
        </w:rPr>
        <w:t>شخصیت علمی</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سید علی حسینی خامنه ای دام ظله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مشهد مقدس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آیت الله سید جواد خامنه ای از علمای پرهیز کار مشهد بود و جد ایشان آیت الله سید حسین تفرشی از علمای بزرگ عصر خود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دام ظله تحصیلات خویش را در کودکی از مشهد مقدس آغاز نموده و با توجه به هوش فراوان و فراست بسیار در مدت کوتاهی به دروس عالی و خارج حوزه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قم گشته و مدت اندکی نیز در نجف اشرف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خوش آتیه و روشن اندیش توانست در سنین جوانی به درجه اجتهاد نائل گشته و اجتهاد وی از سوی دو تن از اساتید ایشان یعنی آیت الله شیخ مرتضی حائری یزدی و آیت الله العظمی میلانی مورد تایید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مطرح مقام معظم رهبری می توان به امام خمینی رحمه الله ، آیت الله بروجردی و علامه طباطبایی، آیت الله حکیم و آیت الله خویی </w:t>
      </w:r>
      <w:bookmarkStart w:id="48" w:name="pg7789_71350"/>
    </w:p>
    <w:p>
      <w:pPr>
        <w:pStyle w:val="BookText"/>
        <w:rPr/>
      </w:pPr>
      <w:bookmarkEnd w:id="48"/>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اقدامات این فقیه خبير و عالم بصیر و نیز پیشنهادهای حکیمانه ایشان طبیعتا وسعت بزرگی از عرصه های بین المللی را در بر می گیرد و در این مقاله برخی از نگاه های دوراندیشانه ایشان ذکر خواهد شد</w:t>
      </w:r>
      <w:r>
        <w:rPr>
          <w:rFonts w:eastAsia="IRNazanin" w:cs="IRNazanin"/>
          <w:color w:val="111111"/>
          <w:sz w:val="28"/>
          <w:szCs w:val="28"/>
          <w:rtl w:val="true"/>
          <w:lang w:bidi="fa-IR"/>
        </w:rPr>
        <w:t>.</w:t>
      </w:r>
    </w:p>
    <w:p>
      <w:pPr>
        <w:pStyle w:val="Heading3"/>
        <w:numPr>
          <w:ilvl w:val="2"/>
          <w:numId w:val="1"/>
        </w:numPr>
        <w:rPr/>
      </w:pPr>
      <w:bookmarkStart w:id="49" w:name="__RefHeading___Toc5027456_1051229030"/>
      <w:bookmarkStart w:id="50" w:name="_Toc17"/>
      <w:bookmarkEnd w:id="49"/>
      <w:r>
        <w:rPr>
          <w:rtl w:val="true"/>
        </w:rPr>
        <w:t>تألیفات بر اساس نیاز روز</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دام ظله با اینکه قبل و بعد از انقلاب دل مشغولی های فراوان داشته اند ولی نگاهی به حجم آثار تألیفی ایشان نشانگر اهتمام فراوان ایشان به مسئله تولید آثار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از حجم بسیار تالیفات آیت الله خامنه ای دام ظله، نگاه عمیق و دید روشن ایشان نسبت به وقایع جاری جهان اسلام و لزوم نگارش آثار مورد نیاز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کوتاه در آثار معظم له این نکته را فرا روی شخص قرار می دهد که نوشته و اثر باید به مقتضای نیاز جامعه و احتیاج مردم زمانه باشد و صرفا از روی تفنن و یا تمایل به ایجاد و خلق اثر علمی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مقام معظم رهبری دام ظله با اینکه عمدتا مربوط به دوران جوانی ایشان و زمان طاغوت است، ولی به مباحثی مربوط است که هم اکنون نیز از نیازهای مبرم جهان اسلام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وحدت مسلمین و ایجاد حکومت دینی برای تحقق راستین احکام و معارف اسلام، وجهه مبارزاتی ائمه اطهار علیهم السلام و شگردهای برخود ائمه با طواغیت عصر، بیان اشکالات تمدن مادی غرب و لزوم مبارزه با استبداد و استعمار برخی از محورهای آثار آیت الله خامنه ای دام 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هر گاه مشاهده می نمودند که اثری علمی درباره موضوع مورد نیاز وجود دارد و نوشتن کتاب جدید ضرورتی ندارد دست به ترجمه اثر مزبور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تحزب، عنصر مبارزه در زندگی ائمه علیهم السلام، ترجمه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راضی آل یاسین، ترجمه آینده در قلمرو اسلام تأليف سيد قطب، ترجمه مسلمانان در نهضت آزادی هندوستان تأليف عبد المنعم نمری نصری و ترجمه ادعانامه عليه تمدن غرب تأليف سيد قطب </w:t>
      </w:r>
      <w:bookmarkStart w:id="51" w:name="pg7789_71351"/>
    </w:p>
    <w:p>
      <w:pPr>
        <w:pStyle w:val="BookText"/>
        <w:rPr/>
      </w:pPr>
      <w:bookmarkEnd w:id="51"/>
      <w:r>
        <w:rPr>
          <w:rFonts w:ascii="IRNazanin" w:hAnsi="IRNazanin" w:eastAsia="IRNazanin"/>
          <w:color w:val="111111"/>
          <w:sz w:val="28"/>
          <w:sz w:val="28"/>
          <w:szCs w:val="28"/>
          <w:rtl w:val="true"/>
          <w:lang w:bidi="fa-IR"/>
        </w:rPr>
        <w:t>برخی از آثار علمی ایشان می باشد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نکته قابل ذکر دیگر اینکه مقام معظم رهبری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و چه بعد از انقلاب همواره به این نکته تاکید داشته اند که یک رویه تالیفات علمی باید ناظر به رفع شبهات و دفع تهمت ها علیه اسلام و انقلاب باشد و روحانیون و حوزه را اصلی ترین و اولین مسئول این امر 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تناسب تهمت هایی که به ما می زنند و به تناسب فحش هایی که به ما می دهند و به تناسب کتابهایی که علیه ما می نویسند، نیازها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بانک اطلاعات حوزه کجاست که اینها را نگاه کند و درباره ی آن موضوعات تحقیق نماید و بنویسد؟ یکی از کارهایی که حوزه باید انجام بدهد،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مرکزی داشته باشد و کتابهایی را که در دنیا راجع به انقلاب نوشته اند، جمع کند؛ چه آنهایی که مستقیما درباره ی انقلاب است و چه آنهایی که به خاطر انقلاب، به شیعه و یا اسلام فحش داده اند و چه کتابهایی که از ما تعریف کرده اند و نقاط قوت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خودمان هم از آنها غافل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همین نگاه است که پس از ترور ناکام ایشان توسط عوامل نفاق و کوردلی، که ایشان موقعیت تالیف یک اثر علمی مفصل را نیافتند، می بینیم معظم له از نویسندگان و و محققان به ویژه محققان جوانی که تالیفاتی در راستای زدودن شبهات با بیان مبانی اصیل و اصلی انقلاب و اسلام دار هستند تمجید نموده و آنان و اثرشان را مورد تشویق قرار می دهد</w:t>
      </w:r>
      <w:r>
        <w:rPr>
          <w:rFonts w:eastAsia="IRNazanin" w:cs="IRNazanin"/>
          <w:color w:val="111111"/>
          <w:sz w:val="28"/>
          <w:szCs w:val="28"/>
          <w:rtl w:val="true"/>
          <w:lang w:bidi="fa-IR"/>
        </w:rPr>
        <w:t>.</w:t>
      </w:r>
    </w:p>
    <w:p>
      <w:pPr>
        <w:pStyle w:val="Heading3"/>
        <w:numPr>
          <w:ilvl w:val="2"/>
          <w:numId w:val="1"/>
        </w:numPr>
        <w:rPr/>
      </w:pPr>
      <w:bookmarkStart w:id="52" w:name="__RefHeading___Toc5027458_1051229030"/>
      <w:bookmarkStart w:id="53" w:name="_Toc18"/>
      <w:bookmarkEnd w:id="52"/>
      <w:r>
        <w:rPr>
          <w:rtl w:val="true"/>
        </w:rPr>
        <w:t>جامع نگری و نگاه تمدنی به اسلام</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مقام معظم رهبری دام ظله در نگاه اول به عنوان یک شاگرد برگزیده و نمونه عالی از مکتب امام خمینی رحمه الله شناخته می شود، ولی اینگونه نیست که افکار نورانی ایشان تماما محصول ایام پس از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نگاهی جامع نگرانه به اطراف داشته و دین را تنها در حیطهای خاص مثل عبادات محصور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حتی در کتابی که چندین سال قبل از انقلاب و در زمان روی کار </w:t>
      </w:r>
    </w:p>
    <w:p>
      <w:pPr>
        <w:pStyle w:val="BookText"/>
        <w:rPr/>
      </w:pPr>
      <w:r>
        <w:rPr>
          <w:rFonts w:ascii="IRNazanin" w:hAnsi="IRNazanin" w:eastAsia="IRNazanin"/>
          <w:color w:val="111111"/>
          <w:sz w:val="28"/>
          <w:sz w:val="28"/>
          <w:szCs w:val="28"/>
          <w:rtl w:val="true"/>
          <w:lang w:bidi="fa-IR"/>
        </w:rPr>
        <w:t>بودن نظام طاغوتی پهلوی تالیف فرموده اند به صراحت از نگاه تمدن ساز اسلام و لزوم ایجاد یک حکومت دینی برای تحقق آرمانهای اصیل اسلامی سخن گفته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اما بیت الغزل كلام ایشان در این باب این است که اسلام با توانایی مناسبی که برای ایجاد یک تمدن نوین اسلامی داراست، باید با تحول همراه بوده، آن هم تحولی که منطبق با نیازهای داخلی و بین المللی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زمینه های گوناگون، امروز نیاز وجود دارد؛ هم برای نظام اسلامی، هم در سطح کشور، هم در سطح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معرفت شناسی اسلام، تفکر اقتصادی و سیاسی اسلام، مفاهیم فقهی و حقوقی ای که پایه های آن تفکر اقتصادی و سیاسی را تشکیل می دهد، نظام تعلیم و تربیت، مفاهیم اخلاقی و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باید دقیق، علمی، قانع کننده و ناظر به اندیشه های رایج جهان آماده و فراهم شود؛ این کار حوزه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اجتهاد، این کار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کار را نکنیم، به دست خودمان کمک کرده ایم به و حذف دین از صحنه ی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نوبه نو اجتهادی، اساس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تاکید دارند که تحول و دگرگونی یک امر قهری است و خواه ناخواه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این تحول و تغییر، مدیریت شود و هدایت، برنامه ریزی و مدیریت این تحول را بزرگان حوزه، مراجع تقلید، اندیشمندان، دانشمندان و فضلا با رویکرد حرکت تحول خيز محتوائی بر عهده خواهند 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ایشان در رابطه با تحول تمدنی نوین این نکته را تذکر می دهند که تحول به معنای رها کردن شیوه های سنتی بسیار کارآمد حوزه در زمینه های مختلف از آموزش،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پرداختن به موضوعات ضروری و مورد نیاز و تطبیق خود با نیازهای روز و بهره گیری از روش های معقول نوین می باشد و تطابق خود و رشته های علمی با نیازهای جامعه برای حوزه علمیه اولویت بیشتری نسبت به دانشگاه ها دارد</w:t>
      </w:r>
      <w:r>
        <w:rPr>
          <w:rFonts w:eastAsia="IRNazanin" w:cs="IRNazanin"/>
          <w:color w:val="111111"/>
          <w:sz w:val="28"/>
          <w:szCs w:val="28"/>
          <w:rtl w:val="true"/>
          <w:lang w:bidi="fa-IR"/>
        </w:rPr>
        <w:t xml:space="preserve">. </w:t>
      </w:r>
      <w:bookmarkStart w:id="54" w:name="pg7789_71353"/>
    </w:p>
    <w:p>
      <w:pPr>
        <w:pStyle w:val="Heading3"/>
        <w:numPr>
          <w:ilvl w:val="2"/>
          <w:numId w:val="1"/>
        </w:numPr>
        <w:rPr/>
      </w:pPr>
      <w:bookmarkStart w:id="55" w:name="__RefHeading___Toc5027460_1051229030"/>
      <w:bookmarkStart w:id="56" w:name="_Toc19"/>
      <w:bookmarkEnd w:id="54"/>
      <w:bookmarkEnd w:id="55"/>
      <w:r>
        <w:rPr>
          <w:rtl w:val="true"/>
        </w:rPr>
        <w:t>نگاه تقریبی و اتحاد مذاهب اسلامی</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کنونی هیچ کس بیش از مقام معظم رهبری دام ظله بر مسئله وحدت مذاهب اسلامی و اتحاد مسلمانان تکیه نداشته و بدیهی است که این تاکید وافر به سبب اطلاع دقیق ایشان از این مسئله حیاتی و وجود آفات بسیار در صورت غفلت نسبت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مقام معظم رهبری دام ظله در زمینه اتحاد بین مسلمانان هم در حیطه نظام جمهوری اسلامی و هم در مسئله اتحاد جمهوری اسلامی با سایر کشورهای مسلمان و نیز در محدوده روابط سایر کشورهای مسلمان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اهمیت وافر مسئله اتحاد به گونه ای است که دشمنان در طرف دیگر به این مهم پی برده و اصلی ترین و اصولی ترین برنامه هایشان در قدم اول لطمه زدن به مسئله اتحاد مسلمانان و ملل اسلامی و ایجاد رخنه و اختلاف بین آنهاست و در این مسئله هم از اقدامات نظری مانند تالیف کتاب های تفرقه انگیز و هم از اقدامات عملی مانند جنگ افروزی و ترویج شایعه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اتحاد اسلامی راستین و نیز علاوه بر آگاهی یافتن حوزه های علمیه و توده مردم به ضرورت و اهمیت این مهم، نیازمند شناختن راه های لطمه زدن دشمن به مقوله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مقام معظم رهبری دام ظله ضمن ذکر آفات عدم اتحاد، از اهداف و نتایج وحده مسلمین سخن گفته و از ترویج برداشت های ناصحیح از اتحاد ملل اسلامی و وحدت مسلمانان نیز پرده برداشته و در راه تحکیم و ترویج منشور صحیح وحدت گرایی و تعریف دقیق منظومه اتحاد هرگز کوتاهی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مقوله اتحاد و همبستگی جزو پر کاربردترین مقوله های گفتاری و توصیه ای معظم له در سخنرانی ها و بیانیه ها و پیام هایشان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بزرگی </w:t>
      </w:r>
      <w:r>
        <w:rPr>
          <w:rStyle w:val="FootnoteAnchor"/>
          <w:rtl w:val="true"/>
        </w:rPr>
        <w:footnoteReference w:id="32"/>
      </w:r>
      <w:r>
        <w:rPr>
          <w:rFonts w:ascii="IRNazanin" w:hAnsi="IRNazanin" w:eastAsia="IRNazanin"/>
          <w:color w:val="111111"/>
          <w:sz w:val="28"/>
          <w:sz w:val="28"/>
          <w:szCs w:val="28"/>
          <w:rtl w:val="true"/>
          <w:lang w:bidi="fa-IR"/>
        </w:rPr>
        <w:t>در چند ده سال قبل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الاسلام على دعامتين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التوحيد والتوحيد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پایه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كلمه توحید، بعد وحدت کلمه؛ که این دومی هم به اولی برمی گردد؛ یعنی وحدت کلمه بر محور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این شعار از همیشه بیشتر احتیاج داریم؛ برگشت به کلمه توحید و به 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خامنه ای دام ظله در زمینه متولیان امر اتحاد اسلامی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اسلام وحدت مسلمین و اخوت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موجه و زبان های ناطق و گویا، بخصوص ائمه محترم جمعه و شخصیت هایی که مقام رسمی و جایگاه شناخته شده ای را در جامعه اسلامی دارا هستند، چه کسی اولی به این است که مردم را صمیمانه به سمت وحدت و استحکام همین یکپارچگی که بحمدالله هست، دعوت کند؟ زمزمه های تفرقه را از هر کس که باشد،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افرادی از روی نادانی، یا خدای نکرده از روی غرض، در صفوف ملت انشقاق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که با یکپارچگی و وحدت خود توانست به هدف هایش برسد، باید ان شاء الله این وحدت و یکپارچگی را در زیر پرچم اسلام و قرآن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وحدت را همه باید جدی بگیرند؛ در درجه اول، نخبگان؛ نخبگان سیاسی، نخبگان دینی، نخبگان دانشگاهی، نخبگان حوزه های علمیه؛ در همه جا در کشور ما همه مساله وحدت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مذهبی بین گروه های مختلف د مسلمان،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بتوانند آتش اختلافات فرقه ای را در یک جائی برافروزند، فرونشاندن آن جزو دشوارترین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جلوی این کار را گرفت؛ این هم نمی شود، جز با ابتکار عمل و مجاهدت و اخلاص نخبگان در هر کشوری؛ علما، دانشگاهیان، سیاستمداران، کسانی که دارای نفوذ و تأثیر ند؛ برای مردم تشریح کنند نقشه ی دشمن را و نگاه امیدوارانه دشمن را به ایجاد اختلاف بین مردم، بین کشورهای اسلامی، بین جناح های اسلامی، بین سنی و شیعه </w:t>
      </w:r>
      <w:r>
        <w:rPr>
          <w:rStyle w:val="FootnoteAnchor"/>
          <w:rtl w:val="true"/>
        </w:rPr>
        <w:footnoteReference w:id="33"/>
      </w:r>
      <w:r>
        <w:rPr>
          <w:rFonts w:ascii="IRNazanin" w:hAnsi="IRNazanin" w:eastAsia="IRNazanin"/>
          <w:color w:val="111111"/>
          <w:sz w:val="28"/>
          <w:sz w:val="28"/>
          <w:szCs w:val="28"/>
          <w:rtl w:val="true"/>
          <w:lang w:bidi="fa-IR"/>
        </w:rPr>
        <w:t>، بین گرایش های مختلف در مذاهب مختلف اسلامی؛ مردم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گوییم که شیعه و سنی در کنار هم قرار بگیرند، یعنی شیعه، شیعه بماند، سنی هم سنی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موقع به عالم تسنن گفته ایم که منظورمان از وحدت این است که </w:t>
      </w:r>
      <w:bookmarkStart w:id="57" w:name="pg7789_71355"/>
    </w:p>
    <w:p>
      <w:pPr>
        <w:pStyle w:val="BookText"/>
        <w:rPr/>
      </w:pPr>
      <w:bookmarkEnd w:id="57"/>
      <w:r>
        <w:rPr>
          <w:rFonts w:ascii="IRNazanin" w:hAnsi="IRNazanin" w:eastAsia="IRNazanin"/>
          <w:color w:val="111111"/>
          <w:sz w:val="28"/>
          <w:sz w:val="28"/>
          <w:szCs w:val="28"/>
          <w:rtl w:val="true"/>
          <w:lang w:bidi="fa-IR"/>
        </w:rPr>
        <w:t>شما شیعه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چیزی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شیعه بشود، از طریق علمی و از راه مباحثات عالمانه شیعه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آزادند که بروند کار خودشان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شما مذهبت را عوض کن؛ ما می گوییم شیعه و سنی باید همیشه سر عقل باشند، نگذارند دشمن از اختلافات اینها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قرمز از نظر نظام اسلامی و از نظر ما، عبارت است از اهانت به مقدسات یکدیگر آن کسانی که نادانسته، از روی غفلت، گاهی از روی تعصب های کور و بی جا، چه سنی و چه شیعه به مقدسات یکدیگر توهین می کنند، نمی فهمند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برای دشمن همین ها هستند، بهترین ابزار در دست دشمن همین ها هستند، این خط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و شیعه هر کدام مراسم مذهبی خودشان را، آداب خودشان را، عادات خودشان را، وظایف دینی خودشان را انجام می دهند و باید بدهند</w:t>
      </w:r>
      <w:r>
        <w:rPr>
          <w:rFonts w:eastAsia="IRNazanin" w:cs="IRNazanin"/>
          <w:color w:val="111111"/>
          <w:sz w:val="28"/>
          <w:szCs w:val="28"/>
          <w:rtl w:val="true"/>
          <w:lang w:bidi="fa-IR"/>
        </w:rPr>
        <w:t>.</w:t>
      </w:r>
    </w:p>
    <w:p>
      <w:pPr>
        <w:pStyle w:val="Heading3"/>
        <w:numPr>
          <w:ilvl w:val="2"/>
          <w:numId w:val="1"/>
        </w:numPr>
        <w:rPr/>
      </w:pPr>
      <w:bookmarkStart w:id="58" w:name="__RefHeading___Toc5027462_1051229030"/>
      <w:bookmarkStart w:id="59" w:name="_Toc20"/>
      <w:bookmarkEnd w:id="58"/>
      <w:r>
        <w:rPr>
          <w:rtl w:val="true"/>
        </w:rPr>
        <w:t xml:space="preserve">تأسيس </w:t>
      </w:r>
      <w:r>
        <w:rPr>
          <w:rtl w:val="true"/>
        </w:rPr>
        <w:t>«</w:t>
      </w:r>
      <w:r>
        <w:rPr>
          <w:rtl w:val="true"/>
        </w:rPr>
        <w:t>مجمع جهانی تقریب مذاهب اسلامی</w:t>
      </w:r>
      <w:r>
        <w:rPr>
          <w:rtl w:val="true"/>
        </w:rPr>
        <w:t>»</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امام خمینی رحمه الله از بزرگترین اتحاد طلب های تاریخ اسلام است ولی به حق باید گفت اقدامات مقام معظم رهبری دام ظله در رابطه با موضوع اتحاد مذاهب وحدت مسلمین بسیار بیش از اقدامات امام خمینی رحمه الله و حتی بیش از اقدامات بزرگانی چون آیت الله بروجردی، آخوند خراسانی و سید جمال الدین اسدآبادی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موقعیت زمانی نیز در انجام این حجم وسیع از فعالیت های تقریبی و اتحادی دخیل بوده و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خمینی رحمه الله در دهه اول انقلاب عمدتا گرفتار مسئله جنگ بین ایران و عراق بوده و مجال چندانی برای تحقق مبسوط امر اتحاد روی نداد، اگر چه آن بت شکن بزرگ تاریخ نیز همواره و حتی قبل از انقلاب بر مسئله حیاتی وحدت اسلامی تاکید بسیار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فوق العاده مهم مقام معظم رهبری دام ظله که به تعبير خود معظم له در سطح علمی و فرهنگی، برای تقریب و نزدیک کردن و همکاری مذاهب اسلامی می باشد، تأسیس مجمع جهانی تقریب مذاهب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التقريب بين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کاری است که خدای متعال از آن راضی است و سرنوشت اسلام به این طور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مسلمین دست در دست </w:t>
      </w:r>
      <w:bookmarkStart w:id="60" w:name="pg7789_71356"/>
    </w:p>
    <w:p>
      <w:pPr>
        <w:pStyle w:val="BookText"/>
        <w:rPr/>
      </w:pPr>
      <w:bookmarkEnd w:id="60"/>
      <w:r>
        <w:rPr>
          <w:rFonts w:ascii="IRNazanin" w:hAnsi="IRNazanin" w:eastAsia="IRNazanin"/>
          <w:color w:val="111111"/>
          <w:sz w:val="28"/>
          <w:sz w:val="28"/>
          <w:szCs w:val="28"/>
          <w:rtl w:val="true"/>
          <w:lang w:bidi="fa-IR"/>
        </w:rPr>
        <w:t>هم بگذارند و با هم صمیمی باشند، ولو عقایدشان مخالف با یکدیگر باشد، اما آلت دست دشمن نشوند، دنیای اسلام سربلند خواهد شد</w:t>
      </w:r>
      <w:r>
        <w:rPr>
          <w:rFonts w:eastAsia="IRNazanin" w:cs="IRNazanin"/>
          <w:color w:val="111111"/>
          <w:sz w:val="28"/>
          <w:szCs w:val="28"/>
          <w:rtl w:val="true"/>
          <w:lang w:bidi="fa-IR"/>
        </w:rPr>
        <w:t>.»</w:t>
      </w:r>
    </w:p>
    <w:p>
      <w:pPr>
        <w:pStyle w:val="Heading3"/>
        <w:numPr>
          <w:ilvl w:val="2"/>
          <w:numId w:val="1"/>
        </w:numPr>
        <w:rPr/>
      </w:pPr>
      <w:bookmarkStart w:id="61" w:name="__RefHeading___Toc5027464_1051229030"/>
      <w:bookmarkStart w:id="62" w:name="_Toc21"/>
      <w:bookmarkEnd w:id="61"/>
      <w:r>
        <w:rPr>
          <w:rtl w:val="true"/>
        </w:rPr>
        <w:t>چند مقوله دیگر</w:t>
      </w:r>
      <w:bookmarkEnd w:id="62"/>
    </w:p>
    <w:p>
      <w:pPr>
        <w:pStyle w:val="BookText"/>
        <w:rPr/>
      </w:pPr>
      <w:r>
        <w:rPr>
          <w:rFonts w:ascii="IRNazanin" w:hAnsi="IRNazanin" w:eastAsia="IRNazanin"/>
          <w:color w:val="111111"/>
          <w:sz w:val="28"/>
          <w:sz w:val="28"/>
          <w:szCs w:val="28"/>
          <w:rtl w:val="true"/>
          <w:lang w:bidi="fa-IR"/>
        </w:rPr>
        <w:t>بی شک مقام معظم رهبری دام ظله روشن اندیش ترین عالم دینی در جهان معاصر</w:t>
      </w:r>
    </w:p>
    <w:p>
      <w:pPr>
        <w:pStyle w:val="BookText"/>
        <w:rPr/>
      </w:pPr>
      <w:r>
        <w:rPr>
          <w:rFonts w:ascii="IRNazanin" w:hAnsi="IRNazanin" w:eastAsia="IRNazanin"/>
          <w:color w:val="111111"/>
          <w:sz w:val="28"/>
          <w:sz w:val="28"/>
          <w:szCs w:val="28"/>
          <w:rtl w:val="true"/>
          <w:lang w:bidi="fa-IR"/>
        </w:rPr>
        <w:t>است و دید روشن و نگاه نافذ و بصیرت وسیع ایشان باعث شده در عرصه ها و اقاليم دینی دارای افکار برجسته و بعضا بی نظیری باشند و پرداختن به تمام منویات ایشان در رابطه با فعالیت های بین المللی حوزه ها و طلاب و علمای شیعه کتابی قطور طلبیده و در یک مقاله مختصر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مقاله به چند موضوع دیگر که ایشان در عرصه های بین المللی بدان اهتمام دارند به صورت فهرست وار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ستیزی و لزوم مبارزه با آمریکا و انگلیس و سایر دول استعماری، و تلاش در راه احقاق حقوق ملت مظلوم فلسطین و روشنگری نسبت به جنایات ضد بشری رژیم اشغالگر قدس، اهتمام به هفته وحدت و بزرگداشت روز جهانی قدس، و تأسیس مؤسسات نوین بین المللی، ارسال مبلغ و نماینده به اقصی نقاط جهان، همگرایی با رهبران نواندیش و اسلام دوست جهان، اهتمام در برگزاری کنگره جهانی اسلام، ترویج اقتصاد مقاومتی و نگاه مستقل و ایجابی به مقوله استقلال اقتصادی جهان اسلام، ضرورت اتحاد ادیان الهی در قبال مادی گرایی، دفاع معظم له از کشورهای اسلامی و ملل مظلوم جهان و ارسال مواد مورد نیاز در حد توان جمهوری اسلامی ایران به کشورهای قحطی زده و ساخت مراکز عام المنفعه در سودان بوسنی کشمیر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واقع بینانه به جایگاه زن مسلمان، اهمیت به نهضت نرم افزاری، سخنرانی به زبان عربی و ارائه راهکارهای تعالی بخش به مسلمانان عرب زبان، تاکید بر گرامیداشت بیش از پیش قرآن به عنوان یک عامل مهم وحدت، مبارزه با خرافات و مکاتبات تقریبی با بزرگان مذاهب و تاکید بر تهیه منشور وحدت گرایی و نگاه نو و تقریبی به وضع نشر کتب دینی و اهمیت به مقوله بیداری اسلامی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مواردی دیگر</w:t>
      </w:r>
      <w:r>
        <w:rPr>
          <w:rFonts w:eastAsia="IRNazanin" w:cs="IRNazanin"/>
          <w:color w:val="111111"/>
          <w:sz w:val="28"/>
          <w:szCs w:val="28"/>
          <w:rtl w:val="true"/>
          <w:lang w:bidi="fa-IR"/>
        </w:rPr>
        <w:t xml:space="preserve">. </w:t>
      </w:r>
      <w:bookmarkStart w:id="63" w:name="pg7789_71357"/>
    </w:p>
    <w:p>
      <w:pPr>
        <w:pStyle w:val="Heading2"/>
        <w:numPr>
          <w:ilvl w:val="1"/>
          <w:numId w:val="1"/>
        </w:numPr>
        <w:rPr/>
      </w:pPr>
      <w:bookmarkStart w:id="64" w:name="__RefHeading___Toc5027466_1051229030"/>
      <w:bookmarkStart w:id="65" w:name="_Toc22"/>
      <w:bookmarkEnd w:id="63"/>
      <w:bookmarkEnd w:id="64"/>
      <w:r>
        <w:rPr>
          <w:rtl w:val="true"/>
        </w:rPr>
        <w:t>ابوجعفر محمد بن علی بن حسین بن موسی بن بابویه قمی معروف به شیخ صدوق رحمه الله</w:t>
      </w:r>
      <w:bookmarkEnd w:id="65"/>
    </w:p>
    <w:p>
      <w:pPr>
        <w:pStyle w:val="Heading3"/>
        <w:numPr>
          <w:ilvl w:val="2"/>
          <w:numId w:val="1"/>
        </w:numPr>
        <w:rPr/>
      </w:pPr>
      <w:bookmarkStart w:id="66" w:name="__RefHeading___Toc5027468_1051229030"/>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054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
                        <a:stretch/>
                      </pic:blipFill>
                      <pic:spPr>
                        <a:xfrm>
                          <a:off x="0" y="0"/>
                          <a:ext cx="5334120" cy="5054760"/>
                        </a:xfrm>
                        <a:prstGeom prst="rect">
                          <a:avLst/>
                        </a:prstGeom>
                        <a:ln w="0">
                          <a:noFill/>
                        </a:ln>
                      </pic:spPr>
                    </pic:pic>
                  </a:graphicData>
                </a:graphic>
              </wp:inline>
            </w:drawing>
          </mc:Choice>
          <mc:Fallback>
            <w:pict>
              <v:shape id="shape_0" stroked="f" o:allowincell="f" style="position:absolute;margin-left:0pt;margin-top:-398.05pt;width:419.95pt;height:397.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شیخ صدوق</w:t>
      </w:r>
      <w:r>
        <w:rPr>
          <w:rFonts w:eastAsia="IRNazanin" w:cs="IRNazanin"/>
          <w:color w:val="111111"/>
          <w:sz w:val="28"/>
          <w:szCs w:val="28"/>
          <w:rtl w:val="true"/>
          <w:lang w:bidi="fa-IR"/>
        </w:rPr>
        <w:t>"</w:t>
      </w:r>
    </w:p>
    <w:p>
      <w:pPr>
        <w:pStyle w:val="Heading3"/>
        <w:numPr>
          <w:ilvl w:val="2"/>
          <w:numId w:val="1"/>
        </w:numPr>
        <w:rPr/>
      </w:pPr>
      <w:bookmarkStart w:id="68" w:name="__RefHeading___Toc5027470_1051229030"/>
      <w:bookmarkStart w:id="69" w:name="_Toc24"/>
      <w:bookmarkEnd w:id="68"/>
      <w:r>
        <w:rPr>
          <w:rtl w:val="true"/>
        </w:rPr>
        <w:t>شخصیت علمی</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چهارم هجری اگر چه حادثه دردناک غیبت صغرا را در بطن خود دارد ولی تمدن اسلامی در این قرن درخشش خاصی یافته است </w:t>
      </w:r>
      <w:r>
        <w:rPr>
          <w:rStyle w:val="FootnoteAnchor"/>
          <w:rtl w:val="true"/>
        </w:rPr>
        <w:footnoteReference w:id="34"/>
      </w:r>
      <w:r>
        <w:rPr>
          <w:rFonts w:ascii="IRNazanin" w:hAnsi="IRNazanin" w:eastAsia="IRNazanin"/>
          <w:color w:val="111111"/>
          <w:sz w:val="28"/>
          <w:sz w:val="28"/>
          <w:szCs w:val="28"/>
          <w:rtl w:val="true"/>
          <w:lang w:bidi="fa-IR"/>
        </w:rPr>
        <w:t>که اکثر این درخشش، مديون دانشمندان شیعی و مرهون خدمات و آثار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علی بن با بویه قمی معروف به صدوق یکی از دانشمندان بزرگ تمام تاریخ شیعه در این قرن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از دانشمندان بزرگ قم و از نویسندگان پر کار زمانه اش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شیخ صدوق همچون برادرش به دعای امام معصوم علیهم السلام بوده و یکی از رازهای تا بندگی خیره کننده او در طول تاریخ اسلام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شیخ صدوق روشن نیست، ولی از این که نجاشی درباره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سنین جوانی به بغداد سفر کرد و بزرگان آن جا از محضر او </w:t>
      </w:r>
      <w:bookmarkStart w:id="70" w:name="pg7789_71358"/>
    </w:p>
    <w:p>
      <w:pPr>
        <w:pStyle w:val="BookText"/>
        <w:rPr/>
      </w:pPr>
      <w:bookmarkEnd w:id="70"/>
      <w:r>
        <w:rPr>
          <w:rFonts w:ascii="IRNazanin" w:hAnsi="IRNazanin" w:eastAsia="IRNazanin"/>
          <w:color w:val="111111"/>
          <w:sz w:val="28"/>
          <w:sz w:val="28"/>
          <w:szCs w:val="28"/>
          <w:rtl w:val="true"/>
          <w:lang w:bidi="fa-IR"/>
        </w:rPr>
        <w:t>استفاده بردند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می توان استفاده کرد که تولدش در حدود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ولادت او را حدود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ذکر کرده اند که با تعبیر جوان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مگر این که تعبیر نجاشی را تسامحی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محضر اساتید و شیوخ متعددی که تعدادشان را تا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هم ذکر کرده اند </w:t>
      </w:r>
      <w:r>
        <w:rPr>
          <w:rStyle w:val="FootnoteAnchor"/>
          <w:rtl w:val="true"/>
        </w:rPr>
        <w:footnoteReference w:id="36"/>
      </w:r>
      <w:r>
        <w:rPr>
          <w:rFonts w:ascii="IRNazanin" w:hAnsi="IRNazanin" w:eastAsia="IRNazanin"/>
          <w:color w:val="111111"/>
          <w:sz w:val="28"/>
          <w:sz w:val="28"/>
          <w:szCs w:val="28"/>
          <w:rtl w:val="true"/>
          <w:lang w:bidi="fa-IR"/>
        </w:rPr>
        <w:t>بهره های وافر علمی برد و خود از اساتید و بزرگان عصر خویش و در زمره مشایخ اصلی روایی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اصلی ترین آثار حدیثی شیعی، متعلق به این فقیه، محدث و متکلم فرزانه است که در جای خود پیرامون آنها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بزرگ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ری در گذشت و مزارش که در نزدیکی حرم مطهر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 باشد از آن زمان تا به حال زیارتگاه عاشقان اهل بیت علیهم السلام است</w:t>
      </w:r>
      <w:r>
        <w:rPr>
          <w:rFonts w:eastAsia="IRNazanin" w:cs="IRNazanin"/>
          <w:color w:val="111111"/>
          <w:sz w:val="28"/>
          <w:szCs w:val="28"/>
          <w:rtl w:val="true"/>
          <w:lang w:bidi="fa-IR"/>
        </w:rPr>
        <w:t>.</w:t>
      </w:r>
    </w:p>
    <w:p>
      <w:pPr>
        <w:pStyle w:val="Heading3"/>
        <w:numPr>
          <w:ilvl w:val="2"/>
          <w:numId w:val="1"/>
        </w:numPr>
        <w:rPr/>
      </w:pPr>
      <w:bookmarkStart w:id="71" w:name="__RefHeading___Toc5027472_1051229030"/>
      <w:bookmarkStart w:id="72" w:name="_Toc25"/>
      <w:bookmarkEnd w:id="71"/>
      <w:r>
        <w:rPr>
          <w:rtl w:val="true"/>
        </w:rPr>
        <w:t>ارتباط با حکام و أمرا</w:t>
      </w:r>
      <w:bookmarkEnd w:id="72"/>
    </w:p>
    <w:p>
      <w:pPr>
        <w:pStyle w:val="BookText"/>
        <w:rPr/>
      </w:pPr>
      <w:r>
        <w:rPr>
          <w:rFonts w:ascii="IRNazanin" w:hAnsi="IRNazanin" w:eastAsia="IRNazanin"/>
          <w:color w:val="111111"/>
          <w:sz w:val="28"/>
          <w:sz w:val="28"/>
          <w:szCs w:val="28"/>
          <w:rtl w:val="true"/>
          <w:lang w:bidi="fa-IR"/>
        </w:rPr>
        <w:t>زمان شیخ صدوق از این حیث که آغاز دوران غیبت کبرا و دوری بیشتر شیعه از سی به امام زمان خود است دوره ای خاص به شمار می رود؛ از این رو، با روی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فاصله، نیاز به ضبط حدیث و توجه به اخبار، بسیار مهم تلقی شده و هم چنین از این جهت که در این قرن، شیعیان، قدرت نسبی خود را در ممالک مرکزی اسلامی یافته، برای عالمان دینی مسئولیت بسیاری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این جهت تشخیص داد که نباید مانند پدر و بیشتر اساتیدش در قم که مرکزیت سیاسی و اجتماعی خاصی نداشتند بماند، از این رو، به اقداماتی دست زد که از جهت ترویج مذهب و تقویت آیین و شریعت، بسیار مهم قلمداد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چون هجرت به شهر مهم ری، ایجاد حوزه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این شهر، انجام سفرهای علمی و نشست و برخاست با دانشمندان دیگر مذاهب و فرقه ها </w:t>
      </w:r>
      <w:r>
        <w:rPr>
          <w:rStyle w:val="FootnoteAnchor"/>
          <w:rtl w:val="true"/>
        </w:rPr>
        <w:footnoteReference w:id="37"/>
      </w:r>
      <w:r>
        <w:rPr>
          <w:rFonts w:ascii="IRNazanin" w:hAnsi="IRNazanin" w:eastAsia="IRNazanin"/>
          <w:color w:val="111111"/>
          <w:sz w:val="28"/>
          <w:sz w:val="28"/>
          <w:szCs w:val="28"/>
          <w:rtl w:val="true"/>
          <w:lang w:bidi="fa-IR"/>
        </w:rPr>
        <w:t xml:space="preserve">و نیز نگارش آثار مورد نیاز برای مردم دور و نزدیک، که به هر کدام از این موارد </w:t>
      </w:r>
      <w:bookmarkStart w:id="73" w:name="pg7789_71359"/>
    </w:p>
    <w:p>
      <w:pPr>
        <w:pStyle w:val="BookText"/>
        <w:rPr/>
      </w:pPr>
      <w:bookmarkEnd w:id="73"/>
      <w:r>
        <w:rPr>
          <w:rFonts w:ascii="IRNazanin" w:hAnsi="IRNazanin" w:eastAsia="IRNazanin"/>
          <w:color w:val="111111"/>
          <w:sz w:val="28"/>
          <w:sz w:val="28"/>
          <w:szCs w:val="28"/>
          <w:rtl w:val="true"/>
          <w:lang w:bidi="fa-IR"/>
        </w:rPr>
        <w:t>اشاره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دیگری که شیخ صدوق از آن دوری نمی نمود ارتباط حضوری و مکاتبه ای با سیاست مداران و حکام زمانه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بسیاری از آن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دریافته بود که با قدرت یافتن شیعیان باید پشتوانه ای محکم از جهت عقیدتی و فکری برای آنها ایجاد شود؛ لذا وی نه تنها در محافل حکام و امرا حضور می یافت و یا نامه نگاری با آنان داشت که حتی به درخواست آنان کتاب می نوشت و در مناظره ها شرکت می جست و برای تقویت بنیان شیعه که از سوی برخی سلاطین سنی افراطی به بد دینی و کفر متهم می شد ،</w:t>
      </w:r>
      <w:r>
        <w:rPr>
          <w:rStyle w:val="FootnoteAnchor"/>
          <w:rtl w:val="true"/>
        </w:rPr>
        <w:footnoteReference w:id="38"/>
      </w:r>
      <w:r>
        <w:rPr>
          <w:rFonts w:ascii="IRNazanin" w:hAnsi="IRNazanin" w:eastAsia="IRNazanin"/>
          <w:color w:val="111111"/>
          <w:sz w:val="28"/>
          <w:sz w:val="28"/>
          <w:szCs w:val="28"/>
          <w:rtl w:val="true"/>
          <w:lang w:bidi="fa-IR"/>
        </w:rPr>
        <w:t xml:space="preserve">از هیچ همراهی و همکاری با وزرا و امرای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دیالمه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نمی ورزید</w:t>
      </w:r>
      <w:r>
        <w:rPr>
          <w:rFonts w:eastAsia="IRNazanin" w:cs="IRNazanin"/>
          <w:color w:val="111111"/>
          <w:sz w:val="28"/>
          <w:szCs w:val="28"/>
          <w:rtl w:val="true"/>
          <w:lang w:bidi="fa-IR"/>
        </w:rPr>
        <w:t>.</w:t>
      </w:r>
    </w:p>
    <w:p>
      <w:pPr>
        <w:pStyle w:val="Heading3"/>
        <w:numPr>
          <w:ilvl w:val="2"/>
          <w:numId w:val="1"/>
        </w:numPr>
        <w:rPr/>
      </w:pPr>
      <w:bookmarkStart w:id="74" w:name="__RefHeading___Toc5027474_1051229030"/>
      <w:bookmarkStart w:id="75" w:name="_Toc26"/>
      <w:bookmarkEnd w:id="74"/>
      <w:r>
        <w:rPr>
          <w:rtl w:val="true"/>
        </w:rPr>
        <w:t>تشكيل مدرسه دینی</w:t>
      </w:r>
      <w:bookmarkEnd w:id="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اهالی قم بود و به طور طبیعی به قم دل بستگی داشت، ولی و زمانی که مشاهده کرد کار تبلیغ دین در شهر بزرگی چون ری بیشتر پیش خواهد رفت و نسبت به شهری چون قم وجود وی مفیدتر است قم را ترک گفته و به 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در آن زمان دوران نشاط علمی خویش را می پیمود و هنوز گرفتار حمله های سهم آگین غزنویان قرار نگرفته بود و افزون بر این که دسته ای از مردم ری و گروهی از دانشمندان آن، سنی مذهب بودند، صدها دانشمند برجسته شیعی و محدث و متکلم و فقیه امامیه در این شهر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که از شیوخ شیعه به شمار می رفت زمانی که موقعیت را مناسب یافت و خواهش رکن الدوله دیلمی و دعوت صاحب بن عباد، وزیر مقتدر دولت آل بویه و تقاضای مردم شهر ری نیز عذری برای نرفتن وی باقی نگذارد راهی ری شد و تشکیل حوزه و کلاس درس داد و به تدریس فقه و حدیث اهل بیت علیهم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 ماجرای هجرت شیخ صدوق از قم به ری را این گونه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رکن الدوله به منظور ترویج مذهب حق، التماس قدوم شیخ به دار الخلافه نموده، خدمت شيخ اجازت فرموده، سلطان در مجلس اول سؤالی چند که در تحقیق مذهب حق به خاطر </w:t>
      </w:r>
      <w:bookmarkStart w:id="76" w:name="pg7789_71360"/>
    </w:p>
    <w:p>
      <w:pPr>
        <w:pStyle w:val="BookText"/>
        <w:rPr/>
      </w:pPr>
      <w:bookmarkEnd w:id="76"/>
      <w:r>
        <w:rPr>
          <w:rFonts w:ascii="IRNazanin" w:hAnsi="IRNazanin" w:eastAsia="IRNazanin"/>
          <w:color w:val="111111"/>
          <w:sz w:val="28"/>
          <w:sz w:val="28"/>
          <w:szCs w:val="28"/>
          <w:rtl w:val="true"/>
          <w:lang w:bidi="fa-IR"/>
        </w:rPr>
        <w:t xml:space="preserve">داشت بر شيخ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صواب استفاده فرموده، شيخ را تعظیم و تکریم تمام نمود و جوایز و اقطاع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بسیار پر برکت بود و شیخ صدوق که تا آخر زندگی در ری زیست و جز برای چند سفر علمی و زیارتی از ری خارج نشد همواره در این کهن شهر سکونت اختیار نموده بود و به ترویج مذهب تشیع و مناظره با صاحبان مذاهب و مکاتب دیگر می پرداخت</w:t>
      </w:r>
      <w:r>
        <w:rPr>
          <w:rFonts w:eastAsia="IRNazanin" w:cs="IRNazanin"/>
          <w:color w:val="111111"/>
          <w:sz w:val="28"/>
          <w:szCs w:val="28"/>
          <w:rtl w:val="true"/>
          <w:lang w:bidi="fa-IR"/>
        </w:rPr>
        <w:t>.</w:t>
      </w:r>
    </w:p>
    <w:p>
      <w:pPr>
        <w:pStyle w:val="Heading3"/>
        <w:numPr>
          <w:ilvl w:val="2"/>
          <w:numId w:val="1"/>
        </w:numPr>
        <w:rPr/>
      </w:pPr>
      <w:bookmarkStart w:id="77" w:name="__RefHeading___Toc5027476_1051229030"/>
      <w:bookmarkStart w:id="78" w:name="_Toc27"/>
      <w:bookmarkEnd w:id="77"/>
      <w:r>
        <w:rPr>
          <w:rtl w:val="true"/>
        </w:rPr>
        <w:t>سفر برای کسب علم و نشر دانش</w:t>
      </w:r>
      <w:bookmarkEnd w:id="78"/>
    </w:p>
    <w:p>
      <w:pPr>
        <w:pStyle w:val="BookText"/>
        <w:rPr/>
      </w:pPr>
      <w:r>
        <w:rPr>
          <w:rFonts w:ascii="IRNazanin" w:hAnsi="IRNazanin" w:eastAsia="IRNazanin"/>
          <w:color w:val="111111"/>
          <w:sz w:val="28"/>
          <w:sz w:val="28"/>
          <w:szCs w:val="28"/>
          <w:rtl w:val="true"/>
          <w:lang w:bidi="fa-IR"/>
        </w:rPr>
        <w:t>عشق به جمع آوری احادیث در وجود شیخ صدوق موج می زد و وی حفظ و حراست از سخنان پیشوایان دینی و نشر و توزیع آن را سر لوحه کار خود قرار داده بود و برای رسیدن به این هدف، رنج سفر، آن هم در آن روزگار که سفر واقعا قطعه ای از سقر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به جان خرید و برای شنیدن حدیثی گاه از شهری به و شهری بسیار دورتر سفر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سفرهای شیخ بسیار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غرب آسيا تا مرزهای چین را به دنبال شنیدن احادیث از مشایخ شیعه و سنی درنوردید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مدینه، کوفه، نیشابور، بغداد، همدان، کرمانشاه تا مشهد، بلخ، سرخس، فرغانه،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با کوله باری از احادیث پیامبر و اهل بیت علیهم السلام از سفر باز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هر شهری که وارد می شد به دنبال نخبگان می گشت و از دانش آنان بهره می گرفت و نیز علاقه مندان علوم دینی را از منبع سرشار اندوخته های خود سیراب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وی، تنها به شنیدن حدیث و املای حدیث منحصر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سفرها کتاب های علمی نیز می نوشت و شبهات مسلمانان و شیعیان را دفع و رفع می نمود، برای مثال، در سفری به نیشابور که از مهم ترین شهرهای خراسان در آن روزگار بود اهالی آنجا گرداگرد او را گرفته و وی با بحث های روشنگرانه خود تشتت فکری عجیبی که نسبت به غیبت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رواج داشت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شرح این واقعه را در کتاب اکمال الدین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ایلاق بود که او نزد عده ای چون محمد بصری و محمد کرخی حدیث شنید و در همین روستا بود که ابو عبد الله محمد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نعمت از او خواست تا کتاب من لا يحضره الفقیه را بنگارد</w:t>
      </w:r>
      <w:r>
        <w:rPr>
          <w:rFonts w:eastAsia="IRNazanin" w:cs="IRNazanin"/>
          <w:color w:val="111111"/>
          <w:sz w:val="28"/>
          <w:szCs w:val="28"/>
          <w:rtl w:val="true"/>
          <w:lang w:bidi="fa-IR"/>
        </w:rPr>
        <w:t xml:space="preserve">. </w:t>
      </w:r>
      <w:bookmarkStart w:id="79" w:name="pg7789_71361"/>
    </w:p>
    <w:p>
      <w:pPr>
        <w:pStyle w:val="Heading3"/>
        <w:numPr>
          <w:ilvl w:val="2"/>
          <w:numId w:val="1"/>
        </w:numPr>
        <w:rPr/>
      </w:pPr>
      <w:bookmarkStart w:id="80" w:name="__RefHeading___Toc5027478_1051229030"/>
      <w:bookmarkStart w:id="81" w:name="_Toc28"/>
      <w:bookmarkEnd w:id="79"/>
      <w:bookmarkEnd w:id="80"/>
      <w:r>
        <w:rPr>
          <w:rtl w:val="true"/>
        </w:rPr>
        <w:t>ارتباط علمی با اهل سنت</w:t>
      </w:r>
      <w:bookmarkEnd w:id="81"/>
    </w:p>
    <w:p>
      <w:pPr>
        <w:pStyle w:val="BookText"/>
        <w:rPr/>
      </w:pPr>
      <w:r>
        <w:rPr>
          <w:rFonts w:ascii="IRNazanin" w:hAnsi="IRNazanin" w:eastAsia="IRNazanin"/>
          <w:color w:val="111111"/>
          <w:sz w:val="28"/>
          <w:sz w:val="28"/>
          <w:szCs w:val="28"/>
          <w:rtl w:val="true"/>
          <w:lang w:bidi="fa-IR"/>
        </w:rPr>
        <w:t>یکی از برجستگی های اصلی شیخ صدوق، کثرت اساتید و مشایخ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چند صد تن از اساتید اهل حدیث و مشایخ روایی کسب اجازه روایت کرده و از آنان حدیث و روایت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شنیدن روایت، ملازم با نشست و برخاست با هم و انجام مباحثه های علمی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شیخ در ذکر اساتید ش این گونه است که هر گاه شیخ روایی اش غیر شیعه باشد بدان تصریح می کند و عدم ذکر مذهب شيخ روایی به معنای تشیع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زمانی که شیخ صدوق در سفرهای مستمر خود شرق و غرب عالم اسلام را درنوردید، شاگردان بسیاری از اهل تسنن از وی حدیث شنیدند و نکته حائز اهمیت در این همه استماع حدیث از دیگران و ذکر حدیث برای دیگران و عدم رخداد حادثه ای که ناشی از تنش مذهبی و قومی باشد است، بدین معنا که شیخ بدون این که فضایل ائمه شیعه علیهم السلام را مستور کند، به گونه ای با مشایخ و تلاميذ سنی مذهب خود برخورد داشت که اهل سنت نیز وی را به وثاقت و صداقت قبول داشتند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759200" cy="5130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0"/>
                        <a:stretch/>
                      </pic:blipFill>
                      <pic:spPr>
                        <a:xfrm>
                          <a:off x="0" y="0"/>
                          <a:ext cx="3759120" cy="5130720"/>
                        </a:xfrm>
                        <a:prstGeom prst="rect">
                          <a:avLst/>
                        </a:prstGeom>
                        <a:ln w="0">
                          <a:noFill/>
                        </a:ln>
                      </pic:spPr>
                    </pic:pic>
                  </a:graphicData>
                </a:graphic>
              </wp:inline>
            </w:drawing>
          </mc:Choice>
          <mc:Fallback>
            <w:pict>
              <v:shape id="shape_0" stroked="f" o:allowincell="f" style="position:absolute;margin-left:0pt;margin-top:-404.05pt;width:295.95pt;height:403.95pt;mso-wrap-style:none;v-text-anchor:middle;mso-position-horizontal:left;mso-position-vertical:top" type="_x0000_t75">
                <v:imagedata r:id="rId51" o:detectmouseclick="t"/>
                <v:stroke color="#3465a4" joinstyle="round" endcap="flat"/>
                <w10:wrap type="none"/>
              </v:shape>
            </w:pict>
          </mc:Fallback>
        </mc:AlternateContent>
      </w:r>
    </w:p>
    <w:p>
      <w:pPr>
        <w:pStyle w:val="Heading3"/>
        <w:numPr>
          <w:ilvl w:val="2"/>
          <w:numId w:val="1"/>
        </w:numPr>
        <w:rPr/>
      </w:pPr>
      <w:bookmarkStart w:id="82" w:name="__RefHeading___Toc5027480_1051229030"/>
      <w:bookmarkStart w:id="83" w:name="_Toc29"/>
      <w:bookmarkEnd w:id="82"/>
      <w:r>
        <w:rPr>
          <w:rtl w:val="true"/>
        </w:rPr>
        <w:t>تأليف آثار بر اساس نیاز زمانه</w:t>
      </w:r>
      <w:bookmarkEnd w:id="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شیخ صدوق را عصر حدیث می نامند ولی این که خود شیخ را نیز اهل حدیث به مانند حنبلی های اهل حدیث و یا اخباری به معنای اخباری های شیعه در قرن یازدهم و دوازدهم قمری بدانیم امر ناصحیحی می باشد، چه این که شیخ خود یک فقیه و مجتهد بود و نه جمود برخی حنابله را داشت و نه مانند اخباریان به رد اجتهاد و اصول فقه اهتمام می ورزید و نسبت به حجیت اخبار و آیات دچار کزاندیشی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ای که باید از دیده مخفی نماند این است که عهد شيخ صدوق دوره ابتدایی عصر غیبت کبرا بود و تازه فقه اجتهادی شیعه در حال رویش و زایش بود؛ لذا شیخ صدوق، مجتهد حديث محور بود، نه این که مبنای رفض اجتهاد را همانند اخباریان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نیز بارها به اجتهادهای خود تصریح کرده و بنابر </w:t>
      </w:r>
      <w:bookmarkStart w:id="84" w:name="pg7789_71362"/>
    </w:p>
    <w:p>
      <w:pPr>
        <w:pStyle w:val="BookText"/>
        <w:rPr/>
      </w:pPr>
      <w:bookmarkEnd w:id="84"/>
      <w:r>
        <w:rPr>
          <w:rFonts w:ascii="IRNazanin" w:hAnsi="IRNazanin" w:eastAsia="IRNazanin"/>
          <w:color w:val="111111"/>
          <w:sz w:val="28"/>
          <w:sz w:val="28"/>
          <w:szCs w:val="28"/>
          <w:rtl w:val="true"/>
          <w:lang w:bidi="fa-IR"/>
        </w:rPr>
        <w:t>اجتهاد فقهی اش، پاسخ پرسش های متعددی را که از شمال آفریقا تا دروازه های چین از وی پرسیده می شد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شیخ صرفا نقل مطالب فقهی نیست، بلکه در زمینه عقیدتی نیز آثار تقریبی فراوانی نوشته است و او را باید از ارکان حدیث اماميه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یکی از سه تن از محدثان ثلاثه متقدم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کلینی و شیخ طوسی دو تن دیگر هستند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کتاب های پنج گانه حدیثی شیعه دو کتاب من لا يحضره الفقیه و مدینه العلم از آن شیخ صدوق است که با تأسف کتاب مدینه العلم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چنان که گفته شد با تألیفات خود سعی در صیانت از عقاید تشیع و نیز دفع شبهات مخالفین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کتاب شریف علل الشرایع که درباره فلسفه احکام و علت تشريع آنهاست را نگاشت و کتاب کمال الدین و تمام النعمه را درباره اثبات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طولانی آن حضرت از نظر عقلی و نقلی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الخصال، الامالی، عیون اخبار الرضا، صفات الشيعه، و معانی الاخبار و دیگر تألیفات وی از روی نیاز زمانه بوده است نه از روی صرف و نویسندگی و تفنن در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من لا يحضره الفقیه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نخواستم مانند سایر مصنفان، روایاتی که در هر موضوع رسیده است را ثبت کنم، بلکه در این کتاب روایاتی را آورده ام که بر اساس آن فتوا می دهم و آنها را صحیح می دانم و معتقد به صحت آنها می باشم و میان من و پروردگار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به نقل از علامه بحر العلوم می نویسد که برخی اصحاب روایات کتاب من لا يحضره الفقيه صدوق را بر دیگر کتاب های چهارگانه به دلایلی چند ترجيح می دادند</w:t>
      </w:r>
      <w:r>
        <w:rPr>
          <w:rFonts w:eastAsia="IRNazanin" w:cs="IRNazanin"/>
          <w:color w:val="111111"/>
          <w:sz w:val="28"/>
          <w:szCs w:val="28"/>
          <w:rtl w:val="true"/>
          <w:lang w:bidi="fa-IR"/>
        </w:rPr>
        <w:t>.</w:t>
      </w:r>
    </w:p>
    <w:p>
      <w:pPr>
        <w:pStyle w:val="Heading3"/>
        <w:numPr>
          <w:ilvl w:val="2"/>
          <w:numId w:val="1"/>
        </w:numPr>
        <w:rPr/>
      </w:pPr>
      <w:bookmarkStart w:id="85" w:name="__RefHeading___Toc5027482_1051229030"/>
      <w:bookmarkStart w:id="86" w:name="_Toc30"/>
      <w:bookmarkEnd w:id="85"/>
      <w:r>
        <w:rPr>
          <w:rtl w:val="true"/>
        </w:rPr>
        <w:t>مبارزه علمی با نحله های انحرافی</w:t>
      </w:r>
      <w:bookmarkEnd w:id="8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اصلی ترین دغدغه های شیخ صدوق این بود که شیعیانی که تازه وارد عصر غیبت کبرا شده بودند دچار تزلزل در عقاید نشوند، از این رو، علاوه بر نگارش آثاری که عقاید صحیح شیعه را بیان کند درصدد این بود که شبهات </w:t>
      </w:r>
      <w:bookmarkStart w:id="87" w:name="pg7789_71363"/>
    </w:p>
    <w:p>
      <w:pPr>
        <w:pStyle w:val="BookText"/>
        <w:rPr/>
      </w:pPr>
      <w:bookmarkEnd w:id="87"/>
      <w:r>
        <w:rPr>
          <w:rFonts w:ascii="IRNazanin" w:hAnsi="IRNazanin" w:eastAsia="IRNazanin"/>
          <w:color w:val="111111"/>
          <w:sz w:val="28"/>
          <w:sz w:val="28"/>
          <w:szCs w:val="28"/>
          <w:rtl w:val="true"/>
          <w:lang w:bidi="fa-IR"/>
        </w:rPr>
        <w:t>مخالفان را پاسخ داده و از نفوذ آنان در ممالک شیعه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وی کتاب کمال الدین را در اواخر زندگی اش تألیف کرد و چون در آن عصر اسماعیلیه، فرقه زیدیه و طرفداران جعفر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زیادی از اهل تسنن ایرادهایی به فرقه امامیه وارد کرده و اذهان مردم را مشوب می کردند شیخ صدوق بخشی از تألیفات خود را به پاسخ دادن از شبهات آنان و تبیین و روشن کردن اشکال های مذاهب و مکاتب آنان مختص گردانید</w:t>
      </w:r>
      <w:r>
        <w:rPr>
          <w:rFonts w:eastAsia="IRNazanin" w:cs="IRNazanin"/>
          <w:color w:val="111111"/>
          <w:sz w:val="28"/>
          <w:szCs w:val="28"/>
          <w:rtl w:val="true"/>
          <w:lang w:bidi="fa-IR"/>
        </w:rPr>
        <w:t>.</w:t>
      </w:r>
    </w:p>
    <w:p>
      <w:pPr>
        <w:pStyle w:val="Heading3"/>
        <w:numPr>
          <w:ilvl w:val="2"/>
          <w:numId w:val="1"/>
        </w:numPr>
        <w:rPr/>
      </w:pPr>
      <w:bookmarkStart w:id="88" w:name="__RefHeading___Toc5027484_1051229030"/>
      <w:bookmarkStart w:id="89" w:name="_Toc31"/>
      <w:bookmarkEnd w:id="88"/>
      <w:r>
        <w:rPr>
          <w:rtl w:val="true"/>
        </w:rPr>
        <w:t>مناظرات</w:t>
      </w:r>
      <w:bookmarkEnd w:id="8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چه زمانی که در سفرهای علمی، روزگار می گذراند و چه هنگامی که در ری ساکن بود مناظرات بسیاری را با غیر مسلمانان و یا غیر شیعیان انجام داده است که از نقاط بارز زندگی علمی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مناظرات وی بسیار متنوع، ولی به طور عمده بر روی مسئله امامت و ولایت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مناظرات، بسیار معتدل و مستدل سخن و می گفت و بیهوده بر نمی آشفت، چنان که مخالفان در برابر استدلالهای محکم شیخ یا م عصبانی می شدند و یا این که راهی جز سکوت یا پذیرش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شاگردش و شیخ مفید این روش پسندیده را ادامه داد و مخالفین را استدلالهای عقلی و منطقی و با استناد به آیات و روایات، مخالفان را محکوم و منزوی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مناظرات در مجلس حکام و امرا روی می داد، برای مثال، برخی مناظره ها در مجلس رکن الدوله دیلمی بوده و خود شیخ در کتاب کمال الدین و تمام النعمة یکی از آن مناظرات را که با فردی ملحد بوده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مناظرات شیخ به همین مناظرات حضوری خلاصه نمی گردد و وی به صورت مکتوب نیز مناظراتی به سران ادیان و فرق دیگر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 معروف نجاشی در کتاب خود برخی از این مناظرات مکتوب را ذکر کرده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مناظراتی که حقانیت شیعه را اثبات نموده و انحرافات دیگر مذاهب و ادیان را بر ملا می ساخت و عظمت شیخ را نه تنها در زمان خود که در عصرهای بعد در دیدگاه اهل تحقيق نمایان می ساخت، حتی نمودی بیشتر از تازه ماندن جسد مطهر وی که پس از حدود هزار سال آشکار گشت و افراد بسیاری بدن طاهر وی را مشاهده نمودند</w:t>
      </w:r>
      <w:r>
        <w:rPr>
          <w:rFonts w:eastAsia="IRNazanin" w:cs="IRNazanin"/>
          <w:color w:val="111111"/>
          <w:sz w:val="28"/>
          <w:szCs w:val="28"/>
          <w:rtl w:val="true"/>
          <w:lang w:bidi="fa-IR"/>
        </w:rPr>
        <w:t xml:space="preserve">. </w:t>
      </w:r>
      <w:bookmarkStart w:id="90" w:name="pg7789_71364"/>
    </w:p>
    <w:p>
      <w:pPr>
        <w:pStyle w:val="Heading2"/>
        <w:numPr>
          <w:ilvl w:val="1"/>
          <w:numId w:val="1"/>
        </w:numPr>
        <w:rPr/>
      </w:pPr>
      <w:bookmarkStart w:id="91" w:name="__RefHeading___Toc5027486_1051229030"/>
      <w:bookmarkStart w:id="92" w:name="_Toc32"/>
      <w:bookmarkEnd w:id="90"/>
      <w:bookmarkEnd w:id="91"/>
      <w:r>
        <w:rPr>
          <w:rtl w:val="true"/>
        </w:rPr>
        <w:t>اسماعیل بن عباد ملقب به صاحب و مشهور به صاحب کن عماد</w:t>
      </w:r>
      <w:bookmarkEnd w:id="92"/>
    </w:p>
    <w:p>
      <w:pPr>
        <w:pStyle w:val="Heading3"/>
        <w:numPr>
          <w:ilvl w:val="2"/>
          <w:numId w:val="1"/>
        </w:numPr>
        <w:rPr/>
      </w:pPr>
      <w:bookmarkStart w:id="93" w:name="__RefHeading___Toc5027488_1051229030"/>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67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5"/>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95" w:name="__RefHeading___Toc5027490_1051229030"/>
      <w:bookmarkStart w:id="96" w:name="_Toc34"/>
      <w:bookmarkEnd w:id="95"/>
      <w:r>
        <w:rPr>
          <w:rtl w:val="true"/>
        </w:rPr>
        <w:t>زندگی نامه</w:t>
      </w:r>
      <w:bookmarkEnd w:id="96"/>
    </w:p>
    <w:p>
      <w:pPr>
        <w:pStyle w:val="BookText"/>
        <w:rPr/>
      </w:pPr>
      <w:r>
        <w:rPr>
          <w:rFonts w:ascii="IRNazanin" w:hAnsi="IRNazanin" w:eastAsia="IRNazanin"/>
          <w:color w:val="111111"/>
          <w:sz w:val="28"/>
          <w:sz w:val="28"/>
          <w:szCs w:val="28"/>
          <w:rtl w:val="true"/>
          <w:lang w:bidi="fa-IR"/>
        </w:rPr>
        <w:t>صاحب بن عباد از دانشمندان سیاست پیشه شیعه در قرن چهارم هجری است که دارای درایت سیاسی بالایی بوده و با گرد هم آوردن علمای مذاهب مختلف، احترام به دانشمندان نقاط دور دست، ایجاد مراکز رفاه عمومی و ایجاد کتاب خانه برای استفاده همگان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رونق یافتن بازار علم و دانش و ادب در قرن چهارم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روز شانزدهم ذیقعده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اجداد او از بزرگان و سرشناسان عصر خود بوده و مقام وزارت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عباد، پدر صاحب، دانشمندی فرهیخته و شیفته دانش و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پرهیزگار و نیکوکار بود و وزیری زیرک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و ایمان او بدان اندازه بود که مردم او را شیخ امین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صاحب، نهایت کو شش خود را در تربیت فرزند خود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در فراگیری دانش، تلاش بسیاری از خود نشان می داد و از همان کودکی در حالی که بیش از هفت سال نداشت، به تحصیل </w:t>
      </w:r>
      <w:bookmarkStart w:id="97" w:name="pg7789_71365"/>
    </w:p>
    <w:p>
      <w:pPr>
        <w:pStyle w:val="BookText"/>
        <w:rPr/>
      </w:pPr>
      <w:bookmarkEnd w:id="97"/>
      <w:r>
        <w:rPr>
          <w:rFonts w:ascii="IRNazanin" w:hAnsi="IRNazanin" w:eastAsia="IRNazanin"/>
          <w:color w:val="111111"/>
          <w:sz w:val="28"/>
          <w:sz w:val="28"/>
          <w:szCs w:val="28"/>
          <w:rtl w:val="true"/>
          <w:lang w:bidi="fa-IR"/>
        </w:rPr>
        <w:t>پرداخت و در این دوران، پدرش استادی وی را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پس از فراگیری مقدمات، به تحصیل فقه، حدیث، تفسیر، کلام و دیگر علوم رایج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که او خود را از استادان و بزرگان اصفهان بی نیاز دید به ری که از مراکز علم و ادب آن زمان بود، مهاجرت کرد و در آن شهر به حلقه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دانشمند و شهير آل بویه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عمید وقتی توانایی صاحب را در نگارش متون ادبی دید، او را از نویسندگان مقام وزارت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کاردانی و توانایی صاحب در انجام این امور، راه پیشرفت را بر او هموار ساخت تا آن جا که چون رکن الدوله، فرزندش مؤيد الدوله را به حکومت اصفهان منصوب کرد، صاحب نیز در مقام دبیری او به زادگاهش اصفهان بازگشت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این دانشمند بزرگوار در شب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از جهان فرو بست و در اصفهان به خاک سپرده شد</w:t>
      </w:r>
      <w:r>
        <w:rPr>
          <w:rFonts w:eastAsia="IRNazanin" w:cs="IRNazanin"/>
          <w:color w:val="111111"/>
          <w:sz w:val="28"/>
          <w:szCs w:val="28"/>
          <w:rtl w:val="true"/>
          <w:lang w:bidi="fa-IR"/>
        </w:rPr>
        <w:t>.</w:t>
      </w:r>
    </w:p>
    <w:p>
      <w:pPr>
        <w:pStyle w:val="Heading3"/>
        <w:numPr>
          <w:ilvl w:val="2"/>
          <w:numId w:val="1"/>
        </w:numPr>
        <w:rPr/>
      </w:pPr>
      <w:bookmarkStart w:id="98" w:name="__RefHeading___Toc5027492_1051229030"/>
      <w:bookmarkStart w:id="99" w:name="_Toc35"/>
      <w:bookmarkEnd w:id="98"/>
      <w:r>
        <w:rPr>
          <w:rtl w:val="true"/>
        </w:rPr>
        <w:t>مناظره</w:t>
      </w:r>
      <w:bookmarkEnd w:id="9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بن عباد به اعتقاد استوار تشیع مشهور بود و عقیده و مذهب خود را با تلاش بسیار ترویج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تمایل زیادی به ایجاد مجالس مناظره داشت و با فقها و دانشمندان درباره مسائل اعتقادی مناظره می کرد و در بیشتر موارد بر آنان پیروز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درس او در اصفهان، شاگردان فراوانی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ابوالندی محمد بن احمد از ادبای مشهوری است که در یکی از جلسات درس صاحب حاضر شده و با وی مناظره کرده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چندین اثر مستقل درباره مجالس بحث و مناظره صاحب در موضوعات مختلف به نگارش در آمده است</w:t>
      </w:r>
      <w:r>
        <w:rPr>
          <w:rFonts w:eastAsia="IRNazanin" w:cs="IRNazanin"/>
          <w:color w:val="111111"/>
          <w:sz w:val="28"/>
          <w:szCs w:val="28"/>
          <w:rtl w:val="true"/>
          <w:lang w:bidi="fa-IR"/>
        </w:rPr>
        <w:t xml:space="preserve">. </w:t>
      </w:r>
      <w:bookmarkStart w:id="100" w:name="pg7789_71366"/>
    </w:p>
    <w:p>
      <w:pPr>
        <w:pStyle w:val="Heading3"/>
        <w:numPr>
          <w:ilvl w:val="2"/>
          <w:numId w:val="1"/>
        </w:numPr>
        <w:rPr/>
      </w:pPr>
      <w:bookmarkStart w:id="101" w:name="__RefHeading___Toc5027494_1051229030"/>
      <w:bookmarkStart w:id="102" w:name="_Toc36"/>
      <w:bookmarkEnd w:id="100"/>
      <w:bookmarkEnd w:id="101"/>
      <w:r>
        <w:rPr>
          <w:rtl w:val="true"/>
        </w:rPr>
        <w:t>شیوه تقریبی</w:t>
      </w:r>
      <w:bookmarkEnd w:id="102"/>
    </w:p>
    <w:p>
      <w:pPr>
        <w:pStyle w:val="BookText"/>
        <w:rPr/>
      </w:pPr>
      <w:r>
        <w:rPr>
          <w:rFonts w:ascii="IRNazanin" w:hAnsi="IRNazanin" w:eastAsia="IRNazanin"/>
          <w:color w:val="111111"/>
          <w:sz w:val="28"/>
          <w:sz w:val="28"/>
          <w:szCs w:val="28"/>
          <w:rtl w:val="true"/>
          <w:lang w:bidi="fa-IR"/>
        </w:rPr>
        <w:t>صاحب بن عباد از وزیران با کیاست و قدرتمند تاریخ ایران و اسلام است که</w:t>
      </w:r>
    </w:p>
    <w:p>
      <w:pPr>
        <w:pStyle w:val="BookText"/>
        <w:rPr/>
      </w:pPr>
      <w:r>
        <w:rPr>
          <w:rFonts w:ascii="IRNazanin" w:hAnsi="IRNazanin" w:eastAsia="IRNazanin"/>
          <w:color w:val="111111"/>
          <w:sz w:val="28"/>
          <w:sz w:val="28"/>
          <w:szCs w:val="28"/>
          <w:rtl w:val="true"/>
          <w:lang w:bidi="fa-IR"/>
        </w:rPr>
        <w:t>توانست سالیان زیادی کشور را اداره و در پیشرفت و آبادانی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مؤيدالدوله، حاکم اصفهان، صاحب را که سیزده سال دبیری او را بر عهده داشت، به وزارت بر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 دوران اقامت خود در اصفهان، بساط علم و ادب را در آن شهر گسترانید و به نشر و ترویج فضل و دانش و تشویق دانشمندان و فرزانگان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نام او به دانش پروری شهرت یافت و سخنوران و ادیبان و نویسندگان بسیاری به محضر او شتافتند و در اصفهان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اقامت صاحب در اصفهان، بزرگان علم و ادب بسیاری از این شهر برخاستند که می توان به افرادی چون ابو علی مرزوقی، ادیب مشهور؛ ابو منصور حلاج اصفهانی از شاگردان ابوعلی فارسی؛ ابو عبدالله خطیب اسکافی، ابن فورک اصفهانی، متكلم و بزرگ اشعری؛ ابن منده اصفهانی، محدث و مورخ مشهور؛ ابونعیم حافظ اصفهانی، محدث معروف؛ و برخی دیگر اشاره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اجرای عدالت برای همه مردم چه شیعه و چه سنی و چه مسلمان و چه غیر مسلمان و رفع ستم از همه را لازم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به آباد ساختن شهرهای بازسازی ویرانی ها و بنای آثار نیک توجه داشت که به همین سبب می توان به رونق یافتن شهرهای قزوین، کاشان، قم و اصفهان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به شهر قم که در آن زمان پایگاه اصلی شیعیان بود،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تاریخ قم، که این کتاب را به صاحب هدیه کرده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صاحب، چیزی گزیده تر از تصنیفی که در اخبار شهر قم و اهل آن باشد، نیافتم</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او در دوران وزارت خود اقتصاد کشور و مردم را رونق بخشید و سبب افزایش دارایی های خزانه دولت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ورزش نیز توجه بسیار داشت و ورزش کاران را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دیوان را جز به اهل فضل و دانش نمی سپرد و هر زمان که آگاه می شد فرد شایسته و </w:t>
      </w:r>
      <w:bookmarkStart w:id="103" w:name="pg7789_71367"/>
    </w:p>
    <w:p>
      <w:pPr>
        <w:pStyle w:val="BookText"/>
        <w:rPr/>
      </w:pPr>
      <w:bookmarkEnd w:id="103"/>
      <w:r>
        <w:rPr>
          <w:rFonts w:ascii="IRNazanin" w:hAnsi="IRNazanin" w:eastAsia="IRNazanin"/>
          <w:color w:val="111111"/>
          <w:sz w:val="28"/>
          <w:sz w:val="28"/>
          <w:szCs w:val="28"/>
          <w:rtl w:val="true"/>
          <w:lang w:bidi="fa-IR"/>
        </w:rPr>
        <w:t>کاردانی بی کار است، یک شغل کسانی را که چند شغل داشتند، به او واگذار می کرد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صاحب در دوران وزارت خود از بیت المال حقوق نمی گرفت و به سبب احتیاط، با اموال شخصی خویش زندگی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 سیاست خارجی با دیده ای بینا حرکات و کارهای فرمانروایان اطراف و کارگزاران آنها را زیر نظر داشت و در هریک از کشورها و همسایگان، افرادی را برای گزارش اخبار و اوضاع در نظر گرفته بود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04" w:name="__RefHeading___Toc5027496_1051229030"/>
      <w:bookmarkStart w:id="105" w:name="_Toc37"/>
      <w:bookmarkEnd w:id="104"/>
      <w:r>
        <w:rPr>
          <w:rtl w:val="true"/>
        </w:rPr>
        <w:t>تعامل علمی با دانشمندان مختلف</w:t>
      </w:r>
      <w:bookmarkEnd w:id="105"/>
    </w:p>
    <w:p>
      <w:pPr>
        <w:pStyle w:val="BookText"/>
        <w:rPr/>
      </w:pPr>
      <w:r>
        <w:rPr>
          <w:rFonts w:ascii="IRNazanin" w:hAnsi="IRNazanin" w:eastAsia="IRNazanin"/>
          <w:color w:val="111111"/>
          <w:sz w:val="28"/>
          <w:sz w:val="28"/>
          <w:szCs w:val="28"/>
          <w:rtl w:val="true"/>
          <w:lang w:bidi="fa-IR"/>
        </w:rPr>
        <w:t>صاحب بن عباد با دانشمندان شیعی و غیر شیعی بسیاری مرتبط بود و در میان اساتید و نیز شاگردان او بزرگانی از اهل سنت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عبدالقاهر جرجانی، ابوبکر بن مقری، قاضی ابو طيب طبری، ابوالفضل محمد بن ابراهیم نسوي شافعی و ابوبکر على ذكوانی از شاگردان وی برشمرده شده 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صاحب افزون بر بحث علمی و مناظره با غیر شیعیان در ترویج دانش و نگارش کتاب های متعدد توسط شیعه و سنی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بسیاری توسط شیعیان</w:t>
      </w:r>
    </w:p>
    <w:p>
      <w:pPr>
        <w:pStyle w:val="BookText"/>
        <w:rPr/>
      </w:pPr>
      <w:r>
        <w:rPr>
          <w:rFonts w:ascii="IRNazanin" w:hAnsi="IRNazanin" w:eastAsia="IRNazanin"/>
          <w:color w:val="111111"/>
          <w:sz w:val="28"/>
          <w:sz w:val="28"/>
          <w:szCs w:val="28"/>
          <w:rtl w:val="true"/>
          <w:lang w:bidi="fa-IR"/>
        </w:rPr>
        <w:t>و سنی ها به نام وی نوشته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جليل و فقیه عالی مقام شیخ صدوق؛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رجال، از حسین بن علی بن بابویه، برادر شیخ صدوق؛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از حسن بن محمد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لطائف المعارف، از ثعالبی؛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الصاحبی، از ابن فارس؛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از قاضی عبد العزيز جرجانی؛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 از ابو جعفر احمد بن أبي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تا آخرین لحظات حيات، دمی از علم آموزی و دانش گستری غفلت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شش صاحب در آموختن، به زمان معینی محدود نبود، به گونه ای که حتی پس از رسیدن به مقام وزارت نیز علم و معرفت آموزی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در ایام اقامت در شهرهای اصفهان، بغداد و ری و چه در مسافرت، همیشه با برخی دانشمندان و بزرگان علم همراه بود و حتی در مأموریت های نظامی نیز مجلس بحث و گفتگو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زمینه های گسترش علم در میان عموم مردم از سیاست های مهم صاحب در دوران وزارت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سبب دانشمندانی را از بغداد به اصفهان و ری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می دانست که آباد شدن کشور و رونق اقتصاد در نخستین مرحله نیازمند آن است که مردم از زنجیر جهل و نادانی و رهیده، روشنایی دانش و فضیلت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به کتاب های اهل قلم نیز و توجه ویژه داشت و هرگاه از نگارش کتابی جدید آگاه می شد با کوشش فراوان نسخه ای از آن برای مطالعه و نگه داری در کتاب خانه خویش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توانست کتابخانه ای بزرگ و کم نظیر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صاحب، بیشتر و کتاب های علمی آن دوران را در بر داشت و دانشوران و نویسندگان فراوانی از آن گنجینه ارزشمند استفاده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جغرافی دان پرآوازه و مشهور قرن چهارم، یکی از کسانی است که به گفته خود، از کتاب خانه بزرگ صاحب بسیار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نام کتاب های موجود در کتاب خانه ده جلد و برای حمل کتاب ها به تعدادی زیاد شتر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برخی مدارک، تعداد کتاب های موجود در کتاب خانه صاحب در ری، که با قرن دهم میلادی هم زمان بوده، به اندازه مجموع کتاب های موجود در کتاب خانه های اروپا برآورد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بزرگان دین و علم و ادب را گرامی می داشت و برخی بزرگان نیز به حضور آمده و در شمار همراهان او در می آمدند و برخی دیگر با نامه نگاری، ارادت خود را به وی بیان می کردند؛ همانند صابی، نویسنده مشهور آن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p>
    <w:p>
      <w:pPr>
        <w:pStyle w:val="BookText"/>
        <w:rPr/>
      </w:pPr>
      <w:r>
        <w:rPr>
          <w:rFonts w:ascii="IRNazanin" w:hAnsi="IRNazanin" w:eastAsia="IRNazanin"/>
          <w:color w:val="111111"/>
          <w:sz w:val="28"/>
          <w:sz w:val="28"/>
          <w:szCs w:val="28"/>
          <w:rtl w:val="true"/>
          <w:lang w:bidi="fa-IR"/>
        </w:rPr>
        <w:t>رضی نیز در بغداد قصیده هایی سروده و صاحب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عباد هر سال پنج هزار دینار به بغداد می فرستاد تا میان فقها و ادیبان آن دیار تقسیم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دانشمندان و ادیبان ملازم صاحب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زعفرانی ابو القاسم بن أبي العلاء، ابو العباس ضبی، ابوسعید رستمی، ابودلف خزرجی، ابو محمد خازن اصفهانی، بدیع الزمان همدانی و بسیاری دیگر </w:t>
      </w:r>
      <w:r>
        <w:rPr>
          <w:rStyle w:val="FootnoteAnchor"/>
          <w:rtl w:val="true"/>
        </w:rPr>
        <w:footnoteReference w:id="47"/>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 معجم الأدباء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شاعر صاحب بن عباد را ستوده اند و از صاحب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بیت فارسی و عربی در مدح من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دانشمندان و بزرگان مکه و مدینه نیز توجه داشت و هر سال با کاروان حجاج برای هر یک، به فراخور شأنش، هدایایی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فراوانی از روابط نیک صاحب بن عباد با بزرگان معاصرش در منابع نقل شده که نشان دهنده بزرگواری و عنایت او به دانشمندان معاصر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هارون صابی حرانی، نویسنده نامی عصر او که دهها سال در خدمت خلفا و وزرا عهده دار دیوان رسائل بود و شعرای عراق او را همچون رؤسا مدح می گفتند، در نامه ای که به صاحب نوشته،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نامه ام را در دستان آورنده آن گذاردم، بر آن نامه بوسه زدم، زیرا می دانستم که پس از رسیدن، چشمان مبارک تو بر آن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نیز در توصیف جلسات صاحب با ادبا و بزرگان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مجالس، ثمرات عقول و افکار و ذوق های مختلف بر صاحب عرضه می شد و از نتایج این اجتماعات بود که سخن صاحب در فصاحت و بلاغت به مرز سحر و حد اعجاز رسید و نظم و نثرش چون خورشید در همه آفاق پرتوافکن شد و شرق و غرب را فرا گرفت</w:t>
      </w:r>
      <w:r>
        <w:rPr>
          <w:rFonts w:eastAsia="IRNazanin" w:cs="IRNazanin"/>
          <w:color w:val="111111"/>
          <w:sz w:val="28"/>
          <w:szCs w:val="28"/>
          <w:rtl w:val="true"/>
          <w:lang w:bidi="fa-IR"/>
        </w:rPr>
        <w:t xml:space="preserve">. </w:t>
      </w:r>
      <w:r>
        <w:rPr>
          <w:rStyle w:val="FootnoteAnchor"/>
          <w:rtl w:val="true"/>
        </w:rPr>
        <w:footnoteReference w:id="48"/>
      </w:r>
      <w:bookmarkStart w:id="106" w:name="pg7789_71370"/>
    </w:p>
    <w:p>
      <w:pPr>
        <w:pStyle w:val="Heading2"/>
        <w:numPr>
          <w:ilvl w:val="1"/>
          <w:numId w:val="1"/>
        </w:numPr>
        <w:rPr/>
      </w:pPr>
      <w:bookmarkStart w:id="107" w:name="__RefHeading___Toc5027498_1051229030"/>
      <w:bookmarkStart w:id="108" w:name="_Toc38"/>
      <w:bookmarkEnd w:id="106"/>
      <w:bookmarkEnd w:id="107"/>
      <w:r>
        <w:rPr>
          <w:rtl w:val="true"/>
        </w:rPr>
        <w:t>محمد بن محمد بن نعمان مشهور به شیخ مفید</w:t>
      </w:r>
      <w:bookmarkEnd w:id="108"/>
    </w:p>
    <w:p>
      <w:pPr>
        <w:pStyle w:val="Heading3"/>
        <w:numPr>
          <w:ilvl w:val="2"/>
          <w:numId w:val="1"/>
        </w:numPr>
        <w:rPr/>
      </w:pPr>
      <w:bookmarkStart w:id="109" w:name="__RefHeading___Toc5027500_1051229030"/>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59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3"/>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11" w:name="__RefHeading___Toc5027502_1051229030"/>
      <w:bookmarkStart w:id="112" w:name="_Toc40"/>
      <w:bookmarkEnd w:id="111"/>
      <w:r>
        <w:rPr>
          <w:rtl w:val="true"/>
        </w:rPr>
        <w:t>زندگی نامه</w:t>
      </w:r>
      <w:bookmarkEnd w:id="1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از سلسله جنبان نهضت فکری و علمی در قرن چهارم هجری به شمار می رود که نقش مهمی در گسترش آیین تشیع و استحکام قواعد مذهبی آن در ابتدای عصر غیبت کبرا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مشعل تابناک و فروزنده در یازدهم ذیقعده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49"/>
      </w:r>
      <w:r>
        <w:rPr>
          <w:rFonts w:ascii="IRNazanin" w:hAnsi="IRNazanin" w:eastAsia="IRNazanin"/>
          <w:color w:val="111111"/>
          <w:sz w:val="28"/>
          <w:sz w:val="28"/>
          <w:szCs w:val="28"/>
          <w:rtl w:val="true"/>
          <w:lang w:bidi="fa-IR"/>
        </w:rPr>
        <w:t xml:space="preserve">در عکبرای بغداد پای بر جهان گذارد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می شود </w:t>
      </w:r>
      <w:r>
        <w:rPr>
          <w:rStyle w:val="FootnoteAnchor"/>
          <w:rtl w:val="true"/>
        </w:rPr>
        <w:footnoteReference w:id="50"/>
      </w:r>
      <w:r>
        <w:rPr>
          <w:rFonts w:ascii="IRNazanin" w:hAnsi="IRNazanin" w:eastAsia="IRNazanin"/>
          <w:color w:val="111111"/>
          <w:sz w:val="28"/>
          <w:sz w:val="28"/>
          <w:szCs w:val="28"/>
          <w:rtl w:val="true"/>
          <w:lang w:bidi="fa-IR"/>
        </w:rPr>
        <w:t>از کودکی حیرت همگان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سالگی برای او از ابن ابی 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گرفتند </w:t>
      </w:r>
      <w:r>
        <w:rPr>
          <w:rStyle w:val="FootnoteAnchor"/>
          <w:rtl w:val="true"/>
        </w:rPr>
        <w:footnoteReference w:id="51"/>
      </w:r>
      <w:r>
        <w:rPr>
          <w:rFonts w:ascii="IRNazanin" w:hAnsi="IRNazanin" w:eastAsia="IRNazanin"/>
          <w:color w:val="111111"/>
          <w:sz w:val="28"/>
          <w:sz w:val="28"/>
          <w:szCs w:val="28"/>
          <w:rtl w:val="true"/>
          <w:lang w:bidi="fa-IR"/>
        </w:rPr>
        <w:t xml:space="preserve">و در حالی که هفت سال داشت از ابن سماک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w:t>
      </w:r>
      <w:bookmarkStart w:id="113" w:name="pg7789_71371"/>
    </w:p>
    <w:p>
      <w:pPr>
        <w:pStyle w:val="BookText"/>
        <w:rPr/>
      </w:pPr>
      <w:bookmarkEnd w:id="113"/>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وی فرزانه ای تلاشگر بود، به طوری که پیش از دوازده سالگی از برخی محدثان، روایت فرا گرفت و از استاد خویش، شیخ صدوق، قبل از بیست سالگی حدیث شنید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برجستگی های این دانشمند بزرگ بیش از آن است که در چند صفحه محدود بتوان آنها را بیان داشت و در این جا فقط این قسمت از سخنان رهبر معظم انقلاب حضرت آیت الله العظمی خامنه ای دام ظله پیرامون شیخ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سلسله علمای امامیه فقط یک متکلم و فقیه سر آمد برجسته نیست، بلکه فراتر از این وی مؤسس و سر حلقه جریان علمی رو به تکاملی است که در دو رشته کلام و فقه تا امروز در حوزه های علمی شیعه امتداد یافته و ویژگی های اصلی و خطوط اساسی آن هم چنان پابرجا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نقش مؤثر و تعیین کننده محمدبن محمدبن النعمان المفيد و در تثبیت هویت مستقل مکتب اهل بیت علیهم السلام و بنیانگذاری شکل و قالب علمی صحیح برای فقه شیعه و نیز آفرینش شیوه جمع منطقی میان عقل و نقل و در فقه و کلام و بیان اهمیت حوزه بغداد در زمان شیخ مفید رحمه الله حقا باید وی را بنیان گذار حوزه های علمی شیعه با قواره ای که در قرنها پس از آن دیده می شود، دانست</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114" w:name="__RefHeading___Toc5027504_1051229030"/>
      <w:bookmarkStart w:id="115" w:name="_Toc41"/>
      <w:bookmarkEnd w:id="114"/>
      <w:r>
        <w:rPr>
          <w:rtl w:val="true"/>
        </w:rPr>
        <w:t>داد و ستد علمی با غیر شیعیان</w:t>
      </w:r>
      <w:bookmarkEnd w:id="11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برای علم آموزی، اختلاف مذهبی را بر نمی تافت و از این رو در محضر اساتید بسیاری اعم از شیعه و سنی زانوی تلمذ بر زمین نهاد و به هر طریق از چشمه های دانش بغداد سیراب شد، به گونه ای که از محضر بیش از هفتاد نفر از بزرگان بغداد را درک نموده و بهره وافر علمی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مظفر بن محمد، ابوالجيش خراسانی، ابویاسر طاهر و ابن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از درس </w:t>
      </w:r>
    </w:p>
    <w:p>
      <w:pPr>
        <w:pStyle w:val="BookText"/>
        <w:rPr/>
      </w:pPr>
      <w:r>
        <w:rPr>
          <w:rFonts w:ascii="IRNazanin" w:hAnsi="IRNazanin" w:eastAsia="IRNazanin"/>
          <w:color w:val="111111"/>
          <w:sz w:val="28"/>
          <w:sz w:val="28"/>
          <w:szCs w:val="28"/>
          <w:rtl w:val="true"/>
          <w:lang w:bidi="fa-IR"/>
        </w:rPr>
        <w:t>حسین بن علی بصری و علی بن عیسی رمانی بهره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جعفر بن محمد بن قولویه فرا گرفت و از ادیب و مورخ چیره دست، محمد بن عمران مرزبانی</w:t>
      </w:r>
    </w:p>
    <w:p>
      <w:pPr>
        <w:pStyle w:val="BookText"/>
        <w:rPr/>
      </w:pPr>
      <w:r>
        <w:rPr>
          <w:rFonts w:ascii="IRNazanin" w:hAnsi="IRNazanin" w:eastAsia="IRNazanin"/>
          <w:color w:val="111111"/>
          <w:sz w:val="28"/>
          <w:sz w:val="28"/>
          <w:szCs w:val="28"/>
          <w:rtl w:val="true"/>
          <w:lang w:bidi="fa-IR"/>
        </w:rPr>
        <w:t>علم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طبری، ابن داود قمی، صفوان و شیخ صدوق دیگر استادان او بودند که شهد شیرین دانش را در کام جان او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استادان وی عالمانی از مناطق مختلف قم، کوفه، بصره، طبرستان، حلب، قزوین، بلخ، مراغه، همدان و شهر زور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معتبری چون امالی شیخ مفید، رجال شيخ طوسی، رجال نجاشی و فهرست شیخ، اسامی ده ها نفر از بزرگان و استادان و مشایخ شیخ مفید همچون ابوالفرج برقی داودی، جعفر دقاق، حسن بن احمد بن صالح همدانی حلبی، حسن بن عبدالله قطان، اسماعيل بن محمد کاتب، عثمان بن احمد دقاق، علی بن محمد بن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میثمی، علی بن محمد رفاه، محمد بن حسن جوانی، محمد بن علی بن رباح و قرشی، هارون بن موسی تلعکبری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افرادی که گاه نه تنها در فروع دین که در عقیده و نظر نیز دارای اختلاف بسیار با شیخ مفید بودند، ولی وی در درس آنان حضور می یافت و به تعامل علمی و داد و ستد دانش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دانش و تربیت شاگرد نیز شیخ مفید همین خصلت را در عصر طلایی قرن چهارم و پنجم پیشه خویش ساخته بود و گروه بی شماری از دانشمندان عالم به مذاهب مختلف را تربیت کرد و مشعل های فروزانی چون سید مرتضی، سید رضی، شیخ طوسی، ابوالعباس نجاشی، ابوالفتح کراجکی، ابویعلی محمد بن حسن جعفری، سلار بن عبد العزیز دیلمی و جعفر بن محمد دوریستی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همگی از بزرگان علمای شیعه و استادان علوم و فنون اسلامی به شمار می آیند، به حوزه های علمی و دینی تحویل داد</w:t>
      </w:r>
      <w:r>
        <w:rPr>
          <w:rFonts w:eastAsia="IRNazanin" w:cs="IRNazanin"/>
          <w:color w:val="111111"/>
          <w:sz w:val="28"/>
          <w:szCs w:val="28"/>
          <w:rtl w:val="true"/>
          <w:lang w:bidi="fa-IR"/>
        </w:rPr>
        <w:t xml:space="preserve">. </w:t>
      </w:r>
      <w:r>
        <w:rPr>
          <w:rStyle w:val="FootnoteAnchor"/>
          <w:rtl w:val="true"/>
        </w:rPr>
        <w:footnoteReference w:id="56"/>
      </w:r>
      <w:bookmarkStart w:id="116" w:name="pg7789_71373"/>
    </w:p>
    <w:p>
      <w:pPr>
        <w:pStyle w:val="Heading3"/>
        <w:numPr>
          <w:ilvl w:val="2"/>
          <w:numId w:val="1"/>
        </w:numPr>
        <w:rPr/>
      </w:pPr>
      <w:bookmarkStart w:id="117" w:name="__RefHeading___Toc5027506_1051229030"/>
      <w:bookmarkStart w:id="118" w:name="_Toc42"/>
      <w:bookmarkEnd w:id="116"/>
      <w:bookmarkEnd w:id="117"/>
      <w:r>
        <w:rPr>
          <w:rtl w:val="true"/>
        </w:rPr>
        <w:t>تعامل سازنده با اهل سنت</w:t>
      </w:r>
      <w:bookmarkEnd w:id="118"/>
    </w:p>
    <w:p>
      <w:pPr>
        <w:pStyle w:val="BookText"/>
        <w:rPr/>
      </w:pPr>
      <w:r>
        <w:rPr>
          <w:rFonts w:ascii="IRNazanin" w:hAnsi="IRNazanin" w:eastAsia="IRNazanin"/>
          <w:color w:val="111111"/>
          <w:sz w:val="28"/>
          <w:sz w:val="28"/>
          <w:szCs w:val="28"/>
          <w:rtl w:val="true"/>
          <w:lang w:bidi="fa-IR"/>
        </w:rPr>
        <w:t>اقتدار آل بویه بیش از هر زمان در قرن چهارم هجری قمری و در زمان عضدالدوله بود به حدی که شیعیان، آزادانه به انجام شعائر دینی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وفات عضد الدوله طوفان حوادث، برپا و بار دیگر گرد و غبار دشمنی علیه شیعه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برخی دیگر از خاندان بویه به حکومت رسیدند و با روی کار آمدن القادر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خلافت عباسی حیاتی دوباره یافت و از نفوذ آل بویه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های مذهبی، فتنه انگیزی عیاران، سخن سرایی قصه خوانان، خطابه های واعظان کم سواد و آشوب طلبی سیاست پیشه گان، آتش فتنه را شعله ورتر </w:t>
      </w:r>
      <w:r>
        <w:rPr>
          <w:rStyle w:val="FootnoteAnchor"/>
          <w:rtl w:val="true"/>
        </w:rPr>
        <w:footnoteReference w:id="57"/>
      </w:r>
      <w:r>
        <w:rPr>
          <w:rFonts w:ascii="IRNazanin" w:hAnsi="IRNazanin" w:eastAsia="IRNazanin"/>
          <w:color w:val="111111"/>
          <w:sz w:val="28"/>
          <w:sz w:val="28"/>
          <w:szCs w:val="28"/>
          <w:rtl w:val="true"/>
          <w:lang w:bidi="fa-IR"/>
        </w:rPr>
        <w:t>و آن دوران را به عصری پر التهاب و روزگاری پر از پیکارهای عقیدتی تبدیل می کرد، اما تدبیر عالمانه شیخ مفید که در این زمان ریاست جهان شیعه را به عهده داشت، راه را بر کج روان و بدسگالان بسته بود و و وعده های دروغین افراد منحرف را رسوا و برملا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بیرق مبارزه در سده چهارم هجری به دست این دانشمند 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استفاده</w:t>
      </w:r>
    </w:p>
    <w:p>
      <w:pPr>
        <w:pStyle w:val="BookText"/>
        <w:rPr/>
      </w:pPr>
      <w:r>
        <w:rPr>
          <w:rFonts w:ascii="IRNazanin" w:hAnsi="IRNazanin" w:eastAsia="IRNazanin"/>
          <w:color w:val="111111"/>
          <w:sz w:val="28"/>
          <w:sz w:val="28"/>
          <w:szCs w:val="28"/>
          <w:rtl w:val="true"/>
          <w:lang w:bidi="fa-IR"/>
        </w:rPr>
        <w:t>از چشمه پاک و زلال وحی، دانش و معرفت اصیل را به ارمغان آورد؛ او نظر معتزله را شنید و آراء محلات را به دست آورد و سخنان زیدیه را دانست و به هر یک جوابی منطقی و درخور داد و تا بدان جا پیش رفت که هر گروهی از آنان پس از مناظره با شیخ مفید، خموشی گزیدند و با سکوت عجز آلود خود، نشان افتخار و سربلندی را به دست شیخ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استوار، متین و دقیق وی و بیان اعتقادات شیعه با اسلوبی صحیح و کم نظیر توفیقی افزون بود که کارهای او را پربارتر می کرد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مجاهد که از سوی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یاری گر حق خوانده شده بود؛ </w:t>
      </w:r>
      <w:r>
        <w:rPr>
          <w:rStyle w:val="FootnoteAnchor"/>
          <w:rtl w:val="true"/>
        </w:rPr>
        <w:footnoteReference w:id="59"/>
      </w:r>
      <w:r>
        <w:rPr>
          <w:rFonts w:ascii="IRNazanin" w:hAnsi="IRNazanin" w:eastAsia="IRNazanin"/>
          <w:color w:val="111111"/>
          <w:sz w:val="28"/>
          <w:sz w:val="28"/>
          <w:szCs w:val="28"/>
          <w:rtl w:val="true"/>
          <w:lang w:bidi="fa-IR"/>
        </w:rPr>
        <w:t xml:space="preserve">هیچ گاه در صدد بر نیامد به واسطه وجود حکومتی شیعی به نام آل بویه و اقتدار آنان بر اهل سنت سخت بگیرد و آنان را تحت فشار قرار بدهد، بلکه بر آزاداندیشی تأکید داشت و حتی خود چندین بار طعم تلخ تبعید اجباری را چشید، </w:t>
      </w:r>
      <w:bookmarkStart w:id="119" w:name="pg7789_71374"/>
    </w:p>
    <w:p>
      <w:pPr>
        <w:pStyle w:val="BookText"/>
        <w:rPr/>
      </w:pPr>
      <w:bookmarkEnd w:id="119"/>
      <w:r>
        <w:rPr>
          <w:rFonts w:ascii="IRNazanin" w:hAnsi="IRNazanin" w:eastAsia="IRNazanin"/>
          <w:color w:val="111111"/>
          <w:sz w:val="28"/>
          <w:sz w:val="28"/>
          <w:szCs w:val="28"/>
          <w:rtl w:val="true"/>
          <w:lang w:bidi="fa-IR"/>
        </w:rPr>
        <w:t>ولی همواره سعی داشت از التهاب های مذهبی بکاهد و با دانشمندان مذاهب مختلف در محیطی به دور از غوغاسالاری و عوام گرایی به بحث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در زمان او و شاگردش سید مرتضی، علی رغم برخی اقدام های خیره سرانه عوام اهل سنت تقریبا موفقیت آمیز پی گیری شد، ولی در زمان دیگر شاگردش شیخ طوسی این هرج و مرج به اوج رسید و موجب کشتار بسیار در بغداد شده و خانه رهبر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زده شد و وی به نجف اشرف هجرت نمود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968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9"/>
                        <a:stretch/>
                      </pic:blipFill>
                      <pic:spPr>
                        <a:xfrm>
                          <a:off x="0" y="0"/>
                          <a:ext cx="5334120" cy="1968480"/>
                        </a:xfrm>
                        <a:prstGeom prst="rect">
                          <a:avLst/>
                        </a:prstGeom>
                        <a:ln w="0">
                          <a:noFill/>
                        </a:ln>
                      </pic:spPr>
                    </pic:pic>
                  </a:graphicData>
                </a:graphic>
              </wp:inline>
            </w:drawing>
          </mc:Choice>
          <mc:Fallback>
            <w:pict>
              <v:shape id="shape_0" stroked="f" o:allowincell="f" style="position:absolute;margin-left:0pt;margin-top:-155.05pt;width:419.95pt;height:154.95pt;mso-wrap-style:none;v-text-anchor:middle;mso-position-horizontal:left;mso-position-vertical:top" type="_x0000_t75">
                <v:imagedata r:id="rId70" o:detectmouseclick="t"/>
                <v:stroke color="#3465a4" joinstyle="round" endcap="flat"/>
                <w10:wrap type="none"/>
              </v:shape>
            </w:pict>
          </mc:Fallback>
        </mc:AlternateContent>
      </w:r>
    </w:p>
    <w:p>
      <w:pPr>
        <w:pStyle w:val="Heading3"/>
        <w:numPr>
          <w:ilvl w:val="2"/>
          <w:numId w:val="1"/>
        </w:numPr>
        <w:rPr/>
      </w:pPr>
      <w:bookmarkStart w:id="120" w:name="__RefHeading___Toc5027508_1051229030"/>
      <w:bookmarkStart w:id="121" w:name="_Toc43"/>
      <w:bookmarkEnd w:id="120"/>
      <w:r>
        <w:rPr>
          <w:rtl w:val="true"/>
        </w:rPr>
        <w:t>آثار تقریبی</w:t>
      </w:r>
      <w:bookmarkEnd w:id="121"/>
    </w:p>
    <w:p>
      <w:pPr>
        <w:pStyle w:val="BookText"/>
        <w:rPr/>
      </w:pPr>
      <w:r>
        <w:rPr>
          <w:rFonts w:ascii="IRNazanin" w:hAnsi="IRNazanin" w:eastAsia="IRNazanin"/>
          <w:color w:val="111111"/>
          <w:sz w:val="28"/>
          <w:sz w:val="28"/>
          <w:szCs w:val="28"/>
          <w:rtl w:val="true"/>
          <w:lang w:bidi="fa-IR"/>
        </w:rPr>
        <w:t>آثار شیخ مفید در موضوعات مختلف نوشته شده و نکته مهم در آثار فراوان شيخ مفید این است که نگارش آنها برای تقویت مکتب مستقل و اصیل شیعه از سویی و پاسخ به شبهات درون مذهبی و فرامذهبی از سوی دیگر با لحنی آرام و علمی و به دور از عناد و ورزی های کورکورانه نسبت به سایر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صورت مقارنه ای به بیان نظریات و عقاید شیعه و دیگر مکاتب در زمینه های مختلف می پرداخت و جو مختلط مذهبی بغداد نیز همین گونه اقتضا می نمود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اوائل المقالات، نشرح عقاید صدوق، اجوبة المسائل السرویه و النكت الاعتقادیه کتاب های شیخ مفید در بستر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کلام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الافصاح في الأمامه، ارشاد، جمل، امالی، الفصول المختاره، تفضیل امیر المؤمنين على الأنبياء غير النبی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اثر دیگر از آثار شیخ مفید درباره مهم ترین مسئله کلامی تاریخ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شیخ مفید پاسخ پرسش هایی را که شیعیان یا اهل سنت از نقاط مختلف جهان اسلام از وی می نمودند بیان می داشت و اسامی رساله های جوابیه وی، مؤیدی بر گستره حیرت انگیز جوابیه های وی نسبت به مناطق گوناگون و در علوم مختلف، به ویژه در عروج به اوج مباحث کلامی شیعه </w:t>
      </w:r>
      <w:r>
        <w:rPr>
          <w:rStyle w:val="FootnoteAnchor"/>
          <w:rtl w:val="true"/>
        </w:rPr>
        <w:footnoteReference w:id="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مسئله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مباحث </w:t>
      </w:r>
      <w:bookmarkStart w:id="122" w:name="pg7789_71375"/>
    </w:p>
    <w:p>
      <w:pPr>
        <w:pStyle w:val="BookText"/>
        <w:rPr/>
      </w:pPr>
      <w:bookmarkEnd w:id="122"/>
      <w:r>
        <w:rPr>
          <w:rFonts w:ascii="IRNazanin" w:hAnsi="IRNazanin" w:eastAsia="IRNazanin"/>
          <w:color w:val="111111"/>
          <w:sz w:val="28"/>
          <w:sz w:val="28"/>
          <w:szCs w:val="28"/>
          <w:rtl w:val="true"/>
          <w:lang w:bidi="fa-IR"/>
        </w:rPr>
        <w:t>مهمی است که شیخ مفید چندین اثر مستقل پیرامون آن نوشته است و بدین گونه برکت آثار شیخ مفید از جهات گوناگون در تثبیت مذهب امامیه در عصر تکثر اجتهادات، اثر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تعبیر مقام معظم رهبری دام ظله در پیام به کنگره هزاره رحلت شیخ مفید، خود و افکارش همواره در ضمن جریان غنی و پربار فقه و کلام مدرسه اهل بیت علیهم السلام ، گشاینده و مؤسس خط سیری خاص در فقه و کلام شیعه بوده است</w:t>
      </w:r>
      <w:r>
        <w:rPr>
          <w:rFonts w:eastAsia="IRNazanin" w:cs="IRNazanin"/>
          <w:color w:val="111111"/>
          <w:sz w:val="28"/>
          <w:szCs w:val="28"/>
          <w:rtl w:val="true"/>
          <w:lang w:bidi="fa-IR"/>
        </w:rPr>
        <w:t>.</w:t>
      </w:r>
    </w:p>
    <w:p>
      <w:pPr>
        <w:pStyle w:val="Heading3"/>
        <w:numPr>
          <w:ilvl w:val="2"/>
          <w:numId w:val="1"/>
        </w:numPr>
        <w:rPr/>
      </w:pPr>
      <w:bookmarkStart w:id="123" w:name="__RefHeading___Toc5027510_1051229030"/>
      <w:bookmarkStart w:id="124" w:name="_Toc44"/>
      <w:bookmarkEnd w:id="123"/>
      <w:r>
        <w:rPr>
          <w:rtl w:val="true"/>
        </w:rPr>
        <w:t>بحث و مناظره</w:t>
      </w:r>
      <w:bookmarkEnd w:id="124"/>
    </w:p>
    <w:p>
      <w:pPr>
        <w:pStyle w:val="BookText"/>
        <w:rPr/>
      </w:pPr>
      <w:r>
        <w:rPr>
          <w:rFonts w:ascii="IRNazanin" w:hAnsi="IRNazanin" w:eastAsia="IRNazanin"/>
          <w:color w:val="111111"/>
          <w:sz w:val="28"/>
          <w:sz w:val="28"/>
          <w:szCs w:val="28"/>
          <w:rtl w:val="true"/>
          <w:lang w:bidi="fa-IR"/>
        </w:rPr>
        <w:t>شاید هیچ قرنی در تاریخ اسلام به اندازه قرن چهارم، مجالس مناظره ای متعدد را در خود ندیده باشد و بغداد، اوج تقابل اندیشه ها و میزبان انبوه مجالس مناظره ای بوده است و نقش شیخ مفید در این میان بسیار قابل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عقاید گوناگون و و نحله های مختلف عقیدتی در زمان شیخ مفید، فضای مناظره ای مناسبی را برای او پدید آورد و او با بیان پر جوش، تسلط چشم گیر و بصیرت بسیار خود همیشه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پیروز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الاعتقاد و الفصول المختاره، مجموعه ای از برخی مناظرات شیخ با بیش از بیست تن از علما و صاحب نظران عقاید مختلف است که از این مناظره ها می توان به مناظره با اشاعره، معتزله، اصحاب حديث، متصوفه و مرجئه اشاره کرد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 این عرصه، اندیشه های سبز و جاوید شیخ در زمینه های ناب و اصیل، خود را نشان داد و بینش سراسر معرفت آموز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از دیدگاه شیخ مفید، آرای فقهی، اندیشه های سیاسی و دیدگاه های کلامی وی، طلوعی مبارک در پهنه دانش و بینش پدید آورد و همگان را به سوی فضایی معطر و جدید رهنمون ساخت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طوفان حوادث، گرد گرفتاری بر چهره این دانشمند فرزانه فرو نشاند و تبعیدها و ناراحتی های زیادی برای وی فراهم آورد، اما بدخواهی زشت سیر تان و سخن چینی پلیدان نزد حكام نتوانست اراده محکم شیخ را متزلزل کند و هر روز،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روشن تر و نورانی تر برای وی پدید می آمد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محبت شیخ در دل ها چنان بود که در زمان رحلت او در ماه رمضان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غبار غم سراسر دلهای پاک را فرا گرفت و شهر بغداد جامه سیاه به تن کرد و هشتاد هزار نفر سوگوار شیعی و سنی، اشک یتیمی ریخته و در ماه روزه عاشورایی دیگر را به پا کردند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مناسبت هزاره رحلت شیخ مفید، کنگره جهانی هزاره وفات او در قم برپا شد </w:t>
      </w:r>
      <w:r>
        <w:rPr>
          <w:rStyle w:val="FootnoteAnchor"/>
          <w:rtl w:val="true"/>
        </w:rPr>
        <w:footnoteReference w:id="65"/>
      </w:r>
      <w:r>
        <w:rPr>
          <w:rFonts w:ascii="IRNazanin" w:hAnsi="IRNazanin" w:eastAsia="IRNazanin"/>
          <w:color w:val="111111"/>
          <w:sz w:val="28"/>
          <w:sz w:val="28"/>
          <w:szCs w:val="28"/>
          <w:rtl w:val="true"/>
          <w:lang w:bidi="fa-IR"/>
        </w:rPr>
        <w:t xml:space="preserve">و پیام علمی مهم رهبر معظم انقلاب اسلامی حضرت آیت الله خامنه ای دام ظله به این کنگره بین المللی در جزوه 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و به سه زبان فارسی، عربی، انگلیسی منتشر شده و در اختیار شخصیت های علمی و میهمانان داخلی و خارجی شرکت کننده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این کنگره این بود که آثار شیخ مفید احیا شده و مقالات بسیاری پیرامون افکار و آثار وی نوشته شد که دسته ای از آنان بر جهات تعامل علمی شیخ مفید با صاحبان دیگر مکاتب و نیز خصلت تقریبی و وحدت گرایی شیخ اختصاص یافته بود</w:t>
      </w:r>
      <w:r>
        <w:rPr>
          <w:rFonts w:eastAsia="IRNazanin" w:cs="IRNazanin"/>
          <w:color w:val="111111"/>
          <w:sz w:val="28"/>
          <w:szCs w:val="28"/>
          <w:rtl w:val="true"/>
          <w:lang w:bidi="fa-IR"/>
        </w:rPr>
        <w:t xml:space="preserve">. </w:t>
      </w:r>
      <w:bookmarkStart w:id="125" w:name="pg7789_71377"/>
    </w:p>
    <w:p>
      <w:pPr>
        <w:pStyle w:val="Heading2"/>
        <w:numPr>
          <w:ilvl w:val="1"/>
          <w:numId w:val="1"/>
        </w:numPr>
        <w:rPr/>
      </w:pPr>
      <w:bookmarkStart w:id="126" w:name="__RefHeading___Toc5027512_1051229030"/>
      <w:bookmarkStart w:id="127" w:name="_Toc45"/>
      <w:bookmarkEnd w:id="125"/>
      <w:bookmarkEnd w:id="126"/>
      <w:r>
        <w:rPr>
          <w:rtl w:val="true"/>
        </w:rPr>
        <w:t>محمد بن حسن جهرودی طوسی مشهور به خواجه نصیرالدین طوسی</w:t>
      </w:r>
      <w:bookmarkEnd w:id="127"/>
    </w:p>
    <w:p>
      <w:pPr>
        <w:pStyle w:val="Heading3"/>
        <w:numPr>
          <w:ilvl w:val="2"/>
          <w:numId w:val="1"/>
        </w:numPr>
        <w:rPr/>
      </w:pPr>
      <w:bookmarkStart w:id="128" w:name="__RefHeading___Toc5027514_1051229030"/>
      <w:bookmarkStart w:id="129" w:name="_Toc46"/>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4"/>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30" w:name="__RefHeading___Toc5027516_1051229030"/>
      <w:bookmarkStart w:id="131" w:name="_Toc47"/>
      <w:bookmarkEnd w:id="130"/>
      <w:r>
        <w:rPr>
          <w:rtl w:val="true"/>
        </w:rPr>
        <w:t>زندگی نامه</w:t>
      </w:r>
      <w:bookmarkEnd w:id="131"/>
    </w:p>
    <w:p>
      <w:pPr>
        <w:pStyle w:val="BookText"/>
        <w:rPr/>
      </w:pPr>
      <w:r>
        <w:rPr>
          <w:rFonts w:ascii="IRNazanin" w:hAnsi="IRNazanin" w:eastAsia="IRNazanin"/>
          <w:color w:val="111111"/>
          <w:sz w:val="28"/>
          <w:sz w:val="28"/>
          <w:szCs w:val="28"/>
          <w:rtl w:val="true"/>
          <w:lang w:bidi="fa-IR"/>
        </w:rPr>
        <w:t xml:space="preserve">علامه شیخ ابوجعفر محمد بن محمد بن حسن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دانشمندان و متفکران تاریخ اندیشه بشری است که در دوران هجوم مغول به ایران و ممالک اسلامی، با درایت بسیار توانست از موج تخریب مهاجمان کاسته و نیز به بازسازی تمدن فاخر و فرو خفته اسلامی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شیخ وجيه الدين محمد بن حسن که از بزرگان و دانشوران قم بود و در روستای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قم زندگی می کرد، </w:t>
      </w:r>
      <w:r>
        <w:rPr>
          <w:rStyle w:val="FootnoteAnchor"/>
          <w:rtl w:val="true"/>
        </w:rPr>
        <w:footnoteReference w:id="66"/>
      </w:r>
      <w:r>
        <w:rPr>
          <w:rFonts w:ascii="IRNazanin" w:hAnsi="IRNazanin" w:eastAsia="IRNazanin"/>
          <w:color w:val="111111"/>
          <w:sz w:val="28"/>
          <w:sz w:val="28"/>
          <w:szCs w:val="28"/>
          <w:rtl w:val="true"/>
          <w:lang w:bidi="fa-IR"/>
        </w:rPr>
        <w:t xml:space="preserve">او در انتهای قرن ششم به همراه خانواده و به شوق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مشهد مقدس رفت و پس از زیارت، در هنگام بازگشت به علت بیماری همسرش، در یکی از محله های شهر طوس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گاه یازدهم جمادی الاول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هنگام طلوع آفتاب، ستاره ای درخشان در تاریخ اندیشه و حکمت دیده به جهان گشود که وی را محمد نام نهادند 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p>
    <w:p>
      <w:pPr>
        <w:pStyle w:val="BookText"/>
        <w:rPr/>
      </w:pP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علوم متنوع را در مشهد، نیشابور، اصفهان، قم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موصل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دایی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علی بن محمد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محمد حاسب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الدین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فریدالدین داماد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مصری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محمد حمدانی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ابو السعادات اسعد بن عبد القادر بن اسعد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 سالم بن بدران مصری 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خواجه بر اثر تندباد حوادث مدتی در قائن، قهستان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خراسان و در حوالی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الموت قزوین سپری کرد و چندین سال نیز زندانی بود و مجبور بود کتاب های خویش را بر مبنای عقیدتی اسماعیلیان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خود در این باره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مطالب آن را در چنان وضع سختی نوشته ام که سخت تر از آن ممکن نیست و بیشتر آن را در روزگار پریشانی فکر نگاشتم که هر جزئی از آن، ظرفی برای غصه و عذاب دردناک بود و پشیمانی و حسرت بزرگی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بر من نگذشت که از چشمانم اشک نریزد و دلم پریشان نباشد و زمانی پیش نمی آمد که دردهایم افزون نگردد و غم هایم دو چندان نشود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این دانشمند بزرگ شیعی پس از دهها سال خدمت به اسلام و مسلمین در هجدهم ذی حجه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محتضر بود در پاسخ پیشنهاد یکی از اطرافیان برای دفن در نجف اشرف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شرم دارم که در کنار این امام بزرگوار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و از آستان او به جای دیگر برده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بدین روی بدن مطهر خواجه در حرم مقدس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bookmarkStart w:id="132" w:name="pg7789_71379"/>
    </w:p>
    <w:p>
      <w:pPr>
        <w:pStyle w:val="Heading3"/>
        <w:numPr>
          <w:ilvl w:val="2"/>
          <w:numId w:val="1"/>
        </w:numPr>
        <w:rPr/>
      </w:pPr>
      <w:bookmarkStart w:id="133" w:name="__RefHeading___Toc5027518_1051229030"/>
      <w:bookmarkStart w:id="134" w:name="_Toc48"/>
      <w:bookmarkEnd w:id="132"/>
      <w:bookmarkEnd w:id="133"/>
      <w:r>
        <w:rPr>
          <w:rtl w:val="true"/>
        </w:rPr>
        <w:t>ظلم ستیزی</w:t>
      </w:r>
      <w:bookmarkEnd w:id="1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امويان از بین رفتند، آل عباس با تمسک دروغین به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وارث تاج و تخت خلافت دانسته و در طی چند سده، انواع و اقسام ظلم و ستم را بر مسلمین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قرن هفتم این حکومت ظالم بر اثر سیاست های غلط خود در حال ضعف بود و در همین هنگام یعنی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هلاکو خان لشکری را برای فتح قلعه قهستان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قلعه پس از مشورت با خواجه نصیر، علاوه بر تسلیم کامل قلعه به آنان، از مغولان اطاعت کرد و چندی پس از آن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قدرت اسماعیلیان در ایران برچیده شد و بدین سان خواجه نصیر بزرگ ترین گام را در جلو گیری از جنگ و خونریزی و کشتار مردم برداشت و از این رو نزد خان مغول احترام و موقعیت ویژه ای یافت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جلو گیری از ستم ورزی مغولان صحراگرد از برجستگی های زندگی خواجه نصیر و عده ای دیگر از عالمان شیعی این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دیگر ستم چندین قرنی عباسیان بود، از این رو، زمانی که هلاکو خان قصد فتح بغداد و کشتن آخرین خلیفه عباسی را نمود، خواجه نصیر در اصل قضیه پایان دادن به خلافت دروغین و ستمگرانه عباسیان با هلاکو از در موافقت در آمد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مستعصم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خود علاوه بر لهو و لعب، به کشتار مسلمانان پرداخت و عده ای از شیعیان بغداد به دست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و خون کشیده شده و اموال شان غارت شد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در عین حال خواجه در کنگره بغداد که برای استفتا پیرامون برتری و اولویت حاکم کافر عادل نسبت به حاكم مسلمان ظالم بود نقش اساسی داشت و با این که خود به ترجیح عادل بر ظالم حتی اگر عادل، کافر می بود عقیده داشت، ولی نظریه به علمای مجلس واگذار شد و سید ابن طاووس پیش قدم شده و اولویت حاکم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کافر </w:t>
      </w:r>
      <w:bookmarkStart w:id="135" w:name="pg7789_71380"/>
    </w:p>
    <w:p>
      <w:pPr>
        <w:pStyle w:val="BookText"/>
        <w:rPr/>
      </w:pPr>
      <w:bookmarkEnd w:id="135"/>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حاکم ظالم ۔ اگر چه مسلمان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داشت </w:t>
      </w:r>
      <w:r>
        <w:rPr>
          <w:rStyle w:val="FootnoteAnchor"/>
          <w:rtl w:val="true"/>
        </w:rPr>
        <w:footnoteReference w:id="72"/>
      </w:r>
      <w:r>
        <w:rPr>
          <w:rFonts w:ascii="IRNazanin" w:hAnsi="IRNazanin" w:eastAsia="IRNazanin"/>
          <w:color w:val="111111"/>
          <w:sz w:val="28"/>
          <w:sz w:val="28"/>
          <w:szCs w:val="28"/>
          <w:rtl w:val="true"/>
          <w:lang w:bidi="fa-IR"/>
        </w:rPr>
        <w:t>و دیگر علمای مجلس مذکور هم به تأیید این نظر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نقش مهم خواجه نصیر در ستم ستیزی و دفع ستم ظالمان، در برخی کتاب های تاریخی او را آماج تهمت های ناورا قرار داده اند و چهره ای جنگ طلب از این دانشمند صلح جو به نمایش گذارده اند</w:t>
      </w:r>
      <w:r>
        <w:rPr>
          <w:rFonts w:eastAsia="IRNazanin" w:cs="IRNazanin"/>
          <w:color w:val="111111"/>
          <w:sz w:val="28"/>
          <w:szCs w:val="28"/>
          <w:rtl w:val="true"/>
          <w:lang w:bidi="fa-IR"/>
        </w:rPr>
        <w:t>.</w:t>
      </w:r>
    </w:p>
    <w:p>
      <w:pPr>
        <w:pStyle w:val="Heading3"/>
        <w:numPr>
          <w:ilvl w:val="2"/>
          <w:numId w:val="1"/>
        </w:numPr>
        <w:rPr/>
      </w:pPr>
      <w:bookmarkStart w:id="136" w:name="__RefHeading___Toc5027520_1051229030"/>
      <w:bookmarkStart w:id="137" w:name="_Toc49"/>
      <w:bookmarkEnd w:id="136"/>
      <w:r>
        <w:rPr>
          <w:rtl w:val="true"/>
        </w:rPr>
        <w:t>ارتباطات علمی با دانشمندان ادیان و مذاهب مختلف</w:t>
      </w:r>
      <w:bookmarkEnd w:id="1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نصیرالدین طوسی در طول دوران تحصیل خویش و هم چنین در ایام ریاست بر جامعه علمی زمان خود تنها و تنها با اساتید و شاگردان شیعه داد و ستد علمی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برخی اساتید برجسته شیعه مذهبی که داشت، از اساتید و مشایخ سنی نیز استفاده علمی نمود و هم چنین در دوران تدریس علاوه بر شاگردان شیعه مذهب، دارای شاگردان بسیاری از دیگر مذاهب همچون اهل تسنن و اسماعیلیه و حتی کفار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این رو اهمیت دارد که خواجه در زمان افول تمدن اسلام ظهور کرده بود و در این زمان نیاز وافری به ترویج علوم دیده می شد و نباید با دیدگاه تنگ و نگرش ضيق به علوم چنان که برخی فرقه ها هم چون اشعری ها داشتند با علوم برخورد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وسعت صدر در دانش ورزی، الگوی مناسبی برای نگرش به علوم و دانش هاست که متاسفانه چندان بدان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خصلت مدارا و تعامل وی با افراد و شخصیت های دیگر مذاهب و ادیان و حتی دانشمندان کافر چین و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تا وی در میان تمام مذاهب و ادیان، چهره ای موجه داشته باشید و جز معاندان و متعصبانی چون ابن تیمیه همه به دیده احترام به وی بنگرند، چنان که یکابن فوطی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حنبلی مذهب خواجه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مردی فاضل و کریم الاخلاق و نیکو سیرت و فروتن بود و هیچ گاه از درخواست کسی دل تنگ نمی شد و حاجت مندی را رد نمی کرد و برخورد او با همه با خوش رویی بود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یکی از اصلی ترین ویژگی های خواجه نصیر طوسی، عقیده راسخ وی به آزاد اندیشی و برپایی کرسی های حقیقی نظریه پردازی در علوم و فنون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مدارس نظامیه و سلطنت سلجوقیان و حکومت آل عباس و رواج اندیشه اشعری، مجال را بر آزاداندیشی بسته بود و عامل اصلی افول تمدن فاخر اسلامی بود خواجه نصیر طوسی ظهور کرد و در آن ظلمت فراگیر به کاری بزرگ دست زد و به نوسازی تمدن اسلامی پرداخت و به تعبیر جرجی زیدان، وی را باید مشعلی نورانی در آن تاریکی وحشتناک به شمار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زها العلم في بلاد المغول على يد هذا الفارسی كأنه قبس منير في ظلمه مدلهمه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درخشش دانش در ممالک تحت سلطه مغولان، به دست این مرد ایرانی روی داد و گویا وی مشعلی نورانی در یک تاریکی وحشتناک بود خواجه نصیر به حفظ آثار علمی مذاهب گوناگون، اعم از شیعه و سنی و اسماعیلی همت گماشت و اصراری بر شیعه کردن اجباری مردم نداشت و دوست داشت همه کس با اختیار و از روی آزادی م عقیده به بررسی مذاهب پرداخته و حق را دریابد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جان دانشمندان و علمایی همچون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موفق الدوله و عطاملک جوینی که مغولان بر آنها خشم گرفته بودند؛ و جذب قوم مغول به فرهنگ و تمدن اسلامی و نیز جلوگیری از تهاجم مغولان به کشورهای مسلمان؛ در کنار کارهایی چون ارتباطات حضوری و مکتوب با دانشمندان بلاد مختلف از شرق تا غرب عالم از اقدام های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دعوت از دانشمندان مختلف در اقصا نقاط جهان برای گرد آمدن در دانشگاه بزرگ مراغه از رشک آمیز ترین اقدام های خواجه نصیر محسوب می شود که منجر به گرد آمدن دانشمندان شیعه ، سنی، کافر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نقاط علمی جهان هم چون شام و چین و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مراغه بود</w:t>
      </w:r>
      <w:r>
        <w:rPr>
          <w:rFonts w:eastAsia="IRNazanin" w:cs="IRNazanin"/>
          <w:color w:val="111111"/>
          <w:sz w:val="28"/>
          <w:szCs w:val="28"/>
          <w:rtl w:val="true"/>
          <w:lang w:bidi="fa-IR"/>
        </w:rPr>
        <w:t xml:space="preserve">. </w:t>
      </w:r>
      <w:bookmarkStart w:id="138" w:name="pg7789_71382"/>
    </w:p>
    <w:p>
      <w:pPr>
        <w:pStyle w:val="Heading3"/>
        <w:numPr>
          <w:ilvl w:val="2"/>
          <w:numId w:val="1"/>
        </w:numPr>
        <w:rPr/>
      </w:pPr>
      <w:bookmarkStart w:id="139" w:name="__RefHeading___Toc5027522_1051229030"/>
      <w:bookmarkStart w:id="140" w:name="_Toc50"/>
      <w:bookmarkEnd w:id="138"/>
      <w:bookmarkEnd w:id="139"/>
      <w:r>
        <w:rPr>
          <w:rtl w:val="true"/>
        </w:rPr>
        <w:t>احیای تمدن اسلامی</w:t>
      </w:r>
      <w:bookmarkEnd w:id="14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098800" cy="4000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1"/>
                        <a:stretch/>
                      </pic:blipFill>
                      <pic:spPr>
                        <a:xfrm>
                          <a:off x="0" y="0"/>
                          <a:ext cx="3098880" cy="4000680"/>
                        </a:xfrm>
                        <a:prstGeom prst="rect">
                          <a:avLst/>
                        </a:prstGeom>
                        <a:ln w="0">
                          <a:noFill/>
                        </a:ln>
                      </pic:spPr>
                    </pic:pic>
                  </a:graphicData>
                </a:graphic>
              </wp:inline>
            </w:drawing>
          </mc:Choice>
          <mc:Fallback>
            <w:pict>
              <v:shape id="shape_0" stroked="f" o:allowincell="f" style="position:absolute;margin-left:0pt;margin-top:-315.05pt;width:243.95pt;height:314.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اصلی هر تمدن، علم و دانش است و دانشمندان مسلمان با عنایت به تشویق بسیار دین مبین اسلام نسبت به دانش ورزی در سده های دوم تا پنجم، تمدنی سترگ و بی مانند ایجاد نمودند که بر اثر دید تنگ نظرانه به علوم و ممانعت از بحث علمی آزاد به وسیله سلاجقه و ایجاد نهادهای علم ستیزی چون نظامیه و ترویج افکار اشعرییان و در نهایت حمله مغول این تمدن به احتضار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مهارت خواجه نصیرالدین طوسی در علوم متنوع عصر خویش، به ویژه فلسفه، ریاضیات، کلام، منطق، ادبیات و نجوم،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شده او را با تعبیراتی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آمد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بستایند، </w:t>
      </w:r>
      <w:r>
        <w:rPr>
          <w:rStyle w:val="FootnoteAnchor"/>
          <w:rtl w:val="true"/>
        </w:rPr>
        <w:footnoteReference w:id="75"/>
      </w:r>
      <w:r>
        <w:rPr>
          <w:rFonts w:ascii="IRNazanin" w:hAnsi="IRNazanin" w:eastAsia="IRNazanin"/>
          <w:color w:val="111111"/>
          <w:sz w:val="28"/>
          <w:sz w:val="28"/>
          <w:szCs w:val="28"/>
          <w:rtl w:val="true"/>
          <w:lang w:bidi="fa-IR"/>
        </w:rPr>
        <w:t>سبب شد که وی به محض في مجال یافتن به کاری بزرگ دست بزند و قبل از هر کار در حکومت نوپای مغولان، و زاویه دید علم محوری را گسترش دهد و در نتیجه روحی نو در کالبد تمدن و فرو خفته اسلامی بدمد و اقدام های وی هنوز که هنوز است مورد تمجید دانشمندان و تمام گیتی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خود علاوه بر انجام کارهای علمی و فرهنگی و و نگارش کتاب های ارزشمند </w:t>
      </w:r>
      <w:r>
        <w:rPr>
          <w:rStyle w:val="FootnoteAnchor"/>
          <w:rtl w:val="true"/>
        </w:rPr>
        <w:footnoteReference w:id="76"/>
      </w:r>
      <w:r>
        <w:rPr>
          <w:rFonts w:ascii="IRNazanin" w:hAnsi="IRNazanin" w:eastAsia="IRNazanin"/>
          <w:color w:val="111111"/>
          <w:sz w:val="28"/>
          <w:sz w:val="28"/>
          <w:szCs w:val="28"/>
          <w:rtl w:val="true"/>
          <w:lang w:bidi="fa-IR"/>
        </w:rPr>
        <w:t xml:space="preserve">مانع به آتش کشیده شدن کتاب خانه بزرگ حسن صباح در قلعه الموت به دست مغولان شد و با تأسیس رصدخانه مراغه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همکاری جمعی از دانشمندان و ساخت کتاب خانه بزرگی در مراغه که برخی تعداد کتاب های آن را تا چهارصد هزار جلد نقل کرده اند </w:t>
      </w:r>
      <w:r>
        <w:rPr>
          <w:rStyle w:val="FootnoteAnchor"/>
          <w:rtl w:val="true"/>
        </w:rPr>
        <w:footnoteReference w:id="77"/>
      </w:r>
      <w:r>
        <w:rPr>
          <w:rFonts w:ascii="IRNazanin" w:hAnsi="IRNazanin" w:eastAsia="IRNazanin"/>
          <w:color w:val="111111"/>
          <w:sz w:val="28"/>
          <w:sz w:val="28"/>
          <w:szCs w:val="28"/>
          <w:rtl w:val="true"/>
          <w:lang w:bidi="fa-IR"/>
        </w:rPr>
        <w:t>درصدد احیای تمدن افتخار آمیز اسلامی بود و در حد توان خود در این مسیر که خدمت به بشریت بود، کوتاهی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ایلخانی که از مرزهای میان </w:t>
      </w:r>
    </w:p>
    <w:p>
      <w:pPr>
        <w:pStyle w:val="BookText"/>
        <w:rPr/>
      </w:pPr>
      <w:r>
        <w:rPr>
          <w:rFonts w:ascii="IRNazanin" w:hAnsi="IRNazanin" w:eastAsia="IRNazanin"/>
          <w:color w:val="111111"/>
          <w:sz w:val="28"/>
          <w:sz w:val="28"/>
          <w:szCs w:val="28"/>
          <w:rtl w:val="true"/>
          <w:lang w:bidi="fa-IR"/>
        </w:rPr>
        <w:t>مراغه تا بغداد و در شمال تا تبریز و در شرق تا سلطانیه را در بر می گرفت، به نحوی شرایط را برای اتصال و پیوند آن با جهان متمدن آن روز نیز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در این تمدن محلی، هم زمان، نوعی نگاه تمدنی فراگیر و جهانی وجود داشت که در شکل برقراری پیوند متقابل میان تبریز و نواحی تمدنی دیگر خود را نشان می دهد؛ به عبارت دیگر، اصولی در این تمدن شکل می گیرد که راه را برای بزرگ تر شدن آن یا ارتباط با جهانی بزرگ تر باز می کند و خواجه نصیر، نقطه ثقل کانون تمدنی مراغه است و شخصیت او ویژگی هایی داشت که برای بنیان گذاری یک کانون تمدنی، ضروری به نظر می آمد؛ درست مثل پادشاهی که نقش بنیان گذاری یک سلسله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خصلت ها را چنین می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علم به عنوان علم، بدون در آمیختن آن با تعصبات مذهبی،</w:t>
      </w:r>
    </w:p>
    <w:p>
      <w:pPr>
        <w:pStyle w:val="BookText"/>
        <w:rPr/>
      </w:pPr>
      <w:r>
        <w:rPr>
          <w:rFonts w:ascii="IRNazanin" w:hAnsi="IRNazanin" w:eastAsia="IRNazanin"/>
          <w:color w:val="111111"/>
          <w:sz w:val="28"/>
          <w:sz w:val="28"/>
          <w:szCs w:val="28"/>
          <w:rtl w:val="true"/>
          <w:lang w:bidi="fa-IR"/>
        </w:rPr>
        <w:t>اخلاق لازم برای گردآوری عالمان و فرهیختگان به همراه داشتن امکانات علمی</w:t>
      </w:r>
    </w:p>
    <w:p>
      <w:pPr>
        <w:pStyle w:val="BookText"/>
        <w:rPr/>
      </w:pPr>
      <w:r>
        <w:rPr>
          <w:rFonts w:ascii="IRNazanin" w:hAnsi="IRNazanin" w:eastAsia="IRNazanin"/>
          <w:color w:val="111111"/>
          <w:sz w:val="28"/>
          <w:sz w:val="28"/>
          <w:szCs w:val="28"/>
          <w:rtl w:val="true"/>
          <w:lang w:bidi="fa-IR"/>
        </w:rPr>
        <w:t>کافی؛ عدم ورود در سیاست و در گیر شدن جدی با آن؛ توجه به جهان مادی و محو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نشدن در یک فضای معنوی صرف و</w:t>
      </w:r>
      <w:r>
        <w:rPr>
          <w:rFonts w:eastAsia="IRNazanin" w:cs="IRNazanin"/>
          <w:color w:val="111111"/>
          <w:sz w:val="28"/>
          <w:szCs w:val="28"/>
          <w:rtl w:val="true"/>
          <w:lang w:bidi="fa-IR"/>
        </w:rPr>
        <w:t xml:space="preserve">... </w:t>
      </w:r>
      <w:r>
        <w:rPr>
          <w:rStyle w:val="FootnoteAnchor"/>
          <w:rtl w:val="true"/>
        </w:rPr>
        <w:footnoteReference w:id="78"/>
      </w:r>
      <w:bookmarkStart w:id="141" w:name="pg7789_71384"/>
    </w:p>
    <w:p>
      <w:pPr>
        <w:pStyle w:val="Heading2"/>
        <w:numPr>
          <w:ilvl w:val="1"/>
          <w:numId w:val="1"/>
        </w:numPr>
        <w:rPr/>
      </w:pPr>
      <w:bookmarkStart w:id="142" w:name="__RefHeading___Toc5027524_1051229030"/>
      <w:bookmarkStart w:id="143" w:name="_Toc51"/>
      <w:bookmarkEnd w:id="141"/>
      <w:bookmarkEnd w:id="142"/>
      <w:r>
        <w:rPr>
          <w:rtl w:val="true"/>
        </w:rPr>
        <w:t>ابومنصور جمال الدین، حسن بن يوسف بن مطهر حتی مشهور به علامه حلی</w:t>
      </w:r>
      <w:bookmarkEnd w:id="143"/>
    </w:p>
    <w:p>
      <w:pPr>
        <w:pStyle w:val="Heading3"/>
        <w:numPr>
          <w:ilvl w:val="2"/>
          <w:numId w:val="1"/>
        </w:numPr>
        <w:rPr/>
      </w:pPr>
      <w:bookmarkStart w:id="144" w:name="__RefHeading___Toc5027526_1051229030"/>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13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5"/>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46" w:name="__RefHeading___Toc5027528_1051229030"/>
      <w:bookmarkStart w:id="147" w:name="_Toc53"/>
      <w:bookmarkEnd w:id="146"/>
      <w:r>
        <w:rPr>
          <w:rtl w:val="true"/>
        </w:rPr>
        <w:t>شخصیت علمی</w:t>
      </w:r>
      <w:bookmarkEnd w:id="147"/>
    </w:p>
    <w:p>
      <w:pPr>
        <w:pStyle w:val="BookText"/>
        <w:rPr/>
      </w:pPr>
      <w:r>
        <w:rPr>
          <w:rFonts w:ascii="IRNazanin" w:hAnsi="IRNazanin" w:eastAsia="IRNazanin"/>
          <w:color w:val="111111"/>
          <w:sz w:val="28"/>
          <w:sz w:val="28"/>
          <w:szCs w:val="28"/>
          <w:rtl w:val="true"/>
          <w:lang w:bidi="fa-IR"/>
        </w:rPr>
        <w:t>علامه حلی از معروف ترین دانشمندان شیعه در طول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حله می باشد و در روایات به نقل از اصبغ بن نباته رحمه الله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صفن همراه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ایشان در بیابان روی تلی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سرزمین خرم و خوش منظری میان بابل و آن تل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مدينة أى مدينة؛ شهری است، چه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گویی شهری را می نگری و از آن یاد می کنی؟ آیا در این جا شهری بوده و ویران شده است؟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 لَكِنْ سَتَكُونُ مَدِينَةٍ يُقَالُ لَهَا الْحُلَّةَ السيفية يمدنها رَجُلُ مِنْ بنی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بِهَا قَوْمٍ اخیار لَوْ أَقْسَمَ أَحَدُهُمْ عَلَى اللَّهِ لَا بِرٍّ 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نخیر در گذشته شهر نبوده، بلکه در آینده نزدیکی شهر خواهد شد که به آن حله سیفیه می گویند که مردی از بنی اسد، آن را احداث می کند و در این شهر، مردان نیکی برمی خیزند آن چنان در سطح عالی معنویت قرار دارند که اگر یکی از آنها خدا را برای روای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دهد، قطعا خداوند حاجت او را روا نموده و دعایش را به استجابت می رساند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شهر فرزندی از خاندانی پاک سرشت ولادت یافت که از مقربان درگاه باری تعالی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حسن و لقبش جمال الدین و بعدها معروف به آیت الله علامه حلی شد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مادر وی بانویی نیکو کار و عفیف، دختر حسن بن یحیی بن حسن حلی، </w:t>
      </w:r>
      <w:r>
        <w:rPr>
          <w:rStyle w:val="FootnoteAnchor"/>
          <w:rtl w:val="true"/>
        </w:rPr>
        <w:footnoteReference w:id="81"/>
      </w:r>
      <w:r>
        <w:rPr>
          <w:rFonts w:ascii="IRNazanin" w:hAnsi="IRNazanin" w:eastAsia="IRNazanin"/>
          <w:color w:val="111111"/>
          <w:sz w:val="28"/>
          <w:sz w:val="28"/>
          <w:szCs w:val="28"/>
          <w:rtl w:val="true"/>
          <w:lang w:bidi="fa-IR"/>
        </w:rPr>
        <w:t>خواهر محقق حتی است و پدرش، شیخ یوسف سدید الدین، از دانشمندان و فقهای عصر خویش در شهر فقاهت پرور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از پدر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می خورد و آل مطهر به قبیله بنی اسد که قبیله مادر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متصل می شود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علامه از محضر اساتید شیعه و سنی بسیاری چون 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الدین علی 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میثم بحرانی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برهان الدین نسفی </w:t>
      </w:r>
      <w:r>
        <w:rPr>
          <w:rStyle w:val="FootnoteAnchor"/>
          <w:rtl w:val="true"/>
        </w:rPr>
        <w:footnoteReference w:id="83"/>
      </w:r>
      <w:r>
        <w:rPr>
          <w:rFonts w:ascii="IRNazanin" w:hAnsi="IRNazanin" w:eastAsia="IRNazanin"/>
          <w:color w:val="111111"/>
          <w:sz w:val="28"/>
          <w:sz w:val="28"/>
          <w:szCs w:val="28"/>
          <w:rtl w:val="true"/>
          <w:lang w:bidi="fa-IR"/>
        </w:rPr>
        <w:t>بهره علمی برد و شاگردان بسیاری نیز پرورش داد و تأليف های ارزنده ای از خود بر جای نهاد و از برخی جهت ها در تاریخ تشیع مانندی برای وی نتوان یافت و به تعبیر سید حسن صدر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 از زمان خودش و نه بعد از آن</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این دانشمند فرزانه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گذشت و در حرم مطهر حضرت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bookmarkStart w:id="148" w:name="pg7789_71386"/>
    </w:p>
    <w:p>
      <w:pPr>
        <w:pStyle w:val="Heading3"/>
        <w:numPr>
          <w:ilvl w:val="2"/>
          <w:numId w:val="1"/>
        </w:numPr>
        <w:rPr/>
      </w:pPr>
      <w:bookmarkStart w:id="149" w:name="__RefHeading___Toc5027530_1051229030"/>
      <w:bookmarkStart w:id="150" w:name="_Toc54"/>
      <w:bookmarkEnd w:id="148"/>
      <w:bookmarkEnd w:id="149"/>
      <w:r>
        <w:rPr>
          <w:rtl w:val="true"/>
        </w:rPr>
        <w:t>شیعه نمودن شاه</w:t>
      </w:r>
      <w:bookmarkEnd w:id="150"/>
    </w:p>
    <w:p>
      <w:pPr>
        <w:pStyle w:val="BookText"/>
        <w:rPr/>
      </w:pPr>
      <w:r>
        <w:rPr>
          <w:rFonts w:ascii="IRNazanin" w:hAnsi="IRNazanin" w:eastAsia="IRNazanin"/>
          <w:color w:val="111111"/>
          <w:sz w:val="28"/>
          <w:sz w:val="28"/>
          <w:szCs w:val="28"/>
          <w:rtl w:val="true"/>
          <w:lang w:bidi="fa-IR"/>
        </w:rPr>
        <w:t>از مهم ترین اقدام های علامه حلی در ترویج مکتب اهل بیت علیهم السلام ، شیعه نمودن شاه مغول و رواج مذهب شیعه امامیه است، به گونه ای که علامه حلی را از اصلی ترین مرجان تشیع در تاریخ اسلام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عصر علامه حلی، سلطان محمد اولجایتو، از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ایران بر تصرفات مغول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سلطان اولجایتو در پی ناراحتی شدید، از روی خشم یکی از زنانش را در یک مجلس سه طلاقه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پشیمان شد و از دانشمندان سنی مذهب درباری از حکم چنین طلاقی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دیگر همسر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وزرا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حله فقیهی است که فتوا به باطل بودن این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را که آن وزیر پیشنهاد داده بود، علامه 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 سلطان قاصدانی را به شهر حله نزد علامه حلی فرستاد و آنها علامه حلی را همراه و خود به مرکز حکومت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زمان مسافرت علامه به ایران به طور دقیق و روشن نیست، ولی ممکن است پس از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پس از ورود به ایران، در اولین جلسه ای که سلطان تشکیل داد، شرکت کرد و بدون توجه به مجلس شاهانه، با برخورد علمی و پاسخ های دقیق و محکمی که به سؤالات می گفت دانشمندان و پیروان مذاهب چهارگانه اهل سنت را به پذیرش نظر خویش وا داشت و درباره طلاق همسر شاه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باطل است، چون شرط طلاق که حضور دو شاهد عادل است، فراهم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خوشحالی از این فتوا، از قدرت علامه حلی در بحث و مناظره، صراحت لهجه، حضور ذهن قوی، دانش فراوان، شهامت و دلیل های روشن او برای اثبات نظریات خویش، خوشش آمد و علاقه ی وافری به او پیدا کرد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البته شیعه شدن شاه در پی این قضیه و یک سلسه مناظرات علامه با دانشمندان سنی بوده که در ادامه گزارش آن خواهد آمد</w:t>
      </w:r>
      <w:r>
        <w:rPr>
          <w:rFonts w:eastAsia="IRNazanin" w:cs="IRNazanin"/>
          <w:color w:val="111111"/>
          <w:sz w:val="28"/>
          <w:szCs w:val="28"/>
          <w:rtl w:val="true"/>
          <w:lang w:bidi="fa-IR"/>
        </w:rPr>
        <w:t xml:space="preserve">. </w:t>
      </w:r>
      <w:bookmarkStart w:id="151" w:name="pg7789_71387"/>
    </w:p>
    <w:p>
      <w:pPr>
        <w:pStyle w:val="Heading3"/>
        <w:numPr>
          <w:ilvl w:val="2"/>
          <w:numId w:val="1"/>
        </w:numPr>
        <w:rPr/>
      </w:pPr>
      <w:bookmarkStart w:id="152" w:name="__RefHeading___Toc5027532_1051229030"/>
      <w:bookmarkStart w:id="153" w:name="_Toc55"/>
      <w:bookmarkEnd w:id="151"/>
      <w:bookmarkEnd w:id="152"/>
      <w:r>
        <w:rPr>
          <w:rtl w:val="true"/>
        </w:rPr>
        <w:t>مناظره ها</w:t>
      </w:r>
      <w:bookmarkEnd w:id="153"/>
    </w:p>
    <w:p>
      <w:pPr>
        <w:pStyle w:val="BookText"/>
        <w:rPr/>
      </w:pPr>
      <w:r>
        <w:rPr>
          <w:rFonts w:ascii="IRNazanin" w:hAnsi="IRNazanin" w:eastAsia="IRNazanin"/>
          <w:color w:val="111111"/>
          <w:sz w:val="28"/>
          <w:sz w:val="28"/>
          <w:szCs w:val="28"/>
          <w:rtl w:val="true"/>
          <w:lang w:bidi="fa-IR"/>
        </w:rPr>
        <w:t>حضور فقیه یگانه عصر، علامه حلی در ایران و مرکز حکومت مغولان پر خیر و برکت بود و او از زمینه هایی که حاکم مغول برای وی فراهم آورد، بهترین بهره را برد و به دفاع از امامت و ولایت ائمه علیهم السلام برخاست و بزرگ ترین جلسه مناظره با حضور اندیشمندان شیعی و علمای مذاهب مختلف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خواجه نظام الدین عبدالملک مراغه ای که از علمای شافعی و داناترین آنها بود،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با وی درباره امامت مناظره کرد و خلافت بلافصل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رسالت پیامبر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و با دلیل های بسیار محکم، برتری مذهب شیعه اماميه را چنان روشن ساخت که هیچ گونه تردید و شبهه ای برای حاضران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جلسات بحث و مناظره و اثبات حقانیت مذهب اهل بیت عصمت علیهم السلام</w:t>
      </w:r>
    </w:p>
    <w:p>
      <w:pPr>
        <w:pStyle w:val="BookText"/>
        <w:rPr/>
      </w:pPr>
      <w:r>
        <w:rPr>
          <w:rFonts w:ascii="IRNazanin" w:hAnsi="IRNazanin" w:eastAsia="IRNazanin"/>
          <w:color w:val="111111"/>
          <w:sz w:val="28"/>
          <w:sz w:val="28"/>
          <w:szCs w:val="28"/>
          <w:rtl w:val="true"/>
          <w:lang w:bidi="fa-IR"/>
        </w:rPr>
        <w:t xml:space="preserve">اولجایتو مذهب شیعه را انتخاب کرد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اعلان تشیع وی، در سراسر ایران مذهب اهل بیت علیهم السلام منتشر شد و سلطان به نام دوازده امام خطبه خواند و دستور داد تا در تمام شهرها به نام مقدس ائمه معصومین علیهم السلام سکه بزنند و سر در مساجد و اماکن زیارتی به نام ائمه علیهم السلام مزین شود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شيخ يوسف بحرانی درباره علامه حلی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علامه حلی فضیلتی غیر از شیعه شدن سلطان محمد به دست او نبود، همین برای برتری و افتخار علامه بر دانشمندان و فقها بس بود، حال آن که خوبی های وی بی شمار است و آثار ارزنده اش بی نهایت </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طول زندگی خود در ایران و عراق و در دربار و غیر دربار با رعایت ادب فراوان به مناظره با دیگران می پرداخت و هدف وی کشف حقیقت و گرویدن مردم به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روحیه ای تقریبی و وحدت گرایانه داشت و با بزرگان سایر مذاهب به نیکی برخورد می کرد و از لعن صحابه جلو گیری می نمود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ابن تیمیه از </w:t>
      </w:r>
      <w:bookmarkStart w:id="154" w:name="pg7789_71388"/>
    </w:p>
    <w:p>
      <w:pPr>
        <w:pStyle w:val="BookText"/>
        <w:rPr/>
      </w:pPr>
      <w:bookmarkEnd w:id="154"/>
      <w:r>
        <w:rPr>
          <w:rFonts w:ascii="IRNazanin" w:hAnsi="IRNazanin" w:eastAsia="IRNazanin"/>
          <w:color w:val="111111"/>
          <w:sz w:val="28"/>
          <w:sz w:val="28"/>
          <w:szCs w:val="28"/>
          <w:rtl w:val="true"/>
          <w:lang w:bidi="fa-IR"/>
        </w:rPr>
        <w:t>دانشمندان بد کیش سنی بوده و امام وهابی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علامه</w:t>
      </w:r>
    </w:p>
    <w:p>
      <w:pPr>
        <w:pStyle w:val="BookText"/>
        <w:rPr/>
      </w:pPr>
      <w:r>
        <w:rPr>
          <w:rFonts w:ascii="IRNazanin" w:hAnsi="IRNazanin" w:eastAsia="IRNazanin"/>
          <w:color w:val="111111"/>
          <w:sz w:val="28"/>
          <w:sz w:val="28"/>
          <w:szCs w:val="28"/>
          <w:rtl w:val="true"/>
          <w:lang w:bidi="fa-IR"/>
        </w:rPr>
        <w:t xml:space="preserve">حلى كتاب منهاج الكرامة را در اثبات امامت نوشت، ابن تیمیه به علت عناد و الجاجتی که با علامه داشت کتابی به نام منهاج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شیعه و به ویژه رد کتاب منهاج الكرامه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منهاج السنه به دست علامه رسید، او با آن همه بی ادبی ها و توهین های ابن تیمیه به شیعه و شخص علامه، اشعاری را برای او فرستاد که ترجمه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مردم می دانستند، تو هم می دانستی، با دانشمندان دوست می شدی، ولی جهل و نادانی را شیوه خود ساختی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خلاف هوای نفس تو می رود، دانشمند نیست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متعصب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اعتراف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نامش مشهور و اخلاقی نیک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ابن تیمیه به او رسید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يَفْهَمُ مَا أَقُولُ أَجَبْتُهُ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تیمیه آنچه را که من گفتم می فهمید جوابش را می دادم</w:t>
      </w:r>
      <w:r>
        <w:rPr>
          <w:rFonts w:eastAsia="IRNazanin" w:cs="IRNazanin"/>
          <w:color w:val="111111"/>
          <w:sz w:val="28"/>
          <w:szCs w:val="28"/>
          <w:rtl w:val="true"/>
          <w:lang w:bidi="fa-IR"/>
        </w:rPr>
        <w:t>.</w:t>
      </w:r>
    </w:p>
    <w:p>
      <w:pPr>
        <w:pStyle w:val="Heading3"/>
        <w:numPr>
          <w:ilvl w:val="2"/>
          <w:numId w:val="1"/>
        </w:numPr>
        <w:rPr/>
      </w:pPr>
      <w:bookmarkStart w:id="155" w:name="__RefHeading___Toc5027534_1051229030"/>
      <w:bookmarkStart w:id="156" w:name="_Toc56"/>
      <w:bookmarkEnd w:id="155"/>
      <w:r>
        <w:rPr>
          <w:rtl w:val="true"/>
        </w:rPr>
        <w:t>ارتباط با دانشمندان اهل سنت</w:t>
      </w:r>
      <w:bookmarkEnd w:id="15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از کودکی تا انتهای زندگی با داشنمندان اهل سنت مراوده حضوری و و مکتوب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بر اساس آموزه های اهل بیت علیهم السلام و سیره استادش خواجه نصیر طوسی که در قبال رشد نوین مسیحیت و غرب و در پی جبران خسارتهای جنگهای صلیبی و حمله مغول و خسارت هایی که از انسداد مذاهب روی داد و روح اشعری گری تمدن اسلامی را به نابودی کشاند، در پی ترویج علم و دانش بود و همین سبب شده بود نشست و برخاست زیادی با دانشمندان سنی داشته باشد و در میان اساتید و شاگردان و اجازه گیرندگان از علامه بسیاری از اهل سنت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مدارا و نیکویی اخلاق تأکید بسیار داشت و در توصیه به فرزند دانشمندش علامه شیخ فخرالدین حلی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رابطه با مردم، به آنان نیکی کن و با برادران دینی، مساعدت داشته باش، در برابر بد اخلاق، خوش اخلاق باش و نیکو کار را تشویق کن، از هم نشینی با بدان بپرهیز و از معاشرت با جاهلان دوری </w:t>
      </w:r>
      <w:bookmarkStart w:id="157" w:name="pg7789_71389"/>
    </w:p>
    <w:p>
      <w:pPr>
        <w:pStyle w:val="BookText"/>
        <w:rPr/>
      </w:pPr>
      <w:bookmarkEnd w:id="157"/>
      <w:r>
        <w:rPr>
          <w:rFonts w:ascii="IRNazanin" w:hAnsi="IRNazanin" w:eastAsia="IRNazanin"/>
          <w:color w:val="111111"/>
          <w:sz w:val="28"/>
          <w:sz w:val="28"/>
          <w:szCs w:val="28"/>
          <w:rtl w:val="true"/>
          <w:lang w:bidi="fa-IR"/>
        </w:rPr>
        <w:t>کن که معاشرت با آنان موجب اخلاق بد و بروز صفات زشت خواهد شد، بلکه همواره با علما و دانشمندان بوده و با آنان هم نشین باش که این کار، ایجاد آمادگی و زمینه خوبی برای کسب کمالات خواهد شد و نیروی استوار معنوی برای استنباط و پرده برداری از مجهولات، در تو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بحث های علمی به تعبیر حافظ ابروی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هیچ وجه راه تعصب نمی پیمود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های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فایده رسانی و استفاده بود نه به طریق جدل و لجاج و دشمنی، به طوری که علامه هرگز به راه تعصب بحث نمی کرد و به صحابه معروف، توهین نمی کرد و اگر کسی درباره یکی از صحابه کلمه ای بد به زبان می آورد از آن منع می کرد، علامه نیک دریافته بود که اختلافات مذهبی دمار از روز گار تمدن اسلامی بر آورده و در حال کنونی برای جبران گذشته و ادامه حرکت تمدن فرو خفته اسلامی باید بیش از همه بر دانش ورزی و تعامل و هم گرایی و اتحاد تأکید و پافشاری داشت</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58" w:name="__RefHeading___Toc5027536_1051229030"/>
      <w:bookmarkStart w:id="159" w:name="_Toc57"/>
      <w:bookmarkEnd w:id="158"/>
      <w:r>
        <w:rPr>
          <w:rtl w:val="true"/>
        </w:rPr>
        <w:t>آثار تقریبی</w:t>
      </w:r>
      <w:bookmarkEnd w:id="159"/>
    </w:p>
    <w:p>
      <w:pPr>
        <w:pStyle w:val="BookText"/>
        <w:rPr/>
      </w:pPr>
      <w:r>
        <w:rPr>
          <w:rFonts w:ascii="IRNazanin" w:hAnsi="IRNazanin" w:eastAsia="IRNazanin"/>
          <w:color w:val="111111"/>
          <w:sz w:val="28"/>
          <w:sz w:val="28"/>
          <w:szCs w:val="28"/>
          <w:rtl w:val="true"/>
          <w:lang w:bidi="fa-IR"/>
        </w:rPr>
        <w:t>علامه حلی از پر تأليف ترین دانشمندان تاریخ اسلام است و گفته اند چنانچه ای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های وی بر ایام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شود، سهم هر روز كه دفتر چه ای بزرگ می شود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صاحب سفينة البحار شیخ عباس قمی رحمه الله نوشته است که برخی افاضل به خط خود علامه پانصد جلد کتاب از کتاب های علامه را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بعض الأفاضل وجد بخطه خمسمأة مجلد من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این که نویسنده ای پر کار بود مانند پر کاران هرزه نویس و سطحی نگار نبود و آثارش عمیق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چه در شهر سلطانیه و چه در مسافرت های سلطان به دیگر شهرهای ایران پیوسته همراه او بود و به پیشنهاد وی، سلطان دستور داد تا مدرسه سیاری را از خیمه و چادر آماده کنند و همراه کاروان باشد و در هر منزلی که کاروان ماندگار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 خیمه مدرسه در بالاترین و بهترین نقطه آنجا برپا می شد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تأليف های علامه در موضوع های متنوعی چون فقه، اصول، کلام، حدیث، تفسیر، فلسفه، ادعیه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وی در بسیاری از نوشته های خود علاوه بر پرداختن به مبنا و مشرب شیعه در آن علم، مبانی دینی و مذهبی سایر مذاهب و کیش ها را بیان داشته است تا خواننده از روی انتخاب بتواند حقانیت و عیار عقیده هر مذهب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نقش مهمی در تحول علمی رو به جلو اجتهاد در شیعه داشت و اگر برخی انسانهای خبیث دوباره دولت ایلخانیان را به سمت تفکر خشک و ظاهربینانه برخی مذاهب باز نمی گردانند و تفکر اجتهاد و آزاد اندیشانه کتاب های علامه ادامه می یافت، ایران و ممالک اسلامی به افول و درماندگی درد آور آن روزگار مبتلا نمی شد</w:t>
      </w:r>
      <w:r>
        <w:rPr>
          <w:rFonts w:eastAsia="IRNazanin" w:cs="IRNazanin"/>
          <w:color w:val="111111"/>
          <w:sz w:val="28"/>
          <w:szCs w:val="28"/>
          <w:rtl w:val="true"/>
          <w:lang w:bidi="fa-IR"/>
        </w:rPr>
        <w:t xml:space="preserve">. </w:t>
      </w:r>
      <w:bookmarkStart w:id="160" w:name="pg7789_71391"/>
    </w:p>
    <w:p>
      <w:pPr>
        <w:pStyle w:val="Heading2"/>
        <w:numPr>
          <w:ilvl w:val="1"/>
          <w:numId w:val="1"/>
        </w:numPr>
        <w:rPr/>
      </w:pPr>
      <w:bookmarkStart w:id="161" w:name="__RefHeading___Toc5027538_1051229030"/>
      <w:bookmarkStart w:id="162" w:name="_Toc58"/>
      <w:bookmarkEnd w:id="160"/>
      <w:bookmarkEnd w:id="161"/>
      <w:r>
        <w:rPr>
          <w:rtl w:val="true"/>
        </w:rPr>
        <w:t>شیخ احمد قمی</w:t>
      </w:r>
      <w:bookmarkEnd w:id="162"/>
    </w:p>
    <w:p>
      <w:pPr>
        <w:pStyle w:val="Heading3"/>
        <w:numPr>
          <w:ilvl w:val="2"/>
          <w:numId w:val="1"/>
        </w:numPr>
        <w:rPr/>
      </w:pPr>
      <w:bookmarkStart w:id="163" w:name="__RefHeading___Toc5027540_1051229030"/>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37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4"/>
                        <a:stretch/>
                      </pic:blipFill>
                      <pic:spPr>
                        <a:xfrm>
                          <a:off x="0" y="0"/>
                          <a:ext cx="5334120" cy="4737240"/>
                        </a:xfrm>
                        <a:prstGeom prst="rect">
                          <a:avLst/>
                        </a:prstGeom>
                        <a:ln w="0">
                          <a:noFill/>
                        </a:ln>
                      </pic:spPr>
                    </pic:pic>
                  </a:graphicData>
                </a:graphic>
              </wp:inline>
            </w:drawing>
          </mc:Choice>
          <mc:Fallback>
            <w:pict>
              <v:shape id="shape_0" stroked="f" o:allowincell="f" style="position:absolute;margin-left:0pt;margin-top:-373.05pt;width:419.95pt;height:372.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65" w:name="__RefHeading___Toc5027542_1051229030"/>
      <w:bookmarkStart w:id="166" w:name="_Toc60"/>
      <w:bookmarkEnd w:id="165"/>
      <w:r>
        <w:rPr>
          <w:rtl w:val="true"/>
        </w:rPr>
        <w:t>شخصیت علمی</w:t>
      </w:r>
      <w:bookmarkEnd w:id="166"/>
    </w:p>
    <w:p>
      <w:pPr>
        <w:pStyle w:val="BookText"/>
        <w:rPr/>
      </w:pPr>
      <w:r>
        <w:rPr>
          <w:rFonts w:ascii="IRNazanin" w:hAnsi="IRNazanin" w:eastAsia="IRNazanin"/>
          <w:color w:val="111111"/>
          <w:sz w:val="28"/>
          <w:sz w:val="28"/>
          <w:szCs w:val="28"/>
          <w:rtl w:val="true"/>
          <w:lang w:bidi="fa-IR"/>
        </w:rPr>
        <w:t>شیخ احمد قمی از دانشمندان ایرانی در قرن دهم هجری قمری است که در قالب تجارت و در واقع برای ترویج دین مبین اسلام و مکتاب های نورانی تشیع عازم شرق آسیا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استعداد بسیار و لیاقت ذاتی موفق می شود تا مقام وزارت پیش رفته و منصب شیخ الاسلامی را نیز حائز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نسل پر برکت وی، بسیاری از مسلمانان ساکن تایلند، دیانت خویش را مدیون زحمات شیخ احمد قمی در راه گسترش اسلام در این کشور می دانند</w:t>
      </w:r>
      <w:r>
        <w:rPr>
          <w:rFonts w:eastAsia="IRNazanin" w:cs="IRNazanin"/>
          <w:color w:val="111111"/>
          <w:sz w:val="28"/>
          <w:szCs w:val="28"/>
          <w:rtl w:val="true"/>
          <w:lang w:bidi="fa-IR"/>
        </w:rPr>
        <w:t>.</w:t>
      </w:r>
    </w:p>
    <w:p>
      <w:pPr>
        <w:pStyle w:val="Heading3"/>
        <w:numPr>
          <w:ilvl w:val="2"/>
          <w:numId w:val="1"/>
        </w:numPr>
        <w:rPr/>
      </w:pPr>
      <w:bookmarkStart w:id="167" w:name="__RefHeading___Toc5027544_1051229030"/>
      <w:bookmarkStart w:id="168" w:name="_Toc61"/>
      <w:bookmarkEnd w:id="167"/>
      <w:r>
        <w:rPr>
          <w:rtl w:val="true"/>
        </w:rPr>
        <w:t>هجرت بابرکت</w:t>
      </w:r>
      <w:bookmarkEnd w:id="16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جوانی شیخ احمد قمی با روی کار آمدن شاه اسماعیل صفوی و تأسیس سلسله شیعی، مقارن بود که با استحکام قدرت آنان و گسترش روابط ایران با کشورهای دیگر، هیئت های مذهبی و تجاری از سوی ایران به دیگر کشورها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از طریق پدر و آشنایان و همکارانش، اطلاعاتی در مورد سرزمین های دیگر به دست آورد و عده ای از بازرگانان برایش خاطر نشان ساختند که مسافرت با کشتی از طریق بنادر خليج فارس و دریای عمان و روی آوردن به </w:t>
      </w:r>
    </w:p>
    <w:p>
      <w:pPr>
        <w:pStyle w:val="BookText"/>
        <w:rPr/>
      </w:pPr>
      <w:r>
        <w:rPr>
          <w:rFonts w:ascii="IRNazanin" w:hAnsi="IRNazanin" w:eastAsia="IRNazanin"/>
          <w:color w:val="111111"/>
          <w:sz w:val="28"/>
          <w:sz w:val="28"/>
          <w:szCs w:val="28"/>
          <w:rtl w:val="true"/>
          <w:lang w:bidi="fa-IR"/>
        </w:rPr>
        <w:t>نواحی جنوب شرقی آسیا چقدر جالب و پرماجراست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از این، خبرهایی بود</w:t>
      </w:r>
    </w:p>
    <w:p>
      <w:pPr>
        <w:pStyle w:val="BookText"/>
        <w:rPr/>
      </w:pPr>
      <w:r>
        <w:rPr>
          <w:rFonts w:ascii="IRNazanin" w:hAnsi="IRNazanin" w:eastAsia="IRNazanin"/>
          <w:color w:val="111111"/>
          <w:sz w:val="28"/>
          <w:sz w:val="28"/>
          <w:szCs w:val="28"/>
          <w:rtl w:val="true"/>
          <w:lang w:bidi="fa-IR"/>
        </w:rPr>
        <w:t>که در مورد راه یافتن اسلام به این نواحی از طریق تجار مسلمان و ارتباط آنان با امرا و فرمانروایان آن سامان به گوشش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هم که دانش آموخته حوزه علمیه بود علاقه مند گردید همراه برادرش محمدسعید در یک سفر تجارتی، به آسیای جنوب شرقی برود تا در صورت مساعد بودن شرایط اجتماعی و فرهنگی آن مناطق، پیام توحید و کلمه طیبه حق را به گوش انسان های تشنه حقیقت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اطمینان داشت که حتی با وجود شرک و بت پرستی در برخی جوامع، رایحه یکتا پرستی و عدالت گستر و آزادگی اسلام به دلیل تعالیم بسیار غنی خود، می تواند تیرگی ها را کنار بزند و طلوع صبح صادق ایمان را نوید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این پرورش یافته مکتب تشیع با کوله باری از علم و ایمان به همراه برادرش بار سفر بست و در سال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در دوران زمامداری نارسو آن </w:t>
      </w: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کشتی بزرگ ایرانی و از طریق سواحل جنوب شرقی ایران پس از طی مسیری پرمخاطره و پشت سر نهادن توفان های دریایی، وارد تایلند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به دلیل رونق تجاری، گروه های زیادی از بازرگانان اروپایی، عرب و و ایرانی در این شهر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مسافران کشتی حامل شیخ احمد و و برادر کوچکترش محمد سعید به منظور تجارت رهسپار تایلند گردیده بودند اما در آن میان، شیخ احمد می خواست با توانمندی علمی و تسلط به چندین زبان خارجی، رایحه عطر آگین توحید را در تایلند بپراکند و بوستانی از فضیلت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شهر آیودیا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سابق تایلند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کوچکی بود که نارسوآن به توسعه اش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تازه رشد یافته، دارای خلأهایی بود که تجار خارجی می توانستند با معلومات خویش این کاستی ها را ترمیم کنند و تنها به تجارت اکتفا نکنند و به کارهای اجرایی هم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که مردمان سر زمین های دیگر در امور اداری و حکومتی تایلند نیز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دوران در اصول و مناسبات اجتماعی و فکری، تغییرات عمده ای رخ داد</w:t>
      </w:r>
      <w:r>
        <w:rPr>
          <w:rFonts w:eastAsia="IRNazanin" w:cs="IRNazanin"/>
          <w:color w:val="111111"/>
          <w:sz w:val="28"/>
          <w:szCs w:val="28"/>
          <w:rtl w:val="true"/>
          <w:lang w:bidi="fa-IR"/>
        </w:rPr>
        <w:t xml:space="preserve">. </w:t>
      </w:r>
      <w:bookmarkStart w:id="169" w:name="pg7789_71393"/>
    </w:p>
    <w:p>
      <w:pPr>
        <w:pStyle w:val="Heading3"/>
        <w:numPr>
          <w:ilvl w:val="2"/>
          <w:numId w:val="1"/>
        </w:numPr>
        <w:rPr/>
      </w:pPr>
      <w:bookmarkStart w:id="170" w:name="__RefHeading___Toc5027546_1051229030"/>
      <w:bookmarkStart w:id="171" w:name="_Toc62"/>
      <w:bookmarkEnd w:id="169"/>
      <w:bookmarkEnd w:id="170"/>
      <w:r>
        <w:rPr>
          <w:rtl w:val="true"/>
        </w:rPr>
        <w:t>زبان آموزی و تضارب آرا</w:t>
      </w:r>
      <w:bookmarkEnd w:id="171"/>
    </w:p>
    <w:p>
      <w:pPr>
        <w:pStyle w:val="BookText"/>
        <w:rPr/>
      </w:pPr>
      <w:r>
        <w:rPr>
          <w:rFonts w:ascii="IRNazanin" w:hAnsi="IRNazanin" w:eastAsia="IRNazanin"/>
          <w:color w:val="111111"/>
          <w:sz w:val="28"/>
          <w:sz w:val="28"/>
          <w:szCs w:val="28"/>
          <w:rtl w:val="true"/>
          <w:lang w:bidi="fa-IR"/>
        </w:rPr>
        <w:t>شیخ احمد قمی مشاهده کرد که برای تاثیر بیشتر نهادن در مردمی که مستعد پذیرش دین اسلام هستند باید زبان آنها را بیاموزد و به مترجم اكتفا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مدتی کوشش موفق شد زبان مردم منطقه را فرا گرفته و در ضمن ارتباط با آنها بتواند با زبان خود مردم منطقه اندک اندک آموزه های دین توحیدی را بدانها فرا داده و آنان را از بی دینی یا پرستش های پست و زمینی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حکمران های منطقه نیز اگر چه بودایی بودند، ولی اجازه رشد و نمو به عقاید و مذاهب دیگر را می دادند؛ از این رو، نژادهای گوناگونی در دربار فرمانروایان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حکومتی مرکز مهمی برای ورود فرزانگان و افراد لایق به مقام های اداری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شایسته و توانا می توانستند ضمن اقامت در آن سرزمین، از حمایت های حکمرانان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وقت، سیاست هم گرایی را به جای همانندسازی اتخاذ کرد و این شیوه مطلوب به مسلمانان اجازه داد با آرامش در آیودیا سکونت گزینند و به دلیل بروز توانایی های ویژه در آنان، بیش از ملیت های دیگر وارد حکومت شوند و بسیاری از پست های حساس را در نیروی انتظامی، دریایی و خدمات اجتماعی احراز کنند و همانند مردم سیام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القاب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سیاستی ارتباطات اجتماعی را استوار و با ثبات کرد و مسلمانان بدون هیچ گونه آزار و اذیتی توانستند بر دیانت خویش باقی بمانند و با تبلیغات خود، افراد تایلندی را جذب مذهب خویش نمایند؛ با آنان پیوند برقرار کنند و در مجاور معابد بودایی، مساجدی بنیان نهند</w:t>
      </w:r>
      <w:r>
        <w:rPr>
          <w:rFonts w:eastAsia="IRNazanin" w:cs="IRNazanin"/>
          <w:color w:val="111111"/>
          <w:sz w:val="28"/>
          <w:szCs w:val="28"/>
          <w:rtl w:val="true"/>
          <w:lang w:bidi="fa-IR"/>
        </w:rPr>
        <w:t>.</w:t>
      </w:r>
    </w:p>
    <w:p>
      <w:pPr>
        <w:pStyle w:val="Heading3"/>
        <w:numPr>
          <w:ilvl w:val="2"/>
          <w:numId w:val="1"/>
        </w:numPr>
        <w:rPr/>
      </w:pPr>
      <w:bookmarkStart w:id="172" w:name="__RefHeading___Toc5027548_1051229030"/>
      <w:bookmarkStart w:id="173" w:name="_Toc63"/>
      <w:bookmarkEnd w:id="172"/>
      <w:r>
        <w:rPr>
          <w:rtl w:val="true"/>
        </w:rPr>
        <w:t>تبليغ عاقلانه و محبت آمیز</w:t>
      </w:r>
      <w:bookmarkEnd w:id="173"/>
    </w:p>
    <w:p>
      <w:pPr>
        <w:pStyle w:val="BookText"/>
        <w:rPr/>
      </w:pPr>
      <w:r>
        <w:rPr>
          <w:rFonts w:ascii="IRNazanin" w:hAnsi="IRNazanin" w:eastAsia="IRNazanin"/>
          <w:color w:val="111111"/>
          <w:sz w:val="28"/>
          <w:sz w:val="28"/>
          <w:szCs w:val="28"/>
          <w:rtl w:val="true"/>
          <w:lang w:bidi="fa-IR"/>
        </w:rPr>
        <w:t>شیخ احمد قبل از این سفر سرنوشت ساز، خویشتن را به اصول اخلاقی مطابق با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موازین و احکام شرع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و رفتار او به گونه ای بود که حتی افراد بودایی که به صورت افراطی از آیین خود دفاع می کردند، به مذهبی که شیخ احمد مبلغ آن بود،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عاشقانه و از روی مبانی منطقی و عقلایی، خود را وقف جامعه مسلمانان تایلند کرد و به عنوان رهبر و راهنمای آنان احکام و فرایض </w:t>
      </w:r>
      <w:bookmarkStart w:id="174" w:name="pg7789_71394"/>
    </w:p>
    <w:p>
      <w:pPr>
        <w:pStyle w:val="BookText"/>
        <w:rPr/>
      </w:pPr>
      <w:bookmarkEnd w:id="174"/>
      <w:r>
        <w:rPr>
          <w:rFonts w:ascii="IRNazanin" w:hAnsi="IRNazanin" w:eastAsia="IRNazanin"/>
          <w:color w:val="111111"/>
          <w:sz w:val="28"/>
          <w:sz w:val="28"/>
          <w:szCs w:val="28"/>
          <w:rtl w:val="true"/>
          <w:lang w:bidi="fa-IR"/>
        </w:rPr>
        <w:t>دینی را تبیین نمود و در ترویج باورهای شیعه، نهایت اهتمام را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گرچه به عنوان تاجر وارد سیام شد، اما هدف اصلی اش ترویج و تبلیغ فرهنگ اسلامی بود و به قول استاد یکی از دانشگاه های تایلند و مدیر مؤسسه پژوهش های اقیانوسیه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احمد اندیشمندی بود در لباس یک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علاوه بر فعالیت های دینی، از تلاش برای پیشرفت و سعادت محل اقامتش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محیط آزاد و قانونمندی چون آیودیا به دلیل ذکاوتی که در امور اقتصادی از خویشتن نشان داد و نیز با شایستگی در مدیریت و صفات فردی یک مسلمان صدیق و با پشتکار، به مقامات عالی سیاسی و اجتماعی در تایلند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پیرایگی، مردم داری، مهرورزی، هم زیستی با فرودستان، چشم پوشی از زخارف دنیا و مهم تر از همه، پایبندی به ارزش های معنوی دین مبین اسلام رمز</w:t>
      </w:r>
    </w:p>
    <w:p>
      <w:pPr>
        <w:pStyle w:val="BookText"/>
        <w:rPr/>
      </w:pPr>
      <w:r>
        <w:rPr>
          <w:rFonts w:ascii="IRNazanin" w:hAnsi="IRNazanin" w:eastAsia="IRNazanin"/>
          <w:color w:val="111111"/>
          <w:sz w:val="28"/>
          <w:sz w:val="28"/>
          <w:szCs w:val="28"/>
          <w:rtl w:val="true"/>
          <w:lang w:bidi="fa-IR"/>
        </w:rPr>
        <w:t>موفقیت او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کوشش ها و موقعیت های این عنصر گرانمایه، و مؤید این حقیقت مسلم است که تعالیم اسلام هماهنگ با فطرت آدمیان از هر قوم و و نژاد و سرزمینی است و اگر غبارهای شرک و کفر و آفات خرافات و افکار موهوم از تمایلات عالی انسان ها زدوده شود، نور توحید بر اعماق وجودشان می تابد</w:t>
      </w:r>
      <w:r>
        <w:rPr>
          <w:rFonts w:eastAsia="IRNazanin" w:cs="IRNazanin"/>
          <w:color w:val="111111"/>
          <w:sz w:val="28"/>
          <w:szCs w:val="28"/>
          <w:rtl w:val="true"/>
          <w:lang w:bidi="fa-IR"/>
        </w:rPr>
        <w:t>.</w:t>
      </w:r>
    </w:p>
    <w:p>
      <w:pPr>
        <w:pStyle w:val="Heading3"/>
        <w:numPr>
          <w:ilvl w:val="2"/>
          <w:numId w:val="1"/>
        </w:numPr>
        <w:rPr/>
      </w:pPr>
      <w:bookmarkStart w:id="175" w:name="__RefHeading___Toc5027550_1051229030"/>
      <w:bookmarkStart w:id="176" w:name="_Toc64"/>
      <w:bookmarkEnd w:id="175"/>
      <w:r>
        <w:rPr>
          <w:rtl w:val="true"/>
        </w:rPr>
        <w:t>تشکیل حزب اسلامی</w:t>
      </w:r>
      <w:bookmarkEnd w:id="1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پس از یک دهه تلاش مستمر، توانست گروه چائوسن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چائومن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دهد تا به وی در امر تبلیغ دین اسلام در جنوب شرقی آسیا کمک کنند؛ با تلاش وی و دوستان وفادارش، جامعه مسلمانان به شهرت فرهنگی و سیاسی بالایی دست یابند و هر روز بر تعداد آنان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پرقدرت او در دربار سیام، سبب مسافرت تاجران مسلمان به این منطقه گردید و توافق نامه های تجاری پرسودی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وقت، مسلمانان را به عنوان یک اقلیت به رسمیت شناخت؛ زیرا توسعه کمی و کیفی آنان در سیام افزایش یافته بود و شیخ احمد قمی به عنوان رئیس این جامعه دینی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برخی عوامل بیگانه، از جمله مهاجمان ژاپنی که می خواستند در تایلند آشوب به پا کنند، با فراست و حکمت این شیخ وارسته ناکام ماند و به این ترتیب، مسلمانان در دربار احترام و اعتبار بیشتری به دست آوردند، به طوری که بنا به تقاضای شیخ احمد، حاکم وقت فرمان داد معبدی را </w:t>
      </w:r>
    </w:p>
    <w:p>
      <w:pPr>
        <w:pStyle w:val="BookText"/>
        <w:rPr/>
      </w:pPr>
      <w:r>
        <w:rPr>
          <w:rFonts w:ascii="IRNazanin" w:hAnsi="IRNazanin" w:eastAsia="IRNazanin"/>
          <w:color w:val="111111"/>
          <w:sz w:val="28"/>
          <w:sz w:val="28"/>
          <w:szCs w:val="28"/>
          <w:rtl w:val="true"/>
          <w:lang w:bidi="fa-IR"/>
        </w:rPr>
        <w:t>ویران کرده، به جای آن مسجدی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عقیدتی در منطقه دشت بانکوک بنا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ده سال، شهرت شیخ احمد چنان رو به افزایش رفت که ملاقات و همکاری با او در امور بازرگانی و فرهنگی، جزو آرزوهای بزرگ تاجران و مسافران و حتی نیروهای بومی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شیخ با دختری از خانواده ای متشخص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که نتیجه این وصلت، یک دختر و دو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ولی فرزند کوچک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به سن ده سالگی برسد، بر اثر بیماری آبله در گذشت؛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 خانواده تایلندی از نسل شیخ احمد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تجاری شیخ احمد که با ویژگی های اخلاقی او همراه شده بود، اعتماد و اطمینان گروهی از بازرگانان را چنان بر انگیخت که او را به عنوان رئیس صنف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انتخاب، به وی امکان داد تا گاهی به دیدار فرمانروای آیودیا برود و در این ملاقات ها امتیازات مهمی برای رونق کارهای خویش و یارانش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نارسو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اکاتوت ساروت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جدید بیشتر به عمران و بهبودی اوضاع اجتماعی و اقتصادی سر زمین تحت قلمرو خود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این دوره، تاجران هوشمند و باذکاوت، موقعیت مناسب تری به دست آوردند و زمینه بسط اقتدارشان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رابطه شیخ احمد با یکی از درباریان،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چائو من سوراساکتی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رفت و آمد او به مقر حکومت گسترش ویژه ای یافت و در موقعیتی قرار گرفت که از نزدیک ناظر تحولات داخلی باشد و از منازعات سیاسی مخفی، که پس از به قدرت رسیدن اکاتوت ساروت میان شاهزادگان در حال تکوین بود، باخبر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رفع این اختلاف ها تدابیری اندیشید و بانفوذی که در دربار داشت و با تدبیر و حکمت، توانست شعله های تفرقه و دشمنی را خاموش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فرهنگی و نفوذ اجتماعی شیخ احمد موجب شد تا مدیریت توسعه بندر و گمرک آیودیا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پس از چندی به عنوان دومین فرد پس از وزیر خارجی و بازرگانی در تصمیم گیری های مهم کشور تایلند برگزیده شد </w:t>
      </w:r>
      <w:bookmarkStart w:id="177" w:name="pg7789_71396"/>
    </w:p>
    <w:p>
      <w:pPr>
        <w:pStyle w:val="BookText"/>
        <w:rPr/>
      </w:pPr>
      <w:bookmarkEnd w:id="177"/>
      <w:r>
        <w:rPr>
          <w:rFonts w:ascii="IRNazanin" w:hAnsi="IRNazanin" w:eastAsia="IRNazanin"/>
          <w:color w:val="111111"/>
          <w:sz w:val="28"/>
          <w:sz w:val="28"/>
          <w:szCs w:val="28"/>
          <w:rtl w:val="true"/>
          <w:lang w:bidi="fa-IR"/>
        </w:rPr>
        <w:t>و پس از درگذشت دوستش چائومن، به جانشینی او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در تمام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اکاتوت ساروت</w:t>
      </w:r>
      <w:r>
        <w:rPr>
          <w:rFonts w:eastAsia="IRNazanin" w:cs="IRNazanin"/>
          <w:color w:val="111111"/>
          <w:sz w:val="28"/>
          <w:szCs w:val="28"/>
          <w:rtl w:val="true"/>
          <w:lang w:bidi="fa-IR"/>
        </w:rPr>
        <w:t>»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1610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سونگ هام</w:t>
      </w:r>
      <w:r>
        <w:rPr>
          <w:rFonts w:eastAsia="IRNazanin" w:cs="IRNazanin"/>
          <w:color w:val="111111"/>
          <w:sz w:val="28"/>
          <w:szCs w:val="28"/>
          <w:rtl w:val="true"/>
          <w:lang w:bidi="fa-IR"/>
        </w:rPr>
        <w:t>»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حاکمی عادل بود، در مقام خویش باقی ماند؛ اما در سال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ظاهر به دلیل سال خوردگی و در واقع به دلیل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کوتاه سلطنتش با وی بر کنار گردید</w:t>
      </w:r>
      <w:r>
        <w:rPr>
          <w:rFonts w:eastAsia="IRNazanin" w:cs="IRNazanin"/>
          <w:color w:val="111111"/>
          <w:sz w:val="28"/>
          <w:szCs w:val="28"/>
          <w:rtl w:val="true"/>
          <w:lang w:bidi="fa-IR"/>
        </w:rPr>
        <w:t>.</w:t>
      </w:r>
    </w:p>
    <w:p>
      <w:pPr>
        <w:pStyle w:val="Heading3"/>
        <w:numPr>
          <w:ilvl w:val="2"/>
          <w:numId w:val="1"/>
        </w:numPr>
        <w:rPr/>
      </w:pPr>
      <w:bookmarkStart w:id="178" w:name="__RefHeading___Toc5027552_1051229030"/>
      <w:bookmarkStart w:id="179" w:name="_Toc65"/>
      <w:bookmarkEnd w:id="178"/>
      <w:r>
        <w:rPr>
          <w:rtl w:val="true"/>
        </w:rPr>
        <w:t>مبارزه با استعمار</w:t>
      </w:r>
      <w:bookmarkEnd w:id="179"/>
    </w:p>
    <w:p>
      <w:pPr>
        <w:pStyle w:val="BookText"/>
        <w:rPr/>
      </w:pPr>
      <w:r>
        <w:rPr>
          <w:rFonts w:ascii="IRNazanin" w:hAnsi="IRNazanin" w:eastAsia="IRNazanin"/>
          <w:color w:val="111111"/>
          <w:sz w:val="28"/>
          <w:sz w:val="28"/>
          <w:szCs w:val="28"/>
          <w:rtl w:val="true"/>
          <w:lang w:bidi="fa-IR"/>
        </w:rPr>
        <w:t>زمانی که شیخ احمد در دربار، نفوذ قابل توجهی یافته بود، استعمارگران هلندی و در کنارشان سیاست مداران انگلیسی به منطقه وارد شدند تا با حیله هایی از رونق اقتصادی تایلند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شدید سیاسی و تجاری میان قوای استعماری و تجار و صاحب منصبان سیامی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شوم این فزون طلبی باطل بود اما شیخ احمد، خود را از درگیر شدن در چنین رقابت خطرناک دور نگه داشت و کوشید تا جامعه آیودیا را از این حیله جديد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با اصل ارتباطات مردمی موافق بود، ولی از توطئه های استعمار و خباثت های آنان آگاه بود و</w:t>
      </w:r>
    </w:p>
    <w:p>
      <w:pPr>
        <w:pStyle w:val="BookText"/>
        <w:rPr/>
      </w:pPr>
      <w:r>
        <w:rPr>
          <w:rFonts w:ascii="IRNazanin" w:hAnsi="IRNazanin" w:eastAsia="IRNazanin"/>
          <w:color w:val="111111"/>
          <w:sz w:val="28"/>
          <w:sz w:val="28"/>
          <w:szCs w:val="28"/>
          <w:rtl w:val="true"/>
          <w:lang w:bidi="fa-IR"/>
        </w:rPr>
        <w:t>مبارزه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چائوسن سورا ساکتی با تأثیر پذیری از افکار و اندیشه های شیخ احمد، نفوذ خویش را در دربار افزایش داد و در سالهای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کمک سونگ هام برای در دست گرفتن قدرت، یکی از متنفذترین شخصیت های کشور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جدید وزارت امور داخلی و مدیریت تجارت امور خارجی را به سونگ هام سپرد و او نیز مسئولیت مدیریت امور اقلیت های خارجی را به شیخ احمد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در زمانی که قائم مقام ریاست وزارت امور خارجه تایلند بود به گسترش روابط سیاسی این کشور با سایر سرزمین ها اقدام ورزید و از این رو، گروهی از نمایندگان حکومتی سیام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ژاپن فرستاد تا با آن کشور روابط دوستانه ایجاد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یک زمان، دو شخصیت حکومتی در گذشتند و حاکم تایلند کسی را به جای آنان معین نکرد و وظایف آنان به معاونان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تاجران ژاپنی با قایق به آیودیا می آمدند و بساط خود را در بیرون دروازه شهر </w:t>
      </w:r>
      <w:bookmarkStart w:id="180" w:name="pg7789_71397"/>
    </w:p>
    <w:p>
      <w:pPr>
        <w:pStyle w:val="BookText"/>
        <w:rPr/>
      </w:pPr>
      <w:bookmarkEnd w:id="180"/>
      <w:r>
        <w:rPr>
          <w:rFonts w:ascii="IRNazanin" w:hAnsi="IRNazanin" w:eastAsia="IRNazanin"/>
          <w:color w:val="111111"/>
          <w:sz w:val="28"/>
          <w:sz w:val="28"/>
          <w:szCs w:val="28"/>
          <w:rtl w:val="true"/>
          <w:lang w:bidi="fa-IR"/>
        </w:rPr>
        <w:t>می گسترانیدند؛ این بازرگانان، دچار مشکلی مالی شدند و به اداره امور خارجه مراجعه کردند؛ اما به دلیل بی کفایتی رئیس آن منطقه، به این تقاضا رسیدگی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ها از شدت خشم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سنین کهن سالی را می گذرانید، ترسید و متواری گشت اما رئیس عالی مقام امور کشوری همراه با شیخ احمد قمی برای سرکوب شورش، چندین هزار نفر از چینی ها، خائق ها و تایلندی ها را سازماندهی و مسلح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ژاپنی ها کشته شدند و عده ای با قایق های خود به تنگه چائو فریا فرار کردند و عده ای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نیروهای خود را به مرکز فرمانروایی تایلند فرستاد تا آن را از هجوم شورشیان ژاپنی در امان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اقدام های شجاعانه که با پیروزی همراه بود، ساگهام، شیخ احمد را به سمت وزیر اعظم کشور گماشت و به او مدال سلطنتی اعطا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فراماها آمارت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وزیر عالی امور نظامی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شیخ احمد قمی، فرزندانش تا چهارده نسل در مقامات بالای دولتی در آیودیا و سیام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هم چنان نفوذ و مقامش را در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سامت فارا چائو سانگ 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اریکه قدرت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میان سال های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اعظم سیام، خدمات مذهبی و اجرایی با ارزشی انجام داد و سرزمین تایلند در این دوران با همسایگان در صلح و صفا روزگار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در طی زمام داری شش پادشاه آیودیا، در پست های مهم دولتی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اعتماد و اطمینانی که به دست آورده بود، برای تبلیغ اسلام همراه با پیشرفت و توسعه سیاسی، اقتصادی مرکز حکومت تایلند بهره گرفت و سعادت معنوی و مادی را به دوستان مسلمانش در سیام هدیه کرد</w:t>
      </w:r>
      <w:r>
        <w:rPr>
          <w:rFonts w:eastAsia="IRNazanin" w:cs="IRNazanin"/>
          <w:color w:val="111111"/>
          <w:sz w:val="28"/>
          <w:szCs w:val="28"/>
          <w:rtl w:val="true"/>
          <w:lang w:bidi="fa-IR"/>
        </w:rPr>
        <w:t>.</w:t>
      </w:r>
    </w:p>
    <w:p>
      <w:pPr>
        <w:pStyle w:val="Heading3"/>
        <w:numPr>
          <w:ilvl w:val="2"/>
          <w:numId w:val="1"/>
        </w:numPr>
        <w:rPr/>
      </w:pPr>
      <w:bookmarkStart w:id="181" w:name="__RefHeading___Toc5027554_1051229030"/>
      <w:bookmarkStart w:id="182" w:name="_Toc66"/>
      <w:bookmarkEnd w:id="181"/>
      <w:r>
        <w:rPr>
          <w:rtl w:val="true"/>
        </w:rPr>
        <w:t>درایت و هوشیاری</w:t>
      </w:r>
      <w:bookmarkEnd w:id="18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اولین شیخ الاسلام تایلند است که لیاقت خود را در امور فرهنگی و سیاسی نشان داد و موفق گردید از سوی پادشاه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چائو فایا راج نایوک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وزیر اعظم می باشد،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عنوان چائو فرا شیخ احمد راتانادى بودی، یعنی رهبر جامعه مسلمانان تایلند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اسات سونگ به خاطر کوشش های همراه با صداقت و درستی شیخ احمد، او را با مقام افتخاری وزارت </w:t>
      </w:r>
      <w:bookmarkStart w:id="183" w:name="pg7789_71398"/>
    </w:p>
    <w:p>
      <w:pPr>
        <w:pStyle w:val="BookText"/>
        <w:rPr/>
      </w:pPr>
      <w:bookmarkEnd w:id="183"/>
      <w:r>
        <w:rPr>
          <w:rFonts w:ascii="IRNazanin" w:hAnsi="IRNazanin" w:eastAsia="IRNazanin"/>
          <w:color w:val="111111"/>
          <w:sz w:val="28"/>
          <w:sz w:val="28"/>
          <w:szCs w:val="28"/>
          <w:rtl w:val="true"/>
          <w:lang w:bidi="fa-IR"/>
        </w:rPr>
        <w:t>امور اجتماعی و عنوان وزیر اعظم بازنشسته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او موجب شد که عده زیادی راه حقیقت را بجویند و به سرچشمه ارزش های والای اسلامی راه یابند</w:t>
      </w:r>
      <w:r>
        <w:rPr>
          <w:rFonts w:eastAsia="IRNazanin" w:cs="IRNazanin"/>
          <w:color w:val="111111"/>
          <w:sz w:val="28"/>
          <w:szCs w:val="28"/>
          <w:rtl w:val="true"/>
          <w:lang w:bidi="fa-IR"/>
        </w:rPr>
        <w:t>.</w:t>
      </w:r>
    </w:p>
    <w:p>
      <w:pPr>
        <w:pStyle w:val="Heading3"/>
        <w:numPr>
          <w:ilvl w:val="2"/>
          <w:numId w:val="1"/>
        </w:numPr>
        <w:rPr/>
      </w:pPr>
      <w:bookmarkStart w:id="184" w:name="__RefHeading___Toc5027556_1051229030"/>
      <w:bookmarkStart w:id="185" w:name="_Toc67"/>
      <w:bookmarkEnd w:id="184"/>
      <w:r>
        <w:rPr>
          <w:rtl w:val="true"/>
        </w:rPr>
        <w:t>استقلال فرهنگی</w:t>
      </w:r>
      <w:bookmarkEnd w:id="185"/>
    </w:p>
    <w:p>
      <w:pPr>
        <w:pStyle w:val="BookText"/>
        <w:rPr/>
      </w:pPr>
      <w:r>
        <w:rPr>
          <w:rFonts w:ascii="IRNazanin" w:hAnsi="IRNazanin" w:eastAsia="IRNazanin"/>
          <w:color w:val="111111"/>
          <w:sz w:val="28"/>
          <w:sz w:val="28"/>
          <w:szCs w:val="28"/>
          <w:rtl w:val="true"/>
          <w:lang w:bidi="fa-IR"/>
        </w:rPr>
        <w:t>شیخ احمد، تنها به مسلمانان خدمت نکرد بلکه کوشید مردمان تایلند را برای یک استقلال سیاسی، فرهنگی راستین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تایلند در آسیای جنوب شرقی، تنها کشوری بود که هیچ گاه تحت سلطه استعمار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گران سیاسی، عامل اصلی این امر را وجود رهبران و سیاست گزاران لایق حکومتی در طول تاریخ تایلند دانسته اند که در این میان، نباید نقش شیخ احمد قمی و بازماندگان و یاران او را فراموش کرد؛ کما این که نظام اقتصادی در آن زمان به دلیل تصمیم های درست شیخ احمد، از حکومت های دیگر موفق تر بود تا جایی که سانگ 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چائو فریاکلانگ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احمد برای امور کشوری بسیار معتمد وصادق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گرانبهایش به ریاست امور خارجه، موجب پیشرفت و نظم و انضباط بسیاری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باورم که او خود را وقف مردم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است که گه گاهی به او جایزه شرف یابی به دربار داده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علاقه داشت برای سال های متمادی در تایلند بماند و به امور فرهنگی و سیاسی در سطوح بالای حکومتی بپردازد و برای نشر اسلام در سیام بکوشد اما برادر کوچکترش که احساس غریبی می کرد و برادرش هم آن قدر درگیر مسائل گوناگون بود که کمتر می توانست با او مجالستی داشته باشد، به همراه همسر تایلندی خود به قم بازگشت و هرگز به سیام نرفت اما در شهر قم برای آشنایان و دوستان از توفیق های شگفت برادرش شیخ احمد سخن گفت و نفوذ فوق العاده و اعتبار و شایستگی وی را ستود و اهل محل را از مجاهدت های برادرش آگاه کرد و این که شیخ احمد عالمی است که به زیر و بم قضایای روزگارش آگاه است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بزمانه لاتهجم عليه اللوابس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هماره مد نظر خویش دارد</w:t>
      </w:r>
      <w:r>
        <w:rPr>
          <w:rFonts w:eastAsia="IRNazanin" w:cs="IRNazanin"/>
          <w:color w:val="111111"/>
          <w:sz w:val="28"/>
          <w:szCs w:val="28"/>
          <w:rtl w:val="true"/>
          <w:lang w:bidi="fa-IR"/>
        </w:rPr>
        <w:t xml:space="preserve">. </w:t>
      </w:r>
      <w:bookmarkStart w:id="186" w:name="pg7789_71399"/>
    </w:p>
    <w:p>
      <w:pPr>
        <w:pStyle w:val="Heading3"/>
        <w:numPr>
          <w:ilvl w:val="2"/>
          <w:numId w:val="1"/>
        </w:numPr>
        <w:rPr/>
      </w:pPr>
      <w:bookmarkStart w:id="187" w:name="__RefHeading___Toc5027558_1051229030"/>
      <w:bookmarkStart w:id="188" w:name="_Toc68"/>
      <w:bookmarkEnd w:id="186"/>
      <w:bookmarkEnd w:id="187"/>
      <w:r>
        <w:rPr>
          <w:rtl w:val="true"/>
        </w:rPr>
        <w:t>رحلت</w:t>
      </w:r>
      <w:bookmarkEnd w:id="188"/>
    </w:p>
    <w:p>
      <w:pPr>
        <w:pStyle w:val="BookText"/>
        <w:rPr/>
      </w:pPr>
      <w:r>
        <w:rPr>
          <w:rFonts w:ascii="IRNazanin" w:hAnsi="IRNazanin" w:eastAsia="IRNazanin"/>
          <w:color w:val="111111"/>
          <w:sz w:val="28"/>
          <w:sz w:val="28"/>
          <w:szCs w:val="28"/>
          <w:rtl w:val="true"/>
          <w:lang w:bidi="fa-IR"/>
        </w:rPr>
        <w:t>از سال وفات شیخ احمد فقيه قمی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وی در اواخر زندگی وقتی کار مملکت را آرام و در دست دیگران دیده انزوا طلبی را برگزیده و به عبادت الهی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احتمالا در اواخر قرن دهم و شاید هم در ابتدای قرن یازدهم قمری در گذشته و مقبره او در دانشکده تربیت معلم شهر آیودیا، واقع در هشتاد کیلومتری شهر بانکوک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مزار یکی از مهم ترین شخصیت های سیاسی و فرهنگی تایلند به شمار می رود که با بنای اسلامی و به سبک معماری مالزیایی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طلایی رنگ این بنا و سبک ساخت آن، به خوبی هویت اسلامی شیخ احمد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مقبره، کتیبه ای سنگی قرار دارد که به اختصار زندگی نامه شیخ احمد به دو زبان انگلیسی و تایلندی بر آن حک شده است و ترجمه آن چنین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احمد، نخست وزیر دولت سیام در آیودیا، در محله پایین در شهر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دینی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اثنی عشری بود و در زمان نار سوان كبیر به این سامان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مزار شيخ احمد از مرمر سفید به ارتفاع بیش از یک متر ساخته شده است و که همه روزه با گل های رنگارنگ تازه و معطر تزیین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سنگ قبر، می گاه گاهی عودی روشن می شود که به زائران غیر مسلمان تعلق دارد و نشان می دهد که کرامات این شیخ وارسته و فداکار از محدوده پیروان اسلام گذشته و بودائیان</w:t>
      </w:r>
    </w:p>
    <w:p>
      <w:pPr>
        <w:pStyle w:val="BookText"/>
        <w:rPr/>
      </w:pPr>
      <w:r>
        <w:rPr>
          <w:rFonts w:ascii="IRNazanin" w:hAnsi="IRNazanin" w:eastAsia="IRNazanin"/>
          <w:color w:val="111111"/>
          <w:sz w:val="28"/>
          <w:sz w:val="28"/>
          <w:szCs w:val="28"/>
          <w:rtl w:val="true"/>
          <w:lang w:bidi="fa-IR"/>
        </w:rPr>
        <w:t>منطقه را به تعظیم و گرنش در برابرش واداشته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بازماندگان و اعقاب شیخ احمد قمی هنوز در تایلند هستند و بسیاری از آنان در تشکیلات دولتی مسئولیت هایی قبول کرده اند و عده ای به نخست وزیری و وزارت امور خارجه نیز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دانشمندان تایلند از نسل شیخ احمد قمی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نزدیک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نوادگان شیعه مذهب شیخ احمد قمی، منصب رهبری جامعه مسلمانان سیام را، که هم اکنون از آن به عنوان منصب شیخ الاسلامی یاد می شود،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سلطنتی، تنها حکم شیخ الاسلامی را برای شیعیان که از نوادگان شیخ احمد بودند تفویض می کردند، لذا تنها چهار نفر شیخ الاسلام اخير سنی و ما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بوده اند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نکته این که تعدادی از شیعیان اهل تایلند که از نسل شیخ احمد قمی هستند، در حوزه علمیه قم مشغول تحصیل علوم دینی می باشند</w:t>
      </w:r>
      <w:r>
        <w:rPr>
          <w:rFonts w:eastAsia="IRNazanin" w:cs="IRNazanin"/>
          <w:color w:val="111111"/>
          <w:sz w:val="28"/>
          <w:szCs w:val="28"/>
          <w:rtl w:val="true"/>
          <w:lang w:bidi="fa-IR"/>
        </w:rPr>
        <w:t xml:space="preserve">. </w:t>
      </w:r>
      <w:bookmarkStart w:id="189" w:name="pg7789_71401"/>
    </w:p>
    <w:p>
      <w:pPr>
        <w:pStyle w:val="Heading2"/>
        <w:numPr>
          <w:ilvl w:val="1"/>
          <w:numId w:val="1"/>
        </w:numPr>
        <w:rPr/>
      </w:pPr>
      <w:bookmarkStart w:id="190" w:name="__RefHeading___Toc5027560_1051229030"/>
      <w:bookmarkStart w:id="191" w:name="_Toc69"/>
      <w:bookmarkEnd w:id="189"/>
      <w:bookmarkEnd w:id="190"/>
      <w:r>
        <w:rPr>
          <w:rtl w:val="true"/>
        </w:rPr>
        <w:t>قاضی نورالله شوشتری مشهور به شهید ثالث</w:t>
      </w:r>
      <w:bookmarkEnd w:id="191"/>
    </w:p>
    <w:p>
      <w:pPr>
        <w:pStyle w:val="Heading3"/>
        <w:numPr>
          <w:ilvl w:val="2"/>
          <w:numId w:val="1"/>
        </w:numPr>
        <w:rPr/>
      </w:pPr>
      <w:bookmarkStart w:id="192" w:name="__RefHeading___Toc5027562_1051229030"/>
      <w:bookmarkStart w:id="193" w:name="_Toc70"/>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84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6"/>
                        <a:stretch/>
                      </pic:blipFill>
                      <pic:spPr>
                        <a:xfrm>
                          <a:off x="0" y="0"/>
                          <a:ext cx="5334120" cy="6184800"/>
                        </a:xfrm>
                        <a:prstGeom prst="rect">
                          <a:avLst/>
                        </a:prstGeom>
                        <a:ln w="0">
                          <a:noFill/>
                        </a:ln>
                      </pic:spPr>
                    </pic:pic>
                  </a:graphicData>
                </a:graphic>
              </wp:inline>
            </w:drawing>
          </mc:Choice>
          <mc:Fallback>
            <w:pict>
              <v:shape id="shape_0" stroked="f" o:allowincell="f" style="position:absolute;margin-left:0pt;margin-top:-487.05pt;width:419.95pt;height:486.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94" w:name="__RefHeading___Toc5027564_1051229030"/>
      <w:bookmarkStart w:id="195" w:name="_Toc71"/>
      <w:bookmarkEnd w:id="194"/>
      <w:r>
        <w:rPr>
          <w:rtl w:val="true"/>
        </w:rPr>
        <w:t>شخصیت علمی</w:t>
      </w:r>
      <w:bookmarkEnd w:id="19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نورالله شوشتری از خاندان شهير مرعشیان است که اصل آنان به آمل و شوشتر باز می گردد که بعدها در اغلب نقاط ایران و عراق پر 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مدتی نزد پدر خویش به تحصیل پرداخت و کتب اربعه، فقه، اصول، کلام و ریاضیات را نزد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راهی مشهد مقدس شد </w:t>
      </w:r>
      <w:r>
        <w:rPr>
          <w:rStyle w:val="FootnoteAnchor"/>
          <w:rtl w:val="true"/>
        </w:rPr>
        <w:footnoteReference w:id="93"/>
      </w:r>
      <w:r>
        <w:rPr>
          <w:rFonts w:ascii="IRNazanin" w:hAnsi="IRNazanin" w:eastAsia="IRNazanin"/>
          <w:color w:val="111111"/>
          <w:sz w:val="28"/>
          <w:sz w:val="28"/>
          <w:szCs w:val="28"/>
          <w:rtl w:val="true"/>
          <w:lang w:bidi="fa-IR"/>
        </w:rPr>
        <w:t>و در مشهد به درس علامه محقق مولا عبد الواحد شوشتری حاضر گشت و بیشترین بهره علمی خویش را در زمینه های فقه، اصول، کلام، حديث و تفسیر از او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مولا محمد ادیب قاری تستری، که مدت ها قبل ادبیات عرب و تجوید قرآن کریم را به سید نورالله فرا داده بود از اساتید قاضی نورالله است</w:t>
      </w:r>
      <w:r>
        <w:rPr>
          <w:rFonts w:eastAsia="IRNazanin" w:cs="IRNazanin"/>
          <w:color w:val="111111"/>
          <w:sz w:val="28"/>
          <w:szCs w:val="28"/>
          <w:rtl w:val="true"/>
          <w:lang w:bidi="fa-IR"/>
        </w:rPr>
        <w:t xml:space="preserve">. </w:t>
      </w:r>
      <w:bookmarkStart w:id="196" w:name="pg7789_71402"/>
    </w:p>
    <w:p>
      <w:pPr>
        <w:pStyle w:val="BookText"/>
        <w:rPr/>
      </w:pPr>
      <w:bookmarkEnd w:id="196"/>
      <w:r>
        <w:rPr>
          <w:rFonts w:ascii="IRNazanin" w:hAnsi="IRNazanin" w:eastAsia="IRNazanin"/>
          <w:color w:val="111111"/>
          <w:sz w:val="28"/>
          <w:sz w:val="28"/>
          <w:szCs w:val="28"/>
          <w:rtl w:val="true"/>
          <w:lang w:bidi="fa-IR"/>
        </w:rPr>
        <w:t>قاضی موفق شد از بزرگانی اجازه روایت کسب کند که از آن میان می توان به</w:t>
      </w:r>
    </w:p>
    <w:p>
      <w:pPr>
        <w:pStyle w:val="BookText"/>
        <w:rPr/>
      </w:pPr>
      <w:r>
        <w:rPr>
          <w:rFonts w:ascii="IRNazanin" w:hAnsi="IRNazanin" w:eastAsia="IRNazanin"/>
          <w:color w:val="111111"/>
          <w:sz w:val="28"/>
          <w:sz w:val="28"/>
          <w:szCs w:val="28"/>
          <w:rtl w:val="true"/>
          <w:lang w:bidi="fa-IR"/>
        </w:rPr>
        <w:t xml:space="preserve">مولا عبد الرشید شوشتری فرزند خواجه نورالدین 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مجالس الاماميه در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عبد الواحد تستری اشاره کرد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زمانی که وی به مدارج بلند علمی رسید عازم دیار هندوستان شد و تا انتهای زندگی در این منطقه زیست و علاوه بر انبوه تألیفاتی که حاصل زحمات علمی اوست در نشر اسلام و تشیع نیز توفیق بسیار کسب کرد و عاقبت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تهمت ناصوابی گرفتارش کردند و او را بی رحمانه و به طرز فجیعی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 بدن قاضی نورالله با چوب خاردار آن مقدار زدند که بدنش قطعه قطعه 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امروز مزار او در آگره هندوستان، زیارت گاه هزاران هزار مسلمان بیدار دل شبه قاره هند است</w:t>
      </w:r>
      <w:r>
        <w:rPr>
          <w:rFonts w:eastAsia="IRNazanin" w:cs="IRNazanin"/>
          <w:color w:val="111111"/>
          <w:sz w:val="28"/>
          <w:szCs w:val="28"/>
          <w:rtl w:val="true"/>
          <w:lang w:bidi="fa-IR"/>
        </w:rPr>
        <w:t>.</w:t>
      </w:r>
    </w:p>
    <w:p>
      <w:pPr>
        <w:pStyle w:val="Heading3"/>
        <w:numPr>
          <w:ilvl w:val="2"/>
          <w:numId w:val="1"/>
        </w:numPr>
        <w:rPr/>
      </w:pPr>
      <w:bookmarkStart w:id="197" w:name="__RefHeading___Toc5027566_1051229030"/>
      <w:bookmarkStart w:id="198" w:name="_Toc72"/>
      <w:bookmarkEnd w:id="197"/>
      <w:r>
        <w:rPr>
          <w:rtl w:val="true"/>
        </w:rPr>
        <w:t>هجرت به هندوستان</w:t>
      </w:r>
      <w:bookmarkEnd w:id="198"/>
    </w:p>
    <w:p>
      <w:pPr>
        <w:pStyle w:val="BookText"/>
        <w:rPr/>
      </w:pPr>
      <w:r>
        <w:rPr>
          <w:rFonts w:ascii="IRNazanin" w:hAnsi="IRNazanin" w:eastAsia="IRNazanin"/>
          <w:color w:val="111111"/>
          <w:sz w:val="28"/>
          <w:sz w:val="28"/>
          <w:szCs w:val="28"/>
          <w:rtl w:val="true"/>
          <w:lang w:bidi="fa-IR"/>
        </w:rPr>
        <w:t>در زمان صفویه به علت نیاز مبرم حکومت صفوی به تحکیم حکومت مذهبی خود هجرت وسیعی توسط علمای شیعه به سمت ایران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نیاز فوق سبب می شد از هجرت علمای شیعی داخل کشور به سایر نقاط نیز کاسته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نورالله که این وضع را مشاهده نمود در عین حالی که دل بسته نظام صفوی بود راهی هندوستان شد تا مبانی دین اسلام را در میان کفار آن دیار منتشر ساخته و نیز مروج مکتب اهل بیت علیهم السلام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روانه هند گشت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به دیار هند گام نهاد، اکبر شاه، نوه بابر از نسل تیمور پسر همایون شاه، حاکم کشور بود که در چهارده سالگی به سلطنت رسیده و لیاقت و درایت بی کرانی از خود نشان داده و ممالک گجرات، بنگاله، کشمیر و سند را به تصرف خود در آورده بود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اکبرشاه گذشته از این که علاقه زیادی به عمران و آبادی کشور و عنایت خاصی به مسائل فلسفی داشت، اما عقیده چندان محکمی </w:t>
      </w:r>
    </w:p>
    <w:p>
      <w:pPr>
        <w:pStyle w:val="BookText"/>
        <w:rPr/>
      </w:pPr>
      <w:r>
        <w:rPr>
          <w:rFonts w:ascii="IRNazanin" w:hAnsi="IRNazanin" w:eastAsia="IRNazanin"/>
          <w:color w:val="111111"/>
          <w:sz w:val="28"/>
          <w:sz w:val="28"/>
          <w:szCs w:val="28"/>
          <w:rtl w:val="true"/>
          <w:lang w:bidi="fa-IR"/>
        </w:rPr>
        <w:t>نسبت به دین خاصی نداشت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همین نگرش اکبرشاه به دین موجب شده بود که اکبرشاه به فکر ارائه دینی مشترک از کل ادیان بیفتد و سپس هندوستان محل زندگی ملحدان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به هنگام ورود به آگره، نزد ابوالفتح مسیح الدین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بزرگ و طبیب حاذق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الدین گیلانی بعد از فراگیری علوم و فنون در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هندوستان شده و به خاطر قابلیت و استعداد خویش در زمره مقربان اکبر شاه در آمده بود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قاضی نور الله که لیاقت فراوان خود را در زمینه های متنوع نشان داده بود به واسطه مسيح الدين و اکبرشاه به بالاترین مناصب دینی شبه قاره هند نائل گشتامل با اهل سنت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با اهل سنت و فتوا به مذاهب خمسه و پرورش شاگردان بسیاری از اهل سنت، نشان توان بالای علمی قاضی نورالله شوشتری است که سالیان سال در هند، منصب قضا و افتا را بر عهده داشت و جز معدودی نمی دانستند که وی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دریافته بود که ترویج ای اهل بیت علیهم السلام و شیعه که با تهمت های بی شماری توسط علمای ماوراء النهر چهره ای مشوه از تشیع در اذهان هندیان بود کاری ساده نیست؛ لذا با لطایف الحيل توانست در کنار فقه اهل سنت، فقه شیعه را نیز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کتمان مذهب از یک سو، و قدرت و تسلط وی بر مبانی فقهی و کلامی مذاهب از سوی دیگر در کنار آوازه زهد و پارسایی او، طلاب فرق و مذاهب گوناگون را به پای درس وی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فقه را بر مبنای مذاهب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طلاب هر مذهب تدریس می کرد و در پایان و بیان اقوال، نظر شیعه را باظرافتی خاص بر کرسی می نشاند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البته وی شاگردان شیعه ای نیز در همان هند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جو ضد شیعی و رابطه مخفیانه شاگردان شیعی مذهب وی موجب گشت که غیر از چند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علامه شیخ محمد هروی خراسانی، علامه مولا محمدعلی </w:t>
      </w:r>
      <w:bookmarkStart w:id="199" w:name="pg7789_71404"/>
    </w:p>
    <w:p>
      <w:pPr>
        <w:pStyle w:val="BookText"/>
        <w:rPr/>
      </w:pPr>
      <w:bookmarkEnd w:id="199"/>
      <w:r>
        <w:rPr>
          <w:rFonts w:ascii="IRNazanin" w:hAnsi="IRNazanin" w:eastAsia="IRNazanin"/>
          <w:color w:val="111111"/>
          <w:sz w:val="28"/>
          <w:sz w:val="28"/>
          <w:szCs w:val="28"/>
          <w:rtl w:val="true"/>
          <w:lang w:bidi="fa-IR"/>
        </w:rPr>
        <w:t>کشمیری و سید جمال الدین عبدالله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شاگردان دیگر وی در تاریخ به ثبت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نورالله در زمان قضاوت نیز همین رویه ترویج فقه شیعه را داشت و از صفات پست رشوه گیری و حکم به ناحق که برخی قاضیان اهل سنت هند بدان آراسته بودند مبرا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بداونی در منتخب التواریخ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به صفت نصفت </w:t>
      </w:r>
      <w:r>
        <w:rPr>
          <w:rStyle w:val="FootnoteAnchor"/>
          <w:rtl w:val="true"/>
        </w:rPr>
        <w:footnoteReference w:id="101"/>
      </w:r>
      <w:r>
        <w:rPr>
          <w:rFonts w:ascii="IRNazanin" w:hAnsi="IRNazanin" w:eastAsia="IRNazanin"/>
          <w:color w:val="111111"/>
          <w:sz w:val="28"/>
          <w:sz w:val="28"/>
          <w:szCs w:val="28"/>
          <w:rtl w:val="true"/>
          <w:lang w:bidi="fa-IR"/>
        </w:rPr>
        <w:t>و عدالت و نیک نفسی و حیا و تقوا و عفاف و اوصاف اشراف موصوف است و به علم و حلم و جودت فهم و حدت طبع و صفای قریحه و ذکاء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تصانیف لايقه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بر تفسیر مهمل </w:t>
      </w:r>
      <w:r>
        <w:rPr>
          <w:rStyle w:val="FootnoteAnchor"/>
          <w:rtl w:val="true"/>
        </w:rPr>
        <w:footnoteReference w:id="102"/>
      </w:r>
      <w:r>
        <w:rPr>
          <w:rFonts w:ascii="IRNazanin" w:hAnsi="IRNazanin" w:eastAsia="IRNazanin"/>
          <w:color w:val="111111"/>
          <w:sz w:val="28"/>
          <w:sz w:val="28"/>
          <w:szCs w:val="28"/>
          <w:rtl w:val="true"/>
          <w:lang w:bidi="fa-IR"/>
        </w:rPr>
        <w:t>شیخ فیضی نوشته که از حیز تعریف و تصنیف بیرون است و طبع نظمی دارد و اشعار دل نشین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حکیم ابوالفتح به ملازمت پادشاهی پیوست و زمانی که موکب منصور به لاهور رسید و شیخ معین قاضی لاهور را در وقت ملازمت از ضعف پیری و فتور در قوا، سقطه در دربار واقع شد، رحم بر ضعف او آورده، فرمودند که شیخ از کار مانده، بنابراین قاضی نورالله به آن مسئولیت منصوب گردید و الحق مفتیان ماجن و محتسبان حيال محتال لاهور را که به معلم الملكوت سبق می دهند، خوش به ضبط در آورده و راه رشوت را برایشان بسته و در پوست پسته گنجانیده، چنانچه فوق آن متصور نیست و می توان گفت که قائل این بیت او را منظور داشته 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آن کس که نکردی به همه عمر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 هیچ ز کس جز که شهادت از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آثار متعددی نیز در زمینه فقه و کلام و تفسير مقارن نوشته است مانند کتابی مفصل در قضا و شهادات که در آن قاضی شرایط قاضی و محکوم و نیز احکام قضا را که در این باب از سوی شیعه و اهل سنت وارد شده است، بیان کرده است</w:t>
      </w:r>
      <w:r>
        <w:rPr>
          <w:rFonts w:eastAsia="IRNazanin" w:cs="IRNazanin"/>
          <w:color w:val="111111"/>
          <w:sz w:val="28"/>
          <w:szCs w:val="28"/>
          <w:rtl w:val="true"/>
          <w:lang w:bidi="fa-IR"/>
        </w:rPr>
        <w:t>.</w:t>
      </w:r>
    </w:p>
    <w:p>
      <w:pPr>
        <w:pStyle w:val="Heading3"/>
        <w:numPr>
          <w:ilvl w:val="2"/>
          <w:numId w:val="1"/>
        </w:numPr>
        <w:rPr/>
      </w:pPr>
      <w:bookmarkStart w:id="200" w:name="__RefHeading___Toc5027568_1051229030"/>
      <w:bookmarkStart w:id="201" w:name="_Toc73"/>
      <w:bookmarkEnd w:id="200"/>
      <w:r>
        <w:rPr>
          <w:rtl w:val="true"/>
        </w:rPr>
        <w:t>تقریب علمی</w:t>
      </w:r>
      <w:bookmarkEnd w:id="20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نورالله در بیشتر علوم و فنون دارای تألیف و تصنیف است، ولی امری که می توان از آن به تقریب علمی یاد کرد بیشتر در زمینه کلام و فقه می تواند محقق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در سایه سار تقيه، نه تنها به منصب قضا دست یافت، بلکه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توانست کتاب های ارزشمندی را به جامعه شیعی تحویل دهد، در شمار کتاب های ایشان اختلاف نظر است، ولی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احقاق الحق، تصنیفات این بزرگ مرد عرصه سیاست و نگارش را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خود قاضی در نامه ای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نام خود را در تصانيف ننوشته تا قربة إلى الله باشد و ايضا هرگز به کسی از مخالفان اظهار نکرده که آن تصانیف از فقیر است، می توان حدس زد که آثار دیگری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در آثار تطبیقی و مقارن قاضی نورالله در زمینه حدیث، فقه و کلام همین بحث رعایت تقریب علمی است و او معتقد است که اگر غبار تعصب را از راه فرو نشاند و طبق موازین علمی که مورد قبول عاقلان است در این علوم به بحث نشست نتیجه ای جز تقریب و نزدیکی و هم گرایی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علامه و حلی کتاب شریف نهج الحق که از سوره های مهم کتاب تقریب علمی است را نوشت برخی چون ابن تیمیه صاحب منهاج السنه و قاضی روزبهان بقلی ابطال الباطل را در رد نهج الحق علامه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برای اثبات ادعاهای مستند علامه حلى و رد شبهات مخالفان به ویژه شبهات و دعوای بی پایه بقلی دست به تأليف و موسوعه عظیم احقاق الحق زد که با تعليقات علامه مرعشی نجفی در بیست و چند مجلد بارها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در این اثر با بیان منطقی و زیبا و رسا، کتاب فضل بن روزبهان را پاسخ گفته است و در بطلان دیدگاه وی به کتاب های خود اهل سنت استشهاد کرده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الزام النواصب فی الرد علی میرزا مخدوم الشریفی که توسط میرزا محمد علی چهاردهی گیلانی ترجمه شده و نوه دانش مند او به نام مرتضی مدرسی آن را چاپ کرده است، القام الحجر در رد ابن حجر، بحر الغدیر فی اثبات تواتر حديث الغدير سند و مؤلف و دلالة، حاشیه بر حاشیه چلپی بر شرح التجريد اصفهانی، حاشیه بر شرح مواقف در علم کلام، حاشیه بر تفسیر بیضاوی، حاشیه بر الهیات، شرح تجرید، حاشیه بر حاشيه القديمه، حاشیه بر </w:t>
      </w:r>
      <w:bookmarkStart w:id="202" w:name="pg7789_71406"/>
    </w:p>
    <w:p>
      <w:pPr>
        <w:pStyle w:val="BookText"/>
        <w:rPr/>
      </w:pPr>
      <w:bookmarkEnd w:id="202"/>
      <w:r>
        <w:rPr>
          <w:rFonts w:ascii="IRNazanin" w:hAnsi="IRNazanin" w:eastAsia="IRNazanin"/>
          <w:color w:val="111111"/>
          <w:sz w:val="28"/>
          <w:sz w:val="28"/>
          <w:szCs w:val="28"/>
          <w:rtl w:val="true"/>
          <w:lang w:bidi="fa-IR"/>
        </w:rPr>
        <w:t xml:space="preserve">شرح الوقایه در فقه حنفی، دلائل الشيعة في الامامة به فارسی، دافعة الشقاق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دافعة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ای در امر العصمة، رساله ای در ذکر نام حدیث سازان و احوال آنان، رساله ای در رد بعضی عامه که عصمت انبیا را نفی می کنند، السحاب المطیر در تفسیر آیه تطهیر، مجالس المؤمنین که در احوال جماعتی از علما، حکما، ادبا، عرفان شعرا، رجال متقدم، راویانی است که به اعتقاد قاضی نورالله همگی شیعه مذهب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در بر دارنده حکایات و قصه ها و روایت های آنها، هم چنین گذری به شهرها و احوالات ایشان است و مطالب اختلافی کلامی و فقهی و حدیثی شیعه را نیز یاد آور می شود و به زبان فارسی تألیف شده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الصوارم المهرقه در پاسخ الصواعق المحرقه و کتاب مصائب النواصب </w:t>
      </w:r>
      <w:r>
        <w:rPr>
          <w:rStyle w:val="FootnoteAnchor"/>
          <w:rtl w:val="true"/>
        </w:rPr>
        <w:footnoteReference w:id="105"/>
      </w:r>
      <w:r>
        <w:rPr>
          <w:rFonts w:ascii="IRNazanin" w:hAnsi="IRNazanin" w:eastAsia="IRNazanin"/>
          <w:color w:val="111111"/>
          <w:sz w:val="28"/>
          <w:sz w:val="28"/>
          <w:szCs w:val="28"/>
          <w:rtl w:val="true"/>
          <w:lang w:bidi="fa-IR"/>
        </w:rPr>
        <w:t>و بسیاری آثار دیگر قاضی نورالله که به طور عمده لحنی روان و خواندنی دارد از نمونه های تألیفاتی وادی تقریب علمی است</w:t>
      </w:r>
      <w:r>
        <w:rPr>
          <w:rFonts w:eastAsia="IRNazanin" w:cs="IRNazanin"/>
          <w:color w:val="111111"/>
          <w:sz w:val="28"/>
          <w:szCs w:val="28"/>
          <w:rtl w:val="true"/>
          <w:lang w:bidi="fa-IR"/>
        </w:rPr>
        <w:t>.</w:t>
      </w:r>
    </w:p>
    <w:p>
      <w:pPr>
        <w:pStyle w:val="Heading3"/>
        <w:numPr>
          <w:ilvl w:val="2"/>
          <w:numId w:val="1"/>
        </w:numPr>
        <w:rPr/>
      </w:pPr>
      <w:bookmarkStart w:id="203" w:name="__RefHeading___Toc5027570_1051229030"/>
      <w:bookmarkStart w:id="204" w:name="_Toc74"/>
      <w:bookmarkEnd w:id="203"/>
      <w:r>
        <w:rPr>
          <w:rtl w:val="true"/>
        </w:rPr>
        <w:t>مناظره های حضوری و مکتوب</w:t>
      </w:r>
      <w:bookmarkEnd w:id="204"/>
    </w:p>
    <w:p>
      <w:pPr>
        <w:pStyle w:val="BookText"/>
        <w:rPr/>
      </w:pPr>
      <w:r>
        <w:rPr>
          <w:rFonts w:ascii="IRNazanin" w:hAnsi="IRNazanin" w:eastAsia="IRNazanin"/>
          <w:color w:val="111111"/>
          <w:sz w:val="28"/>
          <w:sz w:val="28"/>
          <w:szCs w:val="28"/>
          <w:rtl w:val="true"/>
          <w:lang w:bidi="fa-IR"/>
        </w:rPr>
        <w:t>قاضی نورالله شوشتری به علم و ادب به چشم نردبانی می نگریست که انسان را به و سوی کمال عمل و منزلگه ادای تکلیف می رساند؛ از این رو، اهل بحث و مناظره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بحث و مناظره او، غبار جدل و مراء نمی نشست و از آن جا که مناظره های وی رنگ خدایی داشت، همواره از بحث و جدل سربلند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در طول دوران بیش از بیست ساله سکونت در هند بارها به مسند مناظره نشست و بیش از هر چیز سعی داشت از غبار تعصب بکاهد و بفهماند که در راه رسیدن به حقیقت نباید از پیش فرض های غیر معقول و متعصبانه مدد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مناظره های وی می توان به مناظره اش با عبد القادر بن ملکوک شاه بداونی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خود بدوانی در کتاب منتخب التواریخ خود از آن یاد می کند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هم چنین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 شوشتری با سید قزوینی که قاضی نورالله خود در کتاب مجالس المؤمنين </w:t>
      </w:r>
      <w:r>
        <w:rPr>
          <w:rStyle w:val="FootnoteAnchor"/>
          <w:rtl w:val="true"/>
        </w:rPr>
        <w:footnoteReference w:id="107"/>
      </w:r>
      <w:r>
        <w:rPr>
          <w:rFonts w:ascii="IRNazanin" w:hAnsi="IRNazanin" w:eastAsia="IRNazanin"/>
          <w:color w:val="111111"/>
          <w:sz w:val="28"/>
          <w:sz w:val="28"/>
          <w:szCs w:val="28"/>
          <w:rtl w:val="true"/>
          <w:lang w:bidi="fa-IR"/>
        </w:rPr>
        <w:t>به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مناظره مکتوب نیز سید نورالله که اغلب با رعایت ادب و متانت در کلام سخن می گفت، چه نسبت به دیدگاه های برخی معاصران خود، اعم از اهل سنت معاصر خودش یا اسلاف اهل سنت، کتاب هایی به شیوه مناظره ای می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الأنور الأزهر في تنویر خفایا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القضا و القدر للعلامه الحلی یکی از این آثار است که شوشتری در آن رساله بعضی علمای هند در عصر خود را رد کرده و آن را در اواخر زندگی اش در 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در رساله ای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يُرِدِ اللَّهُ أَنْ يَهْدِيَهُ يَشْرَحْ صَدْرَهُ لِلْإِسْلامِ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قاضی، در این رساله، به دفع کلام نیشابوری در تفسیرش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المسحیه دیگر کتاب اوست که به صورت مبسوط و مفصل، ادله طائفه شیعه و اهل سنت را در مسئله شستن پاها و مسح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پاسخ از اعتراض بعضی اعتراض های عامه بر خود در حاشية الوقايه و نیز رساله ای در پاسخ شبهات الشياطين که قاضی در آن به رد شبهات شیطان های امت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از این باب است، چنان که رساله ای در وجوب المسح على رجلين دون غسلهما و الصوارم المهرقة در رد بر و الصواعق المحرقه و کتابی در مناظره با مخالفين و مصائب النواصب و رساله ای در وجوب لطف از همین دست آثار است که در آنها یا شبهات معاصرانش به نیکی پاسخ داده شده یا شبهاتی را که علمای سابق اهل تسنن بر شیعه نموده و همان شبهات مستمسک سنیان معاصر قاضی و سایر دوران بوده مورد رد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فوق العاده قوی و جامعیت دانش قاضی نورالله و وسعت اطلاعات علمی و تاریخی و حدیثی و کلامی و تفسیری وی در این آثار بسیار اعجاب برانگیز است</w:t>
      </w:r>
      <w:r>
        <w:rPr>
          <w:rFonts w:eastAsia="IRNazanin" w:cs="IRNazanin"/>
          <w:color w:val="111111"/>
          <w:sz w:val="28"/>
          <w:szCs w:val="28"/>
          <w:rtl w:val="true"/>
          <w:lang w:bidi="fa-IR"/>
        </w:rPr>
        <w:t xml:space="preserve">. </w:t>
      </w:r>
      <w:r>
        <w:rPr>
          <w:rStyle w:val="FootnoteAnchor"/>
          <w:rtl w:val="true"/>
        </w:rPr>
        <w:footnoteReference w:id="109"/>
      </w:r>
      <w:bookmarkStart w:id="205" w:name="pg7789_71408"/>
    </w:p>
    <w:p>
      <w:pPr>
        <w:pStyle w:val="Heading3"/>
        <w:numPr>
          <w:ilvl w:val="2"/>
          <w:numId w:val="1"/>
        </w:numPr>
        <w:rPr/>
      </w:pPr>
      <w:bookmarkStart w:id="206" w:name="__RefHeading___Toc5027572_1051229030"/>
      <w:bookmarkStart w:id="207" w:name="_Toc75"/>
      <w:bookmarkEnd w:id="205"/>
      <w:bookmarkEnd w:id="206"/>
      <w:r>
        <w:rPr>
          <w:rtl w:val="true"/>
        </w:rPr>
        <w:t>ترویج تشیع در لوای تقیه</w:t>
      </w:r>
      <w:bookmarkEnd w:id="207"/>
    </w:p>
    <w:p>
      <w:pPr>
        <w:pStyle w:val="BookText"/>
        <w:rPr/>
      </w:pPr>
      <w:r>
        <w:rPr>
          <w:rFonts w:ascii="IRNazanin" w:hAnsi="IRNazanin" w:eastAsia="IRNazanin"/>
          <w:color w:val="111111"/>
          <w:sz w:val="28"/>
          <w:sz w:val="28"/>
          <w:szCs w:val="28"/>
          <w:rtl w:val="true"/>
          <w:lang w:bidi="fa-IR"/>
        </w:rPr>
        <w:t>قاضی نورالله شوشتری در لوای تقیه توانست بسیاری از معارف مکتب نورانی شیعه را در شبه قاره هند بگستراند و وی را باید یکی از بنیانگذاران فکری برخی حکومت های شیعی دانست که بعدها در هند ایجاد شد، اما او خود عاقبت به آتش حسادت برخی حسودان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درباره حسادت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الله جاری شده که هر کس به مرتبه عالی از فضل آراسته گردد، به موجب کلام ملک علام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يحسدون الناس على 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اهل زمانه که خود ارزنی نمی ارزد به او حسد می ورزند، به ویژه که عداوت دینی، علاوه آن باشد و سینه ایشان به ناخن عناد خراشد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به همین علت عالمان حسود دربار سلطان اکبر شاه همواره در صدد بودند تا روزی او را از چشم سلطان بیندازند، زمینه برکناری یا قتل او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در جای دیگری در خصوص رسم دیرینه برخی عالم نمایان اهل سنت که مفهوم وحدت و اتحاد را ندانسته و از اقلیم انصاف و مروت به دور بوده و قيامت را</w:t>
      </w:r>
    </w:p>
    <w:p>
      <w:pPr>
        <w:pStyle w:val="BookText"/>
        <w:rPr/>
      </w:pPr>
      <w:r>
        <w:rPr>
          <w:rFonts w:ascii="IRNazanin" w:hAnsi="IRNazanin" w:eastAsia="IRNazanin"/>
          <w:color w:val="111111"/>
          <w:sz w:val="28"/>
          <w:sz w:val="28"/>
          <w:szCs w:val="28"/>
          <w:rtl w:val="true"/>
          <w:lang w:bidi="fa-IR"/>
        </w:rPr>
        <w:t>باور ندارند در شوراندن حاکمان بر ضد دیگران، به ویژه علمای تشیع، یاد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دیرینه برخی اهل سنت است که چون به مقتضای کلام معجز و فبھت الذی کفر در اثبات مطالب باطله خود از خصم مبهوت و عاجز گردند و به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علمی کار نتوانند ساخت، به شمشیر و بو کده و قلم تراش با او مناظره نمایند </w:t>
      </w:r>
      <w:r>
        <w:rPr>
          <w:rStyle w:val="FootnoteAnchor"/>
          <w:rtl w:val="true"/>
        </w:rPr>
        <w:footnoteReference w:id="111"/>
      </w:r>
      <w:r>
        <w:rPr>
          <w:rFonts w:ascii="IRNazanin" w:hAnsi="IRNazanin" w:eastAsia="IRNazanin"/>
          <w:color w:val="111111"/>
          <w:sz w:val="28"/>
          <w:sz w:val="28"/>
          <w:szCs w:val="28"/>
          <w:rtl w:val="true"/>
          <w:lang w:bidi="fa-IR"/>
        </w:rPr>
        <w:t>و اگر از آن نیز عاجز باشند، تهمتی بر او اندازند و سلطان وقت را بر او متغیر سازند و اگر بر آن نیز قادر نباشند، مرگ او را به دعا آرزو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حاسدان هر روز در پی فرصتی نشستند تا سخن و حرکتی را از او مشاهده کنند و به سعایت او برخیزند تا این که قضات و مفتیان شنیدند که روزی قاضی نورالله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حق مولی الموحدین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بدعت و مختص به نبی برشمردند و فتوا به حلال بودن خون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حکمی را تهیه و امضا کردند، نزد اکبر شاه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همه امضا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مگر یکی از بزرگان ایشان که مخالفت کرد و بیتی را به این مضمون نوشت و به نزد اکبرشاه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لحمک لحمی بحدیث نبوی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صل علی نام علی بی ادبی هی</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اکبرشاه از کشتن قاضی نورالله صرف نظر کرد و محبت او بیش از پیش در قلب وی افزون شد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اما مدتی بعد حسودان جهنمی صفت باز دست به کار شده و علمای دربار شاه بعدی در صدد فتنه و برانگیختن شاه علیه قاضی شوشتری بر آمدند و نزد او به سعایت پرداختند، که قاضی شیعه است و خود را ملزم به مذاهب اربعه نمی داند و فتوایش با فتوای مذهب اماميه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شاه بیان آنان را برای اثبات تشيع قاضی کامل ندانست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کامل نیست؛ چرا که او از اول قضاوت را به شرط اجتهاد خود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حیله دیگری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وا داشتند تا به عنوان شاگرد نزد قاضی رفت و آمد کند و خود را شیعه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رفت و آمد بسیار و جلب اطمینان قاضی، به نوشته های وی از جمله مجالس المؤمنین پی برد و درخواست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را از قاضی گرفت و از آن نسخه ای برداشت و نزد علمای دربار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این کتاب را به عنوان سند تشیع قاضی نورالله به جهانگیر شاه عرضه کردند و به سلطان گفتند که او در کتابش چنین و چنان گفته است و استحقاق اجرای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چیست؟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زدن با شلاق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کار را بر آنان واگذار کرد و آنان بلافاصله حد را اجرا کرده و قاضی را با وضع فجیعی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که جزای این کار ناصواب آنان به روز قیامت موکول است ولی در همین زمان هم مشاهده می شود آن نابکاران گمنام اند و مزار منور قاضی نورالله شوشتری از زیارت کده های مشهور هندوستان به شمار می رود</w:t>
      </w:r>
      <w:r>
        <w:rPr>
          <w:rFonts w:eastAsia="IRNazanin" w:cs="IRNazanin"/>
          <w:color w:val="111111"/>
          <w:sz w:val="28"/>
          <w:szCs w:val="28"/>
          <w:rtl w:val="true"/>
          <w:lang w:bidi="fa-IR"/>
        </w:rPr>
        <w:t xml:space="preserve">. </w:t>
      </w:r>
      <w:bookmarkStart w:id="208" w:name="pg7789_71410"/>
    </w:p>
    <w:p>
      <w:pPr>
        <w:pStyle w:val="Heading2"/>
        <w:numPr>
          <w:ilvl w:val="1"/>
          <w:numId w:val="1"/>
        </w:numPr>
        <w:rPr/>
      </w:pPr>
      <w:bookmarkStart w:id="209" w:name="__RefHeading___Toc5027574_1051229030"/>
      <w:bookmarkStart w:id="210" w:name="_Toc76"/>
      <w:bookmarkEnd w:id="208"/>
      <w:bookmarkEnd w:id="209"/>
      <w:r>
        <w:rPr>
          <w:rtl w:val="true"/>
        </w:rPr>
        <w:t>سید محمدحسن حسینی شیرازی مشهور به میرزای شیرازی</w:t>
      </w:r>
      <w:bookmarkEnd w:id="210"/>
    </w:p>
    <w:p>
      <w:pPr>
        <w:pStyle w:val="Heading3"/>
        <w:numPr>
          <w:ilvl w:val="2"/>
          <w:numId w:val="1"/>
        </w:numPr>
        <w:rPr/>
      </w:pPr>
      <w:bookmarkStart w:id="211" w:name="__RefHeading___Toc5027576_1051229030"/>
      <w:bookmarkStart w:id="212" w:name="_Toc7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16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13" w:name="__RefHeading___Toc5027578_1051229030"/>
      <w:bookmarkStart w:id="214" w:name="_Toc78"/>
      <w:bookmarkEnd w:id="213"/>
      <w:r>
        <w:rPr>
          <w:rtl w:val="true"/>
        </w:rPr>
        <w:t>شخصیت علمی</w:t>
      </w:r>
      <w:bookmarkEnd w:id="214"/>
    </w:p>
    <w:p>
      <w:pPr>
        <w:pStyle w:val="BookText"/>
        <w:rPr/>
      </w:pPr>
      <w:r>
        <w:rPr>
          <w:rFonts w:ascii="IRNazanin" w:hAnsi="IRNazanin" w:eastAsia="IRNazanin"/>
          <w:color w:val="111111"/>
          <w:sz w:val="28"/>
          <w:sz w:val="28"/>
          <w:szCs w:val="28"/>
          <w:rtl w:val="true"/>
          <w:lang w:bidi="fa-IR"/>
        </w:rPr>
        <w:t xml:space="preserve">آیت الله سید محمد حسن شیرازی معروف به میرزای اول </w:t>
      </w:r>
      <w:r>
        <w:rPr>
          <w:rStyle w:val="FootnoteAnchor"/>
          <w:rtl w:val="true"/>
        </w:rPr>
        <w:footnoteReference w:id="114"/>
      </w:r>
      <w:r>
        <w:rPr>
          <w:rFonts w:ascii="IRNazanin" w:hAnsi="IRNazanin" w:eastAsia="IRNazanin"/>
          <w:color w:val="111111"/>
          <w:sz w:val="28"/>
          <w:sz w:val="28"/>
          <w:szCs w:val="28"/>
          <w:rtl w:val="true"/>
          <w:lang w:bidi="fa-IR"/>
        </w:rPr>
        <w:t>و میرزای مجدد از فقهای طرز اول شیعه در قرن سیزده و چهارده قمری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پانزدهم جمادی الاولی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خاندانی مشهور و برجسته در شیراز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میرزا محمود، در زمره عالمان دینی بود و در دستگاه حکومت شیراز به کار نویسندگی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در همان طفولیت، سایه پر مهر پدر را از دست داد و پس از مرگ پدر تحت تربیت دایی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بزرگوارش، سید حسین موسوی،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در چهار سالگی پای به مکتب نهاد و پس از فراغت از درس های اولیه، 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سالگی، وارد حوزه علمیه شد و به فراگیری علم و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سرشار و حافظه ی قوی این کودک، اساتید او را به شگفتی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کودکی هشت ساله بود که بر فراز منبر مسجد وکیل شیراز قرار گرفت، همانند واعظان با تجربه، با خواندن متن کتاب اخلاقی ابواب الجنان، مردم را به حقیقت طلبی و سعادت جویی و خداخواهی و خودسازی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طی مقدمات و سطوح حوزوی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سوی اصفهان بار سفر بست و محضر آیت الله شیخ محمد تقی اصفهانی، صاحب كتاب مشهور هداية المسترشدین و نیز درس آیت الله سید حسن بید 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حاج محمد ابراهیم کلباسی را نیز دریافت و تقریبا در سن بیست سالگی مجتهد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ماند و سپس راهی عتبات عالیات گشته و مدتی را در کربلا اقامت گزید و سپس راهی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وی در عتبات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حسن کاشف الغطا، آیت الله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سید 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شیخ مشکور حولایی و البته بیش از همه خود را مرهون اخلاق و دانش شیخ انصاری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 میرزای شیرازی به حلقه یاران خاص شیخ انصاری پیوسته بود و این رابطه تا پایان عمر شیخ استوار ماند و از استادی و شاگردی بسی فراتر رفت، به طوری که شیخ انصاری وقتی کتاب مهم فرائد الأصول خویش را می نوشت، با اصرار زیاد از میرزای شیرازی خواست آن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صدر الاسلام خویی، میرزا به مدت چهارده سال در درس شیخ انصاری شرکت جست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پس از شیخ انصاری مرجعیت شیعه به میرزای شیرازی رسید و وی یک دهه در نجف بود و سپس به سامرا هجرت نمود و حدود بیست سال در این شهر مقدس به انجام وظایف پرداخت و مکتبی علمی و سیاسی را بنا نهاد که به کتاب های سامرا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و جسد مطهرش در نجف اشرف به خاک سپرده شد</w:t>
      </w:r>
      <w:r>
        <w:rPr>
          <w:rFonts w:eastAsia="IRNazanin" w:cs="IRNazanin"/>
          <w:color w:val="111111"/>
          <w:sz w:val="28"/>
          <w:szCs w:val="28"/>
          <w:rtl w:val="true"/>
          <w:lang w:bidi="fa-IR"/>
        </w:rPr>
        <w:t xml:space="preserve">. </w:t>
      </w:r>
      <w:r>
        <w:rPr>
          <w:rStyle w:val="FootnoteAnchor"/>
          <w:rtl w:val="true"/>
        </w:rPr>
        <w:footnoteReference w:id="116"/>
      </w:r>
      <w:bookmarkStart w:id="215" w:name="pg7789_71412"/>
    </w:p>
    <w:p>
      <w:pPr>
        <w:pStyle w:val="Heading3"/>
        <w:numPr>
          <w:ilvl w:val="2"/>
          <w:numId w:val="1"/>
        </w:numPr>
        <w:rPr/>
      </w:pPr>
      <w:bookmarkStart w:id="216" w:name="__RefHeading___Toc5027580_1051229030"/>
      <w:bookmarkStart w:id="217" w:name="_Toc79"/>
      <w:bookmarkEnd w:id="215"/>
      <w:bookmarkEnd w:id="216"/>
      <w:r>
        <w:rPr>
          <w:rtl w:val="true"/>
        </w:rPr>
        <w:t>اقدام های سیاسی دوران زعامت دینی</w:t>
      </w:r>
      <w:bookmarkEnd w:id="217"/>
    </w:p>
    <w:p>
      <w:pPr>
        <w:pStyle w:val="BookText"/>
        <w:rPr/>
      </w:pPr>
      <w:r>
        <w:rPr>
          <w:rFonts w:ascii="IRNazanin" w:hAnsi="IRNazanin" w:eastAsia="IRNazanin"/>
          <w:color w:val="111111"/>
          <w:sz w:val="28"/>
          <w:sz w:val="28"/>
          <w:szCs w:val="28"/>
          <w:rtl w:val="true"/>
          <w:lang w:bidi="fa-IR"/>
        </w:rPr>
        <w:t>میرزای شیرازی دارای دیدی وسیع بود و از این رو در دوران سی ساله زعامت بر جهان تشیع تلاش داشت هیچ اجحافی در حق شیعیان و مسلمانان نقاط دور و نزدیک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دفاع از شیعیان مظلوم افغانستان یکی از اقدام های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پیر استعمارگر انگلیس در هر کجای وطن اسلامی افرادی جیره خوار و مزدور داشت که به گونه ای سعی در از بین بردن وحدت مسلمانان و بر باد دادن عزت و عظمت و تباه کردن سرمایه های مادی و معنوی و انسانی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افغانستان فردی به نام عبد الرحمن محمد زایی با دامن زدن به اختلاف شیعه و سنی و کشتار بی رحمانه و مظلومانه شیعیان، سعی در پیاده کردن نقشه های انگلستان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کشتار دسته جمعی، آنقدر از شیعیان را کشت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سرهای آنان تپه ای تشکیل شد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پس از اطلاع از این واقعه ناگوار، دست به اقدام های مهمی زد، از جمله در تلگرافی به ملکه انگلستان خواستار قطع دست این نو کر جنایت کار سیاست و انگلیس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او موجب پایان یافتن این اعمال جنایت کارانه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جلوگیری از تجاوز یهودیان همدان به مسلمانان منطقه و نیز ممانعت و جلوگیری از خرید زمین های شهر طوس، توسط دولت روسیه و نقش بر آب کردن توطئه روسیه در این رابطه را می 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میرزا در نجف سکونت داشت به خوبی برخی مشکلات قحطی مشهور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رفع کرد و فتنه ها را از بین می برد و از ظلم و تعدی برخی مسئولان حکومت عثمانی در حق شیعیان هم جلو گیری می کرد</w:t>
      </w:r>
      <w:r>
        <w:rPr>
          <w:rFonts w:eastAsia="IRNazanin" w:cs="IRNazanin"/>
          <w:color w:val="111111"/>
          <w:sz w:val="28"/>
          <w:szCs w:val="28"/>
          <w:rtl w:val="true"/>
          <w:lang w:bidi="fa-IR"/>
        </w:rPr>
        <w:t xml:space="preserve">. </w:t>
      </w:r>
      <w:bookmarkStart w:id="218" w:name="pg7789_71413"/>
    </w:p>
    <w:p>
      <w:pPr>
        <w:pStyle w:val="Heading3"/>
        <w:numPr>
          <w:ilvl w:val="2"/>
          <w:numId w:val="1"/>
        </w:numPr>
        <w:rPr/>
      </w:pPr>
      <w:bookmarkStart w:id="219" w:name="__RefHeading___Toc5027582_1051229030"/>
      <w:bookmarkStart w:id="220" w:name="_Toc80"/>
      <w:bookmarkEnd w:id="218"/>
      <w:bookmarkEnd w:id="219"/>
      <w:r>
        <w:rPr>
          <w:rtl w:val="true"/>
        </w:rPr>
        <w:t>وحدت شیعه و سنی</w:t>
      </w:r>
      <w:bookmarkEnd w:id="220"/>
    </w:p>
    <w:p>
      <w:pPr>
        <w:pStyle w:val="BookText"/>
        <w:rPr/>
      </w:pPr>
      <w:r>
        <w:rPr>
          <w:rFonts w:ascii="IRNazanin" w:hAnsi="IRNazanin" w:eastAsia="IRNazanin"/>
          <w:color w:val="111111"/>
          <w:sz w:val="28"/>
          <w:sz w:val="28"/>
          <w:szCs w:val="28"/>
          <w:rtl w:val="true"/>
          <w:lang w:bidi="fa-IR"/>
        </w:rPr>
        <w:t>ایجاد وحدت تشیع و تسنن از مهم ترین عوامل بقای عزت و عظمت جامعه اسلامی است، همان گونه که عامل تباهی این امت، تفرقه و جدایی اقشار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با نقشه ها و طرح های مختلف سعی در ایجاد وحدت میان برادران شیعه و سنی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به اقدام های زیر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حوزه علمیه تشیع از شهر نجف به شهر سنی نشین سامراء </w:t>
      </w:r>
      <w:r>
        <w:rPr>
          <w:rStyle w:val="FootnoteAnchor"/>
          <w:rtl w:val="true"/>
        </w:rPr>
        <w:footnoteReference w:id="117"/>
      </w:r>
      <w:r>
        <w:rPr>
          <w:rFonts w:ascii="IRNazanin" w:hAnsi="IRNazanin" w:eastAsia="IRNazanin"/>
          <w:color w:val="111111"/>
          <w:sz w:val="28"/>
          <w:sz w:val="28"/>
          <w:szCs w:val="28"/>
          <w:rtl w:val="true"/>
          <w:lang w:bidi="fa-IR"/>
        </w:rPr>
        <w:t>و پرداخت مستمری و کمک های مادی به طلاب و علمای سنی، همانند طلاب و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امکانات رفاهی برای برادران اهل سنت و تشیع به صورت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سازی نقشه های مختلف دشمن برای ایجاد اختلاف و تحمل کردن مشکلات این مسیر، از جمله به شهادت رسیدن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افراد ناآگاه و عالم نما که با عنوان محبت به اهل بیت علیهم السلام و اظهار نفرت از دشمنان شان، قصد اختلاف افکنی میان شیعه و سنی داشتند</w:t>
      </w:r>
      <w:r>
        <w:rPr>
          <w:rFonts w:eastAsia="IRNazanin" w:cs="IRNazanin"/>
          <w:color w:val="111111"/>
          <w:sz w:val="28"/>
          <w:szCs w:val="28"/>
          <w:rtl w:val="true"/>
          <w:lang w:bidi="fa-IR"/>
        </w:rPr>
        <w:t>.</w:t>
      </w:r>
    </w:p>
    <w:p>
      <w:pPr>
        <w:pStyle w:val="Heading3"/>
        <w:numPr>
          <w:ilvl w:val="2"/>
          <w:numId w:val="1"/>
        </w:numPr>
        <w:rPr/>
      </w:pPr>
      <w:bookmarkStart w:id="221" w:name="__RefHeading___Toc5027584_1051229030"/>
      <w:bookmarkStart w:id="222" w:name="_Toc81"/>
      <w:bookmarkEnd w:id="221"/>
      <w:r>
        <w:rPr>
          <w:rtl w:val="true"/>
        </w:rPr>
        <w:t>اعزام مبلغ</w:t>
      </w:r>
      <w:bookmarkEnd w:id="2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اواسط عصر قاجار معمولا مرجعیت شیعه به صورت منطقه ای بود و اگر چه معمولا حوزه های اصلی مرکزیت علمی داشت، ولی مراجع پس از تکمیل تحصیلات خویش به وطن و زادگاه خویش بازگشته و به فعالیت های شرعی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عهد وحید بهبهانی و به ویژه در زمان شیخ انصاری، مرجعیت شیعه حالتی تمرکزگرایانه یافت و این مسئله از آن زمان تا به حال جریان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مرجع یا مراجع اصلی در سامرا، نجف، کربلا، قم و مشهد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اعزام مبلغ در زمان قبل از قاجار بسی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ایجاد تمرکز آهسته آهسته مرجعیت ضرورت این امر چهره گشود و می توان میرزای شیرازی را طلایه دار اعزام مبلغ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سامرا علاوه بر دروس رسمی حوزه به تربیت مبلغ اقدام نمود و مشرب خاصی در این زمینه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تناسب هر ناحیه، </w:t>
      </w:r>
      <w:bookmarkStart w:id="223" w:name="pg7789_71414"/>
    </w:p>
    <w:p>
      <w:pPr>
        <w:pStyle w:val="BookText"/>
        <w:rPr/>
      </w:pPr>
      <w:bookmarkEnd w:id="223"/>
      <w:r>
        <w:rPr>
          <w:rFonts w:ascii="IRNazanin" w:hAnsi="IRNazanin" w:eastAsia="IRNazanin"/>
          <w:color w:val="111111"/>
          <w:sz w:val="28"/>
          <w:sz w:val="28"/>
          <w:szCs w:val="28"/>
          <w:rtl w:val="true"/>
          <w:lang w:bidi="fa-IR"/>
        </w:rPr>
        <w:t>شخصی فاضل و کار کشته را می فرستاد و در زمینه های مالی نیز برنامه مخصوص به خود را داشت که در کتاب ها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نه تنها برای مناطق داخل ایران به اعزام مبلغ و نماینده دینی دست می یازید که حتی برای شیعیان دوردست هند و آفریقا و قفقاز و کشمیر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اقدام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اعزام مبلغان ویژه برای مناطق حساس و زیر سلطه انگلیس نظیر تبت و کشمیر و فرستادن آیت الله سید عبد الحسين لاری به عنوان نماینده خود به منطقه حساس جنوب ایران که این عالم بزرگوار، سد محکمی در مقابل تجاوزات انگلیس بود و مبارزات آزادی خواهانه مردم جنوب عليه انگلیس را رهبری می کرد و برای مدتی در آن جا به تشکیل حکومت اسلامی اقدام کرد از این نمونه هاست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در کتاب های تراجم و شرح حال اسامی بزرگان بسیاری که نماینده میرزای شیرازی در نقاط مختلف ایران و ممالک اسلامی بوده اند ذکر شده است</w:t>
      </w:r>
      <w:r>
        <w:rPr>
          <w:rFonts w:eastAsia="IRNazanin" w:cs="IRNazanin"/>
          <w:color w:val="111111"/>
          <w:sz w:val="28"/>
          <w:szCs w:val="28"/>
          <w:rtl w:val="true"/>
          <w:lang w:bidi="fa-IR"/>
        </w:rPr>
        <w:t>.</w:t>
      </w:r>
    </w:p>
    <w:p>
      <w:pPr>
        <w:pStyle w:val="Heading3"/>
        <w:numPr>
          <w:ilvl w:val="2"/>
          <w:numId w:val="1"/>
        </w:numPr>
        <w:rPr/>
      </w:pPr>
      <w:bookmarkStart w:id="224" w:name="__RefHeading___Toc5027586_1051229030"/>
      <w:bookmarkStart w:id="225" w:name="_Toc82"/>
      <w:bookmarkEnd w:id="224"/>
      <w:r>
        <w:rPr>
          <w:rtl w:val="true"/>
        </w:rPr>
        <w:t>رهبر بیداری اسلامی</w:t>
      </w:r>
      <w:bookmarkEnd w:id="22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دوران حکومت سلسله قاجاریه، یکی از اسفبارترین دوران های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یکی از دشمنان این مرز و بوم امتیاز تازه ای واگذار می شد و دست آنان برای سلطه بر این کشور گشوده تر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امتیازها آن قدر ظالمانه و نابخردانه بود که از سوی دشمنان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ایران به دست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تنباکو که با رهبری روحانیت شیعه و تبعیت مردم به انجام رسید و تخت استبداد داخلی و عرض استعمار خارجی را لرزاند بیش از همه مدیون سید جمال اسد آبادی و میرزای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با حکمی کوتاه که به عنوان احکام ثانویه صدور یافت استعمال تنباکو و توتون را حرام دانست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استعمال توتون و تنباکو، بای نحو کان، در حکم محاربه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از این اقدام مهم میرزای شیرازی این گونه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نصف سطر میرزای شیرازی مملکت ما را از توی حلقوم خارجی ها بیرون کشید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مبارزه با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خارجی و جلوگیری از نفوذ بیگانگان از اقدام های مهم دیگر میرزای شیرازی است و اصولا وی همواره بر سیاسی بودن طلاب تأکید داشت و مدام بر خواندن عهدنامه مالک اشتر اصرار می ورزید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پرورش یافتگان کتاب های سیاسی وی نیز نقش قابل انکارناپذیری در سیاست یک و نیم قرن اخیر شیعه داشته اند و در میان اغلب مجاهدان استعمار ستیز و مخالف استبداد قرن چهارده هجری نام شاگردان میرزا را می بینیم، کسی که به تعبیر مقام معظم رهبری دام ظله از ایجاد گران امواج بیداری اسلامی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امواج بیداری در کشورهای این منطقه که هم زمان با آغاز ورود پیشقراولهای استعمار آغاز شد، غالبا به وسیله علمای دین و مصلحان دینی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رهبران و شخصیت های برجسته چون سید جمال الدين و محمد عبده و میرزای شیرازی و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فضل الله و حاج آقا نورالله و ابوالاعلی مودودی و دهها روحانی معروف بزرگ و مجاهد و متنفذ از کشورهای ایران و مصر و هند و عراق در صفحات تاریخ برای همیشه ثبت و ضبط است</w:t>
      </w:r>
      <w:r>
        <w:rPr>
          <w:rFonts w:eastAsia="IRNazanin" w:cs="IRNazanin"/>
          <w:color w:val="111111"/>
          <w:sz w:val="28"/>
          <w:szCs w:val="28"/>
          <w:rtl w:val="true"/>
          <w:lang w:bidi="fa-IR"/>
        </w:rPr>
        <w:t xml:space="preserve">.» </w:t>
      </w:r>
      <w:r>
        <w:rPr>
          <w:rStyle w:val="FootnoteAnchor"/>
          <w:rtl w:val="true"/>
        </w:rPr>
        <w:footnoteReference w:id="121"/>
      </w:r>
      <w:bookmarkStart w:id="226" w:name="pg7789_71416"/>
    </w:p>
    <w:p>
      <w:pPr>
        <w:pStyle w:val="Heading2"/>
        <w:numPr>
          <w:ilvl w:val="1"/>
          <w:numId w:val="1"/>
        </w:numPr>
        <w:rPr/>
      </w:pPr>
      <w:bookmarkStart w:id="227" w:name="__RefHeading___Toc5027588_1051229030"/>
      <w:bookmarkStart w:id="228" w:name="_Toc83"/>
      <w:bookmarkEnd w:id="226"/>
      <w:bookmarkEnd w:id="227"/>
      <w:r>
        <w:rPr>
          <w:rtl w:val="true"/>
        </w:rPr>
        <w:t>ملا محمد کاظم خراسانی مشهور به آخوند خراسانی</w:t>
      </w:r>
      <w:bookmarkEnd w:id="228"/>
    </w:p>
    <w:p>
      <w:pPr>
        <w:pStyle w:val="Heading3"/>
        <w:numPr>
          <w:ilvl w:val="2"/>
          <w:numId w:val="1"/>
        </w:numPr>
        <w:rPr/>
      </w:pPr>
      <w:bookmarkStart w:id="229" w:name="__RefHeading___Toc5027590_1051229030"/>
      <w:bookmarkStart w:id="230" w:name="_Toc84"/>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83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5"/>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ارحلت</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31" w:name="__RefHeading___Toc5027592_1051229030"/>
      <w:bookmarkStart w:id="232" w:name="_Toc85"/>
      <w:bookmarkEnd w:id="231"/>
      <w:r>
        <w:rPr>
          <w:rtl w:val="true"/>
        </w:rPr>
        <w:t>شخصیت علمی</w:t>
      </w:r>
      <w:bookmarkEnd w:id="232"/>
    </w:p>
    <w:p>
      <w:pPr>
        <w:pStyle w:val="BookText"/>
        <w:rPr/>
      </w:pPr>
      <w:r>
        <w:rPr>
          <w:rFonts w:ascii="IRNazanin" w:hAnsi="IRNazanin" w:eastAsia="IRNazanin"/>
          <w:color w:val="111111"/>
          <w:sz w:val="28"/>
          <w:sz w:val="28"/>
          <w:szCs w:val="28"/>
          <w:rtl w:val="true"/>
          <w:lang w:bidi="fa-IR"/>
        </w:rPr>
        <w:t>آیت الله ملا محمد کاظم خراسانی از مراجع تقلید اواخر عهد قاجار است که تأثیر بسیاری در عرصه سیاست و اجتماع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تربیت چندین هزار شاگرد برجسته که از مهم ترین شخصیت های دینی و سیاسی قرن چهاردهم قمری بوده اند، در زمینه نفی استبداد داخلی ایران، مقابله با استعمار خارجی و نفوذ بیگانگان در ایران، صیانت از سرزمین های اسلامی، اتحاد مذاهب اسلامی و شیوع مظاهر تمدن و تجدد نیز دارای کارنامه بسیار درخشانی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علاوه بر فعالیت های علمی، از عالم سیاست هم بیگانه نبود و نسبت به تحولات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فرهنگی ایران و جهان لعمل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رهبر معنوی مشروطه است در تأسیس مدارس و انتشار روزنامه ها هم بسیار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پیشنهاد تشکیل هیئت نظارت بر مطبوعات، سعی در جلوگیری از آزادی غیر معقول روزنامه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هجوم روس علیه ایران تمام تلاش خود را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کار گرفت و با صدور فتوای جهاد توسط ایشان، ایران از نابودی حتمی </w:t>
      </w:r>
      <w:bookmarkStart w:id="233" w:name="pg7789_71417"/>
    </w:p>
    <w:p>
      <w:pPr>
        <w:pStyle w:val="BookText"/>
        <w:rPr/>
      </w:pPr>
      <w:bookmarkEnd w:id="233"/>
      <w:r>
        <w:rPr>
          <w:rFonts w:ascii="IRNazanin" w:hAnsi="IRNazanin" w:eastAsia="IRNazanin"/>
          <w:color w:val="111111"/>
          <w:sz w:val="28"/>
          <w:sz w:val="28"/>
          <w:szCs w:val="28"/>
          <w:rtl w:val="true"/>
          <w:lang w:bidi="fa-IR"/>
        </w:rPr>
        <w:t>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عین حال توجه به مفاسد بلاد عثمانی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زار</w:t>
      </w:r>
    </w:p>
    <w:p>
      <w:pPr>
        <w:pStyle w:val="BookText"/>
        <w:rPr/>
      </w:pPr>
      <w:r>
        <w:rPr>
          <w:rFonts w:ascii="IRNazanin" w:hAnsi="IRNazanin" w:eastAsia="IRNazanin"/>
          <w:color w:val="111111"/>
          <w:sz w:val="28"/>
          <w:sz w:val="28"/>
          <w:szCs w:val="28"/>
          <w:rtl w:val="true"/>
          <w:lang w:bidi="fa-IR"/>
        </w:rPr>
        <w:t>شیعیان قفقاز و باکو و سایر نقاط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اتحاد اسلامی چه در جنبه نظری و چه در زمینه عملی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مسلمانان جهان و مردم آزادی خواه را به دفاع از ممالک اسلامی به خصوص ایران و طرابلس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تهاجم دولت های استکباری مثل روسیه و ایتالیا بودند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 با جمع آوری نیروهای فراوان در عراق و یک دل کردن علما عازم حرکت به سوی ایران شد که در طلیعه حرکت و پس از نماز صبح روز سه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مشکوکی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علمی و سیاسی ایجاد شده توسط آخوند خراسانی؛ در سال های بعد توسط شاگردانش؛ نظیر بزرگانی چون آیت الله بروجردی، شرف الدین عاملی، علامه بلاغی، محمد حسین کاشف الغطاء، سید ابوالقاسم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گیری شد</w:t>
      </w:r>
      <w:r>
        <w:rPr>
          <w:rFonts w:eastAsia="IRNazanin" w:cs="IRNazanin"/>
          <w:color w:val="111111"/>
          <w:sz w:val="28"/>
          <w:szCs w:val="28"/>
          <w:rtl w:val="true"/>
          <w:lang w:bidi="fa-IR"/>
        </w:rPr>
        <w:t>.</w:t>
      </w:r>
    </w:p>
    <w:p>
      <w:pPr>
        <w:pStyle w:val="Heading3"/>
        <w:numPr>
          <w:ilvl w:val="2"/>
          <w:numId w:val="1"/>
        </w:numPr>
        <w:rPr/>
      </w:pPr>
      <w:bookmarkStart w:id="234" w:name="__RefHeading___Toc5027594_1051229030"/>
      <w:bookmarkStart w:id="235" w:name="_Toc86"/>
      <w:bookmarkEnd w:id="234"/>
      <w:r>
        <w:rPr>
          <w:rtl w:val="true"/>
        </w:rPr>
        <w:t>مبارزه با وابستگی اقتصادی</w:t>
      </w:r>
      <w:bookmarkEnd w:id="235"/>
    </w:p>
    <w:p>
      <w:pPr>
        <w:pStyle w:val="BookText"/>
        <w:rPr/>
      </w:pPr>
      <w:r>
        <w:rPr>
          <w:rFonts w:ascii="IRNazanin" w:hAnsi="IRNazanin" w:eastAsia="IRNazanin"/>
          <w:color w:val="111111"/>
          <w:sz w:val="28"/>
          <w:sz w:val="28"/>
          <w:szCs w:val="28"/>
          <w:rtl w:val="true"/>
          <w:lang w:bidi="fa-IR"/>
        </w:rPr>
        <w:t>یکی از کارهای روس و انگلیس برای تسلط بر ایران ایجاد بانک و از کار انداختن صرافی های ایران و نیز ترویج کالاهای خود در این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در مقابله با این ترویج مصنوعات خارجی صورت گرفت تأسیس شرکت اسلاميه توسط عده ای از تجار و علما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که در سال های اول حکومت مظفری، انجمن ترقی اصفهان با همکاری تعدادی از بازرگانان، شرکت اسلامیه که در ترویج صنایع وطنی کوشا بوده را با مدیریت ادیب التجار تاسیس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شهیر سید جمال الدین اصفهانی، میرزا نصر الله بهشتی معروف به ملک المتکلمین و مجد الاسلام کرمانی از اعضای انجمن ترقی بودند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برخی کالاهای این شرکت به بازار نجف می رسد علمای عتبات به حمایت از آن برخاسته و از جمله علمایی که فتوای مساعدت با شرکت مزبور را صادر کردند مراجع ثلاثه حامی مشروطیت یعنی خراسانی، طهرانی و مازندرانی، و بزرگانی چون مرحوم سید کاظم یزدی صاحب عروة، مرحوم مامقانی، شربیانی محدث نوری، سید اسماعیل صدر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سید جمال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علاوه بر تأييد اهداف شرکت، دربار را هم به همکاری با این </w:t>
      </w:r>
      <w:bookmarkStart w:id="236" w:name="pg7789_71418"/>
    </w:p>
    <w:p>
      <w:pPr>
        <w:pStyle w:val="BookText"/>
        <w:rPr/>
      </w:pPr>
      <w:bookmarkEnd w:id="236"/>
      <w:r>
        <w:rPr>
          <w:rFonts w:ascii="IRNazanin" w:hAnsi="IRNazanin" w:eastAsia="IRNazanin"/>
          <w:color w:val="111111"/>
          <w:sz w:val="28"/>
          <w:sz w:val="28"/>
          <w:szCs w:val="28"/>
          <w:rtl w:val="true"/>
          <w:lang w:bidi="fa-IR"/>
        </w:rPr>
        <w:t>حرکت الهی دعوت کرده و نامه ای به شاه می نویسد و در آن پس از ذکر مقداری از اوصاف و نتایج حسنه مترتب بر این شرکت، شاه ایران را به پوشیدن لباس های تولید داخل ترغیب نموده و مردم را هم به این امر تحریض می نماید در آخر هم به این شعر پارسی استشهاد می نماید</w:t>
      </w:r>
    </w:p>
    <w:p>
      <w:pPr>
        <w:pStyle w:val="BookText"/>
        <w:rPr/>
      </w:pPr>
      <w:r>
        <w:rPr>
          <w:rFonts w:ascii="IRNazanin" w:hAnsi="IRNazanin" w:eastAsia="IRNazanin"/>
          <w:color w:val="111111"/>
          <w:sz w:val="28"/>
          <w:sz w:val="28"/>
          <w:szCs w:val="28"/>
          <w:rtl w:val="true"/>
          <w:lang w:bidi="fa-IR"/>
        </w:rPr>
        <w:t xml:space="preserve">کهن جامه خویش پیراستن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جامه عاریت خواستن</w:t>
      </w:r>
    </w:p>
    <w:p>
      <w:pPr>
        <w:pStyle w:val="BookText"/>
        <w:rPr/>
      </w:pPr>
      <w:r>
        <w:rPr>
          <w:rFonts w:ascii="IRNazanin" w:hAnsi="IRNazanin" w:eastAsia="IRNazanin"/>
          <w:color w:val="111111"/>
          <w:sz w:val="28"/>
          <w:sz w:val="28"/>
          <w:szCs w:val="28"/>
          <w:rtl w:val="true"/>
          <w:lang w:bidi="fa-IR"/>
        </w:rPr>
        <w:t>البته دفاع علما از جمله آخوند در این مسئله استقلال اقتصادی منحصر به این سالیان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های بعد هم فتاوای زیادی درباره این مسئله یا به صورت اعم از آن یعنی استفاده از مطلق مصنوعات وطنی دارد، چنان که یکی از این فتاوا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بند از اندرزنامه ای هم که به احمد شاه قاجار می نویسد او را به ترویج منسوجات و کالاهای وطنی برای آزادی از قید احتیاج به منسوجات و مصنوعات خارجی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زندگانی دنیوی هم که بحث حرمت کالاها و متاع های روسی و خارجی مطرح می شود بارها حمایت خود را از تولید تولید گران لباس ها و متاع ها داخلی اعلام می دارد و از مردم می خواهد از صنایع وطنی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آخوند خراسانی و سایر علمای ربانی مکتب امامیه از لباس و پوشاک و حتی کاغذ و قلم ممالک اسلامی استفاده می کردند و سعی داشتند با مصرف تولیدات داخلی علاوه بر تقویت اقتصاد ملی و اقتصاد اسلامی، از وابستگی ممالک اسلامی به کشورهای غربی بکاهند</w:t>
      </w:r>
      <w:r>
        <w:rPr>
          <w:rFonts w:eastAsia="IRNazanin" w:cs="IRNazanin"/>
          <w:color w:val="111111"/>
          <w:sz w:val="28"/>
          <w:szCs w:val="28"/>
          <w:rtl w:val="true"/>
          <w:lang w:bidi="fa-IR"/>
        </w:rPr>
        <w:t>.</w:t>
      </w:r>
    </w:p>
    <w:p>
      <w:pPr>
        <w:pStyle w:val="Heading3"/>
        <w:numPr>
          <w:ilvl w:val="2"/>
          <w:numId w:val="1"/>
        </w:numPr>
        <w:rPr/>
      </w:pPr>
      <w:bookmarkStart w:id="237" w:name="__RefHeading___Toc5027596_1051229030"/>
      <w:bookmarkStart w:id="238" w:name="_Toc87"/>
      <w:bookmarkEnd w:id="237"/>
      <w:r>
        <w:rPr>
          <w:rtl w:val="true"/>
        </w:rPr>
        <w:t>وحدت گرای بزرگ</w:t>
      </w:r>
      <w:bookmarkEnd w:id="23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میان علمای مصلح و وحدت گرای قرن چهاردهم شیعه، پس از پرداختن به زحمات و خدمات سید جمال در عرصه وحدت گرایی، اسامی بزرگانی چون سید عبدالحسین شرف الدین، شیخ محمد حسین کاشف الغطاء، آیت الله بروجردی و سپس امام راحل و مقام معظم رهبری دام ظله در نظر می آید، اما در این میان، حلقه مفقوده ای وجود دارد که در طبقه پس از سید جمال و در ردیف اساتید مرحوم شرف الدین، کاشف الغطاء و بروجردی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فاصله پس از شهادت سید جمال الدین اسد آبادی تا حدود بیست سال پس از آن اغلب علما و مراجع طراز اول شیعه و در رأس آنها آخوند خراسانی از منادیان وحدت و اتحاد </w:t>
      </w:r>
      <w:bookmarkStart w:id="239" w:name="pg7789_71419"/>
    </w:p>
    <w:p>
      <w:pPr>
        <w:pStyle w:val="BookText"/>
        <w:rPr/>
      </w:pPr>
      <w:bookmarkEnd w:id="239"/>
      <w:r>
        <w:rPr>
          <w:rFonts w:ascii="IRNazanin" w:hAnsi="IRNazanin" w:eastAsia="IRNazanin"/>
          <w:color w:val="111111"/>
          <w:sz w:val="28"/>
          <w:sz w:val="28"/>
          <w:szCs w:val="28"/>
          <w:rtl w:val="true"/>
          <w:lang w:bidi="fa-IR"/>
        </w:rPr>
        <w:t>بوده اند، ولی این حلقه مفقوده هم چنان ناشناخته بوده و تلاش های وحدت گرایانه بزرگان شیعه که در این حلقه بوده اند، از شهرتی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مشروطه چون انگلیس و دیگر قدرت های استعمارگر در پی اختلاف افکنی میان مسلمانان بودند و برجسته سازی اختلاف شیعه و سنی یکی از این راه ها بود، علمای دین از جمله آخوند خراسانی در مواقع مختلف بر اتحاد میان شیعه و سنی چه در داخل ایران و چه در نواحی عثمانی و عراق توصیه بسیار داشتند، حتی عملکرد ایشان در دفاع از مسلمان سنی مذهب هند و یا لیبی نیز در همین راستا تحلیل می شود که آخوند خراسانی رحمه الله ، شیعه و سنی را در هنگام حمله کفار و بیگانگان مهاجم، به صورت یکسان از اعضای پیکره اسلام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محسن و اهمیت اتحاد مذاهب و ممالک اسلامی بر هیچ عاقلی پوشیده نیست و فقط انسانهای غافل یا جاهل به این مسئله مهم اهتمام ندارند</w:t>
      </w:r>
      <w:r>
        <w:rPr>
          <w:rFonts w:eastAsia="IRNazanin" w:cs="IRNazanin"/>
          <w:color w:val="111111"/>
          <w:sz w:val="28"/>
          <w:szCs w:val="28"/>
          <w:rtl w:val="true"/>
          <w:lang w:bidi="fa-IR"/>
        </w:rPr>
        <w:t>.</w:t>
      </w:r>
    </w:p>
    <w:p>
      <w:pPr>
        <w:pStyle w:val="Heading3"/>
        <w:numPr>
          <w:ilvl w:val="2"/>
          <w:numId w:val="1"/>
        </w:numPr>
        <w:rPr/>
      </w:pPr>
      <w:bookmarkStart w:id="240" w:name="__RefHeading___Toc5027598_1051229030"/>
      <w:bookmarkStart w:id="241" w:name="_Toc88"/>
      <w:bookmarkEnd w:id="240"/>
      <w:r>
        <w:rPr>
          <w:rtl w:val="true"/>
        </w:rPr>
        <w:t>چند مصداق از مشرب تقریبی آخوند خراسانی</w:t>
      </w:r>
      <w:bookmarkEnd w:id="241"/>
    </w:p>
    <w:p>
      <w:pPr>
        <w:pStyle w:val="BookText"/>
        <w:rPr/>
      </w:pPr>
      <w:r>
        <w:rPr>
          <w:rFonts w:ascii="IRNazanin" w:hAnsi="IRNazanin" w:eastAsia="IRNazanin"/>
          <w:color w:val="111111"/>
          <w:sz w:val="28"/>
          <w:sz w:val="28"/>
          <w:szCs w:val="28"/>
          <w:rtl w:val="true"/>
          <w:lang w:bidi="fa-IR"/>
        </w:rPr>
        <w:t>حضرت آیت الله خامنه ای دام 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بر ضرورت تدوین منشور وحدت اسلامی به همت علمای اسلام تأکید ورزیده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فرمایش ایشان در راستای تهیه این منشور ناظر به مطالبه فعلی جهان اسلام است، لكن می توان گفت از روزگاران گذشته هم، چنین مطالبه ای وجود داشته است و این بر اهمیت این بحث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منشوری این چنینی به طور یقین بایستی تا حد امکان، جامع و مانع باشد و با دیدی حکیمانه، حدود و ثغور معقولی را در این موضوع مهم و اساسی در برداشته باشد، تا نه تنها رافع عوامل بالفعل تفرقه باشد که عوامل و علل تفرقه میان مسلمانان که بالقوه هستند و ممکن است در آینده به واسطه تغییرات معادلات جهانی به وجود آیند را هم پیش بینی کرده و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غنی کردن مواد و مبانی این منشور، توجه به انظار علمای اسلام در طول تاریخ و از این مهم تر توجه به کوشش های عملی علمای شیعه و سنی در جهت تحقق این منشور وحدت طلبانه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 وحدت گرایی در حوالی جمادى الأولى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معاون الملک منشی صولت الدوله، معاهده ای را با شیخ خزعل به امضا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پس از</w:t>
      </w:r>
    </w:p>
    <w:p>
      <w:pPr>
        <w:pStyle w:val="BookText"/>
        <w:rPr/>
      </w:pPr>
      <w:r>
        <w:rPr>
          <w:rFonts w:ascii="IRNazanin" w:hAnsi="IRNazanin" w:eastAsia="IRNazanin"/>
          <w:color w:val="111111"/>
          <w:sz w:val="28"/>
          <w:sz w:val="28"/>
          <w:szCs w:val="28"/>
          <w:rtl w:val="true"/>
          <w:lang w:bidi="fa-IR"/>
        </w:rPr>
        <w:t>امضای غلامرضا سردار اشرف، علمای نجف هم به امضا و تأیید آن اقدام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 در شش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راه حفظ وطن، اکمال و ابقای مشروطه، حصول امنیت سه ماده اول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چهارم شبیه ماده اول، ماده پنجم محافظ شرف و منافع و مقام یکدیگر بودن هیئت متحدین، و ششمین ماده، حمایت و نظارت هیئت اتحادیه بر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علاوه بر امضای آن، مطلبی را می نویسد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این معاهده اتحاد نامه سرداران عظام جنوب ایدهم الله</w:t>
      </w:r>
    </w:p>
    <w:p>
      <w:pPr>
        <w:pStyle w:val="BookText"/>
        <w:rPr/>
      </w:pPr>
      <w:r>
        <w:rPr>
          <w:rFonts w:ascii="IRNazanin" w:hAnsi="IRNazanin" w:eastAsia="IRNazanin"/>
          <w:color w:val="111111"/>
          <w:sz w:val="28"/>
          <w:sz w:val="28"/>
          <w:szCs w:val="28"/>
          <w:rtl w:val="true"/>
          <w:lang w:bidi="fa-IR"/>
        </w:rPr>
        <w:t xml:space="preserve">تعالی از شعب و فروع همان اخوت و اتحادی است که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 اصحاب کرام خود استوار فرموده، مادامی که این اخوت و اتحاد دینی محفوظ بود، رونق و شکوه عزت و اعتلای اسلام روز به روز افزون بود و اختلال</w:t>
      </w:r>
    </w:p>
    <w:p>
      <w:pPr>
        <w:pStyle w:val="BookText"/>
        <w:rPr/>
      </w:pPr>
      <w:r>
        <w:rPr>
          <w:rFonts w:ascii="IRNazanin" w:hAnsi="IRNazanin" w:eastAsia="IRNazanin"/>
          <w:color w:val="111111"/>
          <w:sz w:val="28"/>
          <w:sz w:val="28"/>
          <w:szCs w:val="28"/>
          <w:rtl w:val="true"/>
          <w:lang w:bidi="fa-IR"/>
        </w:rPr>
        <w:t xml:space="preserve">اساس آن اخوت و اتحاد مسلمانان را به این حالت حاليه رسانیده،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يخافون في أن يتخطفكم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عزیز ما مسلمانان ایران را لگد کوب حملات و ظالمانه اجانب و حقوق مليه بلکه بشریمان را پایمال تاخت و تاز ستمگرانه آنان نموده، به كمال نخوت و غرور از شمال و جنوب حمله آورده، اساس امنیت مملکت مان را منهدم و هر روزی یک دست اندازی و لگد کوبی تازه ای را دارند و آنچه به حق پرستان و نوع پروران عالم هم تظلم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جایی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بر تمام امرا و سرداران و رؤسا و خوانین عشایر و ایلات و قاطبه رجال با شرف ایران، جنوبا وشمالا و غربا واجب است اندکی به حال اسف اشتمال سایر رجال بزرگ اسلام که به واسطه نفاق داخلی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ید از این اخوت دینیه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اسارت و فشار اجانب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گرفتارند عطف نظری نموده از روزگار سیاه آنان عبرت بگیرند و تا فرصت از دست نرفته عقد اتحاد و اتفاق به مواد شش گانه متن را مستحکم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آخوند قیدی توضیحی به ماده ششم معاهده و قیدی اصلاحی هم بر ماده پنجم می افزاید که برای پرهیز از طولانی شدن کلام از ذکر آنها صرف نظر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میان دولت ها و علمای ایران و عثمانی؛ آخوند خراسانی رحمه الله همچنین در اواخر زندگانی نورانی اش معاهده ای را با علمای سنی مذهب بغداد بنابر اتحاد و عدم تفرقه و نیز نگه داری ممالک اسلامی از گزند گرگ های دولت های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بیگانه و ملل مسيحيه امضا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عهدنامه، اول ذیحجه الحرام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علاوه بر مرحوم آخوند، حضرات شیخ عبدالله مازندرانی، آقا نورالله اصفهانی، شیخ الشریعه اصفهانی، سید اسماعیل صدر، میرزا محمد تقی شیرازی، شیخ العراقين و شیخ حسین مازندرانی هم این معاهده را امضا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اختلاف های فرق پنج گانه را مایه افتراق میان مسلمانان و عامل انحطاط دولتهای اسلامی و تسلط کفار بر ممالک اسلامی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این اتحاد را واجب و از ایجاد عوامل افتراق و شقاق، منع شرعی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اتحاد ملل مسلمان به هر مذهبی از مذاهب پنج گانه و نیز اتحاد دو دولت بزرگ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ایران و عثمانی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تأکید داشته و قرار می نهند که تمام قوای خود را در این زمینه به کار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رب العالمين و السلام علی محمد خاتم النبيين و آله و صحبة المنتجبين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 ما واضح و ثابت شد که این اختلافات فرق پنج گانه اسلاميه در غیر آنچه متعلق به اصول دیانت است و شقاق مابین طبقات مسلمین، علت تامه انحطاط دول اسلاميه و سبب اصلی استیلای اجانب بر ممالک اسلامی بوده است، فلذا محض محافظه کلمه جامعه دینیه و مدافعه از شریعت شریفه محمدیه، اتحاد آرا و اتفاق فتاوای مابین مجتهدین عظام و رؤسای مذهب جعفریه و علمای کرام اهل سنت مقيمين دارالسلام بغداد بر وجوب اعتصام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احدیت تعالی شأنه امر فرموده، فقال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ولا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وجوب بر قاطبه مسلمین در حفظ بیضه اسلام و صیانت جميع ممالک عثمانیه و ایرانیه از تشبثات شوم اجنبيه و هجمات سلطه خارجیه و به جهت محافظت حوزه اسلامیه، کلمه ما متفق و آرای ما متحد شد بر این که تمام قوا و نفوذ خودمان را در این خصوص بذل کرده و از هر گونه اقدام به مقتضای مقام مضایقه ننماییم، و امیدواریم که دولتين عليتين اسلاميتين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ایران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اتحاد در حفظ استقلال و حقوق همدیگر نهایت اهتمام و عنایت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ملت ایرانیه اعلان نمودیم که ثبات و تعاون در حفظ استقلال دولت خودشان واجب و حمایت های مملکت و سد ثغور بلاد اسلامی از مداخله اجانب فرض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مؤمنین انداخته است، متذکر شده و اعلان می نماییم که واجب است از تمام موجبات شقاق و نفاق </w:t>
      </w:r>
    </w:p>
    <w:p>
      <w:pPr>
        <w:pStyle w:val="BookText"/>
        <w:rPr/>
      </w:pPr>
      <w:r>
        <w:rPr>
          <w:rFonts w:ascii="IRNazanin" w:hAnsi="IRNazanin" w:eastAsia="IRNazanin"/>
          <w:color w:val="111111"/>
          <w:sz w:val="28"/>
          <w:sz w:val="28"/>
          <w:szCs w:val="28"/>
          <w:rtl w:val="true"/>
          <w:lang w:bidi="fa-IR"/>
        </w:rPr>
        <w:t xml:space="preserve">تحرز کرده و در حفظ نوامیس امت بذل نهایت جهد نموده و کمال تعاون و تعاضد و حسن مواظبت بر اتفاق کلمه بنمایند تا این که رایت شریفه محمدیه مصون و مقام دولتين علبتين عثمانیه و ایرانیه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شوكتهما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آله و صحبه خير البرية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کنگره وحدت در حرم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موارد دیگری که در دوران زندگی آخوند خراسانی در زمینه اتحادگرایی و وحدت طلبی و تقریب مذاهب اسلامی که آخوند خراسانی فتوا به وجوب آن داده بود انجام شد معاهده ای است که میان آخوند خراسانی و علمای شیعه با علمای بغداد منعقد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معاهده پس از برپایی یک کنگره و مجمع در نجف اشرف و صحن مبارک حرم مطهر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گزارش این مجلس را در آن زمان در مجله اش، الهادل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در برابر تهاجم بیگانگان در تلگرافی دیگر هم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دی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در اواخر دوره استبداد صغیر که اغتشاشاتی در ایران حاکم و بوده آخوند از علما، امرا، خوانین و تجار و عموم مردم بوشهر و بنادر اطراف از</w:t>
      </w:r>
    </w:p>
    <w:p>
      <w:pPr>
        <w:pStyle w:val="BookText"/>
        <w:rPr/>
      </w:pPr>
      <w:r>
        <w:rPr>
          <w:rFonts w:ascii="IRNazanin" w:hAnsi="IRNazanin" w:eastAsia="IRNazanin"/>
          <w:color w:val="111111"/>
          <w:sz w:val="28"/>
          <w:sz w:val="28"/>
          <w:szCs w:val="28"/>
          <w:rtl w:val="true"/>
          <w:lang w:bidi="fa-IR"/>
        </w:rPr>
        <w:t>آبادان و بندرعباس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جهد و تلاش 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امنیت و عدم تعرض به احدی و حفظ نفوس و اعراض و اموال مسلمين و غیر مسلمین از تبعه خارجه و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بد نیست که این عالم ربانی نه تنها برای حفظ امنیت و ایجاد اتحاد میان ملت ایران به اتحاد شیعه و سنی توصیه می کند</w:t>
      </w:r>
    </w:p>
    <w:p>
      <w:pPr>
        <w:pStyle w:val="BookText"/>
        <w:rPr/>
      </w:pPr>
      <w:r>
        <w:rPr>
          <w:rFonts w:ascii="IRNazanin" w:hAnsi="IRNazanin" w:eastAsia="IRNazanin"/>
          <w:color w:val="111111"/>
          <w:sz w:val="28"/>
          <w:sz w:val="28"/>
          <w:szCs w:val="28"/>
          <w:rtl w:val="true"/>
          <w:lang w:bidi="fa-IR"/>
        </w:rPr>
        <w:t>که حتی به حال کفار تحت سیطره بلاد اسلام هم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درباره زردشتیان تبریز و دیگر نواحی هم لازم و واجب می شمارد که مورد تعرض واقع</w:t>
      </w:r>
    </w:p>
    <w:p>
      <w:pPr>
        <w:pStyle w:val="BookText"/>
        <w:rPr/>
      </w:pP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مکاتبه در زمینه اتحادگرایی؛ میان آخوند خراسانی و علمای سنی مذهب از یک طرف و هم چنین شیخ الاسلام از طرف دیگر مکاتباتی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حادثه ای در همین سالیان میان مسلمانان بخارا مقاتله ای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تلگرافی به علمای بخارا نموده و به آنها نسبت به ملتزم بودن به صلح و اتحاد و مودت تأكيد اکید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استانبول و خطاب به شیخ الاسلام و</w:t>
      </w:r>
      <w:bookmarkStart w:id="242" w:name="pg7789_71423"/>
    </w:p>
    <w:p>
      <w:pPr>
        <w:pStyle w:val="BookText"/>
        <w:rPr/>
      </w:pPr>
      <w:bookmarkEnd w:id="242"/>
      <w:r>
        <w:rPr>
          <w:rFonts w:ascii="IRNazanin" w:hAnsi="IRNazanin" w:eastAsia="IRNazanin"/>
          <w:color w:val="111111"/>
          <w:sz w:val="28"/>
          <w:sz w:val="28"/>
          <w:szCs w:val="28"/>
          <w:rtl w:val="true"/>
          <w:lang w:bidi="fa-IR"/>
        </w:rPr>
        <w:t>سایر علمای عثمانی مکاتبه ای انجام می دهد که به قضات و مفتیان سنی بخارا مخابره نمایند در این که ملتزم به صلح و اتحاد و برادری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مکاتبه را مرحوم آقا نجفی قوچانی در حیات الاسلام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آخوند در این نوشته بسی عبرت زاست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والله مضر بالدين و يفرق شمل المسلمين و دفع امثال هذه الحوادث مطلوبه من روساء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اختلاف میان سنی و شیعه برای دین مضر است و باعث فروپاشی یکپارچگی مسلمانان می گردد و البته دفع این گونه حوادث تفرقه برانگیز از رؤسای مذهبی اسلام خواسته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حتی در دقایق آخر زندگانی هم تأکید بسیار به حرکت برای دفاع از اسلام داشتند و دوستانش از جمله شيخ عبدالله مازندرانی پس از فوت او می 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حكم وجوب اتحاد در حفظ بیضه اسلام به همه جا مخابره، خودمان هم خدمت مرحوم حضرت آیت الله خراسانی مصمم حرکت بودیم، بغتتا مسلمانان را یتیم گذاشته، داعيان عزادار و در عزم حرکت در صورت اقتضای ه شدیدتر از سابق هستیم</w:t>
      </w:r>
      <w:r>
        <w:rPr>
          <w:rFonts w:eastAsia="IRNazanin" w:cs="IRNazanin"/>
          <w:color w:val="111111"/>
          <w:sz w:val="28"/>
          <w:szCs w:val="28"/>
          <w:rtl w:val="true"/>
          <w:lang w:bidi="fa-IR"/>
        </w:rPr>
        <w:t>»</w:t>
      </w:r>
    </w:p>
    <w:p>
      <w:pPr>
        <w:pStyle w:val="Heading3"/>
        <w:numPr>
          <w:ilvl w:val="2"/>
          <w:numId w:val="1"/>
        </w:numPr>
        <w:rPr/>
      </w:pPr>
      <w:bookmarkStart w:id="243" w:name="__RefHeading___Toc5027600_1051229030"/>
      <w:bookmarkStart w:id="244" w:name="_Toc89"/>
      <w:bookmarkEnd w:id="243"/>
      <w:r>
        <w:rPr>
          <w:rtl w:val="true"/>
        </w:rPr>
        <w:t>مراوده با اندیشمندان غیرمسلمان</w:t>
      </w:r>
      <w:bookmarkEnd w:id="24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راستین دین نه تنها درد حفاظت از عقاید حق شیعیان و مسلمین را دارا می باشند، بلکه تمایل دارند که مردم دیگر ادیان و مذاهب نیز راه حق را بازیافته و به بی راهه عمر خود را طی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اوبن فرانسوی که شخصی مسیحی و غیر مسلمان است در سفری که از طریق ایران به عتبات نموده پس از ذكر گزارشی از وضع علمای عتبات و ترجیح علمای روشن بین نجف نسبت به علمای کربلا می نویسد که چهار تن در این زمان مجتهد برجسته شیعه اند و یکی از آنها آخوند ملا محمد کاظم خراسانی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آنان برتری بلامنازع با آخوند ملاکاظم است که در واقع زعیم عالم تشیع و در نتیجه بزرگ ترین شخصیت مذهبی سراسر خاورمیانه محسوب می شود، او پس از ذکر کوچکی خانه آخوند خراسانی و توصيف مقداری از شمایل ظاهری وی، از ملاقات خود با آخوند سخن می گوید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باب تعاليم عاليه قرآن با من صحبت کرد و بالخصوص روی جنبه های بشردوستانه و خصوصیات فراگیر بودن احکام آن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 حالت </w:t>
      </w:r>
      <w:bookmarkStart w:id="245" w:name="pg7789_71424"/>
    </w:p>
    <w:p>
      <w:pPr>
        <w:pStyle w:val="BookText"/>
        <w:rPr/>
      </w:pPr>
      <w:bookmarkEnd w:id="245"/>
      <w:r>
        <w:rPr>
          <w:rFonts w:ascii="IRNazanin" w:hAnsi="IRNazanin" w:eastAsia="IRNazanin"/>
          <w:color w:val="111111"/>
          <w:sz w:val="28"/>
          <w:sz w:val="28"/>
          <w:szCs w:val="28"/>
          <w:rtl w:val="true"/>
          <w:lang w:bidi="fa-IR"/>
        </w:rPr>
        <w:t>محجوبانه ای در حق من دعا کرد که ان شاء الله روزی چشمانم به حقایق اسلام باز و روشن شود، این در حالی بود که برخی بزرگان به هیچ وجه با شخصیت های غیر مسلمان دیدار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آخوند خراسانی و ارتباط های شفاهی و کتبی وی با شخصیت های غیر مسلمان به همین یک مورد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از دیگر ای مطرح غربی و از مستشرقان بنام است که با آخوند خراسانی مکاتباتی دارد و آخوند خراسانی نوشته هایی را در رد برخی خواسته های او و در عین حال به صورت محترمانه در پاسخ وی نوشته است</w:t>
      </w:r>
      <w:r>
        <w:rPr>
          <w:rFonts w:eastAsia="IRNazanin" w:cs="IRNazanin"/>
          <w:color w:val="111111"/>
          <w:sz w:val="28"/>
          <w:szCs w:val="28"/>
          <w:rtl w:val="true"/>
          <w:lang w:bidi="fa-IR"/>
        </w:rPr>
        <w:t>.</w:t>
      </w:r>
    </w:p>
    <w:p>
      <w:pPr>
        <w:pStyle w:val="Heading3"/>
        <w:numPr>
          <w:ilvl w:val="2"/>
          <w:numId w:val="1"/>
        </w:numPr>
        <w:rPr/>
      </w:pPr>
      <w:bookmarkStart w:id="246" w:name="__RefHeading___Toc5027602_1051229030"/>
      <w:bookmarkStart w:id="247" w:name="_Toc90"/>
      <w:bookmarkEnd w:id="246"/>
      <w:r>
        <w:rPr>
          <w:rtl w:val="true"/>
        </w:rPr>
        <w:t>دفاع از کشورهای اسلامی</w:t>
      </w:r>
      <w:bookmarkEnd w:id="24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از مجاهدان شهیر زمان خویش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مبازره با استبداد داخلی و استعمار خارجی از اساسی ترین اندیشه های آخوند خراسانی در زمان مشروطه و قبل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بیش از هر کسی مدیون آخوند خراسانی و مراجع نجف است که با تلاش های بسیار خود در تحدید اطلاق قدرت شاه کوشیدند و فتوای وجوب مشروطه و دفاع از آن را صادر نموده و در زمانی هم که محمد علی شاه مجلس را به توپ بست، آخوند خراسانی و دو مرجع همراه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 حسین خلیلی تهرانی و علامه شیخ عبدالله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از تخت شاهی به زیر کشیده و او را تکفیر نموده و از پادشاهی خلع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پیش بینی ده ها سال قبل ملاهادی سبزواری اینک درباره وی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آخوند خراسانی به شوق حضور در درس شیخ انصاری عازم نجف می شود، اما وقتی در سبزوار درنگ کاروان را می بیند مایل می شود از حوزه درس معقول حاج ملا هادی سبزواری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حاجی سبزواری مشحون از فضلایی بوده که پس از سال ها سوابق تحصيل، اجازه حضور در دروس معقول حاجی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یک جلسه در سکوی کنار در مجلس درس می نشیند و به درس حاجی گوش فرا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 طلبه جوان در این مجلس باعث می شود برخی حضار به حضور این طلبه اعتراض کنند و پس از اتمام درس اعتراض خود را به حاجی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پاسخ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جوانی را که به دیده حقارت در او مینگرید روزی به پایگاهی از علم خواهد رسید که هزاران نفر از دریای علم او بهره مند </w:t>
      </w:r>
      <w:bookmarkStart w:id="248" w:name="pg7789_71425"/>
    </w:p>
    <w:p>
      <w:pPr>
        <w:pStyle w:val="BookText"/>
        <w:rPr/>
      </w:pPr>
      <w:bookmarkEnd w:id="248"/>
      <w:r>
        <w:rPr>
          <w:rFonts w:ascii="IRNazanin" w:hAnsi="IRNazanin" w:eastAsia="IRNazanin"/>
          <w:color w:val="111111"/>
          <w:sz w:val="28"/>
          <w:sz w:val="28"/>
          <w:szCs w:val="28"/>
          <w:rtl w:val="true"/>
          <w:lang w:bidi="fa-IR"/>
        </w:rPr>
        <w:t>می شوند و تربیت می گردند و این شخص به جایی خواهد رسید که به حکم او پادشاهی از سلطنت خلع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مبارزه آخوند خراسانی با استبداد داخلی، تنها استبداد داخل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رفتارهای مستبدانه حاکمان عراق و هم چنین پادشاه عثمانیه واکنش نشان می دهد و از این رو فرقی میان استبداد ایران و غیر ایران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مرزهای مملکت نیز از دغدغه های دائمی وی محسوب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روسیه قصد تصرف ایران را دارد آخوند خراسانی ابتدا با تحریم کالاهای روسی بر آنها ضربه وارد می کند و سپس حکم جهاد صادر نموده و خود به همراه اصحاب و شاگردان خویش و علمای عتبات و خیل بسیاری از مردم به سمت ایران قصد عزیمت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سوی دیگر، ایتالیا به طرابلس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نموده آخوند خراسانی و علمای عتبات همگی فتوای وجوب دفاع از ممالک اسلامی را صادر نموده و مسلمانان را به مقابله با قوای بیگانه و مهاجم فرا می خوانند</w:t>
      </w:r>
      <w:r>
        <w:rPr>
          <w:rFonts w:eastAsia="IRNazanin" w:cs="IRNazanin"/>
          <w:color w:val="111111"/>
          <w:sz w:val="28"/>
          <w:szCs w:val="28"/>
          <w:rtl w:val="true"/>
          <w:lang w:bidi="fa-IR"/>
        </w:rPr>
        <w:t>.</w:t>
      </w:r>
    </w:p>
    <w:p>
      <w:pPr>
        <w:pStyle w:val="Heading3"/>
        <w:numPr>
          <w:ilvl w:val="2"/>
          <w:numId w:val="1"/>
        </w:numPr>
        <w:rPr/>
      </w:pPr>
      <w:bookmarkStart w:id="249" w:name="__RefHeading___Toc5027604_1051229030"/>
      <w:bookmarkStart w:id="250" w:name="_Toc91"/>
      <w:bookmarkEnd w:id="249"/>
      <w:r>
        <w:rPr>
          <w:rtl w:val="true"/>
        </w:rPr>
        <w:t>ارتباط با نهادهای بین المللی</w:t>
      </w:r>
      <w:bookmarkEnd w:id="250"/>
    </w:p>
    <w:p>
      <w:pPr>
        <w:pStyle w:val="BookText"/>
        <w:rPr/>
      </w:pPr>
      <w:r>
        <w:rPr>
          <w:rFonts w:ascii="IRNazanin" w:hAnsi="IRNazanin" w:eastAsia="IRNazanin"/>
          <w:color w:val="111111"/>
          <w:sz w:val="28"/>
          <w:sz w:val="28"/>
          <w:szCs w:val="28"/>
          <w:rtl w:val="true"/>
          <w:lang w:bidi="fa-IR"/>
        </w:rPr>
        <w:t>آخوند خراسانی اندیشه ای روشن و نورانی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داشت که برای جبران عقب ماندگی ممالک اسلامی باید علوم نوین و متجدد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فراگیری دانش توسط کودکان اصلاح شده و زبانهای خارجه فرا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کشور نباید حالت بسته داشته باشد و در قبال مراودات متقابل سیاسی اجتماعی میان کشورهای مختلف روابط دوستانه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دفع مشکلات ایران با امپراطور روس نامه نگاری داشته و حتی در زمانی برای دفاع از حق مظلومان استبداد زده ایران شکایتی به دادگاه لاهه هلند ارسال می دارد</w:t>
      </w:r>
      <w:r>
        <w:rPr>
          <w:rFonts w:eastAsia="IRNazanin" w:cs="IRNazanin"/>
          <w:color w:val="111111"/>
          <w:sz w:val="28"/>
          <w:szCs w:val="28"/>
          <w:rtl w:val="true"/>
          <w:lang w:bidi="fa-IR"/>
        </w:rPr>
        <w:t>.</w:t>
      </w:r>
    </w:p>
    <w:p>
      <w:pPr>
        <w:pStyle w:val="Heading3"/>
        <w:numPr>
          <w:ilvl w:val="2"/>
          <w:numId w:val="1"/>
        </w:numPr>
        <w:rPr/>
      </w:pPr>
      <w:bookmarkStart w:id="251" w:name="__RefHeading___Toc5027606_1051229030"/>
      <w:bookmarkStart w:id="252" w:name="_Toc92"/>
      <w:bookmarkEnd w:id="251"/>
      <w:r>
        <w:rPr>
          <w:rtl w:val="true"/>
        </w:rPr>
        <w:t>در بیان آفتاب</w:t>
      </w:r>
      <w:bookmarkEnd w:id="252"/>
    </w:p>
    <w:p>
      <w:pPr>
        <w:pStyle w:val="BookText"/>
        <w:rPr/>
      </w:pPr>
      <w:r>
        <w:rPr>
          <w:rFonts w:ascii="IRNazanin" w:hAnsi="IRNazanin" w:eastAsia="IRNazanin"/>
          <w:color w:val="111111"/>
          <w:sz w:val="28"/>
          <w:sz w:val="28"/>
          <w:szCs w:val="28"/>
          <w:rtl w:val="true"/>
          <w:lang w:bidi="fa-IR"/>
        </w:rPr>
        <w:t xml:space="preserve">مقام معظم رهبری دام ظله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صد و پنجاه سال است که برجسته ترین و شریف ترین عناصر سیاسی و دینی ملت ما پرچم حاکمیت اسلام را بلند کرده اند و پایش سینه زده اند و بسیاری در این راه جان دادند؛ امثال مدرس ها، آخوند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خراسانی ها و سید جمال الدين ها</w:t>
      </w:r>
      <w:r>
        <w:rPr>
          <w:rFonts w:eastAsia="IRNazanin" w:cs="IRNazanin"/>
          <w:color w:val="111111"/>
          <w:sz w:val="28"/>
          <w:szCs w:val="28"/>
          <w:rtl w:val="true"/>
          <w:lang w:bidi="fa-IR"/>
        </w:rPr>
        <w:t xml:space="preserve">....» </w:t>
      </w:r>
      <w:bookmarkStart w:id="253" w:name="pg7789_71426"/>
    </w:p>
    <w:p>
      <w:pPr>
        <w:pStyle w:val="Heading2"/>
        <w:numPr>
          <w:ilvl w:val="1"/>
          <w:numId w:val="1"/>
        </w:numPr>
        <w:rPr/>
      </w:pPr>
      <w:bookmarkStart w:id="254" w:name="__RefHeading___Toc5027608_1051229030"/>
      <w:bookmarkStart w:id="255" w:name="_Toc93"/>
      <w:bookmarkEnd w:id="253"/>
      <w:bookmarkEnd w:id="254"/>
      <w:r>
        <w:rPr>
          <w:rtl w:val="true"/>
        </w:rPr>
        <w:t>علامه محمد جواد بلاغی</w:t>
      </w:r>
      <w:bookmarkEnd w:id="255"/>
    </w:p>
    <w:p>
      <w:pPr>
        <w:pStyle w:val="Heading3"/>
        <w:numPr>
          <w:ilvl w:val="2"/>
          <w:numId w:val="1"/>
        </w:numPr>
        <w:rPr/>
      </w:pPr>
      <w:bookmarkStart w:id="256" w:name="__RefHeading___Toc5027610_1051229030"/>
      <w:bookmarkStart w:id="257" w:name="_Toc94"/>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1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7"/>
                        <a:stretch/>
                      </pic:blipFill>
                      <pic:spPr>
                        <a:xfrm>
                          <a:off x="0" y="0"/>
                          <a:ext cx="5334120" cy="5715000"/>
                        </a:xfrm>
                        <a:prstGeom prst="rect">
                          <a:avLst/>
                        </a:prstGeom>
                        <a:ln w="0">
                          <a:noFill/>
                        </a:ln>
                      </pic:spPr>
                    </pic:pic>
                  </a:graphicData>
                </a:graphic>
              </wp:inline>
            </w:drawing>
          </mc:Choice>
          <mc:Fallback>
            <w:pict>
              <v:shape id="shape_0" stroked="f" o:allowincell="f" style="position:absolute;margin-left:0pt;margin-top:-450.05pt;width:419.95pt;height:4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1352-1282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8" w:name="__RefHeading___Toc5027612_1051229030"/>
      <w:bookmarkStart w:id="259" w:name="_Toc95"/>
      <w:bookmarkEnd w:id="258"/>
      <w:r>
        <w:rPr>
          <w:rtl w:val="true"/>
        </w:rPr>
        <w:t>شخصیت علمی</w:t>
      </w:r>
      <w:bookmarkEnd w:id="2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چهارشنبه ای از ماه رجب، در یکی از محله های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دانشمند عامل و روحانی فاضل، علامه شیخ حسن بلاغی، ستاره ای چشم به جهان گشود که امید آن می رفت تا گمشدگان وادی شب گون نادانی را به کرانه های صبح امید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 رسیده را محمد جواد نام نهادند و بدین سان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22"/>
      </w:r>
      <w:r>
        <w:rPr>
          <w:rFonts w:ascii="IRNazanin" w:hAnsi="IRNazanin" w:eastAsia="IRNazanin"/>
          <w:color w:val="111111"/>
          <w:sz w:val="28"/>
          <w:sz w:val="28"/>
          <w:szCs w:val="28"/>
          <w:rtl w:val="true"/>
          <w:lang w:bidi="fa-IR"/>
        </w:rPr>
        <w:t>خداوند نعمتی دیگر به جامعه شیعه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بلاغی یکی از خاندان های نجیب، شریف و قدیمی شهر نجف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دودمان پاک، بسان چشمه ای پربرکت هماره جوشیده و طراوت بخشیده اند و تشنگان را سیراب کرده و همگی به جلال و بزرگی در علم و ادب شهرت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پس از آن که نشو و نما یافت و دوران کودکی را پشت سر گذاشت در بوستان همیشه سبز حوزه قدم نهاد و به شاگردی مکتبی رفت که پدرانش سال های سال شاگرد آن مکتب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مقدماتی را در حضور نورانی علمای نجف فرا گرفت و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اساتید بزرگ آن حوزه عظیم، استفاده های علمی و معنوی فراوانی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شهر مقدس کاظمین شد تا بتواند در سایه اندیشه های بلند آن دیار، به اهداف عالیه اش نایل آید و شش سال از عمرش را در این شهر صرف تحصیل و تهذیب نمود و در سی سالگی به زادگاهش نجف اشرف بازگشت و در درس سر آمدترین استوانه های علمی و عملی عصر خویش حاضر شد و سرزمین سبز فکرش را با زلال آب های با صفای آن حوزه طراوت بخشید و مدت چهارده سال در این دانشگاه بزرگ اسلامی ماند و از باغ و بوستانهای نجف خوشه های فراوان علم و معنویت چید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شهر مقدس سامرا شد و در درس مرجع مجاهد و رهبر انقلابی، میرزا محمد تقی شیرازی شرکت جست و ده سال بر سفره علمی این مجتهد سترگ و بیدار مهمان بود و با استفاده از جنبه های روحی و معنوی آن بزرگوار، خویشتن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اساتید وی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بزرگوار شیخ محمد طه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محقق حاج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اصولی مدقق شیخ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فقیه سید حسن صدرالدین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 شیخ محمد حسین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محدث میرزا حسین نوری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عالی مقام سید محمد حسن هاشم هندی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مجاهد میرزا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بلاغی با سال ها تحصیل نزد این بزرگان و تلاش بسیار توانست جزو اصلی ترین مدافعان مذهب و کتاب های تشیع در قرن چهاردهم قمری به شمار رود و عاقبت پس از سالیان متمادی سعی و اهتمام در رد شبهات و تثبیت عقاید حق و تربیت شاگردان بسیار در شب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24"/>
      </w:r>
      <w:r>
        <w:rPr>
          <w:rFonts w:ascii="IRNazanin" w:hAnsi="IRNazanin" w:eastAsia="IRNazanin"/>
          <w:color w:val="111111"/>
          <w:sz w:val="28"/>
          <w:sz w:val="28"/>
          <w:szCs w:val="28"/>
          <w:rtl w:val="true"/>
          <w:lang w:bidi="fa-IR"/>
        </w:rPr>
        <w:t>ندای حضرت دوست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تجلیل و تشییع پیکر پاکش را در حجره جنوبی سوم در سمت غربی صحن مبارک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کنار آرامگاه جواد بن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كتاب مفتاح الكرامه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bookmarkStart w:id="260" w:name="pg7789_71428"/>
    </w:p>
    <w:p>
      <w:pPr>
        <w:pStyle w:val="Heading3"/>
        <w:numPr>
          <w:ilvl w:val="2"/>
          <w:numId w:val="1"/>
        </w:numPr>
        <w:rPr/>
      </w:pPr>
      <w:bookmarkStart w:id="261" w:name="__RefHeading___Toc5027614_1051229030"/>
      <w:bookmarkStart w:id="262" w:name="_Toc96"/>
      <w:bookmarkEnd w:id="260"/>
      <w:bookmarkEnd w:id="261"/>
      <w:r>
        <w:rPr>
          <w:rtl w:val="true"/>
        </w:rPr>
        <w:t>آثار فاخر</w:t>
      </w:r>
      <w:bookmarkEnd w:id="262"/>
    </w:p>
    <w:p>
      <w:pPr>
        <w:pStyle w:val="BookText"/>
        <w:rPr/>
      </w:pPr>
      <w:r>
        <w:rPr>
          <w:rFonts w:ascii="IRNazanin" w:hAnsi="IRNazanin" w:eastAsia="IRNazanin"/>
          <w:color w:val="111111"/>
          <w:sz w:val="28"/>
          <w:sz w:val="28"/>
          <w:szCs w:val="28"/>
          <w:rtl w:val="true"/>
          <w:lang w:bidi="fa-IR"/>
        </w:rPr>
        <w:t>تألیفات و آثار علامه بلاغی از بهترین تألیفات در زمینه دفاع از مکتاب های تشیع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های فقه، تفسیر، تاریخ، اصول فقه، عقاید و رد یهود و نصارا و مادیون و بابیت و بهائیت به نگارش پرداخت و آثار انبوه و ارزنده ای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تألیفات ایشان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آلاء الرحمن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پاسخ به پرسش هایی که از جبل عامل برای ایشان فرستاده و در آن شبهاتی درباره قرآن نموده بودند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المدرسية با المدرسة السيارة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الى دين المصطفی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و التثليث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اعاجيب الاكاذيب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انوارالهدی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المبین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الهدی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و الانجيل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نسمات الهدی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المصابيح في بعض من ابدع في الدين في القرن الثالث عشر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في البداء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نورالهدی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البغدادية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الاسلام و داعى النصرانية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تعليقه، حاشیه و رساله های فقهی، در این میان، رساله ای در احکام وضو به چشم می خورد که علامه خود آن را به زبان انگلیسی ترجمه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درباره اوامر و نواهی در علم اصول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نفی تزویج ام و كلثوم با عمربن خطاب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درباره عدم اعتبار تفسیر منسوب به امام حسن و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کتاب تعليم العلماء نوشته غلام احمد قادیانی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کتاب حياة المسيح نوشته غلام احمد قادیانی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کتاب ينابيع الكلام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رد جرجيس سائل و هاشم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رساله در رد شبهه های مخالفان اسلام به ویژه مبلغان مسیحی 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رد 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فرقه قادیانیه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و اصحابه</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اصلا به دنبال شهرت و معروفیت نبود و حتی زمانی شخصی اثری از علامه بلاغی را به نام خود منتشر ساخته بود، اما بلاغی اصلا ناراحت نشد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اقصد الأ الدفاع من الحق لا فرق عندي بين أن يكون باسمي او اسم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من جز </w:t>
      </w:r>
      <w:bookmarkStart w:id="263" w:name="pg7789_71429"/>
    </w:p>
    <w:p>
      <w:pPr>
        <w:pStyle w:val="BookText"/>
        <w:rPr/>
      </w:pPr>
      <w:bookmarkEnd w:id="263"/>
      <w:r>
        <w:rPr>
          <w:rFonts w:ascii="IRNazanin" w:hAnsi="IRNazanin" w:eastAsia="IRNazanin"/>
          <w:color w:val="111111"/>
          <w:sz w:val="28"/>
          <w:sz w:val="28"/>
          <w:szCs w:val="28"/>
          <w:rtl w:val="true"/>
          <w:lang w:bidi="fa-IR"/>
        </w:rPr>
        <w:t>دفاع از حق انگیزه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فرقی نیست که کتاب به نام من با نام دیگری منتشر شود</w:t>
      </w:r>
      <w:r>
        <w:rPr>
          <w:rFonts w:eastAsia="IRNazanin" w:cs="IRNazanin"/>
          <w:color w:val="111111"/>
          <w:sz w:val="28"/>
          <w:szCs w:val="28"/>
          <w:rtl w:val="true"/>
          <w:lang w:bidi="fa-IR"/>
        </w:rPr>
        <w:t>!</w:t>
      </w:r>
    </w:p>
    <w:p>
      <w:pPr>
        <w:pStyle w:val="Heading3"/>
        <w:numPr>
          <w:ilvl w:val="2"/>
          <w:numId w:val="1"/>
        </w:numPr>
        <w:rPr/>
      </w:pPr>
      <w:bookmarkStart w:id="264" w:name="__RefHeading___Toc5027616_1051229030"/>
      <w:bookmarkStart w:id="265" w:name="_Toc97"/>
      <w:bookmarkEnd w:id="264"/>
      <w:r>
        <w:rPr>
          <w:rtl w:val="true"/>
        </w:rPr>
        <w:t>زبان آموزی</w:t>
      </w:r>
      <w:bookmarkEnd w:id="265"/>
    </w:p>
    <w:p>
      <w:pPr>
        <w:pStyle w:val="BookText"/>
        <w:rPr/>
      </w:pPr>
      <w:r>
        <w:rPr>
          <w:rFonts w:ascii="IRNazanin" w:hAnsi="IRNazanin" w:eastAsia="IRNazanin"/>
          <w:color w:val="111111"/>
          <w:sz w:val="28"/>
          <w:sz w:val="28"/>
          <w:szCs w:val="28"/>
          <w:rtl w:val="true"/>
          <w:lang w:bidi="fa-IR"/>
        </w:rPr>
        <w:t xml:space="preserve">آموختن زبانهای خارجی با امکانات محدود روزگار بلاغی، کاری بسیار مشکل بوده است، ولی محمد جواد، روح پویایی و تلاش بسیار وسعی شگفت انگیزی را همواره در خود زنده نگاه می داشت و علاوه بر زبان عربی، زبانهای عبری، انگلیسی و فارسی </w:t>
      </w:r>
      <w:r>
        <w:rPr>
          <w:rStyle w:val="FootnoteAnchor"/>
          <w:rtl w:val="true"/>
        </w:rPr>
        <w:footnoteReference w:id="127"/>
      </w:r>
      <w:r>
        <w:rPr>
          <w:rFonts w:ascii="IRNazanin" w:hAnsi="IRNazanin" w:eastAsia="IRNazanin"/>
          <w:color w:val="111111"/>
          <w:sz w:val="28"/>
          <w:sz w:val="28"/>
          <w:szCs w:val="28"/>
          <w:rtl w:val="true"/>
          <w:lang w:bidi="fa-IR"/>
        </w:rPr>
        <w:t>را خوب می دانست و به آنها تسلط داشت و فراگیری آنها به شخصیت علمی ایشان برجستگی ویژه ای بخشیده بود و آثار خود را به زبان های متنوع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آموختن زبان عبری چنین نگاشته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عبری را از یهود دوره گرد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گروهی یهودی در شهرهای عراق بودند که مقداری جنس، پارچه و امثال آن، بر دوش داشتند و در کوچه و بازار می می گشتند و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از این فرصت استفاده می کرد و درباره مفردات و جمله بندی زبان عبری از آنان چیزهایی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مجبور می شد همه اجناس یک یهودی دوره گرد را بخرد تا از او درباره یک واژه یا ترکیب سخنی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یهودیان در آموختن لغت خود به دیگران بسیار بخل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گاه شیرینی می و شکلات می خرید تا اگر بچه ای یهودی ببیند به او بدهد و چیزی از او بپرسد</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266" w:name="__RefHeading___Toc5027618_1051229030"/>
      <w:bookmarkStart w:id="267" w:name="_Toc98"/>
      <w:bookmarkEnd w:id="266"/>
      <w:r>
        <w:rPr>
          <w:rtl w:val="true"/>
        </w:rPr>
        <w:t>مصلح بیدار</w:t>
      </w:r>
      <w:bookmarkEnd w:id="267"/>
    </w:p>
    <w:p>
      <w:pPr>
        <w:pStyle w:val="BookText"/>
        <w:rPr/>
      </w:pPr>
      <w:r>
        <w:rPr>
          <w:rFonts w:ascii="IRNazanin" w:hAnsi="IRNazanin" w:eastAsia="IRNazanin"/>
          <w:color w:val="111111"/>
          <w:sz w:val="28"/>
          <w:sz w:val="28"/>
          <w:szCs w:val="28"/>
          <w:rtl w:val="true"/>
          <w:lang w:bidi="fa-IR"/>
        </w:rPr>
        <w:t>برخی از بهائیان جاسوس استعمار در محله ای در بغداد، مکانی را به نام حظیره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اجتماع خود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با شنیدن این خبر دیگر آرام نگرفت و استراحت را بر خود روا نداشت تا با مراجعه به دادگاه و قانون آنان را به ترک آن محل </w:t>
      </w:r>
    </w:p>
    <w:p>
      <w:pPr>
        <w:pStyle w:val="BookText"/>
        <w:rPr/>
      </w:pPr>
      <w:r>
        <w:rPr>
          <w:rFonts w:ascii="IRNazanin" w:hAnsi="IRNazanin" w:eastAsia="IRNazanin"/>
          <w:color w:val="111111"/>
          <w:sz w:val="28"/>
          <w:sz w:val="28"/>
          <w:szCs w:val="28"/>
          <w:rtl w:val="true"/>
          <w:lang w:bidi="fa-IR"/>
        </w:rPr>
        <w:t>واداشت و پس از مدتی آنجا را به مسجدی تبدیل کرد و در آن نماز و شعایر حسینی اقامه می شد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بلاغی، مرز و بوم را هماره نگهبان بود و برای بیدار ساختن جامعه دل می سوزاند و تمام هستی خود را فدای خدمت به حق و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چاپ کتاب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رسوا سازی خدعه ها و توطئه های مبلغان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هر چه در خانه داشت به قیمت ارزان فروخت و کتاب را به چاپ خانه فرستاد تا خداوند اندک اندک اثاثیه خانه و زندگانی وی را فراهم ساخت</w:t>
      </w:r>
      <w:r>
        <w:rPr>
          <w:rFonts w:eastAsia="IRNazanin" w:cs="IRNazanin"/>
          <w:color w:val="111111"/>
          <w:sz w:val="28"/>
          <w:szCs w:val="28"/>
          <w:rtl w:val="true"/>
          <w:lang w:bidi="fa-IR"/>
        </w:rPr>
        <w:t xml:space="preserve">. </w:t>
      </w:r>
      <w:r>
        <w:rPr>
          <w:rStyle w:val="FootnoteAnchor"/>
          <w:rtl w:val="true"/>
        </w:rPr>
        <w:footnoteReference w:id="130"/>
      </w:r>
      <w:bookmarkStart w:id="268" w:name="pg7789_71431"/>
    </w:p>
    <w:p>
      <w:pPr>
        <w:pStyle w:val="Heading2"/>
        <w:numPr>
          <w:ilvl w:val="1"/>
          <w:numId w:val="1"/>
        </w:numPr>
        <w:rPr/>
      </w:pPr>
      <w:bookmarkStart w:id="269" w:name="__RefHeading___Toc5027620_1051229030"/>
      <w:bookmarkStart w:id="270" w:name="_Toc99"/>
      <w:bookmarkEnd w:id="268"/>
      <w:bookmarkEnd w:id="269"/>
      <w:r>
        <w:rPr>
          <w:rtl w:val="true"/>
        </w:rPr>
        <w:t>شهید آیت اللہ سید حسین مدرس</w:t>
      </w:r>
      <w:bookmarkEnd w:id="270"/>
    </w:p>
    <w:p>
      <w:pPr>
        <w:pStyle w:val="Heading3"/>
        <w:numPr>
          <w:ilvl w:val="2"/>
          <w:numId w:val="1"/>
        </w:numPr>
        <w:rPr/>
      </w:pPr>
      <w:bookmarkStart w:id="271" w:name="__RefHeading___Toc5027622_1051229030"/>
      <w:bookmarkStart w:id="272" w:name="_Toc100"/>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48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4"/>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73" w:name="__RefHeading___Toc5027624_1051229030"/>
      <w:bookmarkStart w:id="274" w:name="_Toc101"/>
      <w:bookmarkEnd w:id="273"/>
      <w:r>
        <w:rPr>
          <w:rtl w:val="true"/>
        </w:rPr>
        <w:t>شخصیت علمی</w:t>
      </w:r>
      <w:bookmarkEnd w:id="27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مجاهد و عالم پرهیزگار آیت الله سید حسن مدرس قمشه ای یکی از چهره های درخشان تاریخ تشیع به شمار می رود که زندگی، اخلاق و رفتار و نیز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های سیاسی و اجتماعی وی می تواند برای مشتاقان حق و حقیقت نمونه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خود را سراسر در راه اعتلای اسلام نثار نمود و در جهت نشر حقایق اسلامی و دفاع از معارف تشیع مردانه استوار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بود که می گفت و همانطور گفت که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وی را نمونه عالی یک روحانی مجاهد می دانست که باید به عنوان اسوه معرفی گردد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شهید مدرس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پدرش سید عبد الباقی دارفانی را وداع گفت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سید حسن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منظور ادامه تحصیل علوم دینی رهسپار اصفهان گردید و به مدت سیزده سال در حوزه علمیه این شهر محضر بیش از سی استاد را درک </w:t>
      </w:r>
      <w:bookmarkStart w:id="275" w:name="pg7789_71432"/>
    </w:p>
    <w:p>
      <w:pPr>
        <w:pStyle w:val="BookText"/>
        <w:rPr/>
      </w:pPr>
      <w:bookmarkEnd w:id="27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میرزا عبدالعلی هرندی، سید محمد باقر در چهای، شیخ مرتضی ریزی، آخوند ملا محمد کاشی، حکیم نامدار میرزا جهانگیر خان قشقایی از اساتید مطرح وی هستند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مدرس سپس در شعبان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راهی عتبات عراق شد و پس از حضوری مختصر در سامرا و ملاقات با میرزای شیرازی عازم نجف گشت و از دروس بزرگانی چون آخوند خراسانی، سید کاظم یزدی و شیخ الشریعه اصفهانی بهره علمی، اخلاقی و سیاسی بسیار برد و در همان عتبات با شیخ حسنعلی نخودکی اصفهانی هم حجره ای بود و با سید ابوالحسن اصفهانی و سید علی کازرونی هم بحث و با سید محمد صادق طباطبائی، سید هبة الدين شهرستانی، شیخ عبدالکریم حائری و سید مصطفی کاشانی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وی پس از هفت سال اقامت در نجف و تأیید مقام اجتهاد او از سوی علمای این شهر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راهی اصفهان گردید و تا زمان مجلس دوم مشروطه در اصفهان بود و سپس عازم تهران گشته و و چند سال آخر زندگی را نیز در خواف خراسان گذراند و عاقبت شهد شهادت را و چشید و به ملکوت اعلا پیوست</w:t>
      </w:r>
      <w:r>
        <w:rPr>
          <w:rFonts w:eastAsia="IRNazanin" w:cs="IRNazanin"/>
          <w:color w:val="111111"/>
          <w:sz w:val="28"/>
          <w:szCs w:val="28"/>
          <w:rtl w:val="true"/>
          <w:lang w:bidi="fa-IR"/>
        </w:rPr>
        <w:t>.</w:t>
      </w:r>
    </w:p>
    <w:p>
      <w:pPr>
        <w:pStyle w:val="Heading3"/>
        <w:numPr>
          <w:ilvl w:val="2"/>
          <w:numId w:val="1"/>
        </w:numPr>
        <w:rPr/>
      </w:pPr>
      <w:bookmarkStart w:id="276" w:name="__RefHeading___Toc5027626_1051229030"/>
      <w:bookmarkStart w:id="277" w:name="_Toc102"/>
      <w:bookmarkEnd w:id="276"/>
      <w:r>
        <w:rPr>
          <w:rtl w:val="true"/>
        </w:rPr>
        <w:t>استبدادستیزی و استعمارزدایی</w:t>
      </w:r>
      <w:bookmarkEnd w:id="27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ممزوج دانستن سیاست و دیانت و بلکه آن دو را عین هم دانستن از ارکان فکری شهید مدرس بود و تمام جلوه های استبداد ستیزی و استعمار زدایی وی در همین راستا تفسیر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پس از بازگشت از نجف و اقامت کوتاه در قمشه به خصوص روستای اسفه و دیدار با بستگان، قمشه را به قصد اقامت در اصفهان ترک و در این شهر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صبح ها در مدرسه جده کوچک درس فقه و اصول و عصرها در مدرسه جده بزرگ درس منطق و شرح منظومه می گفت و در روزهای پنجشنبه طلاب را با چشمه های زلال حكمت نهج البلاغه آشنا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وی به هنگام تدریس در حدی بود که از این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همراه با تدریس با حربه منطق و استدلال با عوامل ظلم و اجحاف به مردم به </w:t>
      </w:r>
    </w:p>
    <w:p>
      <w:pPr>
        <w:pStyle w:val="BookText"/>
        <w:rPr/>
      </w:pPr>
      <w:r>
        <w:rPr>
          <w:rFonts w:ascii="IRNazanin" w:hAnsi="IRNazanin" w:eastAsia="IRNazanin"/>
          <w:color w:val="111111"/>
          <w:sz w:val="28"/>
          <w:sz w:val="28"/>
          <w:szCs w:val="28"/>
          <w:rtl w:val="true"/>
          <w:lang w:bidi="fa-IR"/>
        </w:rPr>
        <w:t>ستیز برخاست و با اعمال و رفتار زورمداران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رضا بهاء الدینی درباره این خصلت ستم ستیزی مدرس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یک رجل علمی و دینی و سیاسی بود و این گونه فردی مهم تر از رجل علمی و دینی است، زیرا این مظهر ولایت است که اگر ولایت و سیاست مسلمین نباشد دیگر فروع اسلامی تحقق کامل نمی یابد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ایران مشروطه شد و اصلی ترین رهبر روحانی این نهضت استاد شهید مدرس یعنی آخوند خراسانی بود و شهید مدرس وی را بسیار مدیون آخوند خراسانی می دانست به عنوان یکی از طراز اول های مجلس معرفی و سپس انتخاب شد و در مجلس دوم حضور یافت و به مدت بیست سال اصلی ترین روحانی سیاست پیشه ایران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کنار سیاست از وظایف روحانیت و حوزوی خویش فاصله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ورود به تهران در اولین فرصت درس خود را در ایوان زیر ساعت در مدرسه سپهسالار آغاز نمود و تأکید کرد که کار اصلی من تدریس است و سیاست کار دوم من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وقتی که مدرس به ساحت مجلس قدم گذاشت بعضی فکر می کردند او یک روحانی معمولی است و باور نمی کردند که این سید لاغر اندام با عصای چوبی و لباس کرباس به زودی تما امور را به دست گرفته، در بحث و استدلال کسی حریفش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حساس ایران و بی کفایتی زمام داران و نفوذ کامل بیگانگان شرایطی را بر ایران تحمیل ساخت که با استقامت و پایداری شهید مدرس برخی از این شرایط تحمیلی خنثی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اولتیماتوم ننگین دولت روس به هم دستی دولت انگلیس در ذی 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طی آن خواهان اخراج مورگان شوستر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مشغول رسیدگی به امور مالی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شهید محمد خیابانی و شهید مدرس به مخالفت با این اولتیماتوم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مخالفت و نیز تظاهرات مردم به تبعیت از روحانیون، مجلس موفق نشد برای پاسخ دادن به دولت روس تصمیمی اتخاذ </w:t>
      </w:r>
      <w:bookmarkStart w:id="278" w:name="pg7789_71434"/>
    </w:p>
    <w:p>
      <w:pPr>
        <w:pStyle w:val="BookText"/>
        <w:rPr/>
      </w:pPr>
      <w:bookmarkEnd w:id="278"/>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نمونه دیگری از تجلی شجاعت و شهامت مدرس که به سیاست موازنه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تعبير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و موازنه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نداشت </w:t>
      </w:r>
      <w:r>
        <w:rPr>
          <w:rStyle w:val="FootnoteAnchor"/>
          <w:rtl w:val="true"/>
        </w:rPr>
        <w:footnoteReference w:id="139"/>
      </w:r>
      <w:r>
        <w:rPr>
          <w:rFonts w:ascii="IRNazanin" w:hAnsi="IRNazanin" w:eastAsia="IRNazanin"/>
          <w:color w:val="111111"/>
          <w:sz w:val="28"/>
          <w:sz w:val="28"/>
          <w:szCs w:val="28"/>
          <w:rtl w:val="true"/>
          <w:lang w:bidi="fa-IR"/>
        </w:rPr>
        <w:t>مخالفت آن فقیه بزرگوار با قرارداد استعماری وثوق الدوله نخست وزیر وقت با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 خصوص خطرهای این قرارداد اظهار داشت روح این قرارداد استقلال مالی و نظامی ایران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تلگراف سرپرسی کاکس انگلیسی به سر لرد کروژن بر می آید که مدرس از مهم ترین عوامل ضدیت با این قرارداد بوده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بدین نحو او با رهبری مبارزات مجلس، بزرگ ترین قدرت استعماری زمان خود یعنی انگلستان را به زانو در آورد، ولی با نهایت تواضع چنین افتخاری را به ملت ایران نسبت داد</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279" w:name="__RefHeading___Toc5027628_1051229030"/>
      <w:bookmarkStart w:id="280" w:name="_Toc103"/>
      <w:bookmarkEnd w:id="279"/>
      <w:r>
        <w:rPr>
          <w:rtl w:val="true"/>
        </w:rPr>
        <w:t>وحدت اسلامی</w:t>
      </w:r>
      <w:bookmarkEnd w:id="280"/>
    </w:p>
    <w:p>
      <w:pPr>
        <w:pStyle w:val="BookText"/>
        <w:rPr/>
      </w:pPr>
      <w:r>
        <w:rPr>
          <w:rFonts w:ascii="IRNazanin" w:hAnsi="IRNazanin" w:eastAsia="IRNazanin"/>
          <w:color w:val="111111"/>
          <w:sz w:val="28"/>
          <w:sz w:val="28"/>
          <w:szCs w:val="28"/>
          <w:rtl w:val="true"/>
          <w:lang w:bidi="fa-IR"/>
        </w:rPr>
        <w:t>تعداد زیادی از اساتید شهید مدرس و در رأس همه آنان آخوند خراسانی از طرف داران اندیشه اتحاد اسلامی و وحدت مسلمانان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نیز چه در زمانی که در امور سیاسی مجلس به امور اقلیت های مذهبی ورود می نمود و چه در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حضوری با رجال اهل تسنن در ایران یا در عثمانی برخورد داشت بر اصل و وحدت اسلامی همراه با عزت و اقتدار، پای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و دار جنگ جهانی اول که هنوز از عمر مجلس سوم یک سال نگذشته بود نخست وزیر وقت، مستوفی الممالک به طور رسمی ایران را در این جنگ به عنوان دولت بی طرف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روس و انگلیس بیطرفی ایران را نادیده انگاشته، مرکز حکومت ایران از سوی بیگانگان مورد تهاجم قرار گرفت، به همین سبب گروهی از نمایندگان به منظور مخالفت با این حرکت و ضدیت با قوای متجاوز، مهاجرت را آغاز کردند که در حقیقت قیامی عمومی و همه جانبه بود که رفته رفته افرادی از </w:t>
      </w:r>
      <w:bookmarkStart w:id="281" w:name="pg7789_71435"/>
    </w:p>
    <w:p>
      <w:pPr>
        <w:pStyle w:val="BookText"/>
        <w:rPr/>
      </w:pPr>
      <w:bookmarkEnd w:id="281"/>
      <w:r>
        <w:rPr>
          <w:rFonts w:ascii="IRNazanin" w:hAnsi="IRNazanin" w:eastAsia="IRNazanin"/>
          <w:color w:val="111111"/>
          <w:sz w:val="28"/>
          <w:sz w:val="28"/>
          <w:szCs w:val="28"/>
          <w:rtl w:val="true"/>
          <w:lang w:bidi="fa-IR"/>
        </w:rPr>
        <w:t>همه طبقات بدان پیوستند و شخصیت های سرشناسی چون مدرس، حاج سید نورالدین عراقی و حاج آقا نورالله اصفهانی در میان آنها دیده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شهر قم کمیته دفاع ملی تشکیل دادند که در مصاف با روس ها ناگزیر به عقب نشینی شده، به سوی غرب کشور رفتند و در کرمانشاه دولت موقتی تشکیل دادند که وزارت عدلیه و اوقاف آن را شهید مدرس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گروهی به تحریکات انگلیس و روس قصد ترور مدرس و رئیس دولت یعنی نظام السلطنه مافی را داشتند که توطئه آنان کشف و خنثی گردید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مدتی بعد شهید مدرس به همراه عده دیگری از رجال نامی عازم قلمرو عثمانی شد و در نهایت ساده زیستی به محض ورود به استانبول در مدرسه ایرانیان این شهر به تدریس علوم دینی پرداخت، ولی پس از مدتی سلطان محمد پنجم پادشاه عثمانی از وی دعوت کرد که برای ملاقات و مذاکره در قصر او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در این ملاقات با استقامت و شجاعت و اعتماد به نفس شگفت انگیزی سخن گفت و از دولت عثمانی خواست و تا از الحاق قسمتی از خاک آذربایجان به کشورش جلو گیری به عمل آورد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وی در ملاقات با دیگر شخصیت های این کشور از وحدت مسلمین و زمینه های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پیشرفت اسلام سخن گفت</w:t>
      </w:r>
      <w:r>
        <w:rPr>
          <w:rFonts w:eastAsia="IRNazanin" w:cs="IRNazanin"/>
          <w:color w:val="111111"/>
          <w:sz w:val="28"/>
          <w:szCs w:val="28"/>
          <w:rtl w:val="true"/>
          <w:lang w:bidi="fa-IR"/>
        </w:rPr>
        <w:t xml:space="preserve">. </w:t>
      </w:r>
      <w:r>
        <w:rPr>
          <w:rStyle w:val="FootnoteAnchor"/>
          <w:rtl w:val="true"/>
        </w:rPr>
        <w:footnoteReference w:id="144"/>
      </w:r>
    </w:p>
    <w:p>
      <w:pPr>
        <w:pStyle w:val="Heading3"/>
        <w:numPr>
          <w:ilvl w:val="2"/>
          <w:numId w:val="1"/>
        </w:numPr>
        <w:rPr/>
      </w:pPr>
      <w:bookmarkStart w:id="282" w:name="__RefHeading___Toc5027630_1051229030"/>
      <w:bookmarkStart w:id="283" w:name="_Toc104"/>
      <w:bookmarkEnd w:id="282"/>
      <w:r>
        <w:rPr>
          <w:rtl w:val="true"/>
        </w:rPr>
        <w:t>تبليغ بين الملل و حوزه ها</w:t>
      </w:r>
      <w:bookmarkEnd w:id="28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برنامه های نوین در حوزه های علمیه در سطح ملی و فراملی و وجود اندیشه تبليغ بين الملل و سامان دهی دقیق به وظایف روحانیت از نقاط روشن فکری شهید مدرس است و او اگر چه نتوانست به تمام اهداف خود در این زمان نائل گردد و تحول مد نظر خویش را در حوزه ها ایجاد نماید، ولی افکار وی و برخی عملکرد هایش می تواند الگو و نقشه راه برای روحانیت روشن اندیش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مدرس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عهده دار تولیت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مطهری </w:t>
      </w:r>
    </w:p>
    <w:p>
      <w:pPr>
        <w:pStyle w:val="BookText"/>
        <w:rPr/>
      </w:pP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برای این که طلاب علوم دینی از اوقات خود استفاده بیشتری نموده، و با جدیت افزون تری به کار درس و مباحثه بپردازند برای نخستین بار طرح امتحان طلاب را به مرحله اجرا در آورد و به منظور حسن اداره این مدرسه، نظام نامه ای تدوین کرد و امور تحصیلی طلاب را مورد رسیدگی قرار داد و برای احیا و آبادانی روستاها و مغازه های موقوفه مدرسه زحمت های زیادی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عصرهای پنج شنبه اغلب در گرمای شدید تابستان به روستاهای اطراف ورامین رفته و خود قنات های روستاهای این منطقه را مورد بازدید قرار می داد و گاه به داخل چاه ها می رفت و در تعمیر آنها همکاری می کرد و از این که با چرخ از چاه گل بکشد هیچ ابایی نداشت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در این مدرسه شخصیت هایی چون آیت الله حاج میرزا ابوالحسن</w:t>
      </w:r>
    </w:p>
    <w:p>
      <w:pPr>
        <w:pStyle w:val="BookText"/>
        <w:rPr/>
      </w:pPr>
      <w:r>
        <w:rPr>
          <w:rFonts w:ascii="IRNazanin" w:hAnsi="IRNazanin" w:eastAsia="IRNazanin"/>
          <w:color w:val="111111"/>
          <w:sz w:val="28"/>
          <w:sz w:val="28"/>
          <w:szCs w:val="28"/>
          <w:rtl w:val="true"/>
          <w:lang w:bidi="fa-IR"/>
        </w:rPr>
        <w:t xml:space="preserve">شعرانی، آیت الله سید مرتضی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تر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على لواسانی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مدرس نخستین کسی بود که تدریس نهج البلاغه را در و حوزه های علمیه رسمی کرد و نخستین مجتهدی بود که این کتاب را جزو متون و درسی طلاب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چون حاج میرزا علی آقا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نزد شهید مدرس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به کارهای گروهی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وافر داشت و از کارهای مهم و در خور توجه این فقیه فرزانه در این راستا، تدوین تفسیری جامع برای قرآن بود که علاوه بر جمع آوری تفاسیر خطی و چاپی عده ای از دانشمندان را برای نیل بدین مقصود به همکاری دعوت نمود و در صورتی که این طرح تفصیلی جامع به اجرا در می آمد روشی بسیار عالی و سبکی تازه و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مدت ها فلسفه تدریس می کرد و در عرفان مهارت داشت و در زندان خواف برای عده ای از مأموران قلعه ای که در آن به سر می برد مثنوی را تفسیر می کرد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مدرس که مدتی وزیر عدلیه بود و یکی از آثارش که به صورت گروهی تدوین شده اصول تشکیلات عدلیه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اوقاف، </w:t>
      </w:r>
      <w:bookmarkStart w:id="284" w:name="pg7789_71437"/>
    </w:p>
    <w:p>
      <w:pPr>
        <w:pStyle w:val="BookText"/>
        <w:rPr/>
      </w:pPr>
      <w:bookmarkEnd w:id="284"/>
      <w:r>
        <w:rPr>
          <w:rFonts w:ascii="IRNazanin" w:hAnsi="IRNazanin" w:eastAsia="IRNazanin"/>
          <w:color w:val="111111"/>
          <w:sz w:val="28"/>
          <w:sz w:val="28"/>
          <w:szCs w:val="28"/>
          <w:rtl w:val="true"/>
          <w:lang w:bidi="fa-IR"/>
        </w:rPr>
        <w:t>نظرهای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رساندن پیام انقلاب مشروطه و نیز معرفی ایران و تشیع معتقد بود باید اهل فن و زبان دانان در قلب اروپا روزنامه ها و مجلاتی به زبان های مختلف منتشر سازند و خود برای تحقق ساخت گوشه ای از این افکار، رحیم زاده صفوی را که به چندین زبان مسلط بود راهی اروپا کرد و نیز از او خواسته بود نظام روحانیت رایج در غرب را شناسایی کرده و به مدرس گزارش دهد، چه این که شهید عالی قدر در پی این بود تا اداره روحانیت در دو حیطه ملی و بین المللی فعالیت کند و به مانند عهد صفویه بودجه این اداره از موقوفات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شعبه داخل روحانیت مأمور انجام فعالیت هایی چون امامت جماعت، وعظ و ارشاد، مسائل عقود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دیگر ممالک شیعه باشد و معارف دین و محاسن اخلاق را به مردم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شعبه اخیر از روحانیت از قریه و قصبه تا پایتخت حکومت، دارای درجات متعدد و قابل رسیدن برای هر روحانی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خارجی این اداره و سازمان هم تبليغ امور مربوط به دیانت شریف اسلام و مذهب نورانی تشیع در ممالک غیر اسلامی باشد و مدیریت این شعبه خارجی با گروهی از علمای طراز اول باشد که در دورهای سه یا پنج ساله از سوی علمای بزرگ ایران و عتبات برگزیده شوند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285" w:name="__RefHeading___Toc5027632_1051229030"/>
      <w:bookmarkStart w:id="286" w:name="_Toc105"/>
      <w:bookmarkEnd w:id="285"/>
      <w:r>
        <w:rPr>
          <w:rtl w:val="true"/>
        </w:rPr>
        <w:t>شهادت</w:t>
      </w:r>
      <w:bookmarkEnd w:id="28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حسن مدرس حدود بیست سال در متن سیاست و دیانت تهران فعالیت داشت و خار چشم رضاخان پلید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مهر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 به قلعه خواف تبعید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شهید والامقام دوران تبعید را على رغم اوضاع مشقت بار با روحی شاداب و قیافه ای ملکوتی سپری کرد </w:t>
      </w:r>
      <w:r>
        <w:rPr>
          <w:rStyle w:val="FootnoteAnchor"/>
          <w:rtl w:val="true"/>
        </w:rPr>
        <w:footnoteReference w:id="149"/>
      </w:r>
      <w:r>
        <w:rPr>
          <w:rFonts w:ascii="IRNazanin" w:hAnsi="IRNazanin" w:eastAsia="IRNazanin"/>
          <w:color w:val="111111"/>
          <w:sz w:val="28"/>
          <w:sz w:val="28"/>
          <w:szCs w:val="28"/>
          <w:rtl w:val="true"/>
          <w:lang w:bidi="fa-IR"/>
        </w:rPr>
        <w:t xml:space="preserve">و حتی برنامه هایی برای اسقاط حکومت رضاشاه داشت، ولی پس از نه سال اسارت در قلعه خواف به دنبال اجرای نقشه رضاشاه روانه کاشمر گردید و در حوالی غروب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دهم آذر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افطار توسط چند مزدور پهلوی مسموم شد و چون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مرگ ظاهر نشد عمامه سید را در حین نماز از سرش برداشته، بر گردنش انداختند و آن فقیه بزرگوار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این فقیه فرزانه در شهر کاشمر زیارتگاه عاشقان معرفت و شیفتگان حقیقت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که شیفته مدرس بود درباره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مدرس که القاب برای او کوتاه و کوچک است ستاره درخشانی بود بر تارک کشوری که از ظلم و جور رضا شاهی تاریک می نمود و تا کسی آن زمان را درک نکرده باشد ارزش این شخصیت عالی مقام را نمی تواند درک کند</w:t>
      </w:r>
      <w:r>
        <w:rPr>
          <w:rFonts w:eastAsia="IRNazanin" w:cs="IRNazanin"/>
          <w:color w:val="111111"/>
          <w:sz w:val="28"/>
          <w:szCs w:val="28"/>
          <w:rtl w:val="true"/>
          <w:lang w:bidi="fa-IR"/>
        </w:rPr>
        <w:t xml:space="preserve">». </w:t>
      </w:r>
      <w:r>
        <w:rPr>
          <w:rStyle w:val="FootnoteAnchor"/>
          <w:rtl w:val="true"/>
        </w:rPr>
        <w:footnoteReference w:id="150"/>
      </w:r>
      <w:bookmarkStart w:id="287" w:name="pg7789_71439"/>
    </w:p>
    <w:p>
      <w:pPr>
        <w:pStyle w:val="Heading2"/>
        <w:numPr>
          <w:ilvl w:val="1"/>
          <w:numId w:val="1"/>
        </w:numPr>
        <w:rPr/>
      </w:pPr>
      <w:bookmarkStart w:id="288" w:name="__RefHeading___Toc5027634_1051229030"/>
      <w:bookmarkStart w:id="289" w:name="_Toc106"/>
      <w:bookmarkEnd w:id="287"/>
      <w:bookmarkEnd w:id="288"/>
      <w:r>
        <w:rPr>
          <w:rtl w:val="true"/>
        </w:rPr>
        <w:t>شیخ محمد حسین كاشف الغطا</w:t>
      </w:r>
      <w:bookmarkEnd w:id="289"/>
    </w:p>
    <w:p>
      <w:pPr>
        <w:pStyle w:val="Heading3"/>
        <w:numPr>
          <w:ilvl w:val="2"/>
          <w:numId w:val="1"/>
        </w:numPr>
        <w:rPr/>
      </w:pPr>
      <w:bookmarkStart w:id="290" w:name="__RefHeading___Toc5027636_1051229030"/>
      <w:bookmarkStart w:id="291" w:name="_Toc107"/>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969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54"/>
                        <a:stretch/>
                      </pic:blipFill>
                      <pic:spPr>
                        <a:xfrm>
                          <a:off x="0" y="0"/>
                          <a:ext cx="5334120" cy="5969160"/>
                        </a:xfrm>
                        <a:prstGeom prst="rect">
                          <a:avLst/>
                        </a:prstGeom>
                        <a:ln w="0">
                          <a:noFill/>
                        </a:ln>
                      </pic:spPr>
                    </pic:pic>
                  </a:graphicData>
                </a:graphic>
              </wp:inline>
            </w:drawing>
          </mc:Choice>
          <mc:Fallback>
            <w:pict>
              <v:shape id="shape_0" stroked="f" o:allowincell="f" style="position:absolute;margin-left:0pt;margin-top:-470.05pt;width:419.95pt;height:469.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1373-1294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92" w:name="__RefHeading___Toc5027638_1051229030"/>
      <w:bookmarkStart w:id="293" w:name="_Toc108"/>
      <w:bookmarkEnd w:id="292"/>
      <w:r>
        <w:rPr>
          <w:rtl w:val="true"/>
        </w:rPr>
        <w:t>شخصیت علمی</w:t>
      </w:r>
      <w:bookmarkEnd w:id="293"/>
    </w:p>
    <w:p>
      <w:pPr>
        <w:pStyle w:val="BookText"/>
        <w:rPr/>
      </w:pPr>
      <w:r>
        <w:rPr>
          <w:rFonts w:ascii="IRNazanin" w:hAnsi="IRNazanin" w:eastAsia="IRNazanin"/>
          <w:color w:val="111111"/>
          <w:sz w:val="28"/>
          <w:sz w:val="28"/>
          <w:szCs w:val="28"/>
          <w:rtl w:val="true"/>
          <w:lang w:bidi="fa-IR"/>
        </w:rPr>
        <w:t xml:space="preserve">علامه شیخ محمد حسین کاشف الغطاء فرزند آیت الله شیخ علی کاشف الغطاء نجفی است که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محله عماره نجف دیده به جهان گشود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جدا اعلای او آیت الله شیخ جعفر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سرشناس ترین و پر آوازه ترین فرد این خاندان است و فرزندان و نوادگان وی از دانشمندان و مجتهدان بزرگ عراق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کودکی تحصیلات دینی را شروع کرد و پانزده ساله بود که کتاب العقات العنبریه را درباره خاندان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سید محمد کاظم یزدی، میرزا محمدباقر اصطهباناتی، شیخ احمد شیرازی،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وی هستند که او علوم اسلامی فقه، اصول، فلسفه، منطق، ریاضیات، ستاره شناسی، تفسیر، حدیث، حکمت، الهيات،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آنان آموخت و از بزرگانی چون میرزا حسین خلیلی تهرانی، شیخ علی خاقانی، شیخ عباس كاشف الغطاء و میرزا حسین نوری اجازه </w:t>
      </w:r>
      <w:bookmarkStart w:id="294" w:name="pg7789_71440"/>
    </w:p>
    <w:p>
      <w:pPr>
        <w:pStyle w:val="BookText"/>
        <w:rPr/>
      </w:pPr>
      <w:bookmarkEnd w:id="294"/>
      <w:r>
        <w:rPr>
          <w:rFonts w:ascii="IRNazanin" w:hAnsi="IRNazanin" w:eastAsia="IRNazanin"/>
          <w:color w:val="111111"/>
          <w:sz w:val="28"/>
          <w:sz w:val="28"/>
          <w:szCs w:val="28"/>
          <w:rtl w:val="true"/>
          <w:lang w:bidi="fa-IR"/>
        </w:rPr>
        <w:t>روایت داشت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كاشف الغطاء اگر چه مرجع تقلید بود، ولی هیچ گاه دامنه مقلدانش وسعت نیافت، ولی در عوض در زمینه اتحاد اسلامی و مصلح بودن و دارا بودن اندیشه های روشن، جزو مشاهير زمان خود در جهان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رحمه الله بیش از همه اساتیدش از استاد فرزانه اش آخوند خراسانی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ها و افکار و اندیشه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جهان اسلام و مسلمین، اندیشه اقتصاد مستقل اسلامی، توجه به اخذ نو آوری های مثبت غرب، دوری از نارسایی های وارد شده از جهان غرب در عالم اسلام، اصلاح امور حوزوی و تنقیح کتاب ها و دروس حوزه، تلقی به قبول فلسفه، عدم انحصار مرجعیت در فهم فروع و توجه به وجهه اجتماعی نهاد مرجعیت، توجه به آموزش های نو و ایجاد مدارس جدید، بذل عنایت به شیعیان مناطق دور دست اسلامی، مدارا با مذاهب غیر شیعه و سعه صدر در برخورد با کفار، روحیه ضدیت با دولت های کفر و نفی استکبار، دارا بودن اندیشه جهاد، طرد استبداد داخلی حاکمان مسلمان، عدالت گرایی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کرند کرمانشاه دار فانی را وداع گفته و در نجف اشرف رخ در نقاب خاک پاک آن جا کشید و برای همیشه روزگار اسوه و نمونه ای نیک برای مصلحان و اهالی کوی تقریب باقی ماند</w:t>
      </w:r>
      <w:r>
        <w:rPr>
          <w:rFonts w:eastAsia="IRNazanin" w:cs="IRNazanin"/>
          <w:color w:val="111111"/>
          <w:sz w:val="28"/>
          <w:szCs w:val="28"/>
          <w:rtl w:val="true"/>
          <w:lang w:bidi="fa-IR"/>
        </w:rPr>
        <w:t>.</w:t>
      </w:r>
    </w:p>
    <w:p>
      <w:pPr>
        <w:pStyle w:val="Heading3"/>
        <w:numPr>
          <w:ilvl w:val="2"/>
          <w:numId w:val="1"/>
        </w:numPr>
        <w:rPr/>
      </w:pPr>
      <w:bookmarkStart w:id="295" w:name="__RefHeading___Toc5027640_1051229030"/>
      <w:bookmarkStart w:id="296" w:name="_Toc109"/>
      <w:bookmarkEnd w:id="295"/>
      <w:r>
        <w:rPr>
          <w:rtl w:val="true"/>
        </w:rPr>
        <w:t>وحدت گرایی</w:t>
      </w:r>
      <w:bookmarkEnd w:id="2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محمد حسین کاشف الغطا رحمه الله که از مصلحان و اتحادگرایان بزرگ شیعه در قرن اخیر است در زمینه اتحادگرایی میان ممالک اسلامی و وحدت مذاهب و فرقه های اسلامی تأکید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وی به مصر و قدس و پاکستان در همین راستا بود و این ویژگی وی علاوه بر مبنای دینی، ناشی از عنایت وی به مذاق سید جمال الدین اسد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کاشف الغطا رحمه الله که شیخ علی کاشف الغطاء نام دارد از مرتبطان سید جمال بود و در کتاب الحصون المنيعه به شرح حال سید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قصار از کاشف الغطا رحمه الله بسیار مشهور می باشد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التوحيد و توحيد الكلمه؛ یعنی اسلام دارای دو </w:t>
      </w:r>
      <w:bookmarkStart w:id="297" w:name="pg7789_71441"/>
    </w:p>
    <w:p>
      <w:pPr>
        <w:pStyle w:val="BookText"/>
        <w:rPr/>
      </w:pPr>
      <w:bookmarkEnd w:id="297"/>
      <w:r>
        <w:rPr>
          <w:rFonts w:ascii="IRNazanin" w:hAnsi="IRNazanin" w:eastAsia="IRNazanin"/>
          <w:color w:val="111111"/>
          <w:sz w:val="28"/>
          <w:sz w:val="28"/>
          <w:szCs w:val="28"/>
          <w:rtl w:val="true"/>
          <w:lang w:bidi="fa-IR"/>
        </w:rPr>
        <w:t>پایه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پس از بحث یگانگی و توحید خداوند سبحان، هیچ امری به اندازه هم گرایی و اتحاد مورد عنایت اسلام نیست و مؤلفه های دینی در همین راستا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فعالیت ها و سفرها و آثار و کلمات کاشف الغطا رحمه الله حجم حیرت زایی از تأکید وی بر مقوله وحدت و اتحاد را پیش روی آدمی قرار می دهد و به حق ایشان را باید از طلایه داران اتحاد مذاهب اسلامی و بلکه اتحاد ادیان الهی و توحیدی در قرن چهاردهم به شمار آورد</w:t>
      </w:r>
      <w:r>
        <w:rPr>
          <w:rFonts w:eastAsia="IRNazanin" w:cs="IRNazanin"/>
          <w:color w:val="111111"/>
          <w:sz w:val="28"/>
          <w:szCs w:val="28"/>
          <w:rtl w:val="true"/>
          <w:lang w:bidi="fa-IR"/>
        </w:rPr>
        <w:t>.</w:t>
      </w:r>
    </w:p>
    <w:p>
      <w:pPr>
        <w:pStyle w:val="Heading3"/>
        <w:numPr>
          <w:ilvl w:val="2"/>
          <w:numId w:val="1"/>
        </w:numPr>
        <w:rPr/>
      </w:pPr>
      <w:bookmarkStart w:id="298" w:name="__RefHeading___Toc5027642_1051229030"/>
      <w:bookmarkStart w:id="299" w:name="_Toc110"/>
      <w:bookmarkEnd w:id="298"/>
      <w:r>
        <w:rPr>
          <w:rtl w:val="true"/>
        </w:rPr>
        <w:t>سفرهای علمی و تقریبی</w:t>
      </w:r>
      <w:bookmarkEnd w:id="299"/>
    </w:p>
    <w:p>
      <w:pPr>
        <w:pStyle w:val="BookText"/>
        <w:rPr/>
      </w:pPr>
      <w:r>
        <w:rPr>
          <w:rFonts w:ascii="IRNazanin" w:hAnsi="IRNazanin" w:eastAsia="IRNazanin"/>
          <w:color w:val="111111"/>
          <w:sz w:val="28"/>
          <w:sz w:val="28"/>
          <w:szCs w:val="28"/>
          <w:rtl w:val="true"/>
          <w:lang w:bidi="fa-IR"/>
        </w:rPr>
        <w:t>علامه کاشف الغطاء مصلحی پر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سفرهای متعدد با سران دیگر مذاهب و ادیان به گفتگو می نشست و به ایراد سخنرانی های اتحادگرایانه و روشن بخش می پرداخت و نیز در بسیاری از همین سفرها به نگارش کتاب های مفید در همان راستای شبهه زدایی و همگرایی و اتحاد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 حج خود و با دانشمندان نت حجاز به گفتگو نشست و آنها را به وحدت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السمر و هزة السفر سفرنامه حج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سوریه و لبنان رفته و مسلمانان را با هم ترفندهای استعمارگران و راه های مبارزه با آنها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علمای شیعه و سنی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اختلاف و همکاری دانشمندان شیعه و سنی از سخنان اوست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اندیشمندان در میان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در لبنان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ماه ها اقامت در لبنان که به گفتگو با دانشمندان برجسته شیعه ، سنی و مسیحی، نقد مقاله ها و فعالیت های تبلیغی و علمی گذشت، به مصر رفت و به تدریس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ترین حوزه علمیه جهان اهل سنت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نفوذ مسیحیت در مصر را احساس می کرد، با کشیشان درباره انجیل و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اسلام را به آنها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التوضيح في بيان ما هو الانجيل و من هو المسيح نوشته اوست که جلد اول آن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جوان با شور و شعف وصف ناپذیری به تبلیغ فرهنگ شیعه و دعوت تمام مسلمانان به یک پارچگی در راه مبارزه با استعمار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چهل سالگی نرسیده بود، ولی اندیشه پربار و سخنان جذابش همه را شیفته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فرصت ها را از دست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در </w:t>
      </w:r>
      <w:bookmarkStart w:id="300" w:name="pg7789_71442"/>
    </w:p>
    <w:p>
      <w:pPr>
        <w:pStyle w:val="BookText"/>
        <w:rPr/>
      </w:pPr>
      <w:bookmarkEnd w:id="300"/>
      <w:r>
        <w:rPr>
          <w:rFonts w:ascii="IRNazanin" w:hAnsi="IRNazanin" w:eastAsia="IRNazanin"/>
          <w:color w:val="111111"/>
          <w:sz w:val="28"/>
          <w:sz w:val="28"/>
          <w:szCs w:val="28"/>
          <w:rtl w:val="true"/>
          <w:lang w:bidi="fa-IR"/>
        </w:rPr>
        <w:t>مصر ولبنان اقامت کرد و به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جنگ جهانی اول و اشغال عراق به دست انگلیس او را برای دفاع از وطن، به بازگشت به میهن فرا خواند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301" w:name="__RefHeading___Toc5027644_1051229030"/>
      <w:bookmarkStart w:id="302" w:name="_Toc111"/>
      <w:bookmarkEnd w:id="301"/>
      <w:r>
        <w:rPr>
          <w:rtl w:val="true"/>
        </w:rPr>
        <w:t>استعمارستیزی</w:t>
      </w:r>
      <w:bookmarkEnd w:id="302"/>
    </w:p>
    <w:p>
      <w:pPr>
        <w:pStyle w:val="BookText"/>
        <w:rPr/>
      </w:pPr>
      <w:r>
        <w:rPr>
          <w:rFonts w:ascii="IRNazanin" w:hAnsi="IRNazanin" w:eastAsia="IRNazanin"/>
          <w:color w:val="111111"/>
          <w:sz w:val="28"/>
          <w:sz w:val="28"/>
          <w:szCs w:val="28"/>
          <w:rtl w:val="true"/>
          <w:lang w:bidi="fa-IR"/>
        </w:rPr>
        <w:t>یکی از برجسته ترین نقاط زندگی کاشف الغطاء، تلاش مستمر وی در راه استعمار ستیزی و روشن ساختن وجهه خبيث استعمار فرانسه و انگلیس و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در زمان مشروطه برای دفاع از مرزهای ایران و لیبی که مورد هجوم روس و انگلیس و ایتالیا قرار گرفته بود با فتوای جهاد آخوند خراسانی هماهنگ گشت که در سال های بعد و در طی جنگ جهانی اول و مسئله اشغال عراق و نیز در قضیه ثورة</w:t>
      </w:r>
    </w:p>
    <w:p>
      <w:pPr>
        <w:pStyle w:val="BookText"/>
        <w:rPr/>
      </w:pPr>
      <w:r>
        <w:rPr>
          <w:rFonts w:ascii="IRNazanin" w:hAnsi="IRNazanin" w:eastAsia="IRNazanin"/>
          <w:color w:val="111111"/>
          <w:sz w:val="28"/>
          <w:sz w:val="28"/>
          <w:szCs w:val="28"/>
          <w:rtl w:val="true"/>
          <w:lang w:bidi="fa-IR"/>
        </w:rPr>
        <w:t>العشرين به جهاد عليه استعمار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اول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آغاز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بسیاری از شهرهای عراق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مقدم نبرد با انگلیسی ها بود، رساند و اسلحه به دست گرفت و از کی میهنش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شیعه فتوای جهاد داده بودند و بسیاری از مجتهدان، استادان و طلبه های حوزه های علمیه در خط مقدم جبهه با متجاوزان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کاشف الغطاء بارها به جبهه رفت و در کنار رزمندگان سلحشور به دفاع از وطن و پرداخت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وی همچنین در خطابه هایی که در ایران و عراق و پاکستان و مصر ولبنان ایراد می کرد و در بیانیه ها و نیز کتاب های و رسالاتش همواره از نیات پلید استعمار پرده برمی داشت و مردم را به مبارزه با این پدیده شوم قرن فرا می خواند</w:t>
      </w:r>
      <w:r>
        <w:rPr>
          <w:rFonts w:eastAsia="IRNazanin" w:cs="IRNazanin"/>
          <w:color w:val="111111"/>
          <w:sz w:val="28"/>
          <w:szCs w:val="28"/>
          <w:rtl w:val="true"/>
          <w:lang w:bidi="fa-IR"/>
        </w:rPr>
        <w:t>.</w:t>
      </w:r>
    </w:p>
    <w:p>
      <w:pPr>
        <w:pStyle w:val="Heading3"/>
        <w:numPr>
          <w:ilvl w:val="2"/>
          <w:numId w:val="1"/>
        </w:numPr>
        <w:rPr/>
      </w:pPr>
      <w:bookmarkStart w:id="303" w:name="__RefHeading___Toc5027646_1051229030"/>
      <w:bookmarkStart w:id="304" w:name="_Toc112"/>
      <w:bookmarkEnd w:id="303"/>
      <w:r>
        <w:rPr>
          <w:rtl w:val="true"/>
        </w:rPr>
        <w:t>شرکت در کنگره جهانی اسلام</w:t>
      </w:r>
      <w:bookmarkEnd w:id="30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شخصیت های سیاسی و مذهبی کشورهای مسلمان از سراسر دنیا، در کنگره جهانی اسلام،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بیت المقدس از سوی مجلس اعلای فلسطین، کاشف الغطاء را به شرکت در این گردهمایی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فلسطین هنوز اشغال نشده بود و بیش از هفتاد هزار نفر از </w:t>
      </w:r>
    </w:p>
    <w:p>
      <w:pPr>
        <w:pStyle w:val="BookText"/>
        <w:rPr/>
      </w:pPr>
      <w:r>
        <w:rPr>
          <w:rFonts w:ascii="IRNazanin" w:hAnsi="IRNazanin" w:eastAsia="IRNazanin"/>
          <w:color w:val="111111"/>
          <w:sz w:val="28"/>
          <w:sz w:val="28"/>
          <w:szCs w:val="28"/>
          <w:rtl w:val="true"/>
          <w:lang w:bidi="fa-IR"/>
        </w:rPr>
        <w:t>مردم فلسطین به بیت المقدس آمده بودند تا از سخنان رهبران فرقه های اسلامی و شخصیت های برجسته سیاسی و مذهبی کشورهای مسلمان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سنی مذهب تفسير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اقبال لاهوری نیز در این همایش بزرگ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چند نفر از دانشمندان سخنرانی می کردند تا این که نوبت به جناب کاشف الغطاء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قدرت بزرگی که در دست ما مسلمان هاست، هرگز در کشورهای غربی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غرب از جنبه اقتصادی پیشرفته تر از مسلمان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غیرت و نگهداری ارزش های اسلامی در درون ما برافروخته است، به گونه ای که ما را به دفاع از آرمان هایمان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تمام کشورهای دور و نزدیک، آتش عشق به اسلام در جانشان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به چند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شرقی ها، به ویژه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برادران حاضر در این کنگره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پایداری در هدف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مسلمانانی که حرکتی آتشین آغاز کردند، ولی پس از مدتی حرکت شان به خاموشی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ثباتی، کشنده ترین دردها و سخت ترین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شاخه ای از شاخه های شکیبایی است که در قرآن از آن سخن به میان آمده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جدایی یکدیگر از دیگر ویژگی هایی است که در درون ما ریشه دوانیده و ما را بیچاره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اندیشه و آزادی فکر از ویژگی های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مصيبت این است که اختلاف نظر، به دشمنی بگراید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ما پیش از آن که سنی یا شیعه باشیم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برادران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 با برادر دشمنی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از احکام باهم اختلاف داشتند، ولی وحدت شان به هم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اسلام در نیم قرن بر شرق و غرب جهان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مسلمانی به ویژه بر رهبران و دانشمندان لازم است که در این دوران بسیار سرنوشت ساز، تمام توان خود را برای وحدت میان مسلمان ها به کار گیرند، معنای وحدت میان شیعه و سنی این نیست که به شیعیان بگویی </w:t>
      </w:r>
    </w:p>
    <w:p>
      <w:pPr>
        <w:pStyle w:val="BookText"/>
        <w:rPr/>
      </w:pPr>
      <w:r>
        <w:rPr>
          <w:rFonts w:ascii="IRNazanin" w:hAnsi="IRNazanin" w:eastAsia="IRNazanin"/>
          <w:color w:val="111111"/>
          <w:sz w:val="28"/>
          <w:sz w:val="28"/>
          <w:szCs w:val="28"/>
          <w:rtl w:val="true"/>
          <w:lang w:bidi="fa-IR"/>
        </w:rPr>
        <w:t>عقیده اهل سنت را بپذیرند و به سنی بگوییم که شیعه بشوند، اتحاد این است که با یکدیگر دشمنی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دانشمندان و سردمداران اسلام کوشش کنید تا مسلمانان با یکدیگر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اسلام، در آغاز جهان را تکان داد، با تلاش شما بار دیگر جهان اسلام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دو کلمه گفتم که امیدوارم از سخنان ماندنی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اسلام بر دو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و توحید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بیماری ما این است که ما شرقی ها عادت داریم به جای عمل، حرف بزنیم و در جایی که باید اندیشه خود را به کار بندیم، کارها را بدون فکر انجام می دهیم و این روش به زیان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با سه چیز می تواند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توانا، اندیشه درست و کوشش دائم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سخنان کاشف الغطاء در میان شرکت کنندگان در کنگره غوغایی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آن شب با اصرار از کاشف الغطاء خواستند که امام جماعت نماز عشا باشد، او نیز</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اهل سنت، حتى وهابیون، ناصبی ها و خوارج نیز به او اقتدا کردند، از آن روز به بعد، کاشف الغطاء امام جماعت کنگره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هم به امامت او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و مجله های کشورهای اسلامی سخنان کاشف الغطاء را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و دانشمندان اهل سنت از آن به بعد، نسبت به شیعه، روش ملایم تری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پانزده روز در فلسطین ماند و با علما و مردم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وحدت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پس از سخنرانی او در کنگره،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دانشمندان اهل سنت از وسعت نظر، قدرت بیان و سخنان پرمغز او به شگفت آمده بودند</w:t>
      </w:r>
      <w:r>
        <w:rPr>
          <w:rFonts w:eastAsia="IRNazanin" w:cs="IRNazanin"/>
          <w:color w:val="111111"/>
          <w:sz w:val="28"/>
          <w:szCs w:val="28"/>
          <w:rtl w:val="true"/>
          <w:lang w:bidi="fa-IR"/>
        </w:rPr>
        <w:t xml:space="preserve">. </w:t>
      </w:r>
      <w:r>
        <w:rPr>
          <w:rStyle w:val="FootnoteAnchor"/>
          <w:rtl w:val="true"/>
        </w:rPr>
        <w:footnoteReference w:id="156"/>
      </w:r>
      <w:bookmarkStart w:id="305" w:name="pg7789_71445"/>
    </w:p>
    <w:p>
      <w:pPr>
        <w:pStyle w:val="Heading3"/>
        <w:numPr>
          <w:ilvl w:val="2"/>
          <w:numId w:val="1"/>
        </w:numPr>
        <w:rPr/>
      </w:pPr>
      <w:bookmarkStart w:id="306" w:name="__RefHeading___Toc5027648_1051229030"/>
      <w:bookmarkStart w:id="307" w:name="_Toc113"/>
      <w:bookmarkEnd w:id="305"/>
      <w:bookmarkEnd w:id="306"/>
      <w:r>
        <w:rPr>
          <w:rtl w:val="true"/>
        </w:rPr>
        <w:t>مناظرات مکاتبه ای و نوشتاری</w:t>
      </w:r>
      <w:bookmarkEnd w:id="307"/>
    </w:p>
    <w:p>
      <w:pPr>
        <w:pStyle w:val="BookText"/>
        <w:rPr/>
      </w:pPr>
      <w:r>
        <w:rPr>
          <w:rFonts w:ascii="IRNazanin" w:hAnsi="IRNazanin" w:eastAsia="IRNazanin"/>
          <w:color w:val="111111"/>
          <w:sz w:val="28"/>
          <w:sz w:val="28"/>
          <w:szCs w:val="28"/>
          <w:rtl w:val="true"/>
          <w:lang w:bidi="fa-IR"/>
        </w:rPr>
        <w:t>کاشف الغطاء با سران مذاهب اسلامی و نیز بزرگان سایر ادیان الهی و حتی با بی دینان به مکاتبه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المراجعات الريحانية يا النقود والردود یا المطالعات و المراجعات اثری از وی در گفتگوی غیر حضوری با امین ریحانی، فیلسوف مادی مشهور است، یا محاورة الامام المصلح کاشف الغطاء مع السفيرين البريطاني والا میر یکی متن گفتگوی وی با سفیر انگلیس و سفیر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التوضيح في بيان ما هو الانجيل و من هو المسيح هم مناظره مانندی در باره اسلام و این دو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نقد آداب اللغة العربيه جرجی زیدان که تهمتی را به مذهب شیعه وارد کرده بود در جوانی علیه او نوشت، چنان که سید حسن صدر تأسيس الشيعه و آقابزرگ تهرانی الذریعه را در همین راستا نگاشتند تا به یاوه های جرجی زیدان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آیت الله صدر درباره نقش شیعیان در تأسیس علوم اسلامی کتابی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سال ها تحقیق موفق شد کتاب تأسيس الشيعه الكرام لعلوم الاسلام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کاشف الغطاء بر کتاب زیدان، نقدی علمی بود و وی اشتباهات و حتی خطاهای املایی او را بر 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کاشف الغطاء از او انتقام نگرفت، چون او شاگرد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نویسنده در گرد آوری تاریخ ادبیات عرب را ستود، زیرا که آسیاب درشت می ستاند و نرم باز می دهد و بسان لقمان، ادب را نزد بی ادبان آموخت و اشتباه او را تکرار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کاشف الغطاء بر این کتاب در آرژانتین به چاپ رسید و آوازه پاسخ عالمانه کاشف الغطاء به اشتباه های جرجی زیدان به اندیشمندان جهان رسید</w:t>
      </w:r>
      <w:r>
        <w:rPr>
          <w:rFonts w:eastAsia="IRNazanin" w:cs="IRNazanin"/>
          <w:color w:val="111111"/>
          <w:sz w:val="28"/>
          <w:szCs w:val="28"/>
          <w:rtl w:val="true"/>
          <w:lang w:bidi="fa-IR"/>
        </w:rPr>
        <w:t>.</w:t>
      </w:r>
    </w:p>
    <w:p>
      <w:pPr>
        <w:pStyle w:val="Heading3"/>
        <w:numPr>
          <w:ilvl w:val="2"/>
          <w:numId w:val="1"/>
        </w:numPr>
        <w:rPr/>
      </w:pPr>
      <w:bookmarkStart w:id="308" w:name="__RefHeading___Toc5027650_1051229030"/>
      <w:bookmarkStart w:id="309" w:name="_Toc114"/>
      <w:bookmarkEnd w:id="308"/>
      <w:r>
        <w:rPr>
          <w:rtl w:val="true"/>
        </w:rPr>
        <w:t>تألیفات و آثار هدفمند</w:t>
      </w:r>
      <w:bookmarkEnd w:id="30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الغطاء در زمینه نگارش این ویژگی را دارا بود که همواره می اندیشید چه می نویسد و برای که می نویسد و از تألیفی که خواننده ای بالفعل برای آن تصور نشود دوری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وی همواره از روز گار او تا به حال در میان اهل سنت و شیعه کتاب های معتبری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والاسلام یا الدعوة الاسلامية چهار جلد؛ الايات البينات في قمع البدع و الضلالات؛ الارض والتربة الحسينية ؛ نبذة من السياسية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الحسينية ؛ المثل العليا في الاسلام لا في بحمدون برخی از تألیفات او هستند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اما اگر وی تنها کتاب اصل الشيعه و اصولها را داشت برای عظمت مقامش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تألیفی مختصر و بسیار مفید است که بارها در کشورهای اهل تسنن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الشيعة واصولها از زیباترین نوشته های کاشف الغطاست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درباره انگیزه نگارش این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سال پیش، یکی از جوانان پرشور که با هیئتی علمی از سوی دولت عراق، برای تحصیل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رفته بود، در نامه ای طولانی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برخی از دانشمندان دانشگاه الازهر رفت و آمد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بیگاه از نظام آموزشی و دانشمندان حوزه علمیه نجف سخن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الازهر از اندیشمندان حوزه علمیه نجف به بزرگی یاد می کنند، 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سخنان آنها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شیعه بودن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شیعیان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مسلمان نیستند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هستم ای که از پیدایش شاخه های گوناگون مذهب ها در اسلام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سخنان دانشمندان بزرگ اهل تسنن به تردید افتاده ام که آیا شیعه فرقه ای از اسلام است؟ اگر مرا از این سرگردانی نجات ندهید مسئولیت لغزش و گمراهی من بر عهده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نامه درباره تاریخ شیعه و پاسخ به تهمت های آنان، او را راهنمایی کردم، ولی در شگفت بودم که چگونه برخی از دانشمندان بزرگ اهل سنت، این گونه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کتاب فجر الاسلام نوشته احمد امین، نویسنده بزرگ مصری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مغزم از دروغ های شاخ دار این کتاب سوت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سال پیش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شماری از استادان، دانشجویان و دانشمندان مصر، به نجف، شهر دانش آمد و به زیارت دروازه شهر دانش توفيق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نجف همراه دوستانش در یکی از شب های ماه مبارک رمضان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نرمی سرزنش کردم که چرا چنین دروغ هایی را به شیعه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عذر احمد امین این بود که آگاهی کافی درباره شیعه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باید در موضوعی که می خواهد بنویسد، </w:t>
      </w:r>
    </w:p>
    <w:p>
      <w:pPr>
        <w:pStyle w:val="BookText"/>
        <w:rPr/>
      </w:pPr>
      <w:r>
        <w:rPr>
          <w:rFonts w:ascii="IRNazanin" w:hAnsi="IRNazanin" w:eastAsia="IRNazanin"/>
          <w:color w:val="111111"/>
          <w:sz w:val="28"/>
          <w:sz w:val="28"/>
          <w:szCs w:val="28"/>
          <w:rtl w:val="true"/>
          <w:lang w:bidi="fa-IR"/>
        </w:rPr>
        <w:t>خوب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 خانه های نجف، از جمله کتاب خانه خصوصی خودم که پنج هزار جلد کتاب دارد که بیشتر نویسندگان آنها از اهل سنت هستند، ولی در کتاب خانه های قاهره کتاب هایی که نویسندگان آنها شیعه اند، بسیار کم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پیش، یکی از جوانان پاک شیعه بغداد، در نامه ای به من نوشت سفری به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همسایه استان بغداد داشتم، بیشتر مردم آن جا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نشست و برخاست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سخنان و ادب من بسیار خوشحال بودند، اما هنگامی که فهمیدند من شیعه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نمی کردیم شیعیان با ادب باشند، چه رسد به دانش و دین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یک مشت وحشیان بیابان می پنداشتیم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به سوریه و مصر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 بود، مسلمانان سنی مصر نیز همان سخنان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موقع آن نرسیده است که به دفاع از شیعه بپردازید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های مصر،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های مسمومی درباره شیعه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تاب نیاوردم و سکوت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نظر که ستمی بر شیعه شده باشد و من بخواهم در برابر سیل تهمت ها از آن دفاع کنم، بلکه از این نظر که پرده های نادانی را از برابر چشم مسلمانان کنار بزنم تا افراد با انصاف در داوری درباره شیعه راه عدالت پیش بگیرند و عذر و بهانه ای هم برای آن دسته از دانشمندان که یاوه هایی بر زیان شیعه می گویند و می نویسند، باقی نماند که بگویند دانشمندان شیعه، مذهب خود را معرفی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را احمد امین در دیدار با کاشف الغطاء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 تر امید می رود در سایه این کتاب پیوندهایی در میان مسلمانان استوار گردد و دشمنی از میان آنها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پس از نوشتن این کتاب، نویسنده کتاب فجر الاسلام دگر بار ننویسد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پناهگاه دشمنان اسلام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پناهگاه افرادی است که می خواهند اندیشه های پدران یهودی، نصرانی و زردشتی خود را وارد اسلام کنند</w:t>
      </w:r>
      <w:r>
        <w:rPr>
          <w:rFonts w:eastAsia="IRNazanin" w:cs="IRNazanin"/>
          <w:color w:val="111111"/>
          <w:sz w:val="28"/>
          <w:szCs w:val="28"/>
          <w:rtl w:val="true"/>
          <w:lang w:bidi="fa-IR"/>
        </w:rPr>
        <w:t xml:space="preserve">.» </w:t>
      </w:r>
      <w:r>
        <w:rPr>
          <w:rStyle w:val="FootnoteAnchor"/>
          <w:rtl w:val="true"/>
        </w:rPr>
        <w:footnoteReference w:id="159"/>
      </w:r>
      <w:bookmarkStart w:id="310" w:name="pg7789_71448"/>
    </w:p>
    <w:p>
      <w:pPr>
        <w:pStyle w:val="Heading3"/>
        <w:numPr>
          <w:ilvl w:val="2"/>
          <w:numId w:val="1"/>
        </w:numPr>
        <w:rPr/>
      </w:pPr>
      <w:bookmarkStart w:id="311" w:name="__RefHeading___Toc5027652_1051229030"/>
      <w:bookmarkStart w:id="312" w:name="_Toc115"/>
      <w:bookmarkEnd w:id="310"/>
      <w:bookmarkEnd w:id="311"/>
      <w:r>
        <w:rPr>
          <w:rtl w:val="true"/>
        </w:rPr>
        <w:t>کنفرانس اسلامی پاکستان</w:t>
      </w:r>
      <w:bookmarkEnd w:id="312"/>
    </w:p>
    <w:p>
      <w:pPr>
        <w:pStyle w:val="BookText"/>
        <w:rPr/>
      </w:pPr>
      <w:r>
        <w:rPr>
          <w:rFonts w:ascii="IRNazanin" w:hAnsi="IRNazanin" w:eastAsia="IRNazanin"/>
          <w:color w:val="111111"/>
          <w:sz w:val="28"/>
          <w:sz w:val="28"/>
          <w:szCs w:val="28"/>
          <w:rtl w:val="true"/>
          <w:lang w:bidi="fa-IR"/>
        </w:rPr>
        <w:t xml:space="preserve">جمعیت اخوت اسلامی کراچی دومین گردهمایی جهان اسلام را در سال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کراچی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کاشف الغطاء به این همایش بزرگ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بخشی از سخنان وی در این گردهمایی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مسلمانیم، ولی تاریخ ما مسیحی و زردشتی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مسلمانیم، ولی روز یکشنبه تعطیل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مسلمانیم اما به زبان انگلیسی صحبت می کنیم</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مسلمانیم و از عربی چیزی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عربیم، زبان قرآن را نمی دانیم ولی به زبان بیگانگان خوب حرف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تنبلی و سهل انگاری چنان ما را فرا گرفته است که شنیده ایم دانشمندان مسلمان این گردهمایی که درباره اسلام بحث می کنند، هنگامی که مؤذن بانگ برمی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خیزند تا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مسلمانیم، ولی ثروتمندان ما به بینوایان کمک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ما به جایی رسیده است که حرف و زدن و عمل نکردن بیماری اجتماع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 را در و یک جا گرد آورید و صف ها را منظم کنید و اسلحه ها را بر دوش بگیرید که سیاست جهان، کشورهای عربی و اسلامی را مورد حمله قرار داده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پرشور کاشف الغطاء قلب ها را آتش زد و دانشمندان در دورش حلقه زدند و همگی از او تشکر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کاشف الغطاء به زبانهای مختلف ترجمه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چهل روز در پاکستان ماند و به شهرهای لاهور، راولپندی، کشمیر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پیشاور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و علما صحبت کرد و آنها را به وحدت و اتحاد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نفوذ استعمار در کشورهای مسلمان به ویژه جهان سوم را به آنها توضیح داد و راه مبارزه با تهاجم فرهنگی غرب را نیز به آنان آموخت و همه آنان را به عمل به قرآن و تلاش بیشتر در راه پیاده ساختن اسلام سفارش نمود</w:t>
      </w:r>
      <w:r>
        <w:rPr>
          <w:rFonts w:eastAsia="IRNazanin" w:cs="IRNazanin"/>
          <w:color w:val="111111"/>
          <w:sz w:val="28"/>
          <w:szCs w:val="28"/>
          <w:rtl w:val="true"/>
          <w:lang w:bidi="fa-IR"/>
        </w:rPr>
        <w:t xml:space="preserve">. </w:t>
      </w:r>
      <w:bookmarkStart w:id="313" w:name="pg7789_71449"/>
    </w:p>
    <w:p>
      <w:pPr>
        <w:pStyle w:val="Heading3"/>
        <w:numPr>
          <w:ilvl w:val="2"/>
          <w:numId w:val="1"/>
        </w:numPr>
        <w:rPr/>
      </w:pPr>
      <w:bookmarkStart w:id="314" w:name="__RefHeading___Toc5027654_1051229030"/>
      <w:bookmarkStart w:id="315" w:name="_Toc116"/>
      <w:bookmarkEnd w:id="313"/>
      <w:bookmarkEnd w:id="314"/>
      <w:r>
        <w:rPr>
          <w:rtl w:val="true"/>
        </w:rPr>
        <w:t>فریاد بر فريب</w:t>
      </w:r>
      <w:bookmarkEnd w:id="315"/>
    </w:p>
    <w:p>
      <w:pPr>
        <w:pStyle w:val="BookText"/>
        <w:rPr/>
      </w:pPr>
      <w:r>
        <w:rPr>
          <w:rFonts w:ascii="IRNazanin" w:hAnsi="IRNazanin" w:eastAsia="IRNazanin"/>
          <w:color w:val="111111"/>
          <w:sz w:val="28"/>
          <w:sz w:val="28"/>
          <w:szCs w:val="28"/>
          <w:rtl w:val="true"/>
          <w:lang w:bidi="fa-IR"/>
        </w:rPr>
        <w:t>آمریکا در پوشش برگزاری سمیناری فرهنگی در صدد فریب دانشمندان مسلمان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آمریکایی دوست داران خاورمیانه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برجسته مسیحی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برجسته مسلمان، از سراسر دنیا دعوت نمود تا در سمیناری که درباره ارزش های اخلاقی اسلام و مسیحیت،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هتل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برگزار می گردد،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اندیشمندان مسلمان و مسیحی دعوت کنگره را پذیرفتند، اما کاشف الغطاء با تیزبینی توانست متوجه حيله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این ابر قدرت نو که استعمار پیر انگلیس را کنار زده بود، در جنگ سرد روانی علیه شوروی، از هر وسیله ای بهره می جست و اینک در پوشش نوعی فعالیت فرهنگی می خواست اندیشمندان مسلمان و مسیحی را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بسان یک سیاستمدار جوان از تحولات سیاسی جهان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دعوت نامه طولانی جمعیت و دوست داران خاورمیانه، بسیار کوتاه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 تا آغاز کنگره یک ماه فرصت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توانست نامه ای بسیار مفصل درباره اهداف کنگره بنویسد و هم زمان با آغاز کنگره در لبنان پخش کند و بدین سان آمریکا را رسوا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او از اوضاع سیاسی و ترفندهای بسیار پیچیده استعمارگران به خوبی در این نامه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شیعیان که بیشتر وقت خود را به تدریس، تألیف، دیدار با مردم و پاسخ به سؤال های شرعی آنان می گذارند، از آخرین تحولات سیاسی جهان به خوبی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موضوع های مورد بحث در دو مطلب خلاصه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های معنوی و نمونه های عالی اخلاقی در اسلام و مسیحی؛</w:t>
      </w:r>
    </w:p>
    <w:p>
      <w:pPr>
        <w:pStyle w:val="BookText"/>
        <w:rPr/>
      </w:pPr>
      <w:r>
        <w:rPr>
          <w:rFonts w:ascii="IRNazanin" w:hAnsi="IRNazanin" w:eastAsia="IRNazanin"/>
          <w:color w:val="111111"/>
          <w:sz w:val="28"/>
          <w:sz w:val="28"/>
          <w:szCs w:val="28"/>
          <w:rtl w:val="true"/>
          <w:lang w:bidi="fa-IR"/>
        </w:rPr>
        <w:t xml:space="preserve">خطر کمونیست برای بشریت و راه مبارزه با آن در اسلام و مسیحیت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چیز باید بدانید که زبان عمل از زبان حرف برنده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w:t>
      </w:r>
    </w:p>
    <w:p>
      <w:pPr>
        <w:pStyle w:val="BookText"/>
        <w:rPr/>
      </w:pPr>
      <w:r>
        <w:rPr>
          <w:rFonts w:ascii="IRNazanin" w:hAnsi="IRNazanin" w:eastAsia="IRNazanin"/>
          <w:color w:val="111111"/>
          <w:sz w:val="28"/>
          <w:sz w:val="28"/>
          <w:szCs w:val="28"/>
          <w:rtl w:val="true"/>
          <w:lang w:bidi="fa-IR"/>
        </w:rPr>
        <w:t>هزاران کنگره از طرف آنان که به ارزش های معنوی پای بند نیستند، بی اثر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دولت ایالات متحده و ای دولت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دارای چنین صفت هایی هستید؟ آیا شما برای معنویت ها ارزشی قائلید؟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جنایت هایی که شما در فلسطین کردید، شما را روسیاه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با این ستم های خود، خوار و زبون </w:t>
      </w:r>
    </w:p>
    <w:p>
      <w:pPr>
        <w:pStyle w:val="BookText"/>
        <w:rPr/>
      </w:pPr>
      <w:r>
        <w:rPr>
          <w:rFonts w:ascii="IRNazanin" w:hAnsi="IRNazanin" w:eastAsia="IRNazanin"/>
          <w:color w:val="111111"/>
          <w:sz w:val="28"/>
          <w:sz w:val="28"/>
          <w:szCs w:val="28"/>
          <w:rtl w:val="true"/>
          <w:lang w:bidi="fa-IR"/>
        </w:rPr>
        <w:t>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خاور تاکنون دچار کابوس استعمار بود و اینک صهیونیسم نیز به میدان آمد تا به روستاهای فلسطین حمله کند و مردان و زنان و کودکان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آنها پول و اسلحه نمی دهید؟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مگر شما آنها را به خاطر این جنایت هایشان تشویق نکردید؟ شما نهصد هزار عرب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خانمان، آواره بیابان ها، زمین را بستر و آسمان را لحاف آنها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وطن خود عزیز بودند و شما کاری کردید که دل سنگ به حال آنها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و جنایتکار بزرگ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شما جنایت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شما از مسلمانان و اعراب انتظار همکاری دارید و از آنها می خواهید که با شما هم فکری و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عرب را لگدمال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بر سرش می کوبید و با دست دیگر او را نوازش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از در دیگری وارد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ما می خواهید که با شما در کنگره ها بر سر یک میز بنشینیم و درباره ارزش های معنوی به مذاکره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 هایی که در ایران، سوریه، مصر و لبنان ریخته می شود، ناشی از توطئه های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شرق و غرب جهان به مردم بی گناه ستم روا نمی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مراکش و الجزایر در غرب جهان، از آتش بیداد شما می سوزند و کره، هند و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کنیا در شرق جهان، در آتش شما خاکستر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دشمنی های شما برای ماده پرستی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در نامه خود از آن نکوهش کرده و آن را زنگ خطری برای مردم دنیا بیان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چیزی جز ماده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دینی غیر از دنیا پرستی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بمب اتم را برای چه ساخته اید؟ آیا تلاش در راه استثمار ملتها و به بند کشیدن آنها به خاطر دنیا پرستی و پول پرستی شما نیست؟ تمام برنامه 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آنهایی که به نام دین انجام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دنیا پرستی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فلسطین را ذبح کردید، اما با دست دولت های عربی، بلکه به دست دولت های اسلامی تا ذبح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مسلمان و رو به قبله، تا برای شما و </w:t>
      </w:r>
    </w:p>
    <w:p>
      <w:pPr>
        <w:pStyle w:val="BookText"/>
        <w:rPr/>
      </w:pPr>
      <w:r>
        <w:rPr>
          <w:rFonts w:ascii="IRNazanin" w:hAnsi="IRNazanin" w:eastAsia="IRNazanin"/>
          <w:color w:val="111111"/>
          <w:sz w:val="28"/>
          <w:sz w:val="28"/>
          <w:szCs w:val="28"/>
          <w:rtl w:val="true"/>
          <w:lang w:bidi="fa-IR"/>
        </w:rPr>
        <w:t>صهیونیست ها خوردن آن حلال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 این اندازه جنایت بسنده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تلاش می کنید که عرب را وارد پیمان دفاع مشترک کنید و این مرغ ضعیف و بی بال و پر را باز در دامی دیگر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مالی شما سرابی است که تشنه را می فریبد، اما سیرابش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اگر یک دلار کمک می کند، ده برابر آن را پس می گیرد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فرانسه و دولت های اروپایی در پیمان آتلانتیک وارد شدند و استقلال خود را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مانعی دارد که ما نیز در پیمان های دفاعی وارد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دولت ها هم استقلال سیاسی، دفاعی و اقتصادی خود را از دست داده و تابع آمریکا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بسیاری از حزب های آن کشورها، با آن مخالفند، مانند حزب</w:t>
      </w:r>
    </w:p>
    <w:p>
      <w:pPr>
        <w:pStyle w:val="BookText"/>
        <w:rPr/>
      </w:pPr>
      <w:r>
        <w:rPr>
          <w:rFonts w:ascii="IRNazanin" w:hAnsi="IRNazanin" w:eastAsia="IRNazanin"/>
          <w:color w:val="111111"/>
          <w:sz w:val="28"/>
          <w:sz w:val="28"/>
          <w:szCs w:val="28"/>
          <w:rtl w:val="true"/>
          <w:lang w:bidi="fa-IR"/>
        </w:rPr>
        <w:t>کارگر انگلیس که حزب بزرگی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مصالح ما هیچ گونه ارتباطی با مصالح آمریکا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فقر، نادانی و عقب ماندگی ما را می خواهند و ما خواهان دانش، سعادت و پیشرفتیم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دولت های عرب را نصیحت می کنم که تسلیم دولت های استعماری نشوند، زیرا م مشکلی را برایشان حل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می گویم که راه رهایی ما بازگشت به قرآن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پربار اسلامی می تواند پشتوانه مبارزه شما با استعمار باشد، نه مرام کمونیستی که فرهنگی وارداتی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آمریکا بویی از انسانیت و معنویت برده بود از سیاه پوست های آمریکایی الاصل که در حال نابودی اند،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ذرهای عدالت در دولت آمریکا بود، با پانزده میلیون سیاه پوست این همه بدرفتاری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است که شما آمریکایی ها سیاهان را به بردگی گرفته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آمریکا به اسرائیل کمک های نقدی می دهد و اسلحه فراوان در اختیار او می گذارد، اما در مورد کشورهای عربی به جز وعده های تو خالی، هیچ چیز به آنها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اسلحه ای به کشورهای عربی بدهد، به این شرط است که با اسرائیل نجنگد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اسرائیل نجنگیم، با که بجنگیم؟ ما جز اسرائیل دشمنی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ذلت ها را چگونه فراموش کنیم و با شما کنار یک میز بنشینیم و درباره ارزش های معنوی و نمونه های عالی اخلاقی به گفتگو بپردازیم؟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همه مقدسات که اگر دولت های عربی باهم متحد شوند، بر آمریکا، انگلیس و اسرائیل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شیطان ها بهتر است دست از </w:t>
      </w:r>
      <w:bookmarkStart w:id="316" w:name="pg7789_71452"/>
    </w:p>
    <w:p>
      <w:pPr>
        <w:pStyle w:val="BookText"/>
        <w:rPr/>
      </w:pPr>
      <w:bookmarkEnd w:id="316"/>
      <w:r>
        <w:rPr>
          <w:rFonts w:ascii="IRNazanin" w:hAnsi="IRNazanin" w:eastAsia="IRNazanin"/>
          <w:color w:val="111111"/>
          <w:sz w:val="28"/>
          <w:sz w:val="28"/>
          <w:szCs w:val="28"/>
          <w:rtl w:val="true"/>
          <w:lang w:bidi="fa-IR"/>
        </w:rPr>
        <w:t>جنایت های خود بردارید و فلسطین را به صاحبان اصلی اش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اولو العزم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ابراهیم،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های اولوالعزم نیز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تروس، آیزنهاور، چرچیل، وایدن، اینها جرثومه فسادند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بدبختی های جهان اسلام زیر سر آمریکا، انگلیس و فرانسه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های عالی اخلاقی در اسلام است، نه در بحمدون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کاشف الغطاء به کنگره در نامه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العليا في الاسلام، لا في بحمدون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های عالی اخلاقی در اسلام است، نه در کنگره بحمدون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کنفرانس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لبنان، نامه کاشف الغطاء را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اهداف پشت پرده کنگره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اندیشمندان مسلمان درباره این نامه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 كشف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پرده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کاشف</w:t>
      </w:r>
    </w:p>
    <w:p>
      <w:pPr>
        <w:pStyle w:val="BookText"/>
        <w:rPr/>
      </w:pPr>
      <w:r>
        <w:rPr>
          <w:rFonts w:ascii="IRNazanin" w:hAnsi="IRNazanin" w:eastAsia="IRNazanin"/>
          <w:color w:val="111111"/>
          <w:sz w:val="28"/>
          <w:sz w:val="28"/>
          <w:szCs w:val="28"/>
          <w:rtl w:val="true"/>
          <w:lang w:bidi="fa-IR"/>
        </w:rPr>
        <w:t>الغطاء مورد استقبال کم نظیر خوانندگان قرار گرفت و هم چنین بسیاری از و شرکت کنندگان کنگره از اهداف شوم پشت پرده آمریکا از تشکیل چنین کنگره ای و مطلع شدند و بدین خاطر سه بار در آن سال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صد هزار نسخه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العليا في الاسلام، لا في بحمدون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مسلمان چاپ و به انگلیسی و فارسی ترجمه شد</w:t>
      </w:r>
      <w:r>
        <w:rPr>
          <w:rFonts w:eastAsia="IRNazanin" w:cs="IRNazanin"/>
          <w:color w:val="111111"/>
          <w:sz w:val="28"/>
          <w:szCs w:val="28"/>
          <w:rtl w:val="true"/>
          <w:lang w:bidi="fa-IR"/>
        </w:rPr>
        <w:t>.</w:t>
      </w:r>
    </w:p>
    <w:p>
      <w:pPr>
        <w:pStyle w:val="Heading3"/>
        <w:numPr>
          <w:ilvl w:val="2"/>
          <w:numId w:val="1"/>
        </w:numPr>
        <w:rPr/>
      </w:pPr>
      <w:bookmarkStart w:id="317" w:name="__RefHeading___Toc5027656_1051229030"/>
      <w:bookmarkStart w:id="318" w:name="_Toc117"/>
      <w:bookmarkEnd w:id="317"/>
      <w:r>
        <w:rPr>
          <w:rtl w:val="true"/>
        </w:rPr>
        <w:t>ضد صهیونیسم، مدافع فلسطين</w:t>
      </w:r>
      <w:bookmarkEnd w:id="31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درخشان ترین صفحات دفتر زندگی کاشف الغطاء دفاع ممتد وی از فلسطین و ضدیتش با اسرائیل و صهیونیسم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مرجع بزرگ و با صلابت جهان تشیع، در فتوایی که در تاریخ </w:t>
      </w:r>
      <w:r>
        <w:rPr>
          <w:rFonts w:eastAsia="IRNazanin" w:cs="IRNazanin"/>
          <w:color w:val="111111"/>
          <w:sz w:val="28"/>
          <w:szCs w:val="28"/>
          <w:lang w:bidi="fa-IR"/>
        </w:rPr>
        <w:t>1357/6/5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نجف اشرف صادر کرد، ضمن دفاع از فلسطین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رژیمی که فلسطین را اشغال کرده است، از نخستین روزی که به این اشغال غير عادلانه و نامشروع دست زده، گویی با خود عهد و پیمان بسته است که نه برای عدالت ارزشی قائل باشد و نه مفهوم را برای حق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فتوای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فلسطین دیگر از مرز اعتراض و گفتگو گذشته و به مرز کار و فعالیت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که در رگ های بدنش خون پاک، زنده و آگاه وجود داشته باشد، حتما همین شرف و پاکی خون او، آواز خواهد داد که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برادران فلسطینی خود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جهاد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فرد مسلمان خواه عرب یا غیر عرب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صهیونیست ها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م فلسطین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برخی دولت های عربی به نبرد با متجاوزان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پیامی برای رزمندگان مسلمان فرستاد و آنها را به ادامه نبرد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هماره در سخنرانی ها و نوشته ها و دیدارهایش با مردم، اندیشمندان و شخصیت های سیاسی جهان از فلسطین سخن می گفت و مسلمانان را به نبرد با اشغالگران فرا می خواند</w:t>
      </w:r>
      <w:r>
        <w:rPr>
          <w:rFonts w:eastAsia="IRNazanin" w:cs="IRNazanin"/>
          <w:color w:val="111111"/>
          <w:sz w:val="28"/>
          <w:szCs w:val="28"/>
          <w:rtl w:val="true"/>
          <w:lang w:bidi="fa-IR"/>
        </w:rPr>
        <w:t xml:space="preserve">. </w:t>
      </w:r>
      <w:bookmarkStart w:id="319" w:name="pg7789_71454"/>
    </w:p>
    <w:p>
      <w:pPr>
        <w:pStyle w:val="Heading2"/>
        <w:numPr>
          <w:ilvl w:val="1"/>
          <w:numId w:val="1"/>
        </w:numPr>
        <w:rPr/>
      </w:pPr>
      <w:bookmarkStart w:id="320" w:name="__RefHeading___Toc5027658_1051229030"/>
      <w:bookmarkStart w:id="321" w:name="_Toc118"/>
      <w:bookmarkEnd w:id="319"/>
      <w:bookmarkEnd w:id="320"/>
      <w:r>
        <w:rPr>
          <w:rtl w:val="true"/>
        </w:rPr>
        <w:t>سید عبدالحسین علامه شرف الدین عاملی</w:t>
      </w:r>
      <w:bookmarkEnd w:id="321"/>
    </w:p>
    <w:p>
      <w:pPr>
        <w:pStyle w:val="Heading3"/>
        <w:numPr>
          <w:ilvl w:val="2"/>
          <w:numId w:val="1"/>
        </w:numPr>
        <w:rPr/>
      </w:pPr>
      <w:bookmarkStart w:id="322" w:name="__RefHeading___Toc5027660_1051229030"/>
      <w:bookmarkStart w:id="323" w:name="_Toc119"/>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27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71"/>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24" w:name="__RefHeading___Toc5027662_1051229030"/>
      <w:bookmarkStart w:id="325" w:name="_Toc120"/>
      <w:bookmarkEnd w:id="324"/>
      <w:r>
        <w:rPr>
          <w:rtl w:val="true"/>
        </w:rPr>
        <w:t>شخصیت علمی</w:t>
      </w:r>
      <w:bookmarkEnd w:id="325"/>
    </w:p>
    <w:p>
      <w:pPr>
        <w:pStyle w:val="BookText"/>
        <w:rPr/>
      </w:pPr>
      <w:r>
        <w:rPr>
          <w:rFonts w:ascii="IRNazanin" w:hAnsi="IRNazanin" w:eastAsia="IRNazanin"/>
          <w:color w:val="111111"/>
          <w:sz w:val="28"/>
          <w:sz w:val="28"/>
          <w:szCs w:val="28"/>
          <w:rtl w:val="true"/>
          <w:lang w:bidi="fa-IR"/>
        </w:rPr>
        <w:t xml:space="preserve">علامه سید عبدالحسین شرف الدین موسوی عاملی از بزرگ ترین مدافعان مذهب و نویسندگان برجسته دینی در قرن چهاردهم هجری قمری محسوب می شود که با بیان و قلم خویش در راه اتحاد جهان اسلام، هم گرایی مسلمانان، مبارزه با استبدادی رفع شبهات دینی و تقویت اندیشه های اصلاحی، تلاش و کوشش نمود و آثار فراوانی در جهان اسلام و به ویژه مصر و منطقه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لبنان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w:t>
      </w:r>
      <w:r>
        <w:rPr>
          <w:rFonts w:eastAsia="IRNazanin" w:cs="IRNazanin"/>
          <w:color w:val="111111"/>
          <w:sz w:val="28"/>
          <w:szCs w:val="28"/>
          <w:rtl w:val="true"/>
          <w:lang w:bidi="fa-IR"/>
        </w:rPr>
        <w:t>.</w:t>
      </w:r>
    </w:p>
    <w:p>
      <w:pPr>
        <w:pStyle w:val="Heading3"/>
        <w:numPr>
          <w:ilvl w:val="2"/>
          <w:numId w:val="1"/>
        </w:numPr>
        <w:rPr/>
      </w:pPr>
      <w:bookmarkStart w:id="326" w:name="__RefHeading___Toc5027664_1051229030"/>
      <w:bookmarkStart w:id="327" w:name="_Toc121"/>
      <w:bookmarkEnd w:id="326"/>
      <w:r>
        <w:rPr>
          <w:rtl w:val="true"/>
        </w:rPr>
        <w:t>اتحاد مذاهب اسلامی</w:t>
      </w:r>
      <w:bookmarkEnd w:id="32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عاملی از بزرگ ترین منادیان وحدت اسلامی و تقریب مذاهب در دو زمینه تقریب علمی و تقریب عملی است که به طرق گوناگون سعی در تحقق این هدف الهی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روزگار جوانی، از اوضاع نابسامان و آشفته آن روز جوامع اسلامی و اختلافات بیهوده و تأسف بار مسلمانان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به اصلاح و سازندگی جوامع شیعی می اندیشید، بلکه از آغاز اقدام های اجتماعی و دینی خود، در اندیشه اصلاح و عزت بخشی به همه ممالک اسلامی و ایجاد اتحاد و برادری در میان فرقه های مختلف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نیم قرن تمام با همه توان علمی و معنوی اش </w:t>
      </w:r>
    </w:p>
    <w:p>
      <w:pPr>
        <w:pStyle w:val="BookText"/>
        <w:rPr/>
      </w:pPr>
      <w:r>
        <w:rPr>
          <w:rFonts w:ascii="IRNazanin" w:hAnsi="IRNazanin" w:eastAsia="IRNazanin"/>
          <w:color w:val="111111"/>
          <w:sz w:val="28"/>
          <w:sz w:val="28"/>
          <w:szCs w:val="28"/>
          <w:rtl w:val="true"/>
          <w:lang w:bidi="fa-IR"/>
        </w:rPr>
        <w:t xml:space="preserve">و با قلم، بیان و عمل صادقانه اش، در متحد ساختن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و از هیچ سعی و تلاش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گام بلند و سنگین وی در راه وحدت امت اسلامی، تألیف کتاب گران قدر الفصول المهمه في تأليف الامه بود که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صور به زیور طبع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تا پایان زندگی همواره به دنبال تحقق این آرمان الهی خویش حرکت کرد و به نتایج درخشان و ثمربخشی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دیدار از مصر و آشنایی با علمای دینی، دانشمندان، متفکران و نویسندگان آن دیار و مساعد کردن زمینه ایجاد اتحاد ملت اسلام، راهی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یافته بود که بهترین نقطه حرکتش دانشگاه الازهر، بزرگترین مرکز علمی و دینی مسلمانان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تقدیر شرف الدین را با مفتی بزرگ و استاد معروف دانشگاه الازهر، شیخ سلیم بشری مالکی،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آشنایی علمی و مذهبی، مباحثات و مکاتبات شورانگیز و شگفتی زایی بود که در تاریخ اسلام می تواند در راه اتحاد ملل مسلمان و دست یافتن به حقایق و وقایع تاریخ، سرمشق عالمان و متفکران مسلمان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آن واقعه،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شرف الدين مجموعه مکاتبات خود را شیخ سلیم را که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بود، به همراه مقدمه ای روشنگر، به صورت کتابی با نام المراجعات، در شهر صیدا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کتاب، کاربرد واژه های نو و پرمعنا، جملات کوتاه و آهنگین، تعبيرات بديع و دلنشین و پربار کردن مطالب از اشعار و امثال عرب، افزون بر جنبه های علمی و استدلالی کتاب بود که این اثر را در نوع خود بی نظیر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شرف الدين ضمن مکاتبه با شیخ سلیم بشری، با دیگر عالمان و دانشوران اهل سنت نیز ملاقات و مباحثات علمی، دینی و فلسفی داشت و بزرگان آنان مانند شیخ محمد نجیب، شیخ محمد سلموطی، شیخ محمد عبده و شیخ عبد الكريم الكتانی ادریسی، با نوشتن اجازات و تأییدات علمی، مقام علمی و فکری شرف الدین را گرامی داشتند و از او تجليل کردند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یکی از سخنرانی های پر شور خود جمله پر محتوا و عمیقی گفت که حقیقت وحدت اسلامی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رشيد رضا، عالم و نویسنده مشهور مصری که در آن محفل حضور داشت، آن جمله را با خط درشتی در مجله خود </w:t>
      </w:r>
      <w:bookmarkStart w:id="328" w:name="pg7789_71456"/>
    </w:p>
    <w:p>
      <w:pPr>
        <w:pStyle w:val="BookText"/>
        <w:rPr/>
      </w:pPr>
      <w:bookmarkEnd w:id="328"/>
      <w:r>
        <w:rPr>
          <w:rFonts w:ascii="IRNazanin" w:hAnsi="IRNazanin" w:eastAsia="IRNazanin"/>
          <w:color w:val="111111"/>
          <w:sz w:val="28"/>
          <w:sz w:val="28"/>
          <w:szCs w:val="28"/>
          <w:rtl w:val="true"/>
          <w:lang w:bidi="fa-IR"/>
        </w:rPr>
        <w:t>المنار چاپ کرد و آن جمله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را روز نخست، سیاست از هم جدا کرده است و اکنون نیز باید سیاست آن دو را در کنار هم بنشاند و متحدشان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در ابتدای کتاب الفصول المهمة في تأليف الامة که از آن به منشور وحدت اسلامی یاد می کنند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با وحدت اسلامی است که اقدام های عمرانی هماهنگ می گردد، وسائل ترقی فراهم می شود، روح تمدن جلوه می کند، فروغ آسایش در آفاق زندگی می تابد و یوغ بردگی از گردن همه برداشته می شود</w:t>
      </w:r>
      <w:r>
        <w:rPr>
          <w:rFonts w:eastAsia="IRNazanin" w:cs="IRNazanin"/>
          <w:color w:val="111111"/>
          <w:sz w:val="28"/>
          <w:szCs w:val="28"/>
          <w:rtl w:val="true"/>
          <w:lang w:bidi="fa-IR"/>
        </w:rPr>
        <w:t>.»</w:t>
      </w:r>
    </w:p>
    <w:p>
      <w:pPr>
        <w:pStyle w:val="Heading3"/>
        <w:numPr>
          <w:ilvl w:val="2"/>
          <w:numId w:val="1"/>
        </w:numPr>
        <w:rPr/>
      </w:pPr>
      <w:bookmarkStart w:id="329" w:name="__RefHeading___Toc5027666_1051229030"/>
      <w:bookmarkStart w:id="330" w:name="_Toc122"/>
      <w:bookmarkEnd w:id="329"/>
      <w:r>
        <w:rPr>
          <w:rtl w:val="true"/>
        </w:rPr>
        <w:t>سفرهای هدفمند</w:t>
      </w:r>
      <w:bookmarkEnd w:id="330"/>
    </w:p>
    <w:p>
      <w:pPr>
        <w:pStyle w:val="BookText"/>
        <w:rPr/>
      </w:pPr>
      <w:r>
        <w:rPr>
          <w:rFonts w:ascii="IRNazanin" w:hAnsi="IRNazanin" w:eastAsia="IRNazanin"/>
          <w:color w:val="111111"/>
          <w:sz w:val="28"/>
          <w:sz w:val="28"/>
          <w:szCs w:val="28"/>
          <w:rtl w:val="true"/>
          <w:lang w:bidi="fa-IR"/>
        </w:rPr>
        <w:t>یکی از اقدام های شرف الدين سفرهای بسیار وی به حجاز و مصر و مناطق شام برای ترویج امر تقریب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شرف الدين از سفرهای خود، تقریب و نزدیکی میان دانشمندان مذاهب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هر موقعیتی به شیوه های زیرکانه برای</w:t>
      </w:r>
    </w:p>
    <w:p>
      <w:pPr>
        <w:pStyle w:val="BookText"/>
        <w:rPr/>
      </w:pPr>
      <w:r>
        <w:rPr>
          <w:rFonts w:ascii="IRNazanin" w:hAnsi="IRNazanin" w:eastAsia="IRNazanin"/>
          <w:color w:val="111111"/>
          <w:sz w:val="28"/>
          <w:sz w:val="28"/>
          <w:szCs w:val="28"/>
          <w:rtl w:val="true"/>
          <w:lang w:bidi="fa-IR"/>
        </w:rPr>
        <w:t xml:space="preserve">اهداف خویش استفاده می نمود، برای مثال، در حج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حضور او و در این کنگره عظیم جهانی مسلمانان، جلوه و صفای دیگری به آن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ملک حسین، نماز جماعت در مسجد الحرام به امامت شرف الدين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مراسم حج، شرف الدین به هم وطنانش و در میان مشایعت، احترام و اکرام دولت مردان عربستان، به جبل عامل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 در رکاب سفر نهاد و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وارد بغداد شد و سپس برای زیارت امامان معصوم علیهم السلام عازم نجف، کاظمین، سامرا و کربلا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واپسین روزهای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مقارن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ش شرف الدین از عراق راهی ایران شد تا مرقد هشتمین پیشوای شیعیان حضرت ابو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عده زیادی از علما، روحانیون و شخصیت های علمی و دینی از او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مردم دین دار، عالمان شهر به دیدار و زیارت او شتافتند و به اکرام و احترام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از تهران به قم عزیمت کرد تا مرقد پاک حضرت معصومه علیها السلام ، دخت والاگهر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از نزدیک با حوزه علمیه و علما و فقهای قم که به سختی تحت فشار اختناق و استبداد رضا خانی بودند،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زیارت و دیدار، رخت سفر به دیار خراسان کشید و عازم شهر شهادت، مشهد مقدس شد و بوسه بر آستان قدسی حضرت امام </w:t>
      </w:r>
      <w:bookmarkStart w:id="331" w:name="pg7789_71457"/>
    </w:p>
    <w:p>
      <w:pPr>
        <w:pStyle w:val="BookText"/>
        <w:rPr/>
      </w:pPr>
      <w:bookmarkEnd w:id="331"/>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آرزوی دیرین خویش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شرف الدین به ایران، نزدیک به یک ماه طول کشید و در اوایل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وطن خود باز گشت</w:t>
      </w:r>
      <w:r>
        <w:rPr>
          <w:rFonts w:eastAsia="IRNazanin" w:cs="IRNazanin"/>
          <w:color w:val="111111"/>
          <w:sz w:val="28"/>
          <w:szCs w:val="28"/>
          <w:rtl w:val="true"/>
          <w:lang w:bidi="fa-IR"/>
        </w:rPr>
        <w:t>.</w:t>
      </w:r>
    </w:p>
    <w:p>
      <w:pPr>
        <w:pStyle w:val="Heading3"/>
        <w:numPr>
          <w:ilvl w:val="2"/>
          <w:numId w:val="1"/>
        </w:numPr>
        <w:rPr/>
      </w:pPr>
      <w:bookmarkStart w:id="332" w:name="__RefHeading___Toc5027668_1051229030"/>
      <w:bookmarkStart w:id="333" w:name="_Toc123"/>
      <w:bookmarkEnd w:id="332"/>
      <w:r>
        <w:rPr>
          <w:rtl w:val="true"/>
        </w:rPr>
        <w:t>دفع شبهات از مذهب</w:t>
      </w:r>
      <w:bookmarkEnd w:id="333"/>
    </w:p>
    <w:p>
      <w:pPr>
        <w:pStyle w:val="BookText"/>
        <w:rPr/>
      </w:pPr>
      <w:r>
        <w:rPr>
          <w:rFonts w:ascii="IRNazanin" w:hAnsi="IRNazanin" w:eastAsia="IRNazanin"/>
          <w:color w:val="111111"/>
          <w:sz w:val="28"/>
          <w:sz w:val="28"/>
          <w:szCs w:val="28"/>
          <w:rtl w:val="true"/>
          <w:lang w:bidi="fa-IR"/>
        </w:rPr>
        <w:t>یکی از تلاش های مستمر شرف الدین این بود که تهمت هایی که به مکتب تشیع و نیز دین اسلام زده می شود را به صورت منطقی و متین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 در مناظرات خویش و چه در نوشته های خود همواره سعی داشت با قلمی مؤدب و مستدل به رد این تهمت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اقدام های جالب می کوشید در عمل نیز به رفع این تهمت ها و بدفهمی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بسیاری در رابطه با سفرهای وی در حافظه تاریح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سفرهای او به عربستان برخورد جذاب و هنرمندانه او سبب شد شاه عربستان تا زنده باشد اجازه بوسیدن عتبه مزار محترم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شیعیان بدهد و از آن منع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سفرهای مصر، شاهد تأثیر بسیار شرف الدین بر علمای منطقه ای از هر هستیم</w:t>
      </w:r>
      <w:r>
        <w:rPr>
          <w:rFonts w:eastAsia="IRNazanin" w:cs="IRNazanin"/>
          <w:color w:val="111111"/>
          <w:sz w:val="28"/>
          <w:szCs w:val="28"/>
          <w:rtl w:val="true"/>
          <w:lang w:bidi="fa-IR"/>
        </w:rPr>
        <w:t>.</w:t>
      </w:r>
    </w:p>
    <w:p>
      <w:pPr>
        <w:pStyle w:val="Heading3"/>
        <w:numPr>
          <w:ilvl w:val="2"/>
          <w:numId w:val="1"/>
        </w:numPr>
        <w:rPr/>
      </w:pPr>
      <w:bookmarkStart w:id="334" w:name="__RefHeading___Toc5027670_1051229030"/>
      <w:bookmarkStart w:id="335" w:name="_Toc124"/>
      <w:bookmarkEnd w:id="334"/>
      <w:r>
        <w:rPr>
          <w:rtl w:val="true"/>
        </w:rPr>
        <w:t>قیام بر ضد استعمار</w:t>
      </w:r>
      <w:bookmarkEnd w:id="3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عاملی در نجف تحصیلات خود را طی کرد و به سرزمین خود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تاریخ نهم ربیع الاول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خانواده اش نجف اشرف را ترک کرد و از راه دمشق رهسپار جبل عامل شد و در میان امواج خروشان احساسات و عواطف پاک هم وطنانش، به وطن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 و در کنار پدر بزرگوارش به ارشاد مردم و تدریس، تعلیم و تربیت نسل جوان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به دعوت مردم صور، راهی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تأسیس حسينيه صور آنجا را به مرکزی برای برگزاری برنامه های گوناگون دینی و اجتماعی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بدو ورود به لبنان در زمینه رفع استبداد و استعمار، ساعی و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وارد میدان مبارزات سیاسی و درگیری های اجتماعی شده و در دوران جنگ های استقلال لبنان، در کنار مردم ماند و رهبری دینی و سیاسی و پناه دادن به مردم بی پناه جبل عامل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شکل دادن به قیام همگانی و هماهنگ کردن حرکت های ضدفرانسوی در سرتاسر کشور، علما و رهبران جبل عامل را برای </w:t>
      </w:r>
    </w:p>
    <w:p>
      <w:pPr>
        <w:pStyle w:val="BookText"/>
        <w:rPr/>
      </w:pPr>
      <w:r>
        <w:rPr>
          <w:rFonts w:ascii="IRNazanin" w:hAnsi="IRNazanin" w:eastAsia="IRNazanin"/>
          <w:color w:val="111111"/>
          <w:sz w:val="28"/>
          <w:sz w:val="28"/>
          <w:szCs w:val="28"/>
          <w:rtl w:val="true"/>
          <w:lang w:bidi="fa-IR"/>
        </w:rPr>
        <w:t xml:space="preserve">تشکیل یک کنگره عمومی در شهر وادي الحجير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لبنان و سوریه به فراخواند و در ضمن سخنرانی در این کنگره، عليه فرانسویان فتوای جهاد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استعمارگر حکم اعدام شرف الدین را صادر کرد و در پی جستجوی فرانسویان برای دستگیری شرف الدين، وی ابتدا به جبل عامل و سپس به دمشق هجرت کرد و در اجتماع های سیاسی، علمی و دینی دمشق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آوازه علمی و سیاسی اش آفاق کشورهای اسلامی را پر کرده بود، هر جا می رفت قدر می دید و بر صدر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علما، دانشمندان، سیاستمداران، روشن فکران و مبارزان را راهنمایی می کرد و راه درست مبارزه سیاسی را به آنان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که به شرف الدین دست نیافتند، خانه و کتاب خانه اش را آتش زدند و بسیاری از آثار</w:t>
      </w:r>
    </w:p>
    <w:p>
      <w:pPr>
        <w:pStyle w:val="BookText"/>
        <w:rPr/>
      </w:pPr>
      <w:r>
        <w:rPr>
          <w:rFonts w:ascii="IRNazanin" w:hAnsi="IRNazanin" w:eastAsia="IRNazanin"/>
          <w:color w:val="111111"/>
          <w:sz w:val="28"/>
          <w:sz w:val="28"/>
          <w:szCs w:val="28"/>
          <w:rtl w:val="true"/>
          <w:lang w:bidi="fa-IR"/>
        </w:rPr>
        <w:t>خطی او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علاوه بر فعالیت های سیاسی و اجتماعی در دمشق، به اوضاع تبعیدیان مسلمان لبنانی و غیر لبنانی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 مبارزان لبنانی، مدتی را در دمشق گذراندند، تا این که فرانسویان توطئه طلب و تجاوز کار، دامنه تجاوزات خود را گسترش دادند و خاک سوریه را نیز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به همراه خانواده اش به فلسطین رفت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لباس مبدل و برای دومین بار عازم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حضور در مساجد و محافل علمی، سیاسی و ادبی بر حضور در مساجد و محافل علمی، سیاسی و ادبی هر روز با افراد و گروههای مختلفی دیدار و گفتگو می کرد و اکثر سخنانش در نشریات آن روز مصر به چاپ می رسید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الدين مدتی در مصر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شد تا در نزدیک ترین نقطه لبنان حضور یابد، و از نزدیک برای آزادی کشور و ملتش تلاشی شایسته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بیروت شد، فرانسویان خواستند مقدمات عزیمت او را به شهر صور زودتر فراهم کنند، ولى شرف الدین در بیروت توقف کرد تا برای آزادی دیگر مبارزان و آزادی خواهان مهاجر، تبعیدی و متواری، با حاکمان مذاکره و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با آزادی و بازگشت دیگر مبارزان و آزادی خواهان موافقت و عمل آمد و شرف الدین با خیالی آسوده، آهنگ 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بازگشت شرف الدین به وطن، از ایام به یادماندنی تاریخ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مبارز و مسلمانی که </w:t>
      </w:r>
      <w:bookmarkStart w:id="336" w:name="pg7789_71459"/>
    </w:p>
    <w:p>
      <w:pPr>
        <w:pStyle w:val="BookText"/>
        <w:rPr/>
      </w:pPr>
      <w:bookmarkEnd w:id="336"/>
      <w:r>
        <w:rPr>
          <w:rFonts w:ascii="IRNazanin" w:hAnsi="IRNazanin" w:eastAsia="IRNazanin"/>
          <w:color w:val="111111"/>
          <w:sz w:val="28"/>
          <w:sz w:val="28"/>
          <w:szCs w:val="28"/>
          <w:rtl w:val="true"/>
          <w:lang w:bidi="fa-IR"/>
        </w:rPr>
        <w:t>حدود یک سال از نعمت حضور عینی رهبر دینی و انقلابی خود محروم بودند، به هنگام بازگشت شکوهمند او، تمام احساسات درونی خویش را با شور و هیجان و تظاهرات و شعر و خطابه اظهار می کردند</w:t>
      </w:r>
      <w:r>
        <w:rPr>
          <w:rFonts w:eastAsia="IRNazanin" w:cs="IRNazanin"/>
          <w:color w:val="111111"/>
          <w:sz w:val="28"/>
          <w:szCs w:val="28"/>
          <w:rtl w:val="true"/>
          <w:lang w:bidi="fa-IR"/>
        </w:rPr>
        <w:t>.</w:t>
      </w:r>
    </w:p>
    <w:p>
      <w:pPr>
        <w:pStyle w:val="Heading3"/>
        <w:numPr>
          <w:ilvl w:val="2"/>
          <w:numId w:val="1"/>
        </w:numPr>
        <w:rPr/>
      </w:pPr>
      <w:bookmarkStart w:id="337" w:name="__RefHeading___Toc5027672_1051229030"/>
      <w:bookmarkStart w:id="338" w:name="_Toc125"/>
      <w:bookmarkEnd w:id="337"/>
      <w:r>
        <w:rPr>
          <w:rtl w:val="true"/>
        </w:rPr>
        <w:t>دفاع از آرمان فلسطین و مبارزه با صهیونیسم</w:t>
      </w:r>
      <w:bookmarkEnd w:id="338"/>
    </w:p>
    <w:p>
      <w:pPr>
        <w:pStyle w:val="BookText"/>
        <w:rPr/>
      </w:pPr>
      <w:r>
        <w:rPr>
          <w:rFonts w:ascii="IRNazanin" w:hAnsi="IRNazanin" w:eastAsia="IRNazanin"/>
          <w:color w:val="111111"/>
          <w:sz w:val="28"/>
          <w:sz w:val="28"/>
          <w:szCs w:val="28"/>
          <w:rtl w:val="true"/>
          <w:lang w:bidi="fa-IR"/>
        </w:rPr>
        <w:t>هنگامی که یهودیان با توطئه انگلیس، مهاجرت خود را به فلسطین آغاز کرده بودند، سید شرف الدین در لبنان مشغول مبارزه با استعمارگران فرانسوی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بزرگ شیعه، به موقع، نیرنگ خطرناک صهیونیست ها را تشخیص داد و به مناسبت های گوناگون با مهاجرت یهودیان به فلسطین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این دانشمند فرزانه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شرف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وقتی ژنرال ژرژ کارتروی فرانسوی نماینده دولت استعماری فرانسه، معاون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شرف الدین فرستاد، ایشان به داوید مطالبی می گویند که مضمون آن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شما می خواهم که درباره فلسطین اقدامی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اکنون با بریتانیا هم پیمان شده است؛ بنابراین می تواند اقدامی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از هم پیمان خود بریتانیا بخواهد تا مهاجرت یهودیان را به سرزمین فلسطین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جهت می خواهیم این مهاجرت متوقف شود که این یک اقدام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مردانه با استیلای بیگانگان غربی به مخالفت برخاست و تا خروج آخرین عمال آنان از لبنان و به رسمیت شناختن استقلال این کشور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دورانی که او با سلطه فرانسه در لبنان مبارزه می کرد فلسطين تحت سیطره انگلستان قرار داشت و هنوز مسئله فلسطین به صورتی که بعد از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مطرح شد، در نیامده بود، ولی زمینه آن آماده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شرف الدین مهاجرت یهودیان جهان به خاک فلسطین را برای آینده آن کشور خطرناک می دانست و به همین جهت، همواره خطر یهودیان صهیونیست را برای فلسطین تذکر می داد</w:t>
      </w:r>
      <w:r>
        <w:rPr>
          <w:rFonts w:eastAsia="IRNazanin" w:cs="IRNazanin"/>
          <w:color w:val="111111"/>
          <w:sz w:val="28"/>
          <w:szCs w:val="28"/>
          <w:rtl w:val="true"/>
          <w:lang w:bidi="fa-IR"/>
        </w:rPr>
        <w:t>.</w:t>
      </w:r>
    </w:p>
    <w:p>
      <w:pPr>
        <w:pStyle w:val="Heading3"/>
        <w:numPr>
          <w:ilvl w:val="2"/>
          <w:numId w:val="1"/>
        </w:numPr>
        <w:rPr/>
      </w:pPr>
      <w:bookmarkStart w:id="339" w:name="__RefHeading___Toc5027674_1051229030"/>
      <w:bookmarkStart w:id="340" w:name="_Toc126"/>
      <w:bookmarkEnd w:id="339"/>
      <w:r>
        <w:rPr>
          <w:rtl w:val="true"/>
        </w:rPr>
        <w:t>تأسیس مؤسسات نوین بین المللی</w:t>
      </w:r>
      <w:bookmarkEnd w:id="34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عاملی برای مقابله با وضع آشفته و نابسامان فرهنگی و آموزشی در لبنان که بر اثر گسترش و تحکیم سلطه خیانت آمیز استعمارگران غربی در این دیار </w:t>
      </w:r>
    </w:p>
    <w:p>
      <w:pPr>
        <w:pStyle w:val="BookText"/>
        <w:rPr/>
      </w:pPr>
      <w:r>
        <w:rPr>
          <w:rFonts w:ascii="IRNazanin" w:hAnsi="IRNazanin" w:eastAsia="IRNazanin"/>
          <w:color w:val="111111"/>
          <w:sz w:val="28"/>
          <w:sz w:val="28"/>
          <w:szCs w:val="28"/>
          <w:rtl w:val="true"/>
          <w:lang w:bidi="fa-IR"/>
        </w:rPr>
        <w:t>به وجود آمده بود، تصمیم به اصلاح دستگاه های آموزش و پرورش جامعه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تصمیم گرفت مدرسه ای در صور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از تمام کسانی که امکان کمک مادی داشتند، دعوت به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 مدرسه ای ابتدایی برای آموزش و پرورش دانش آموزان مسلمان با نام المدرسه الجعفريه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طور رایگان اداره می شد و علاوه بر تعلیم درس های جدید، از درس های معارف و اخلاق اسلامی نیز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مقام یک مصلح دل سوز و آگاه، باشگاه مجلل و زیبای نادى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 تا بدین طریق از شرکت جوانان در محافل دشمنان و بدخواهان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مسجدی در نزدیکی مدرسه جعفریه و باشگاه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تا دانش آموزان و کسانی که به باشگاه می آیند، فرائض دینی خود را در مسجد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خوب می دانست که دختران امروز، مادران فردایند و در تربیت و فرزندان مسلمان نقشی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احساس این نیاز و پس از تهیه مقدمات، در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ق مدرسه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مخالفان سیاسی او که از دست نشاندگان فرانسه بودند، با توسل به زور و کمک دولت وابسته لبنان 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بازان دولتی، مدرسه الزهرا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شرف الدين بدون هیچ ترس و یاسی، کلاس های آن سال را در خانه خود برپا کرد و تا آخر ادامه داد و سال بعد، دوباره مدرسه بازگشایی شد و در کنار مدرسه جعفریه،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دانشکده جعفریه را نیز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اندازه توان مادی خویش همواره در جهت رفع نیاز فقرا و مستمندان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در صور پناهگاه تهیدستان و حاجتمندان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راه اصلاح و سازندگی اجتماعی خویش، مؤسسه خیریه ای را به نام جمعية البر والإحسان؛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نیکوکاری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 مؤسسه از کارهای بسیار درخشانی کارساز و اساسی شرف الدین در سال های آخر عمرش بود</w:t>
      </w:r>
      <w:r>
        <w:rPr>
          <w:rFonts w:eastAsia="IRNazanin" w:cs="IRNazanin"/>
          <w:color w:val="111111"/>
          <w:sz w:val="28"/>
          <w:szCs w:val="28"/>
          <w:rtl w:val="true"/>
          <w:lang w:bidi="fa-IR"/>
        </w:rPr>
        <w:t xml:space="preserve">. </w:t>
      </w:r>
      <w:bookmarkStart w:id="341" w:name="pg7789_71461"/>
    </w:p>
    <w:p>
      <w:pPr>
        <w:pStyle w:val="Heading3"/>
        <w:numPr>
          <w:ilvl w:val="2"/>
          <w:numId w:val="1"/>
        </w:numPr>
        <w:rPr/>
      </w:pPr>
      <w:bookmarkStart w:id="342" w:name="__RefHeading___Toc5027676_1051229030"/>
      <w:bookmarkStart w:id="343" w:name="_Toc127"/>
      <w:bookmarkEnd w:id="341"/>
      <w:bookmarkEnd w:id="342"/>
      <w:r>
        <w:rPr>
          <w:rtl w:val="true"/>
        </w:rPr>
        <w:t>مناظرات مکتوب؛ مناظرات شفاهی در جهت تقريب و وحدت میان مذاهب</w:t>
      </w:r>
      <w:bookmarkEnd w:id="343"/>
    </w:p>
    <w:p>
      <w:pPr>
        <w:pStyle w:val="BookText"/>
        <w:rPr/>
      </w:pPr>
      <w:r>
        <w:rPr>
          <w:rFonts w:ascii="IRNazanin" w:hAnsi="IRNazanin" w:eastAsia="IRNazanin"/>
          <w:color w:val="111111"/>
          <w:sz w:val="28"/>
          <w:sz w:val="28"/>
          <w:szCs w:val="28"/>
          <w:rtl w:val="true"/>
          <w:lang w:bidi="fa-IR"/>
        </w:rPr>
        <w:t>مناظره اگر با شرایط علمی برگزار شود باعث هم گرایی و ائتلاف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شرف الدین در زمینه مناظرات دینی چه شفاهی و چه کتبی دارای کارنامه درخشانی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مصر، با عالمان و دانشوران اهل سنت نیز ملاقات و مباحثه های علمی، دینی و فلسفی داشت و بزرگان آنان مانند شیخ محمد نجیب، شیخ محمد سلموطی، شیخ محمد عبده و شیخ عبد الكريم الكتانی ادریسی، با نوشتن اجازات و تأییدات علمی، مقام علمی و فکری شرف الدین را گرامی داشتند و از او تجلیل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نگارش 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ملحوظ داشته و لحن نرمی در نگارش هایش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مشرب او در بیاناتش هویداست و این به راحتی از نوشته هایش معلوم می گردد و هر غير معاندی که تألیفاتش را بخواند به سوی حق رهنمون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بسیاری از آثار خطی شرف الدين، در کشاکش مبارزه و هجرت، به دست فرانسویان به آتش کشیده شد و از بین رفت، ولی آثار قلمی کم نظیر و جاودانی از او باقی مانده است که از شاهکارهای علمی و دینی و ادبی و تاریخی و پرافتخار تشیع بلکه جهان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المهمه جزو بهترین تأليفات وحدت طلبانه در قرن چهارده به شمار می آید که با نام در راه تفاهم نیز به فارسی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الكلمه الغراء في تفضيل الزهراء، درباره بانوی بانوان عالم حضرت فاطمه زهرا علیها السلام است المراجعات، که از مشهورترین تألیفات وی است و حاصل مناظره مکتوب با شیخ ازهر و توسط دانشمند بزرگ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حیدرقلی سردار کابلی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و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مقابل نص دیگر کار علمی و تحقیقی مهم شرف الدین در واپسین سال های عمرش است که از آثار وحدت آفرین شرف الدين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وی حدود صد مورد اجتهاد در مقابل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نظر شخصی در مقابل کلام صریح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خلفا، حاکمان و برخی بستگان آنان،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رحلت آن حضرت مرتكب شدند، بر اساس کتاب های معتبر اهل سنت برمی شمارد و در مورد هر یک، دیدگاه های علمی، تحقیقی و منتقدانه خود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چنین کتاب ارزشمندی، در ادامه راه اصلاح و </w:t>
      </w:r>
      <w:bookmarkStart w:id="344" w:name="pg7789_71462"/>
    </w:p>
    <w:p>
      <w:pPr>
        <w:pStyle w:val="BookText"/>
        <w:rPr/>
      </w:pPr>
      <w:bookmarkEnd w:id="344"/>
      <w:r>
        <w:rPr>
          <w:rFonts w:ascii="IRNazanin" w:hAnsi="IRNazanin" w:eastAsia="IRNazanin"/>
          <w:color w:val="111111"/>
          <w:sz w:val="28"/>
          <w:sz w:val="28"/>
          <w:szCs w:val="28"/>
          <w:rtl w:val="true"/>
          <w:lang w:bidi="fa-IR"/>
        </w:rPr>
        <w:t>سازندگی فرهنگی امت جدش، آخرین کار جاودان و حسن ختام یک عمر تلاش او برای خوش بختی و سعادت و وحدت مسلمانان جهان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کتابی است تحقیقی درباره ابوهریره که پیرامون این اثر نیز با یکی از دانشمندان اهل سنت مکاتباتی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مسائل جار الله، پاسخی است علمی و مستند به بیست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المجمع العلمي العربي بدمشق، پاسخ هایی است علمی به تهمت هایی که مجمع علمی دمشق در آن ایام نسبت به شیعه روا داشته بود</w:t>
      </w:r>
      <w:r>
        <w:rPr>
          <w:rFonts w:eastAsia="IRNazanin" w:cs="IRNazanin"/>
          <w:color w:val="111111"/>
          <w:sz w:val="28"/>
          <w:szCs w:val="28"/>
          <w:rtl w:val="true"/>
          <w:lang w:bidi="fa-IR"/>
        </w:rPr>
        <w:t>.</w:t>
      </w:r>
    </w:p>
    <w:p>
      <w:pPr>
        <w:pStyle w:val="Heading3"/>
        <w:numPr>
          <w:ilvl w:val="2"/>
          <w:numId w:val="1"/>
        </w:numPr>
        <w:rPr/>
      </w:pPr>
      <w:bookmarkStart w:id="345" w:name="__RefHeading___Toc5027678_1051229030"/>
      <w:bookmarkStart w:id="346" w:name="_Toc128"/>
      <w:bookmarkEnd w:id="345"/>
      <w:r>
        <w:rPr>
          <w:rtl w:val="true"/>
        </w:rPr>
        <w:t>برجسته سازی پیشینه علمی شیعه</w:t>
      </w:r>
      <w:bookmarkEnd w:id="346"/>
    </w:p>
    <w:p>
      <w:pPr>
        <w:pStyle w:val="BookText"/>
        <w:rPr/>
      </w:pPr>
      <w:r>
        <w:rPr>
          <w:rFonts w:ascii="IRNazanin" w:hAnsi="IRNazanin" w:eastAsia="IRNazanin"/>
          <w:color w:val="111111"/>
          <w:sz w:val="28"/>
          <w:sz w:val="28"/>
          <w:szCs w:val="28"/>
          <w:rtl w:val="true"/>
          <w:lang w:bidi="fa-IR"/>
        </w:rPr>
        <w:t>یکی از تهمت هایی که به مذهب شیعه زده می شود نداشتن نقش مؤثر در تمدن و</w:t>
      </w:r>
    </w:p>
    <w:p>
      <w:pPr>
        <w:pStyle w:val="BookText"/>
        <w:rPr/>
      </w:pPr>
      <w:r>
        <w:rPr>
          <w:rFonts w:ascii="IRNazanin" w:hAnsi="IRNazanin" w:eastAsia="IRNazanin"/>
          <w:color w:val="111111"/>
          <w:sz w:val="28"/>
          <w:sz w:val="28"/>
          <w:szCs w:val="28"/>
          <w:rtl w:val="true"/>
          <w:lang w:bidi="fa-IR"/>
        </w:rPr>
        <w:t>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و دروغ به حدی در برخی اثر کرده که حتی نقش و شیعه را در تاریخ تمدن اسلامی، نقشی مخرب و منفی قلمداد می کنند، در حالی که</w:t>
      </w:r>
    </w:p>
    <w:p>
      <w:pPr>
        <w:pStyle w:val="BookText"/>
        <w:rPr/>
      </w:pPr>
      <w:r>
        <w:rPr>
          <w:rFonts w:ascii="IRNazanin" w:hAnsi="IRNazanin" w:eastAsia="IRNazanin"/>
          <w:color w:val="111111"/>
          <w:sz w:val="28"/>
          <w:sz w:val="28"/>
          <w:szCs w:val="28"/>
          <w:rtl w:val="true"/>
          <w:lang w:bidi="fa-IR"/>
        </w:rPr>
        <w:t>و بدون هیچ تعصبی و از روی انصاف باید گفت نقش شیعه که به پیروی از ائمه علیهم السلام و خود دایره علوم را وسیع می دیدند بیش از هر کس دیگر در تمدن سازی اسلام بوده و نگاهی به دانشمندان اسلام و آثار شیعه نشان گر وسعت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آقا بزرگ تهرانی و تأسيس الشيعه سید حسن صدر دو نمونه از آثاری است که به نقش وسیع شیعه در تمدن سازی اسلامی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عاملی نیز با نگارش کتاب مؤلفوا الشيعه في صدر الاسلام، درباره مولفان و کتاب نویسان شیعه از عصر نبوت تا عصر امام هادی علی چیزی شبیه تأسيس الشيعه سید حسن صدر را انجام داده و نشان داد که دانشمندان شیعه از همان صدر اسلام در صدد پی ریزی طرح تمدن اسلامی بزرگی بوده اند که در تمام تاریخ بشر بی نظیر بوده است</w:t>
      </w:r>
      <w:r>
        <w:rPr>
          <w:rFonts w:eastAsia="IRNazanin" w:cs="IRNazanin"/>
          <w:color w:val="111111"/>
          <w:sz w:val="28"/>
          <w:szCs w:val="28"/>
          <w:rtl w:val="true"/>
          <w:lang w:bidi="fa-IR"/>
        </w:rPr>
        <w:t>.</w:t>
      </w:r>
    </w:p>
    <w:p>
      <w:pPr>
        <w:pStyle w:val="Heading3"/>
        <w:numPr>
          <w:ilvl w:val="2"/>
          <w:numId w:val="1"/>
        </w:numPr>
        <w:rPr/>
      </w:pPr>
      <w:bookmarkStart w:id="347" w:name="__RefHeading___Toc5027680_1051229030"/>
      <w:bookmarkStart w:id="348" w:name="_Toc129"/>
      <w:bookmarkEnd w:id="347"/>
      <w:r>
        <w:rPr>
          <w:rtl w:val="true"/>
        </w:rPr>
        <w:t>چند اقدام نورانی دیگر</w:t>
      </w:r>
      <w:bookmarkEnd w:id="34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سید در کار جهاد و مبارزه ید طولایی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مشروطه برای پشتیبانی از حرکت آخوند خراسانی علیه استبداد ایران و عثمانی اظهار آمادگی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آخوند خراسانی در میانه عهد مشروطه در پی متحد کردن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جهان اسلام است شرف الدین نیز به تبعیت از مذاق استاد خود به نگارش کتابی چون تأليف الامه دست زده و هم چنین باب مکاتبات با بزرگان مصر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لبنان، ارتباط حسنه ای با مسیحیان دارد و بعدها با آینده نگری برای جانشین خود امام موسی صدر همین مسیر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از اولین علمایی است که مسئله تبلیغ دینی و فرستادن مبلغ به آفریقا را مورد نظر خود قرار داده است و حتی دو فرزند خود سید صدر الدين و سید جعفر را به آفریقا روانه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شخصیت عظیم القدر از مفاخر عالم تشیع و اسلام محسوب می شود و به تعبیر علامه شیخ آقابزرگ تهرانی در نقباء البشر، این شخصیت به تنهایی چونان امتی بزرگ به فعالیت و تلاش در مسیر هم گرایی میان مسلمانان و رفع عقب ماندگی های فکری و عملی اقدام می نمود</w:t>
      </w:r>
      <w:r>
        <w:rPr>
          <w:rFonts w:eastAsia="IRNazanin" w:cs="IRNazanin"/>
          <w:color w:val="111111"/>
          <w:sz w:val="28"/>
          <w:szCs w:val="28"/>
          <w:rtl w:val="true"/>
          <w:lang w:bidi="fa-IR"/>
        </w:rPr>
        <w:t xml:space="preserve">. </w:t>
      </w:r>
      <w:bookmarkStart w:id="349" w:name="pg7789_71464"/>
    </w:p>
    <w:p>
      <w:pPr>
        <w:pStyle w:val="Heading2"/>
        <w:numPr>
          <w:ilvl w:val="1"/>
          <w:numId w:val="1"/>
        </w:numPr>
        <w:rPr/>
      </w:pPr>
      <w:bookmarkStart w:id="350" w:name="__RefHeading___Toc5027682_1051229030"/>
      <w:bookmarkStart w:id="351" w:name="_Toc130"/>
      <w:bookmarkEnd w:id="349"/>
      <w:bookmarkEnd w:id="350"/>
      <w:r>
        <w:rPr>
          <w:rtl w:val="true"/>
        </w:rPr>
        <w:t>آیت الله سید حسین طباطبایی بروجردی</w:t>
      </w:r>
      <w:bookmarkEnd w:id="351"/>
    </w:p>
    <w:p>
      <w:pPr>
        <w:pStyle w:val="Heading3"/>
        <w:numPr>
          <w:ilvl w:val="2"/>
          <w:numId w:val="1"/>
        </w:numPr>
        <w:rPr/>
      </w:pPr>
      <w:bookmarkStart w:id="352" w:name="__RefHeading___Toc5027684_1051229030"/>
      <w:bookmarkStart w:id="353" w:name="_Toc131"/>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003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83"/>
                        <a:stretch/>
                      </pic:blipFill>
                      <pic:spPr>
                        <a:xfrm>
                          <a:off x="0" y="0"/>
                          <a:ext cx="5334120" cy="5003640"/>
                        </a:xfrm>
                        <a:prstGeom prst="rect">
                          <a:avLst/>
                        </a:prstGeom>
                        <a:ln w="0">
                          <a:noFill/>
                        </a:ln>
                      </pic:spPr>
                    </pic:pic>
                  </a:graphicData>
                </a:graphic>
              </wp:inline>
            </w:drawing>
          </mc:Choice>
          <mc:Fallback>
            <w:pict>
              <v:shape id="shape_0" stroked="f" o:allowincell="f" style="position:absolute;margin-left:0pt;margin-top:-394.05pt;width:419.95pt;height:393.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54" w:name="__RefHeading___Toc5027686_1051229030"/>
      <w:bookmarkStart w:id="355" w:name="_Toc132"/>
      <w:bookmarkEnd w:id="354"/>
      <w:r>
        <w:rPr>
          <w:rtl w:val="true"/>
        </w:rPr>
        <w:t>شخصیت علمی</w:t>
      </w:r>
      <w:bookmarkEnd w:id="35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سید حسین طباطبایی بروجردی در اواخر ماه صفر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در بروجرد دیده به جهان گشود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وی پس از طی مراحل رشد در زادگاه خویش راهی اصفهان که حوزه علمیه بسیار پرباری داشت گشت و در زمینه های منقول و معقول از محضر اساتیدی چون سید محمد باقر درچه ای، آخوند ملا محمد کاشی، میرزا ابوالمعالی کلباسی، سید محمد تقی مدرس و حکیم جهانگیر قشقایی بهره وافر علمی برد و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عازم شهر علم و اجتهاد یعنی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اشرف از درس بزرگانی چون آخوند خراسانی و شیخ الشريعة اصفهانی بهره علمی برد، ولی بیش از همه، مفتون عظمت آخوند خراسانی شد و این روحیه اعجاب نسبت به مقام آخوند خراسانی را تا انتهای زندگی دراز خویش هماره زنده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در اواخر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علی رغم میل باطنی خویش و تنها به اصرار پدرش به بروجرد بازگشت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وی ده ها سال در این شهر کوچک به تحقیق و فعالیت علمی مشغول بود تا این که دست تقدیر وی را در چهاردهم محرم </w:t>
      </w:r>
      <w:bookmarkStart w:id="356" w:name="pg7789_71465"/>
    </w:p>
    <w:p>
      <w:pPr>
        <w:pStyle w:val="BookText"/>
        <w:rPr/>
      </w:pPr>
      <w:bookmarkEnd w:id="356"/>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حوزه مقدس قم کشانید </w:t>
      </w:r>
      <w:r>
        <w:rPr>
          <w:rStyle w:val="FootnoteAnchor"/>
          <w:rtl w:val="true"/>
        </w:rPr>
        <w:footnoteReference w:id="165"/>
      </w:r>
      <w:r>
        <w:rPr>
          <w:rFonts w:ascii="IRNazanin" w:hAnsi="IRNazanin" w:eastAsia="IRNazanin"/>
          <w:color w:val="111111"/>
          <w:sz w:val="28"/>
          <w:sz w:val="28"/>
          <w:szCs w:val="28"/>
          <w:rtl w:val="true"/>
          <w:lang w:bidi="fa-IR"/>
        </w:rPr>
        <w:t>و بیش از ده سال زعامت مطلق جهان تشیع با وی بود و در این زمان علاوه بر تربیت مجتهدان برجسته و شاگردان فراوان، توانست منشأ اقدام های بسیاری برای جهان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و مرجع جهانی، عاقبت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دهم 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دیده از جهان فانی فرو بست و پیکر مطهرش در مسجد اعظم قم به خاک سپرده شد</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357" w:name="__RefHeading___Toc5027688_1051229030"/>
      <w:bookmarkStart w:id="358" w:name="_Toc133"/>
      <w:bookmarkEnd w:id="357"/>
      <w:r>
        <w:rPr/>
        <w:t>1</w:t>
      </w:r>
      <w:r>
        <w:rPr>
          <w:rtl w:val="true"/>
        </w:rPr>
        <w:t xml:space="preserve">. </w:t>
      </w:r>
      <w:r>
        <w:rPr>
          <w:rtl w:val="true"/>
        </w:rPr>
        <w:t>ارتباط با جهان اهل تسنن</w:t>
      </w:r>
      <w:bookmarkEnd w:id="358"/>
    </w:p>
    <w:p>
      <w:pPr>
        <w:pStyle w:val="Heading4"/>
        <w:numPr>
          <w:ilvl w:val="3"/>
          <w:numId w:val="1"/>
        </w:numPr>
        <w:rPr/>
      </w:pPr>
      <w:bookmarkStart w:id="359" w:name="__RefHeading___Toc5027690_1051229030"/>
      <w:bookmarkStart w:id="360" w:name="_Toc134"/>
      <w:bookmarkEnd w:id="359"/>
      <w:r>
        <w:rPr>
          <w:rtl w:val="true"/>
        </w:rPr>
        <w:t>الف</w:t>
      </w:r>
      <w:r>
        <w:rPr>
          <w:rtl w:val="true"/>
        </w:rPr>
        <w:t xml:space="preserve">) </w:t>
      </w:r>
      <w:r>
        <w:rPr>
          <w:rtl w:val="true"/>
        </w:rPr>
        <w:t>ارتباط مكاتباتی و حضوری با بزرگان دیگر مذاهب؛</w:t>
      </w:r>
      <w:bookmarkEnd w:id="360"/>
    </w:p>
    <w:p>
      <w:pPr>
        <w:pStyle w:val="BookText"/>
        <w:rPr/>
      </w:pPr>
      <w:r>
        <w:rPr>
          <w:rFonts w:ascii="IRNazanin" w:hAnsi="IRNazanin" w:eastAsia="IRNazanin"/>
          <w:color w:val="111111"/>
          <w:sz w:val="28"/>
          <w:sz w:val="28"/>
          <w:szCs w:val="28"/>
          <w:rtl w:val="true"/>
          <w:lang w:bidi="fa-IR"/>
        </w:rPr>
        <w:t>آیت الله بروجردی ارتباط مکاتباتی و حضوری فراوانی با رؤسای دیگر مذاهب اسلامی داشتند و این امر، عامل بسیار مهمی برای تقریب و تبلیغ اسلام و شیعه در خارج از کشور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از دید آیت الله بروجردی در جهان اسلام دارای اهمیت به سزایی بود؛ از این رو، ایشان سعی داشتند میان حوزه قم و الازهر مصر ارتباط هر چه بیشتر قوی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شلتوت یکی از شخصیت های و مذهبی شهیر مصری بود که نامه های زیادی میان آیت الله العظمی بروجردی و او رد و و بدل شده است که اگر همه آن نامه ها جمع آوری شود خود به تنهایی یک جلد کتاب نفیس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دوانی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و ارتباط</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مکاتباتی قم و جامع الازهر از بدو ریاست علامه بزرگ شیخ محمود شلتوت افزایش یافت، شیخ محمود شلتوت در عرض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با ارسال نامه های متعدد و تاریخی خود برای آیت الله بروجردی در زمینه حفظ برادری میان شیعه و سنی، دو شاخه یک درخت تناور و تجلیل و احترام دانشمندان اهل سنت نسبت به فقه و دانش شیعه، شهامت مخصوصی از خود نشان داد، و به خصوص پاسخ های امیدوار کننده آیت الله بروجردی به آن مرد بزرگ، آینده درخشانی را در تاریخ روابط شیعه و سنی نوید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نتایج مهم این ارتباطات این بود که شیخ محمود شلتوت، فتوا به </w:t>
      </w:r>
    </w:p>
    <w:p>
      <w:pPr>
        <w:pStyle w:val="BookText"/>
        <w:rPr/>
      </w:pPr>
      <w:r>
        <w:rPr>
          <w:rFonts w:ascii="IRNazanin" w:hAnsi="IRNazanin" w:eastAsia="IRNazanin"/>
          <w:color w:val="111111"/>
          <w:sz w:val="28"/>
          <w:sz w:val="28"/>
          <w:szCs w:val="28"/>
          <w:rtl w:val="true"/>
          <w:lang w:bidi="fa-IR"/>
        </w:rPr>
        <w:t xml:space="preserve">جواز پیروی از مذهب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این امر سبب شد که مرحوم بروجردی علاوه بر تشکر مکتوب، هیئتی از فضلای قم را برای تشکر حضوری به از هر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عین حال تأکید داشتند چندان بر این امر شادی فوق العاده صورت نگیرد که مبادا برادران اهل تسنن فکرهایی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دوانی در همین رابطه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آوازه فتوای تاریخی شیخ محمود شلتوت رئیس وقت دانشگاه اسلامی مصر در دنیای اسلام منعکس شد، که جایز دانسته بود به مذهب شیعه امامیه همانند یکی از مذاهب اربعه عامه، عمل شود، و آمد و رفت های دیگر علمای مصر مانند شیخ حسن باقوری و ابوالمجد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زیاد شد، روزی آقای امام موسی صدر در جلسه مکتب اسلام به مناسبت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حالا که آقای دوانی رابط ما و آقای بروجردی است، برود و از ایشان تقاضا کند تلگراف ها و نامه های تاریخی که میان ایشان و شیخ محمود شلتوت و علمای بزرگ الازهر مبادله شده، بدهند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عینا درج کنیم، چون عکس العمل بسیار مطلوبی خواهد داشت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خدمت آیت الله بروجردی رسیدم و این تقاضا را مطرح کردم، آیت الله و فقيد که به دقت عرایضم را گوش می دادند به یک باره سرخ شدند و دست از گوش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شورش نکنید، این مکاتبات میان ما به طور سری بوده، بگذارید اگر خود آنها مصلحت دانستند و مثلا در مجله دار التقريب و یا الازهر چاپ کردند، شما هم از آنجا نقل کنید، نه این که بگویند یک قدم به طرف شیعه ها نزدیک شدیم و آنها دست و پای خود را گم کرده اند، و مطلب سری را فاش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آنها مایل باشند که این نامه ها و تلگراف ها توسط ما منتشر شود و به اطلاع عموم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تجربه نشان داده که هر وقت اقلیتی خود را به اکثریتی نزدیک کرد، در آن هضم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ما به این آقایان و به طور کلی عامه باید در همین حدود باشد، شما هم از حد نگذرانید که خطرناک است و روح تولی ضعیف می شود و ممکن است نتیجه عکس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با این مبادلات، آمد و </w:t>
      </w:r>
    </w:p>
    <w:p>
      <w:pPr>
        <w:pStyle w:val="BookText"/>
        <w:rPr/>
      </w:pPr>
      <w:r>
        <w:rPr>
          <w:rFonts w:ascii="IRNazanin" w:hAnsi="IRNazanin" w:eastAsia="IRNazanin"/>
          <w:color w:val="111111"/>
          <w:sz w:val="28"/>
          <w:sz w:val="28"/>
          <w:szCs w:val="28"/>
          <w:rtl w:val="true"/>
          <w:lang w:bidi="fa-IR"/>
        </w:rPr>
        <w:t>رفتی میان قم و الازهر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بیایند و از نزدیک ما را ببینند و بدانند که بسیاری از آنچه راجع به ما شنیده اند واقعیت ندارد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المجيد سلیم دانشمند مشهور الازهر نیز یکی دیگر از افرادی بود که با آیت الله بروجردی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شیخ حسن باقوری دانشمند معروف مصر و وزیر اوقاف آن کشور بود، که پس از ملاقات با آیت الله العظمی بروجردی در قم و پس از مراجعت به مصر در پاسخ یکی از دانشمندان مصری که از وی پرسیده بود آیت الله بروجردی پیشوای شیعیان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شخصیتی است که در طول عمر خود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چنان ثمر بخش بود و در روحیه آن دانشمند مصلح مصری مؤثر واقع شد که باید تماس های بعدی دانشمندان مصر و پیشرفت هایی را که شیعه در مصر پیدا کرد و کتاب هایی را که در مصر چاپ کرد از آثار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المجد، نماینده مؤتمر الاسلامی مصر و دارالتقريب المذاهب الاسلاميه نیز بی نهایت از ملاقات خود با آیت الله العظمی بروجردی مسرور و مفتخر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آیت الله بروجردی در یک زمان با ارسال نامه ای به ملک و سعود پادشاه وقت عربستان با هدف برگزاری مراسم مشترک کنگره عظیم حج، طبق روایات و منابع مشترک و مورد قبول شیعه و سنی که محتوای آن حدیث مفصلی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حدود چهارصد حکم از احکام مربوط به مناسک حج را در برداشت سعی در هم گرایی مذاهب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هم چنین دیدار با برخی غیر مسلمانان را رد نمی کرد، چنان که دکتر آرشه تونگ دبیر کل </w:t>
      </w:r>
      <w:bookmarkStart w:id="361" w:name="pg7789_71468"/>
    </w:p>
    <w:p>
      <w:pPr>
        <w:pStyle w:val="BookText"/>
        <w:rPr/>
      </w:pPr>
      <w:bookmarkEnd w:id="361"/>
      <w:r>
        <w:rPr>
          <w:rFonts w:ascii="IRNazanin" w:hAnsi="IRNazanin" w:eastAsia="IRNazanin"/>
          <w:color w:val="111111"/>
          <w:sz w:val="28"/>
          <w:sz w:val="28"/>
          <w:szCs w:val="28"/>
          <w:rtl w:val="true"/>
          <w:lang w:bidi="fa-IR"/>
        </w:rPr>
        <w:t>سازمان بین المللی مبارزه با الكل به همراه دکتر چهرازی خدمت آیت الله بروجردی رسیدند و مصاحبه ای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جوابی که میان وی و آیت الله بروجردی در زمینه مشروبات الکلی در گرفت سبب شد که دکتر آرشه تونگ بی نهایت تحت تأثیر جاذبه معنوی مرحوم بروجردی و سخنان ایشان قرار گرفته و پاسخ آیت الله العظمی بروجردی را در بیست و ششمین کنگره جهانی مبارزه با الكل در حضور نمایندگان کشورهای مختلف دنیا مطرح کند و نمایندگان کنگره پس از استماع گزارش دکتر آرشه تونگ و قرائت متن مصاحبه و پیام آیت الله فقید طبق گزارش مخبر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اعتراف کرده بودند اسلام تنها دیانتی است که به طور رسمی مشروبات الکلی را تحریم کرده است، همگی در مقابل شخصیت آیت الله العظمی بروجردی سر تعظیم فرود آوردند</w:t>
      </w:r>
      <w:r>
        <w:rPr>
          <w:rFonts w:eastAsia="IRNazanin" w:cs="IRNazanin"/>
          <w:color w:val="111111"/>
          <w:sz w:val="28"/>
          <w:szCs w:val="28"/>
          <w:rtl w:val="true"/>
          <w:lang w:bidi="fa-IR"/>
        </w:rPr>
        <w:t>.</w:t>
      </w:r>
    </w:p>
    <w:p>
      <w:pPr>
        <w:pStyle w:val="Heading4"/>
        <w:numPr>
          <w:ilvl w:val="3"/>
          <w:numId w:val="1"/>
        </w:numPr>
        <w:rPr/>
      </w:pPr>
      <w:bookmarkStart w:id="362" w:name="__RefHeading___Toc5027692_1051229030"/>
      <w:bookmarkStart w:id="363" w:name="_Toc135"/>
      <w:bookmarkEnd w:id="362"/>
      <w:r>
        <w:rPr>
          <w:rtl w:val="true"/>
        </w:rPr>
        <w:t>ب</w:t>
      </w:r>
      <w:r>
        <w:rPr>
          <w:rtl w:val="true"/>
        </w:rPr>
        <w:t xml:space="preserve">) </w:t>
      </w:r>
      <w:r>
        <w:rPr>
          <w:rtl w:val="true"/>
        </w:rPr>
        <w:t>حمایت از نهادهای تقریبی</w:t>
      </w:r>
      <w:bookmarkEnd w:id="36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با نهادهای تقریبی هم چون دارالتقريب بين المذاهب الاسلاميه و محافل رسمی اهل سنت و ارتباط برقرار ساختن با آنها برای ایجاد وحدت میان گروه های مسلمان از دیگر اقدام های آیت الله بروجردی است </w:t>
      </w:r>
      <w:r>
        <w:rPr>
          <w:rStyle w:val="FootnoteAnchor"/>
          <w:rtl w:val="true"/>
        </w:rPr>
        <w:footnoteReference w:id="169"/>
      </w:r>
      <w:r>
        <w:rPr>
          <w:rFonts w:ascii="IRNazanin" w:hAnsi="IRNazanin" w:eastAsia="IRNazanin"/>
          <w:color w:val="111111"/>
          <w:sz w:val="28"/>
          <w:sz w:val="28"/>
          <w:szCs w:val="28"/>
          <w:rtl w:val="true"/>
          <w:lang w:bidi="fa-IR"/>
        </w:rPr>
        <w:t>که حاکی از دید جهانی و وسیع و این فقیه کبیر در زمینه فقه اسلام است، ایشان برای تأمین مقصود اصلی خود که که همانا عزت و سعادت جامعه اسلامی بود، دار التقريب بين المذاهب الاسلاميه را که جمعی از علمای مسلمانان از شیعه و سنی و زیدی در مصر و به منظور هماهنگ ساختن قوای متشتت مسلمانان تشکیل داده بودند را می ستود و عالم شیعی عضو آن جمعیت یعنی دانشمند معظم آقای شیخ محمد تقی قمی را همواره مورد تایید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به طور شفاهی رضایت خود را از این هدف به وسیله ایشان ابراز داشتند و همین معنا سبب شد که رئیس آن روز دانشگاه الازهر شیخ عبد المجيد سلیم، با دیده احترام به حوزه علمیه قم و شخص رئیس آن بنگرد و از افکار اصلاحی و روش ایشان استقبال کند، و بدین گونه باب مکاتبه میان دو دانشگاه بزرگ اسلام یعنی حوزه علمیه قم و جامع الأزهر مصر مفتوح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رسالة </w:t>
      </w:r>
    </w:p>
    <w:p>
      <w:pPr>
        <w:pStyle w:val="BookText"/>
        <w:rPr/>
      </w:pPr>
      <w:r>
        <w:rPr>
          <w:rFonts w:ascii="IRNazanin" w:hAnsi="IRNazanin" w:eastAsia="IRNazanin"/>
          <w:color w:val="111111"/>
          <w:sz w:val="28"/>
          <w:sz w:val="28"/>
          <w:szCs w:val="28"/>
          <w:rtl w:val="true"/>
          <w:lang w:bidi="fa-IR"/>
        </w:rPr>
        <w:t>الاسلام نشریه دار التقريب، اولین نامه رئیس دانشگاه الازهر را در شماره دو سال چهارم خود که به حضرت آیت الله بروجردی نوشته، نقل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استاد بزرگوار دبیر کل دارالتقریب از ایران به قاهره مراجعت نمود، با استاد بزرگ شیخ عبد المجيد سليم رئيس جامع الأزهر ملاقات کرده و پیام شفاهی حضرت آیت الله بروجردی را به ایشان ابلاغ نمود، رئيس الازهر هم نامه ذیل را در پاسخ پیام شفاهی آیت الله بروجردی نوشته و برای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محترم آیت الله آقای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سلام الله عليكم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محترم آقای شیخ محمد تقی قمی دبیر کل دارالتقريب بين المذاهب الاسلاميه پیام شفاهی آن جناب را به این جانب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لطف خدمت این جانب و علمای دارالتقریب را در راه دین مبین اسلام ستوده اید و تأثیر این خدمت در ایجاد حسن تفاهم و هماهنگی میان مسلمانان و جلوگیری از دسائس غرض ورزان تمجید و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این کار بهترین آرزوی من است که می خواهم مادام العمر آن را عملی سازم، و پیوسته از باری تعالی مسئلت داشته ام که آرزوی مرا محقق سازد و کسانی را که در این راه مقدس جدیت دارند،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اعتماد کی و وثوق جناب عالی در حق خود تشکر می کنم و متقابلا می دانم که آن جناب و پیوسته کوشش دارید تا در سایه علم و مقام و نفوذ روحانی خود در ایران و سایر له کشورها، موجبات اصلاح امور امت اسلام را فراهم سازید و به خصوص توجه آن حضرت را به معنویات دار التقريب عنایت بیشتر جناب شما را در موارد مختلف و مناسبات گوناگون برای ما نمودار می سازد، زیرا همان طور که از مثل جناب عالی انتظار می رود، شما با دانش و بصیرت و تقوا و دوراندیشی خود راهی را برای بزرگ داشت مسلمانان و تقویت شوکت و عظمت آنها پیش گرفته ایم، به خوبی تشخیص داده و تحصین می کنید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ارتباط میان ایران و مصر و استمرار فعالیت دارالتقریب، آن اندازه برای مرحوم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بروجردی مهم بود که ایشان در بیماری رحلت خویش و در آخرین روزهای زندگی شریف خود نیز به این مسئله می اندیشیدند، چنان که شیخ علی دوانی نقل </w:t>
      </w:r>
      <w:bookmarkStart w:id="364" w:name="pg7789_71470"/>
    </w:p>
    <w:p>
      <w:pPr>
        <w:pStyle w:val="BookText"/>
        <w:rPr/>
      </w:pPr>
      <w:bookmarkEnd w:id="364"/>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اولین روز بیماری آیت الله بروجردی بعد از حمله قلبی که در ناراحتی مخصوصی قرار داشتند، طبيب معالج ایشان داروی مسکنی به ایشان می دهد تا پزشکان متخصص از تهران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 آن حال تا چشم ایشان به آقای فلسفی خطیب شهیر می افتد از 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 تقی قمی به مصر رفتند؟ آقای فلسفی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نرفته است؟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وضع موجود و تیرگی روابط دو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فقید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نامه ای به شیخ محمود شلتوت رئيس جامع الأزهر بنویسم، بلکه وضع موجود میان دو کشور بهبود یابد</w:t>
      </w:r>
      <w:r>
        <w:rPr>
          <w:rFonts w:eastAsia="IRNazanin" w:cs="IRNazanin"/>
          <w:color w:val="111111"/>
          <w:sz w:val="28"/>
          <w:szCs w:val="28"/>
          <w:rtl w:val="true"/>
          <w:lang w:bidi="fa-IR"/>
        </w:rPr>
        <w:t>.</w:t>
      </w:r>
    </w:p>
    <w:p>
      <w:pPr>
        <w:pStyle w:val="Heading4"/>
        <w:numPr>
          <w:ilvl w:val="3"/>
          <w:numId w:val="1"/>
        </w:numPr>
        <w:rPr/>
      </w:pPr>
      <w:bookmarkStart w:id="365" w:name="__RefHeading___Toc5027694_1051229030"/>
      <w:bookmarkStart w:id="366" w:name="_Toc136"/>
      <w:bookmarkEnd w:id="365"/>
      <w:r>
        <w:rPr>
          <w:rtl w:val="true"/>
        </w:rPr>
        <w:t>ج</w:t>
      </w:r>
      <w:r>
        <w:rPr>
          <w:rtl w:val="true"/>
        </w:rPr>
        <w:t xml:space="preserve">) </w:t>
      </w:r>
      <w:r>
        <w:rPr>
          <w:rtl w:val="true"/>
        </w:rPr>
        <w:t>نگارش آثار تقریبی میان شیعه و اهل سنت</w:t>
      </w:r>
      <w:bookmarkEnd w:id="36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اگر چه دارای آثار علمی فراوانی بودند، از جمله تجرید اسانید و بسیاری از کتاب های اصلی حدیثی، تعليقه بر کفایه آخوند خراسانی و حاشیه بر اسفار ملاصدرا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همواره در اندیشه نگارش مجموعه ای بود که فقیهان را در استنباط احکام یاری دهد و آنها را از مراجعه به کتاب های روایی متعدد بی 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چون به قم گام نهاد و شاگردانی خبره تربیت کرد این اندیشه را با آنها در میان گذاشت و به یاری گروهی از آنان در مدت هشت سال اثر بیست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چاپ ساخت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اگر چه آن مقصود اصلی او در این اثر محقق نگشت، چه این که ایشان اصرار داشت اولا، با این اثر، نقص تقطيع وسائل شیخ حر عاملی مرتفع گردد و برداشت های نادری که بر اثر تقطيع راویان روی داده مرتفع گردد و نیز در این اثر اخبار و احادیث اهل سنت نیز آورده شود، چه این که با این رویکرد هم این اثر یک اثر تقریبی خواهد بود و احادیث شیعه در ممالک سنی نشین منتشر می شود و هم از این رو که فقه شیعه بر اثر این که ائمه علیهم السلام به جبر حاکمان زمانه در عزلت بوده اند و فقه شیعه به عنوان حاشیه و فرعی بر فقه اهل سنت </w:t>
      </w:r>
      <w:bookmarkStart w:id="367" w:name="pg7789_71471"/>
    </w:p>
    <w:p>
      <w:pPr>
        <w:pStyle w:val="BookText"/>
        <w:rPr/>
      </w:pPr>
      <w:bookmarkEnd w:id="367"/>
      <w:r>
        <w:rPr>
          <w:rFonts w:ascii="IRNazanin" w:hAnsi="IRNazanin" w:eastAsia="IRNazanin"/>
          <w:color w:val="111111"/>
          <w:sz w:val="28"/>
          <w:sz w:val="28"/>
          <w:szCs w:val="28"/>
          <w:rtl w:val="true"/>
          <w:lang w:bidi="fa-IR"/>
        </w:rPr>
        <w:t xml:space="preserve">است </w:t>
      </w:r>
      <w:r>
        <w:rPr>
          <w:rStyle w:val="FootnoteAnchor"/>
          <w:rtl w:val="true"/>
        </w:rPr>
        <w:footnoteReference w:id="172"/>
      </w:r>
      <w:r>
        <w:rPr>
          <w:rFonts w:ascii="IRNazanin" w:hAnsi="IRNazanin" w:eastAsia="IRNazanin"/>
          <w:color w:val="111111"/>
          <w:sz w:val="28"/>
          <w:sz w:val="28"/>
          <w:szCs w:val="28"/>
          <w:rtl w:val="true"/>
          <w:lang w:bidi="fa-IR"/>
        </w:rPr>
        <w:t>، این کار در فهم صحیح منشأ صدور روایت و بستر طرح آن حدیث تأثير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368" w:name="__RefHeading___Toc5027696_1051229030"/>
      <w:bookmarkStart w:id="369" w:name="_Toc137"/>
      <w:bookmarkEnd w:id="368"/>
      <w:r>
        <w:rPr/>
        <w:t>2</w:t>
      </w:r>
      <w:r>
        <w:rPr>
          <w:rtl w:val="true"/>
        </w:rPr>
        <w:t xml:space="preserve">. </w:t>
      </w:r>
      <w:r>
        <w:rPr>
          <w:rtl w:val="true"/>
        </w:rPr>
        <w:t>ارسال مبلغ به کشورهای غیر اسلامی</w:t>
      </w:r>
      <w:bookmarkEnd w:id="36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فرستادن نمایندگان و مبلغان اسلام و تشیع به کشورهای خارجی، به ویژه ممالک اروپا و امریکا </w:t>
      </w:r>
      <w:r>
        <w:rPr>
          <w:rStyle w:val="FootnoteAnchor"/>
          <w:rtl w:val="true"/>
        </w:rPr>
        <w:footnoteReference w:id="173"/>
      </w:r>
      <w:r>
        <w:rPr>
          <w:rFonts w:ascii="IRNazanin" w:hAnsi="IRNazanin" w:eastAsia="IRNazanin"/>
          <w:color w:val="111111"/>
          <w:sz w:val="28"/>
          <w:sz w:val="28"/>
          <w:szCs w:val="28"/>
          <w:rtl w:val="true"/>
          <w:lang w:bidi="fa-IR"/>
        </w:rPr>
        <w:t>برای شناساندن اسلام واقعی به مردم آن مناطق از دیگر اقدام های مهم آیت الله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افراد فاضل و متناسب با هر منطقه را به آنجا می فرستادند و چه بسا تا قبل از انقلاب هیچ مرجعی دامنه فعالیت های تبلیغی این چنینی را ایجاد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بروجردی برای کشور عربستان حجت الاسلام والمسلمین سید زین العابدین کاشانی و مرحوم شهید سید محمد تقی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جلال آل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کویت حجت الاسلام و المسلمین سید محمد حسین ناشر الاسلام شوشتری برای پاکستان حجت الاسلام والمسلمین شریعت زاده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شیخ الشریعه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کشور مصر و جامعة الأزهر علامه شیخ محمد تقی قمی را که مسلط به سه زبان انگلیسی، فرانسه و عربی بود؛ برای هامبورگ آلمان در دی ماه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حجت الاسلام والمسلمین شیخ محمد محقق لاهیجی که به سه زبان انگلیسی و آلمانی و عربی تسلط کامل داشت و پس از ایشان شهید مظلوم دکتر بهشتی جانشین او شد، برای آمریکا دومین فرزند مرحوم آیت الله العظمی حائری یزدی یعنی مرحوم دکتر شیخ مهدی حائری یزدی را که از افاضل دانشمندان حوزه علمیه قم در فقه و اصول و فلسفه و دارای اطلاعات وسیع و مسلط به زبان انگلیسی و آمریکایی بود را انتخاب کرده و پس از توصیه هایی </w:t>
      </w:r>
      <w:bookmarkStart w:id="370" w:name="pg7789_71472"/>
    </w:p>
    <w:p>
      <w:pPr>
        <w:pStyle w:val="BookText"/>
        <w:rPr/>
      </w:pPr>
      <w:bookmarkEnd w:id="370"/>
      <w:r>
        <w:rPr>
          <w:rFonts w:ascii="IRNazanin" w:hAnsi="IRNazanin" w:eastAsia="IRNazanin"/>
          <w:color w:val="111111"/>
          <w:sz w:val="28"/>
          <w:sz w:val="28"/>
          <w:szCs w:val="28"/>
          <w:rtl w:val="true"/>
          <w:lang w:bidi="fa-IR"/>
        </w:rPr>
        <w:t>حکیمانه و متناسب با هر ناحیه به مناطق تبلیغی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 آوری این نکته لازم است که مرحوم حجت الاسلام و المسلمین صدر بلاغی که از خطبای نامی آن زمان به شمار می آمد نماینده سیار مرحوم آیت الله العظمی بروجردی بود که به بسیاری از کشورها مسافرت نموده و وظایف دینی و تبلیغی را از جانب این مرجع عالی قدر انجام می دادند، همچنین ایشان نمایندگان دیگری در برخی مناطق دیگر ایران با کشورهای خارجی داشتند که تفصیل این مطلب به درازا خواهد کشید</w:t>
      </w:r>
      <w:r>
        <w:rPr>
          <w:rFonts w:eastAsia="IRNazanin" w:cs="IRNazanin"/>
          <w:color w:val="111111"/>
          <w:sz w:val="28"/>
          <w:szCs w:val="28"/>
          <w:rtl w:val="true"/>
          <w:lang w:bidi="fa-IR"/>
        </w:rPr>
        <w:t>.</w:t>
      </w:r>
    </w:p>
    <w:p>
      <w:pPr>
        <w:pStyle w:val="Heading3"/>
        <w:numPr>
          <w:ilvl w:val="2"/>
          <w:numId w:val="1"/>
        </w:numPr>
        <w:rPr/>
      </w:pPr>
      <w:bookmarkStart w:id="371" w:name="__RefHeading___Toc5027698_1051229030"/>
      <w:bookmarkStart w:id="372" w:name="_Toc138"/>
      <w:bookmarkEnd w:id="371"/>
      <w:r>
        <w:rPr/>
        <w:t>3</w:t>
      </w:r>
      <w:r>
        <w:rPr>
          <w:rtl w:val="true"/>
        </w:rPr>
        <w:t xml:space="preserve">. </w:t>
      </w:r>
      <w:r>
        <w:rPr>
          <w:rtl w:val="true"/>
        </w:rPr>
        <w:t>نگاه نو و تقریبی به وضع نشر کتاب های دینی</w:t>
      </w:r>
      <w:bookmarkEnd w:id="372"/>
    </w:p>
    <w:p>
      <w:pPr>
        <w:pStyle w:val="Heading4"/>
        <w:numPr>
          <w:ilvl w:val="3"/>
          <w:numId w:val="1"/>
        </w:numPr>
        <w:rPr/>
      </w:pPr>
      <w:bookmarkStart w:id="373" w:name="__RefHeading___Toc5027700_1051229030"/>
      <w:bookmarkStart w:id="374" w:name="_Toc139"/>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آیت الله بروجردی می کوشید که برخی سنت های قدیمی حوزه ها جایگزین برنامه های جدید شود؛ برای مثال، ایشان از طرفداران پر و پا قرص امتحان در حوزه</w:t>
      </w:r>
    </w:p>
    <w:p>
      <w:pPr>
        <w:pStyle w:val="BookText"/>
        <w:rPr/>
      </w:pPr>
      <w:r>
        <w:rPr>
          <w:rFonts w:ascii="IRNazanin" w:hAnsi="IRNazanin" w:eastAsia="IRNazanin"/>
          <w:color w:val="111111"/>
          <w:sz w:val="28"/>
          <w:sz w:val="28"/>
          <w:szCs w:val="28"/>
          <w:rtl w:val="true"/>
          <w:lang w:bidi="fa-IR"/>
        </w:rPr>
        <w:t>بود و برای سامان دادن به وضعیت درسی حوزه ها این شیوه را در قم پیاده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هم چنین در حد توان با رسیدگی به مسائل مالی دانش پژوهان و طلاب، آنان را برای فهم صحیح از مبانی دین و تبلیغ معارف الهی مساعدت می کرد و هم چنین با پشتیبانی و از روحانیون اهل قلم، نهضتی در تأليف، تصنیف و ترجمه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حوزویان را به تألیف و تصنیف تشویق می نمود و در احیا کتاب ها و تراث علمای گذشته اصرار داشت و حتی آثار ارزنده خویش را چاپ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عبارت پردازی نویسندگان دقت فراوان داشته و اغلب اشتباه آنان را به آنها تذکر داده و از بیان نقص علمی و قلمی ارباب تألیف و تصنیف به خصوص در ترجمه مطالب خویشتن دار نبود، و به همان نسبت فضلا و نویسندگان با استعداد را مورد تفقد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انشای محکم و سبک ساده نویسی را می ستود و از مشکل نویسی، به ویژه در زبان فارسی انتقاد می نمود، و بارها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بنویسید که همه طبقات استفاده کنند و اهل فن نیز خرده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وحدت گرایی را در انتشار کتاب های لحاظ می داشت و در زمان ایشان با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بحار الانوار علامه مجلسی چاپ شد، ولى مجلدات فتن و ملاحم برای رعایت همان دیدگاه چاپ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گویی به مباحث علمی سراسر دنیا را از وظایف حوزه ها می دانست و در حد مقدور، خود ارباب قلم را بدین سو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سراسر دنیا مباحث علمی ای علیه شیعه و اسلام منتشر می شد آیت الله </w:t>
      </w:r>
      <w:bookmarkStart w:id="375" w:name="pg7789_71473"/>
    </w:p>
    <w:p>
      <w:pPr>
        <w:pStyle w:val="BookText"/>
        <w:rPr/>
      </w:pPr>
      <w:bookmarkEnd w:id="375"/>
      <w:r>
        <w:rPr>
          <w:rFonts w:ascii="IRNazanin" w:hAnsi="IRNazanin" w:eastAsia="IRNazanin"/>
          <w:color w:val="111111"/>
          <w:sz w:val="28"/>
          <w:sz w:val="28"/>
          <w:szCs w:val="28"/>
          <w:rtl w:val="true"/>
          <w:lang w:bidi="fa-IR"/>
        </w:rPr>
        <w:t>بروجردی رحمه الله نسبت به آن واکنش نشان می داد و به فضلا و محققان حوزه دستور می داد که پاسخ آنها مستدل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نشر مجلات داخلی و خارجی هم هیچ گاه از دید ایشان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و دیگر ویژگی های برجسته ایشان سبب شد که علما و ادبای سنی مذهب و حتی غیر مسلمان هم دید نافذ جهانی وی را در شعرها و مقاله هایی چند ستوده </w:t>
      </w:r>
      <w:r>
        <w:rPr>
          <w:rStyle w:val="FootnoteAnchor"/>
          <w:rtl w:val="true"/>
        </w:rPr>
        <w:footnoteReference w:id="174"/>
      </w:r>
      <w:r>
        <w:rPr>
          <w:rFonts w:ascii="IRNazanin" w:hAnsi="IRNazanin" w:eastAsia="IRNazanin"/>
          <w:color w:val="111111"/>
          <w:sz w:val="28"/>
          <w:sz w:val="28"/>
          <w:szCs w:val="28"/>
          <w:rtl w:val="true"/>
          <w:lang w:bidi="fa-IR"/>
        </w:rPr>
        <w:t>و شاهان شیعه و سنی برایش هدیه بفرستند</w:t>
      </w:r>
      <w:r>
        <w:rPr>
          <w:rFonts w:eastAsia="IRNazanin" w:cs="IRNazanin"/>
          <w:color w:val="111111"/>
          <w:sz w:val="28"/>
          <w:szCs w:val="28"/>
          <w:rtl w:val="true"/>
          <w:lang w:bidi="fa-IR"/>
        </w:rPr>
        <w:t>.</w:t>
      </w:r>
    </w:p>
    <w:p>
      <w:pPr>
        <w:pStyle w:val="Heading4"/>
        <w:numPr>
          <w:ilvl w:val="3"/>
          <w:numId w:val="1"/>
        </w:numPr>
        <w:rPr/>
      </w:pPr>
      <w:bookmarkStart w:id="376" w:name="__RefHeading___Toc5027702_1051229030"/>
      <w:bookmarkStart w:id="377" w:name="_Toc140"/>
      <w:bookmarkEnd w:id="376"/>
      <w:r>
        <w:rPr>
          <w:rtl w:val="true"/>
        </w:rPr>
        <w:t>مبارزه با مذاهب و ادیان انحرافی</w:t>
      </w:r>
      <w:bookmarkEnd w:id="377"/>
    </w:p>
    <w:p>
      <w:pPr>
        <w:pStyle w:val="BookText"/>
        <w:rPr/>
      </w:pPr>
      <w:r>
        <w:rPr>
          <w:rFonts w:ascii="IRNazanin" w:hAnsi="IRNazanin" w:eastAsia="IRNazanin"/>
          <w:color w:val="111111"/>
          <w:sz w:val="28"/>
          <w:sz w:val="28"/>
          <w:szCs w:val="28"/>
          <w:rtl w:val="true"/>
          <w:lang w:bidi="fa-IR"/>
        </w:rPr>
        <w:t>آیت الله بروجردی از اخلال گری فرقه های گمراه و تحریکات خائنانه بر ضد</w:t>
      </w:r>
    </w:p>
    <w:p>
      <w:pPr>
        <w:pStyle w:val="BookText"/>
        <w:rPr/>
      </w:pPr>
      <w:r>
        <w:rPr>
          <w:rFonts w:ascii="IRNazanin" w:hAnsi="IRNazanin" w:eastAsia="IRNazanin"/>
          <w:color w:val="111111"/>
          <w:sz w:val="28"/>
          <w:sz w:val="28"/>
          <w:szCs w:val="28"/>
          <w:rtl w:val="true"/>
          <w:lang w:bidi="fa-IR"/>
        </w:rPr>
        <w:t>مسلمانان نارحت می شد، به خصوص اگر می شنید که این فرقه ها در دستگاه های دولتی نفوذ دارند و قدرت و نفوذ خود را به زیان مسلمانان به کار می برند، و مثلا در فلان شهر بر ضد جمعی یا شخصی و به خصوص بر ضد نمایندگان و مبلغان ایشان اقدام هایی شده است،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علی اللهی ها و بهایی ها را لازم می دید و تضعیف کرده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مستقیم ایشان سخنور خطیب شهیر جناب آقای فلسفی جریان را ضمن سخنرانی خود از رادیو تهران شرح داد و آنطور که می باید ماهیت بهائیت و این دین ساختگی و حزب سیاسی را که استعمارگران چون و پایگاهی در ایران برای پیشرفت مقصود و تأمین منافع خود ساخته اند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در اغلب شهرها مراکز بهائی ها به وسیله مسلمان ها یا خراب شد و یا اشغال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یزد، مازندران، نهاوند، نجف آباد، آبادان و بسیاری از شهرهای دیگر و از جمله در خود تهران که حظيره القدس را تخریب کردند و دسته بندی بهاییان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چنین شبهات اهل سنت علیه شیعه را به نویسندگان فاضل اهل تشیع ارجاع می داد تا به صورت مستدل و با زبان نرم پاسخ گفته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واقعه ای دیگر نسبت به مقاله ای پیرامون رابطه اسلام و بودیسم عکس العمل نشان دادند که شیخ علی دوانی داستان آن را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ای که در دهلی نو منتشر می شد، مقاله ای راجع به تأثیر دین بودا در اسلام و </w:t>
      </w:r>
      <w:bookmarkStart w:id="378" w:name="pg7789_71474"/>
    </w:p>
    <w:p>
      <w:pPr>
        <w:pStyle w:val="BookText"/>
        <w:rPr/>
      </w:pPr>
      <w:bookmarkEnd w:id="378"/>
      <w:r>
        <w:rPr>
          <w:rFonts w:ascii="IRNazanin" w:hAnsi="IRNazanin" w:eastAsia="IRNazanin"/>
          <w:color w:val="111111"/>
          <w:sz w:val="28"/>
          <w:sz w:val="28"/>
          <w:szCs w:val="28"/>
          <w:rtl w:val="true"/>
          <w:lang w:bidi="fa-IR"/>
        </w:rPr>
        <w:t>ظهور عرفان و فلسفه در اسلام نوشته شده بود و آیت الله بروجردی رحمه الله آن را خوانده بود و ناراحت شده و به بنده دستور دادند که پاسخ آنها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رساله مستدلی نوشتم و اثبات کردم که مکتب اسلام اصولا با مکتب بودا میانه ای ندارد و نه فقط تحت تأثیر آن واقع نشده، بلکه اسلام با آن افکار مبارزه کرده و افکار بودا را به صورت خرافات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رساله را به نظر شان رساندم و قدردانی فرمودند، آن گاه رساله را برای مجله مزبور فرستادم که عینا در آن مجله طبع و نشر شد</w:t>
      </w:r>
      <w:r>
        <w:rPr>
          <w:rFonts w:eastAsia="IRNazanin" w:cs="IRNazanin"/>
          <w:color w:val="111111"/>
          <w:sz w:val="28"/>
          <w:szCs w:val="28"/>
          <w:rtl w:val="true"/>
          <w:lang w:bidi="fa-IR"/>
        </w:rPr>
        <w:t>.</w:t>
      </w:r>
    </w:p>
    <w:p>
      <w:pPr>
        <w:pStyle w:val="Heading4"/>
        <w:numPr>
          <w:ilvl w:val="3"/>
          <w:numId w:val="1"/>
        </w:numPr>
        <w:rPr/>
      </w:pPr>
      <w:bookmarkStart w:id="379" w:name="__RefHeading___Toc5027704_1051229030"/>
      <w:bookmarkStart w:id="380" w:name="_Toc141"/>
      <w:bookmarkEnd w:id="379"/>
      <w:r>
        <w:rPr>
          <w:rtl w:val="true"/>
        </w:rPr>
        <w:t>ساخت مراکز عام المنفعه</w:t>
      </w:r>
      <w:bookmarkEnd w:id="38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بروجردی رحمه الله در بسیاری از شهرها و کشورهای اسلامی و غیر اسلامی </w:t>
      </w:r>
      <w:r>
        <w:rPr>
          <w:rStyle w:val="FootnoteAnchor"/>
          <w:rtl w:val="true"/>
        </w:rPr>
        <w:footnoteReference w:id="175"/>
      </w:r>
      <w:r>
        <w:rPr>
          <w:rFonts w:ascii="IRNazanin" w:hAnsi="IRNazanin" w:eastAsia="IRNazanin"/>
          <w:color w:val="111111"/>
          <w:sz w:val="28"/>
          <w:sz w:val="28"/>
          <w:szCs w:val="28"/>
          <w:rtl w:val="true"/>
          <w:lang w:bidi="fa-IR"/>
        </w:rPr>
        <w:t>مراکز عام المنفعه فراوانی را ساخت و تعمیر و تأسیس نمودند که در ذیل به مهم ترین آنها به صورت اختصار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مسجد بزرگ و هامبورگ که از شاهکارهای تاریخی مذهبی، فرهنگی و بین المللی ایشان است در این ناحیه ای مناسب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تقویت حوزه علمیه نجف اشرف در زمینی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سه طبقه با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یک کتاب خانه مجهز با سبکی دل پذیر و رعایت اصول هندسی و جهات معماری بنا شد که در زمان تأسیس یکی از بهترین و مهم ترین مدارس نجف اشرف به شمار می آمدند، هم چنین مدرسه علمیه کلانتر در نجف و حسینیه ایرانی ها و تجدید بنای مدرسه بقعه در همین شهر مقدس و چهار مسجد در شهرهای مختلف آفريقا و دو مسجد در شهر طرابلس لبنان ایجاد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ایران نیز ابنیه ای ساخته یا تجدید بنا شد، از جمله مسجد اعظم قم که در یازدهم ذی القعده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ش ساخت آن آغاز شد، و به همت این مرد بزرگ ساخته شد و موقوفات فراوانی نیز برای آن تثبیت نمود، و یا تعمیر مدرسه رضویه و مدرسه خان و حفر چاه های عمیق آب نوشیدنی شهر قم و ساخت سد رودخانه قم که در زمستان ها قسمتی از شهر قم را به ویرانی تهدید می کرد و چند بار نیز خرابی هایی را به بار آورد، و ساخت بیمارستان نکویی در پایین شهر قم و قبرستان خاک فرج قم و ساختمان دو طبقه قسمت شرقی مدرسه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دارالشفاء، هم چنین ساخت مدرسه ای در کرمانشاه و ساخت مسجدی بزرگ در شهر صحنه در استان کرمانشاه و تعمیر و تجدید بنا مسجد حاج سید عزیزالله واقع در بازار تهران و مسجد ارگ تهران که به طور رسمی از وقفیت خارج شده بود، با اقدام های ایشان برگردانده شد و از نو این مسجد مجلل ساخته شد که از مساجد معروف تهران گشت و ساخت مسجدی با شکوه در ایران شهر در استان سیستان و بلوچستان و مسجدی بزرگ در ایستگاه شهر شاهرود و یک باب دبستان که شعبه ای از جامعه تعلیمات اسلامی بوده در شهر میانه و یک باب حمام در یکی از دهات اطراف همان شهر و ساخت مسجدی بزرگ در نورآباد ممسنی که به مانند صحنه کرمانشاه یکی از مراکز مهم فرقه على اللهی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شهرهایی دیگر چون بروجرد و اصفهان و اهواز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بناهای ماندگار ایشان همواره محل عبادت و علم آموزی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دوانی در مورد آثار ابنیه 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ابنیه ای که به دستور و یا تشویق و یا به اجازه آن مرد بزرگ در شهرها و قصبات و دهات کشور و یا خارج ایران ساخته شده بسیار است، تنها در تهران طبق اظهار یکی از مطلعان و نزدیکان ایشان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ساخته شده است که با تمام مصارف آن را آیت الله فقید بر عهده گرفته اند و یا در مصارف آن شرکت داشته و اجازه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همان مقام مطلع در عرض شانزده سال ریاست و مرجعیت، بالغ بر هزار مسجد و مدرسه و کتاب خانه و بیمارستان و دبستان و حمام و سایر ابنيه خیریه و عام المنفعه در ایران و عراق و لبنان و آفریقا و اروپا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عالم ربانی و مرجع روشن اندیش در طول زندگی نورانی و پر افتخار و برکت خود در کنار دیگر کارها و خدمات به تأسیس و توسعه بسیاری از کتاب خانه های سراسر ایران و خارج از کشور پرداختند</w:t>
      </w:r>
      <w:r>
        <w:rPr>
          <w:rFonts w:eastAsia="IRNazanin" w:cs="IRNazanin"/>
          <w:color w:val="111111"/>
          <w:sz w:val="28"/>
          <w:szCs w:val="28"/>
          <w:rtl w:val="true"/>
          <w:lang w:bidi="fa-IR"/>
        </w:rPr>
        <w:t xml:space="preserve">. </w:t>
      </w:r>
      <w:bookmarkStart w:id="381" w:name="pg7789_71476"/>
    </w:p>
    <w:p>
      <w:pPr>
        <w:pStyle w:val="Heading2"/>
        <w:numPr>
          <w:ilvl w:val="1"/>
          <w:numId w:val="1"/>
        </w:numPr>
        <w:rPr/>
      </w:pPr>
      <w:bookmarkStart w:id="382" w:name="__RefHeading___Toc5027706_1051229030"/>
      <w:bookmarkStart w:id="383" w:name="_Toc142"/>
      <w:bookmarkEnd w:id="381"/>
      <w:bookmarkEnd w:id="382"/>
      <w:r>
        <w:rPr>
          <w:rtl w:val="true"/>
        </w:rPr>
        <w:t>علامه سید میر الدین شهرستانی</w:t>
      </w:r>
      <w:bookmarkEnd w:id="383"/>
    </w:p>
    <w:p>
      <w:pPr>
        <w:pStyle w:val="Heading3"/>
        <w:numPr>
          <w:ilvl w:val="2"/>
          <w:numId w:val="1"/>
        </w:numPr>
        <w:rPr/>
      </w:pPr>
      <w:bookmarkStart w:id="384" w:name="__RefHeading___Toc5027708_1051229030"/>
      <w:bookmarkStart w:id="385" w:name="_Toc143"/>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562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97"/>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1386-1301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86" w:name="__RefHeading___Toc5027710_1051229030"/>
      <w:bookmarkStart w:id="387" w:name="_Toc144"/>
      <w:bookmarkEnd w:id="386"/>
      <w:r>
        <w:rPr>
          <w:rtl w:val="true"/>
        </w:rPr>
        <w:t>شخصیت علمی</w:t>
      </w:r>
      <w:bookmarkEnd w:id="38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شهرستانی از خاندان مشهور علمی شیعه در چند قرن اخیر بوده و در مناطق کربلا، نجف، کاظمین، کرمانشاه، همدان و اصفهان پراکنده اند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در ماه مبارک رجب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سامرا کودکی دیده به جهان می گشاید که نامش را محمد على و لقبش را هبة الدين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رسمی هبة الدين از ده سالگی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پیر پارسای سامرا در مدتی کوتاه، صرف، نحو، معانی، بیان، بدیع، حدیث، درایه، رجال،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متوسط،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حساب و هندسه را در کربلا به پایان رسانده </w:t>
      </w:r>
      <w:r>
        <w:rPr>
          <w:rStyle w:val="FootnoteAnchor"/>
          <w:rtl w:val="true"/>
        </w:rPr>
        <w:footnoteReference w:id="177"/>
      </w:r>
      <w:r>
        <w:rPr>
          <w:rFonts w:ascii="IRNazanin" w:hAnsi="IRNazanin" w:eastAsia="IRNazanin"/>
          <w:color w:val="111111"/>
          <w:sz w:val="28"/>
          <w:sz w:val="28"/>
          <w:szCs w:val="28"/>
          <w:rtl w:val="true"/>
          <w:lang w:bidi="fa-IR"/>
        </w:rPr>
        <w:t xml:space="preserve">و مدتی بعد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رهسپار نجف شد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هبة الدين در حریم پاک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فقیهان نامور شیعه شیخ شهید محمد باقر اصطهباناتی، شیخ محمد کاظم خراسانی، سید محمد کاظم یزدی و شریعت اصفهانی </w:t>
      </w:r>
      <w:bookmarkStart w:id="388" w:name="pg7789_71477"/>
    </w:p>
    <w:p>
      <w:pPr>
        <w:pStyle w:val="BookText"/>
        <w:rPr/>
      </w:pPr>
      <w:bookmarkEnd w:id="388"/>
      <w:r>
        <w:rPr>
          <w:rFonts w:ascii="IRNazanin" w:hAnsi="IRNazanin" w:eastAsia="IRNazanin"/>
          <w:color w:val="111111"/>
          <w:sz w:val="28"/>
          <w:sz w:val="28"/>
          <w:szCs w:val="28"/>
          <w:rtl w:val="true"/>
          <w:lang w:bidi="fa-IR"/>
        </w:rPr>
        <w:t xml:space="preserve">فیض برد </w:t>
      </w:r>
      <w:r>
        <w:rPr>
          <w:rStyle w:val="FootnoteAnchor"/>
          <w:rtl w:val="true"/>
        </w:rPr>
        <w:footnoteReference w:id="179"/>
      </w:r>
      <w:r>
        <w:rPr>
          <w:rFonts w:ascii="IRNazanin" w:hAnsi="IRNazanin" w:eastAsia="IRNazanin"/>
          <w:color w:val="111111"/>
          <w:sz w:val="28"/>
          <w:sz w:val="28"/>
          <w:szCs w:val="28"/>
          <w:rtl w:val="true"/>
          <w:lang w:bidi="fa-IR"/>
        </w:rPr>
        <w:t>و در شمار مجتهدان شیعه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روشن اندیش و پر تلاش، عاقبت در شب دوشنبه بیست و ششم شوال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در حریم پاک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کتاب خانه اش به خاک سپرده شد</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389" w:name="__RefHeading___Toc5027712_1051229030"/>
      <w:bookmarkStart w:id="390" w:name="_Toc145"/>
      <w:bookmarkEnd w:id="389"/>
      <w:r>
        <w:rPr>
          <w:rtl w:val="true"/>
        </w:rPr>
        <w:t>ارتباط با اندیشمندان جهان اسلام</w:t>
      </w:r>
      <w:bookmarkEnd w:id="39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 الدين بیش از هر چیز به اتحاد و بیداری مسلمانان می اندیشید و در این باره از استاد فرزانه اش آخوند خراسانی بسیار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شیخ محمد عبده، مفتی مصر، محمد رشيد رضا، دانشور شهره جهان اسلام و صاحب مجلة المنار و گردانندگان مجلات المقتطف و الهلال ارتباط برقرار ساخته، </w:t>
      </w:r>
      <w:r>
        <w:rPr>
          <w:rStyle w:val="FootnoteAnchor"/>
          <w:rtl w:val="true"/>
        </w:rPr>
        <w:footnoteReference w:id="182"/>
      </w:r>
      <w:r>
        <w:rPr>
          <w:rFonts w:ascii="IRNazanin" w:hAnsi="IRNazanin" w:eastAsia="IRNazanin"/>
          <w:color w:val="111111"/>
          <w:sz w:val="28"/>
          <w:sz w:val="28"/>
          <w:szCs w:val="28"/>
          <w:rtl w:val="true"/>
          <w:lang w:bidi="fa-IR"/>
        </w:rPr>
        <w:t>میان مراکز فرهنگی شیعه و سنی در عراق، مصر و سوریه، پیوندی ناگسستنی پدید آورد و با انتشار مقاله ها، شعرها و گزارش های روشنگر در مجلات جهان عرب، هدف بلند بیداری و اتحاد مسلمانان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فریاد مشروطه خواهی در ایران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بیدار به حمایت از این جنبش برخاسته، با شرکت در محافل آزادی خواهان، آنها را در گزینش شیوه های درست مبارزه یاری داد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تلاش های خستگی ناپذیر دانشور مصلح جهان اسلام به بار نشست و نخستین شماره ماهنامه دینی، فلسفی و علمی العلم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ماهنامه دو سال منتشر شد، ولی خبر پیوستن گروهی از مسلمانان بحرین به آیین ترسایان هبة الدين را اندوهگین ساخته و به سمت بحرین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دفتر مجلة العلم برای همیشه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دردمند سامرا با افتتاح دو مدرسه اسلامی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ساختمان ویژه، برای </w:t>
      </w:r>
      <w:bookmarkStart w:id="391" w:name="pg7789_71478"/>
    </w:p>
    <w:p>
      <w:pPr>
        <w:pStyle w:val="BookText"/>
        <w:rPr/>
      </w:pPr>
      <w:bookmarkEnd w:id="391"/>
      <w:r>
        <w:rPr>
          <w:rFonts w:ascii="IRNazanin" w:hAnsi="IRNazanin" w:eastAsia="IRNazanin"/>
          <w:color w:val="111111"/>
          <w:sz w:val="28"/>
          <w:sz w:val="28"/>
          <w:szCs w:val="28"/>
          <w:rtl w:val="true"/>
          <w:lang w:bidi="fa-IR"/>
        </w:rPr>
        <w:t>ارشاد ناآگاهان و ایراد سخنرانی ها و نشست های علمی فراوان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جمع ترسایان بحرین را پراکنده ساخته و مؤمنان آن سامان را قدرتی تازه بخشید</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392" w:name="__RefHeading___Toc5027714_1051229030"/>
      <w:bookmarkStart w:id="393" w:name="_Toc146"/>
      <w:bookmarkEnd w:id="392"/>
      <w:r>
        <w:rPr>
          <w:rtl w:val="true"/>
        </w:rPr>
        <w:t>در هندوستان</w:t>
      </w:r>
      <w:bookmarkEnd w:id="393"/>
    </w:p>
    <w:p>
      <w:pPr>
        <w:pStyle w:val="BookText"/>
        <w:rPr/>
      </w:pPr>
      <w:r>
        <w:rPr>
          <w:rFonts w:ascii="IRNazanin" w:hAnsi="IRNazanin" w:eastAsia="IRNazanin"/>
          <w:color w:val="111111"/>
          <w:sz w:val="28"/>
          <w:sz w:val="28"/>
          <w:szCs w:val="28"/>
          <w:rtl w:val="true"/>
          <w:lang w:bidi="fa-IR"/>
        </w:rPr>
        <w:t>سید هبة الدين پس از درنگ در بحرین راه هندوستان را در پیش گرفت تا پس از گفتگوهای سازنده با دین باوران هند و تشکیل انجمن های مذهبی، رهسپار ژاپن شود، ولی دیدار با سید جلال الدين مؤيد الاسلام حسینی کاشانی، نویسنده روزنامه حبل المتین، در کلکته مسیرش را دگرگون ساخت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مؤيد الاسلام در آن سال های بحرانی، که شمارش معکوس جنگ نخست جهانی آغاز شده بود، سفر به ژاپن را سودمند نمی دانست، بنابراین، هبة الدين راه يمن پیش گرفته، از آنجا به حجاز</w:t>
      </w:r>
    </w:p>
    <w:p>
      <w:pPr>
        <w:pStyle w:val="BookText"/>
        <w:rPr/>
      </w:pPr>
      <w:r>
        <w:rPr>
          <w:rFonts w:ascii="IRNazanin" w:hAnsi="IRNazanin" w:eastAsia="IRNazanin"/>
          <w:color w:val="111111"/>
          <w:sz w:val="28"/>
          <w:sz w:val="28"/>
          <w:szCs w:val="28"/>
          <w:rtl w:val="true"/>
          <w:lang w:bidi="fa-IR"/>
        </w:rPr>
        <w:t>شتافت و سرانجام پس از اصلاحات در آن سرزمین ها به نجف باز گشت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او بر آن بود در هر شهر و دیار، انجمن مذهبی سازمان داده، آنها را با انجمن مر کزی نجف به به یکدیگر پیوند دهد تا به هنگام نیاز نیروهای پاک دل شتابان وارد عمل شده از و مرزهای اعتقادی دین پاسداری کنند، ولی دریغ که آتش جنگ جهانی همه و تلاش هایش را خاکستر ساخت</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394" w:name="__RefHeading___Toc5027716_1051229030"/>
      <w:bookmarkStart w:id="395" w:name="_Toc147"/>
      <w:bookmarkEnd w:id="394"/>
      <w:r>
        <w:rPr>
          <w:rtl w:val="true"/>
        </w:rPr>
        <w:t>دفاع از ممالک اسلامی</w:t>
      </w:r>
      <w:bookmarkEnd w:id="395"/>
    </w:p>
    <w:p>
      <w:pPr>
        <w:pStyle w:val="BookText"/>
        <w:rPr/>
      </w:pPr>
      <w:r>
        <w:rPr>
          <w:rFonts w:ascii="IRNazanin" w:hAnsi="IRNazanin" w:eastAsia="IRNazanin"/>
          <w:color w:val="111111"/>
          <w:sz w:val="28"/>
          <w:sz w:val="28"/>
          <w:szCs w:val="28"/>
          <w:rtl w:val="true"/>
          <w:lang w:bidi="fa-IR"/>
        </w:rPr>
        <w:t>سید هبة الدين گرفتار اختلاف های مذهبی نبود و چون دشمن اصلی اسلام را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می دید برای دفاع از شیعیان و سنی ها و حتی اقلیت های دینی ساکن ممالک اسلامی به مبارزه با انگلیسی ها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جنگ نخست جهانی آغاز شد و غرش توپ ها آینده را در ابهام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تقلید شیعه دستور جهاد و دفاع صادر کردند و شیخ الاسلام استانبول، به عنوان برترین مقام دینی دولت </w:t>
      </w:r>
    </w:p>
    <w:p>
      <w:pPr>
        <w:pStyle w:val="BookText"/>
        <w:rPr/>
      </w:pPr>
      <w:r>
        <w:rPr>
          <w:rFonts w:ascii="IRNazanin" w:hAnsi="IRNazanin" w:eastAsia="IRNazanin"/>
          <w:color w:val="111111"/>
          <w:sz w:val="28"/>
          <w:sz w:val="28"/>
          <w:szCs w:val="28"/>
          <w:rtl w:val="true"/>
          <w:lang w:bidi="fa-IR"/>
        </w:rPr>
        <w:t>عثمانی هم ضمن صدور اطلاعیه ای مردم را به جهاد و مقاومت در برابر فرانسه، بریتانیا و روسیه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فتوا در بیست و سوم محرم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همه مساجد بغداد خوانده شد ولی دانشمندان دینی دست پرورده عثمانیان، نه تنها آن را تأیید نکردند بلکه با ارسال پیام های محرمانه، دولت بریتانیا را مورد حمایت و تشویق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در تنگنایی تاریک گرفتار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سایه سلطان استانبول، باغ ها، ثروت ها و عنوان های مذهبی گرد آورده بودند، یک باره پدر خوانده ترک خویش را از یاد برده، پیک دوستی به سمت بریتانیا گسیل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 های رسمی مذهبی در این موضع گیری تنها نبودند بلکه نمایندگان عراق در پارلمان عثمانی و عراقیان پرورش یافته در مدرسه های نظامی استانبول نیز از سلطان عثمانی روی گردانده، برای خدمت به ملکه بریتانیا به رقابت پرداختند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در چنین شرایطی، شیعیان که همواره شهروندانی درجه دوم و سزاوار اهانت به شمار می آمدند، به پیروی از فقیهان نجف احساس مسئولیت کرده، سرنوشت خویش را با سرنوشت دولت سست بنیاد عثمانی پیوند زدند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سید هبة الدين همراه روحانیان بزرگی چون شیخ الشریعه اصفهانی، میرزا مهدی</w:t>
      </w:r>
    </w:p>
    <w:p>
      <w:pPr>
        <w:pStyle w:val="BookText"/>
        <w:rPr/>
      </w:pPr>
      <w:r>
        <w:rPr>
          <w:rFonts w:ascii="IRNazanin" w:hAnsi="IRNazanin" w:eastAsia="IRNazanin"/>
          <w:color w:val="111111"/>
          <w:sz w:val="28"/>
          <w:sz w:val="28"/>
          <w:szCs w:val="28"/>
          <w:rtl w:val="true"/>
          <w:lang w:bidi="fa-IR"/>
        </w:rPr>
        <w:t xml:space="preserve">فرزند آخوند خراسانی و سید مصطفی کاشانی پرچم مقدس بارگاه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در میان شعارهای پیوسته مردم به سمت جبهه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را در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به سر برده، بامداد همراه سید محمد فرزند سید کاظم یزدی و سوارانی که به آنان پیوسته بودند، ادامه مسیر دادند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انبوه مجاهدان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آن سال، نقطه اوج همایش های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جمعه، بیست و پنجم محرم، حضرت آیت الله شیخ الشریعه اصفهانی همراه سید هبة الدين و دیگر دانشوران عازم جبهه به دیدار اندیشمندان اهل سنت در اعظميه شتافتند و در محفلی که سراسر یگانگی، روشنی و دوستی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الدين که نمی توانست بدین مقدار در وحدت شیعه و سنی بسنده کند، در جهت نزدیکی فزونی نیروهای </w:t>
      </w:r>
      <w:bookmarkStart w:id="396" w:name="pg7789_71480"/>
    </w:p>
    <w:p>
      <w:pPr>
        <w:pStyle w:val="BookText"/>
        <w:rPr/>
      </w:pPr>
      <w:bookmarkEnd w:id="396"/>
      <w:r>
        <w:rPr>
          <w:rFonts w:ascii="IRNazanin" w:hAnsi="IRNazanin" w:eastAsia="IRNazanin"/>
          <w:color w:val="111111"/>
          <w:sz w:val="28"/>
          <w:sz w:val="28"/>
          <w:szCs w:val="28"/>
          <w:rtl w:val="true"/>
          <w:lang w:bidi="fa-IR"/>
        </w:rPr>
        <w:t>فرهنگی مسلمان، دو روز بعد در یکشنبه بیست و هفتم محرم از دفتر نشریه صدى الاسلام بازدید کرد و تلاش دست اندر کاران آن نشریه را ستود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سپاه ارادتمندان اهل بیت علیهم السلام سرانجام به جبهه رسید و در نبرد با نیروهای بریتانیا دلاورانه شرکت نمود، اما عاقبت پس از مدت ها نبرد جان برکفانه، بر اثر ضعف عثمانی و خیانت برخی خودی ها انگلیس بر عراق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بسیار سربازان اشغالگر و بی احترامی آنها به مقدسات مذهبی مردم </w:t>
      </w:r>
      <w:r>
        <w:rPr>
          <w:rStyle w:val="FootnoteAnchor"/>
          <w:rtl w:val="true"/>
        </w:rPr>
        <w:footnoteReference w:id="192"/>
      </w:r>
      <w:r>
        <w:rPr>
          <w:rFonts w:ascii="IRNazanin" w:hAnsi="IRNazanin" w:eastAsia="IRNazanin"/>
          <w:color w:val="111111"/>
          <w:sz w:val="28"/>
          <w:sz w:val="28"/>
          <w:szCs w:val="28"/>
          <w:rtl w:val="true"/>
          <w:lang w:bidi="fa-IR"/>
        </w:rPr>
        <w:t>روز به روز فزونی می یافت و فضای جامعه را برای شورشی فراگیر آماده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با درک شرایط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سیاستی نوین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حضورشان را مشروع جلوه دهد و منافع دراز مدتشان را تأمین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مسئله همه پرسی درباره آینده عراق را مطرح کردند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سید هبة الدين که از نقشه های استعمارگران آگاه بود با همکاری شیخ محمد رضا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محمدتقی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مؤمنان، انجمن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الجمعية الوطنية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بنیاد و نهاد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هدف این گروه، استقلال کامل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با فتوای مشهور مرجع و بزرگ آن زمان؛ میرزا محمد تقی شیرازی مبنی بر این که هیچ مسلمانی حق ندارد</w:t>
      </w:r>
    </w:p>
    <w:p>
      <w:pPr>
        <w:pStyle w:val="BookText"/>
        <w:rPr/>
      </w:pPr>
      <w:r>
        <w:rPr>
          <w:rFonts w:ascii="IRNazanin" w:hAnsi="IRNazanin" w:eastAsia="IRNazanin"/>
          <w:color w:val="111111"/>
          <w:sz w:val="28"/>
          <w:sz w:val="28"/>
          <w:szCs w:val="28"/>
          <w:rtl w:val="true"/>
          <w:lang w:bidi="fa-IR"/>
        </w:rPr>
        <w:t xml:space="preserve">غیر مسلمان را برای حکومت بر مسلمانان انتخاب کند، فراگیر شد </w:t>
      </w:r>
      <w:r>
        <w:rPr>
          <w:rStyle w:val="FootnoteAnchor"/>
          <w:rtl w:val="true"/>
        </w:rPr>
        <w:footnoteReference w:id="195"/>
      </w:r>
      <w:r>
        <w:rPr>
          <w:rFonts w:ascii="IRNazanin" w:hAnsi="IRNazanin" w:eastAsia="IRNazanin"/>
          <w:color w:val="111111"/>
          <w:sz w:val="28"/>
          <w:sz w:val="28"/>
          <w:szCs w:val="28"/>
          <w:rtl w:val="true"/>
          <w:lang w:bidi="fa-IR"/>
        </w:rPr>
        <w:t>و نقشه ی همه پرسی اشغالگران را با ناکامی روبه رو ساخت</w:t>
      </w:r>
      <w:r>
        <w:rPr>
          <w:rFonts w:eastAsia="IRNazanin" w:cs="IRNazanin"/>
          <w:color w:val="111111"/>
          <w:sz w:val="28"/>
          <w:szCs w:val="28"/>
          <w:rtl w:val="true"/>
          <w:lang w:bidi="fa-IR"/>
        </w:rPr>
        <w:t>.</w:t>
      </w:r>
    </w:p>
    <w:p>
      <w:pPr>
        <w:pStyle w:val="Heading3"/>
        <w:numPr>
          <w:ilvl w:val="2"/>
          <w:numId w:val="1"/>
        </w:numPr>
        <w:rPr/>
      </w:pPr>
      <w:bookmarkStart w:id="397" w:name="__RefHeading___Toc5027718_1051229030"/>
      <w:bookmarkStart w:id="398" w:name="_Toc148"/>
      <w:bookmarkEnd w:id="397"/>
      <w:r>
        <w:rPr>
          <w:rtl w:val="true"/>
        </w:rPr>
        <w:t>قبول مناصب حکومتی برای بازیابی حقوق مسلمانان</w:t>
      </w:r>
      <w:bookmarkEnd w:id="39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سرانجام سیاست های نوین بریتانیا به بار نشست و نیروهای اشغالگر هراسان از نفرت فزاینده مردم به حاشیه ناپیدای صحنه پناه برده، فرمانروایی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را به ملک فیصل سپردند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فیصل که برای به دست آوردن اعتماد مردم چاره ای جز گماردن برخی خوش نامان در دستگاه اداره کشور نمی دید، پست وزارت معارف را به فقیه بیدار سامرا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سید هبة الدین پذیرش این پیشنهاد را نمی پسندید و آن را فرصتی برای بهره گیری از نام نیک مبارزان راه آزادی می دانست ولی پافشاری فراوان آشنایان در استفاده از فرصتی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دیگر هرگز تکرار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پذیرش واداشت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او در این مقام نخست مستشاران بریتانیایی و استادان خارجی را از کار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های ابتدایی و متوسطه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را از مدارس بسیار برخوردار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صنایع بغداد را از انگلیسیان باز پس گرفت و برای نخستین بار در تاریخ آموزش و پرورش نوین کشورهای اسلامی، مسئله تربیت دینی دانش آموزان و استادان را مورد تأکید قرار داد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پیروزی های هبة الدين در اصلاح نظام آموزشی عراق، استعمارگران را در نگرانی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 عرصه را بر وی تنگی ساختند که ناگزیر در بیستم ذی حجة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استعفا داد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مدتی بعد دیوان عالی تمییز احکام بر اساس مذهب جعفری شکل گرفت و مسئولیت آن به سید هبة الدين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دانشور بزرگ پس از تجربه وزارت معارف، شرکت در کارهای اجرایی را شایسته نمی دانست، ولی دیگر بار به اصرار برخی فقیهان شیعه این مسئولیت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سازمان دهی دادگاه های شرعی و پیوند آنها با دیوان عالی، گزینش داوران شایسته، تبیین احکام و تنظیم قوانین لازم در شیوه دادرسی، بخشی از اقدام های آن فقیه بیدار در این مقام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 زمان پذیرش مسئولیت دیوان عالی تمييز، بیماری چشم، هبة الدين را در رنج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دشواری که با جراحی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بهبود یافت </w:t>
      </w:r>
      <w:r>
        <w:rPr>
          <w:rStyle w:val="FootnoteAnchor"/>
          <w:rtl w:val="true"/>
        </w:rPr>
        <w:footnoteReference w:id="200"/>
      </w:r>
      <w:r>
        <w:rPr>
          <w:rFonts w:ascii="IRNazanin" w:hAnsi="IRNazanin" w:eastAsia="IRNazanin"/>
          <w:color w:val="111111"/>
          <w:sz w:val="28"/>
          <w:sz w:val="28"/>
          <w:szCs w:val="28"/>
          <w:rtl w:val="true"/>
          <w:lang w:bidi="fa-IR"/>
        </w:rPr>
        <w:t xml:space="preserve">، ولی هرگز ریشه کن نشد؛ حتی سفر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سوریه و </w:t>
      </w:r>
      <w:bookmarkStart w:id="399" w:name="pg7789_71482"/>
    </w:p>
    <w:p>
      <w:pPr>
        <w:pStyle w:val="BookText"/>
        <w:rPr/>
      </w:pPr>
      <w:bookmarkEnd w:id="399"/>
      <w:r>
        <w:rPr>
          <w:rFonts w:ascii="IRNazanin" w:hAnsi="IRNazanin" w:eastAsia="IRNazanin"/>
          <w:color w:val="111111"/>
          <w:sz w:val="28"/>
          <w:sz w:val="28"/>
          <w:szCs w:val="28"/>
          <w:rtl w:val="true"/>
          <w:lang w:bidi="fa-IR"/>
        </w:rPr>
        <w:t>بهره گیری از تخصص پزشکان آن سامان نیز دستاوردی جز رنج بیشتر در پی نداشت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البته بیماری هرگز به معنای پایان کوشش های معمول و گوشه گیری فقیه بیدار عراق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مرد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انتخابات مجلس شورای ملی از دیوان عالی تمییز احکام جعفری کناره گرفت و به عنوان نماینده استان بغداد رهسپار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بیش از چند ماه دوام نیاورد و سرانجام در ذی حجه همان سال منحل شد</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400" w:name="__RefHeading___Toc5027720_1051229030"/>
      <w:bookmarkStart w:id="401" w:name="_Toc149"/>
      <w:bookmarkEnd w:id="400"/>
      <w:r>
        <w:rPr>
          <w:rtl w:val="true"/>
        </w:rPr>
        <w:t>تألیفات</w:t>
      </w:r>
      <w:bookmarkEnd w:id="401"/>
    </w:p>
    <w:p>
      <w:pPr>
        <w:pStyle w:val="BookText"/>
        <w:rPr/>
      </w:pPr>
      <w:r>
        <w:rPr>
          <w:rFonts w:ascii="IRNazanin" w:hAnsi="IRNazanin" w:eastAsia="IRNazanin"/>
          <w:color w:val="111111"/>
          <w:sz w:val="28"/>
          <w:sz w:val="28"/>
          <w:szCs w:val="28"/>
          <w:rtl w:val="true"/>
          <w:lang w:bidi="fa-IR"/>
        </w:rPr>
        <w:t>سید هبة الدين شهرستانی دارای تألیفات فراوان و ارزنده ای به زبانهای عربی و فارسی است و در آنها ضمن رفع شبهات در پی تأسیس نظام فکری خاصی در جهت و رشد شیعه و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 تنها یک کتاب با نام توحيد اهل التوحيد و داشت برای تحسین و مدحش کفایت می کرد و حال آن که دارای آثار بسیاری از</w:t>
      </w:r>
    </w:p>
    <w:p>
      <w:pPr>
        <w:pStyle w:val="BookText"/>
        <w:rPr/>
      </w:pPr>
      <w:r>
        <w:rPr>
          <w:rFonts w:ascii="IRNazanin" w:hAnsi="IRNazanin" w:eastAsia="IRNazanin"/>
          <w:color w:val="111111"/>
          <w:sz w:val="28"/>
          <w:sz w:val="28"/>
          <w:szCs w:val="28"/>
          <w:rtl w:val="true"/>
          <w:lang w:bidi="fa-IR"/>
        </w:rPr>
        <w:t>و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به فهرست تألیفات ایشان، نشان از دید وسیع وی در زمینه از دیدگاه روشن بینانه به جهان اسلام و پیشرفت علوم بشری و برجستگی های مکتب</w:t>
      </w:r>
    </w:p>
    <w:p>
      <w:pPr>
        <w:pStyle w:val="BookText"/>
        <w:rPr/>
      </w:pPr>
      <w:r>
        <w:rPr>
          <w:rFonts w:ascii="IRNazanin" w:hAnsi="IRNazanin" w:eastAsia="IRNazanin"/>
          <w:color w:val="111111"/>
          <w:sz w:val="28"/>
          <w:sz w:val="28"/>
          <w:szCs w:val="28"/>
          <w:rtl w:val="true"/>
          <w:lang w:bidi="fa-IR"/>
        </w:rPr>
        <w:t>شیعه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المحيط في تفسير القرآن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سوره واقعه؛ سراج 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ذو القرنین؛ الانتقاد حول تصحيح الاعتقاد، المعارف العالية للمدارس العراقيه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دانشجویان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الروحیات یا الكتاب المنقوح الى عوالم الروح؛ دین البشر في الطريقة الصالحة ليسر الانسان؛ توحيد اهل التوحيد؛ المرجانية في تلخيص المنظومة الاعتقاد به ؛ فیض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منظومه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الاستكمال و اصول ها؛ مواهب المشاهد في واجبات العقائد الامامة و الامه ؛ الفارق في فرق الاسلام؛ الرد على البابيه ؛ حديث مع الدعاة البروتستانيين؛ الغالية في رد المغاليه ؛ منهاج الحاج، الوقوف على احكام الاوقاف؛ التفتيش؛ تحریم نقل الجنائز المتغيره الدخانیه؛ التنبه في تحريم التشبه؛ فيض الساحل فی اجوبه مسائل اهل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السواحل؛ یاقوت النحر في ميقات البحر؛ قاب قوسين في الصلوة عند القطبين؛ حکم الاحكام؛ الفياض حواش على الرياض؛ التكتف و الاسبال؛ فقه حی؛ دليل القضاء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الباب لتقبيل الاعتاب ؛ رساله ای در وجوب نماز جمعه؛ رساله در صوم؛ الزواج الموقت؛ وقامت المحصول فی شرح کفایت الاصول با کتاب فی احکام اهل الكتاب ؛ الهيئة والاسلام؛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و به فارسی ترجمه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 النجوم؛ الشريعة و الطبيعة ؛ نهضة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و به فارسی ترجمه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الشمعه في حال ذي الدمعه ؛ سيرة خير البشر؛ طی 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صدف الثالی فی شجره ابي المعالی؛ دری المعالی فی ذریه ابی المعالی؛ ثقاة الرواه التمهيد في زيد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زندگی زید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الوافى الكاف یا شرح جبل قاف؛ رواشح الفيوض فی علم العروض؛ عقد الحباب ؛ الدر والمرجان ؛ الأوراق في الاشتقاق؛ زبور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قصار الحكم في قصار الكلم؛ جنة المأوى في الارشاد الى التقوى، و المنابر؛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بیش از صد کتاب و رساله از وی به یادگار مانده است</w:t>
      </w:r>
      <w:r>
        <w:rPr>
          <w:rFonts w:eastAsia="IRNazanin" w:cs="IRNazanin"/>
          <w:color w:val="111111"/>
          <w:sz w:val="28"/>
          <w:szCs w:val="28"/>
          <w:rtl w:val="true"/>
          <w:lang w:bidi="fa-IR"/>
        </w:rPr>
        <w:t xml:space="preserve">. </w:t>
      </w:r>
      <w:bookmarkStart w:id="402" w:name="pg7789_71484"/>
    </w:p>
    <w:p>
      <w:pPr>
        <w:pStyle w:val="Heading2"/>
        <w:numPr>
          <w:ilvl w:val="1"/>
          <w:numId w:val="1"/>
        </w:numPr>
        <w:rPr/>
      </w:pPr>
      <w:bookmarkStart w:id="403" w:name="__RefHeading___Toc5027722_1051229030"/>
      <w:bookmarkStart w:id="404" w:name="_Toc150"/>
      <w:bookmarkEnd w:id="402"/>
      <w:bookmarkEnd w:id="403"/>
      <w:r>
        <w:rPr>
          <w:rtl w:val="true"/>
        </w:rPr>
        <w:t>شیخ عبدالکریم زمانی</w:t>
      </w:r>
      <w:bookmarkEnd w:id="404"/>
    </w:p>
    <w:p>
      <w:pPr>
        <w:pStyle w:val="Heading3"/>
        <w:numPr>
          <w:ilvl w:val="2"/>
          <w:numId w:val="1"/>
        </w:numPr>
        <w:rPr/>
      </w:pPr>
      <w:bookmarkStart w:id="405" w:name="__RefHeading___Toc5027724_1051229030"/>
      <w:bookmarkStart w:id="406" w:name="_Toc151"/>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588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07"/>
                        <a:stretch/>
                      </pic:blipFill>
                      <pic:spPr>
                        <a:xfrm>
                          <a:off x="0" y="0"/>
                          <a:ext cx="5334120" cy="5587920"/>
                        </a:xfrm>
                        <a:prstGeom prst="rect">
                          <a:avLst/>
                        </a:prstGeom>
                        <a:ln w="0">
                          <a:noFill/>
                        </a:ln>
                      </pic:spPr>
                    </pic:pic>
                  </a:graphicData>
                </a:graphic>
              </wp:inline>
            </w:drawing>
          </mc:Choice>
          <mc:Fallback>
            <w:pict>
              <v:shape id="shape_0" stroked="f" o:allowincell="f" style="position:absolute;margin-left:0pt;margin-top:-440.05pt;width:419.95pt;height:439.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07" w:name="__RefHeading___Toc5027726_1051229030"/>
      <w:bookmarkStart w:id="408" w:name="_Toc152"/>
      <w:bookmarkEnd w:id="407"/>
      <w:r>
        <w:rPr>
          <w:rtl w:val="true"/>
        </w:rPr>
        <w:t>شخصیت علمی</w:t>
      </w:r>
      <w:bookmarkEnd w:id="408"/>
    </w:p>
    <w:p>
      <w:pPr>
        <w:pStyle w:val="BookText"/>
        <w:rPr/>
      </w:pPr>
      <w:r>
        <w:rPr>
          <w:rFonts w:ascii="IRNazanin" w:hAnsi="IRNazanin" w:eastAsia="IRNazanin"/>
          <w:color w:val="111111"/>
          <w:sz w:val="28"/>
          <w:sz w:val="28"/>
          <w:szCs w:val="28"/>
          <w:rtl w:val="true"/>
          <w:lang w:bidi="fa-IR"/>
        </w:rPr>
        <w:t>آیت الله شیخ عبدالكریم زنجانی، دانش آموخته حوزه علمیه نجف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فیلسوف و مفسر عالی قدر از دانشمندان شهیر جهان اسلام در قرن چهاردهم هجری قمری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زنجانی که عالمی مجاهد و دانشمندی پر تلاش بود گام های بلندی در جهت تقریب بین مذاهب اسلامی و اتحاد جهان اسلام، نزدیک شدن جوامع علمی شیعه و سنی به یکدیگر و برجسته سازی قضیه فلسطین و قدس و دیگر امور اصلاحی انجام داد و در تمام دوران زندگی طولانی خود در راه تحقق آرمان های اصیل اسلامی و قرآنی لحظه ای از پای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رحلت او را رادیوهای عراق، ایران، مصر، پاکستان، مسكو، عربستان و لندن مخابره نموده و درباره شخصیت ایشان مطالبی ذکر کردند</w:t>
      </w:r>
      <w:r>
        <w:rPr>
          <w:rFonts w:eastAsia="IRNazanin" w:cs="IRNazanin"/>
          <w:color w:val="111111"/>
          <w:sz w:val="28"/>
          <w:szCs w:val="28"/>
          <w:rtl w:val="true"/>
          <w:lang w:bidi="fa-IR"/>
        </w:rPr>
        <w:t>.</w:t>
      </w:r>
    </w:p>
    <w:p>
      <w:pPr>
        <w:pStyle w:val="Heading3"/>
        <w:numPr>
          <w:ilvl w:val="2"/>
          <w:numId w:val="1"/>
        </w:numPr>
        <w:rPr/>
      </w:pPr>
      <w:bookmarkStart w:id="409" w:name="__RefHeading___Toc5027728_1051229030"/>
      <w:bookmarkStart w:id="410" w:name="_Toc153"/>
      <w:bookmarkEnd w:id="409"/>
      <w:r>
        <w:rPr>
          <w:rtl w:val="true"/>
        </w:rPr>
        <w:t>وحدت طلبی</w:t>
      </w:r>
      <w:bookmarkEnd w:id="41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 الدین اسد آبادی در زمینه اتحاد مذاهب اسلامی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اتحاد و همبستگی جهت تقویت ولایت اسلامی از قوی ترین ارکان دیانت محمدی و عقیده </w:t>
      </w:r>
    </w:p>
    <w:p>
      <w:pPr>
        <w:pStyle w:val="BookText"/>
        <w:rPr/>
      </w:pPr>
      <w:r>
        <w:rPr>
          <w:rFonts w:ascii="IRNazanin" w:hAnsi="IRNazanin" w:eastAsia="IRNazanin"/>
          <w:color w:val="111111"/>
          <w:sz w:val="28"/>
          <w:sz w:val="28"/>
          <w:szCs w:val="28"/>
          <w:rtl w:val="true"/>
          <w:lang w:bidi="fa-IR"/>
        </w:rPr>
        <w:t>به آن از ابتدایی ترین عقاید در نزد مسلمانان است که در آن احتیاج به استادی که آن را تعلیم بدهد و یا کتابی که آن را ثابت بسازد و یا رساله ای که آن را نشر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عبدالكریم زنجانی نیز در زمینه اتحاد طلبی به مانند سید جمال معتقد است این مقوله، امری روشن بوده و به بیان و برهان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از منادیان وحدت گرایی و اتحاد طلبی در جهان اسلام بود، به منظور ایجاد وحدت میان مسلمانان جهان و ایجاد جبهه واحد در برابر استعمارگران، راهی کشورهای اسلامی شد و در کشورهای مصر، اردن، سوریه، لبنان، فلسطین، هندوستان و مناطق قفقاز با شخصیت های برجسته علمی و سیاسی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ایراد سخنرانی های پر شور در محافل مهمی چون دانشگاه الازهر و مسجد جامع اموی، همبستگی مسلمانان را در برابر سیاست تفرقه افکنانه استعمارگران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ایشان در الأزهر مصر، آن قدر جذاب و پرشور بود که علما و صاحب نظران حاضر در جلسه را به تحسین و تجلیل واداشت، تا جایی که دکتر طه حسين بر دستان آیت الله زنجانی، این خطیب و عالم بر جسته، بوسه زده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اذا سمعت محاضرة الامام الزنجانی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أن ابن سینا حى يخطب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سخنرانی امام زنجانی را شنیدم، گمان کردم که ابوعلی سینا زنده شده و سخنرانی می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 اجتماعی و چهره علمی شیخ عبدالكریم چنان بزرگی بود که در سفرهایش گاهی مهمان پادشاهان و فرمانداران می شد و او نیز به خوبی از این فرصت ها استفاده می کرد و با برقراری وحدت اسلامی میان کشورهای مسلمان، سد شکست ناپذیری در برابر استعمار و صهیونیست های جنگی طلب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تفرقه میان شیعه و سنی بیش از هر چیز خاطر شیخ عبدالکریم رحمه الله را آزار می داد و او در سخنرانی های خود بیشتر به تحلیل آن می پرداخت و در کنفرانسی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مقررابطة الشباب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برگزار گردید، جهان اسلام را به وحدت و همدلی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کنفرانس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سوی اتحاد در میان امت عربی و اسلامی ناقص است و تمام جوانب آن در نظر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و نویسندگان، تنها در مورد فضیلت وحدت اسلامی و ضرورت آن صحبت می کنند، اما راه کارهای درستی ارائه نمی دهند، در حالی که خود می دانند این گونه دعوتها موقتی است و نتیجه راضی کننده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لازم نیست سعی شود ریشه های عدم </w:t>
      </w:r>
      <w:bookmarkStart w:id="411" w:name="pg7789_71486"/>
    </w:p>
    <w:p>
      <w:pPr>
        <w:pStyle w:val="BookText"/>
        <w:rPr/>
      </w:pPr>
      <w:bookmarkEnd w:id="411"/>
      <w:r>
        <w:rPr>
          <w:rFonts w:ascii="IRNazanin" w:hAnsi="IRNazanin" w:eastAsia="IRNazanin"/>
          <w:color w:val="111111"/>
          <w:sz w:val="28"/>
          <w:sz w:val="28"/>
          <w:szCs w:val="28"/>
          <w:rtl w:val="true"/>
          <w:lang w:bidi="fa-IR"/>
        </w:rPr>
        <w:t>موفقیت وحدت مسلمانان بیشتر شکافته شود و مسائل تاریخی و حوادثی که در قدیم برای امت اسلامی رخ داده، به طور صحیح، تحلیل و بررسی شود و گره های کور این مسئله باز شود؟ هم چنین، آیا نباید مواظب دسیسه های استعماری باشیم که بذر اختلاف را در میان امت اسلامی پخش می کنند و بزرگان ما را متهم به الحاد و فساد می کنند؟ مگر نه این است که آنان شیخ محمد عبده را متهم به الحاد نموده و او را دست پرورده انگلیس معرفی نمودند؟ چنان که همین اتهام را به سعد زغلول نیز نسبت داده اند</w:t>
      </w:r>
      <w:r>
        <w:rPr>
          <w:rFonts w:eastAsia="IRNazanin" w:cs="IRNazanin"/>
          <w:color w:val="111111"/>
          <w:sz w:val="28"/>
          <w:szCs w:val="28"/>
          <w:rtl w:val="true"/>
          <w:lang w:bidi="fa-IR"/>
        </w:rPr>
        <w:t>.»</w:t>
      </w:r>
    </w:p>
    <w:p>
      <w:pPr>
        <w:pStyle w:val="Heading3"/>
        <w:numPr>
          <w:ilvl w:val="2"/>
          <w:numId w:val="1"/>
        </w:numPr>
        <w:rPr/>
      </w:pPr>
      <w:bookmarkStart w:id="412" w:name="__RefHeading___Toc5027730_1051229030"/>
      <w:bookmarkStart w:id="413" w:name="_Toc154"/>
      <w:bookmarkEnd w:id="412"/>
      <w:r>
        <w:rPr>
          <w:rtl w:val="true"/>
        </w:rPr>
        <w:t>اعتقاد به وحدت عملی</w:t>
      </w:r>
      <w:bookmarkEnd w:id="413"/>
    </w:p>
    <w:p>
      <w:pPr>
        <w:pStyle w:val="BookText"/>
        <w:rPr/>
      </w:pPr>
      <w:r>
        <w:rPr>
          <w:rFonts w:ascii="IRNazanin" w:hAnsi="IRNazanin" w:eastAsia="IRNazanin"/>
          <w:color w:val="111111"/>
          <w:sz w:val="28"/>
          <w:sz w:val="28"/>
          <w:szCs w:val="28"/>
          <w:rtl w:val="true"/>
          <w:lang w:bidi="fa-IR"/>
        </w:rPr>
        <w:t>مرحوم زنجانی به آسیب شناسی امر وحدت و تقریب نیز می پرداخت و معتقد بود نباید صرفا به سخن گفتن اکتفا نمود و لازم است در این مسیر، گام های عملی و برداشته شود، چرا که مهم آن است در مقام عمل، گام هایی برداشته شود و نتیجه و عملی آن در جوامع اسلامی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که خود در این راه، رساله الوحدة</w:t>
      </w:r>
    </w:p>
    <w:p>
      <w:pPr>
        <w:pStyle w:val="BookText"/>
        <w:rPr/>
      </w:pPr>
      <w:r>
        <w:rPr>
          <w:rFonts w:ascii="IRNazanin" w:hAnsi="IRNazanin" w:eastAsia="IRNazanin"/>
          <w:color w:val="111111"/>
          <w:sz w:val="28"/>
          <w:sz w:val="28"/>
          <w:szCs w:val="28"/>
          <w:rtl w:val="true"/>
          <w:lang w:bidi="fa-IR"/>
        </w:rPr>
        <w:t>الاسلاميه و نیز مقالات متعددی را به رشته تحریر در آورد، اما هیچ گاه به این و نوشته ها اکتفا نکرد، بلکه با عزمی راسخ بار سفر را بست و مسافرت های پرمشقتی را که از راه زمین و دریا شروع کرد که توفیقات زیادی به بار آورد و آثار آن هنوز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این موفقیت ها، از او شخصیتی ساخت که سال ها پس از درگذشت او، در کشورهای مختلف اسلامی نظیر مصر، سوریه، لبنان، فلسطین، شرق اردن، هند، پاکستان و ایران، کنگره ها و جلساتی برای تکریم و تجلیل از شخصیت او بر پا می کنند و او را به عنوان مصلح بزرگ 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شاهدان عینی، روزنامه های مصری در خلال برگزاری کنگره بزرگداشت شیخ عبدالكريم زنجانی در قاهره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هزار سال این بزرگترین نشستی بود که عالمان طراز اول سنی به ریاست شيخ الأزهر، گرد هم آمدند و از مقام یکی از عالمان برجسته شیعی به عنوان پیام آور وحدت و دوستی، تجلیل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سفر آیت الله زنجانی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مصر بود که توقف او در آنجا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کشورهای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قاهره از برخی مراکز دینی و مؤسسات علمی </w:t>
      </w:r>
      <w:bookmarkStart w:id="414" w:name="pg7789_71487"/>
    </w:p>
    <w:p>
      <w:pPr>
        <w:pStyle w:val="BookText"/>
        <w:rPr/>
      </w:pPr>
      <w:bookmarkEnd w:id="414"/>
      <w:r>
        <w:rPr>
          <w:rFonts w:ascii="IRNazanin" w:hAnsi="IRNazanin" w:eastAsia="IRNazanin"/>
          <w:color w:val="111111"/>
          <w:sz w:val="28"/>
          <w:sz w:val="28"/>
          <w:szCs w:val="28"/>
          <w:rtl w:val="true"/>
          <w:lang w:bidi="fa-IR"/>
        </w:rPr>
        <w:t>بازدید نمود و از نزدیک با مسئولان آن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گفتو گوهای او دعوت به وحدت و همدلی بود و سعی می نمود فرهنگ تقریب را میان علما و طلاب علوم دینی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به دانشگاه الازهر قدم گذاشت و مورد استقبال گرم شیخ الازهر مصطفی مراغی رحمه الله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در ساعت پنج بعداز ظهر روز سه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 در دفتر مدیریت دانشگاه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پاس قدوم شیخ عبد الكريم، دانشمندان و علمای الازهر، مانند شیخ عبد المجيد سليم مفتی مصر، شیخ فتح الله سليمان رئيس عالی دادگاه شرعی، شیخ محمد عبد اللطيف فحام نماینده الازهر و مراکز دینی قاهره و بسیاری دیگر حضور یافتند، چنان که مسئولان دولتی و لشکری مانند زکی عرابی پاشا وزیرمعارف، و نمایندگانی از سفارت عراق، ایران، عربستان، ترکیه، افغانستان و هم چنین استاد محمد فريد وجدی، مدیر مجله الازهر و استاد مؤدب زاده مدیر مجله چهره نما نیز حضور داشتند</w:t>
      </w:r>
      <w:r>
        <w:rPr>
          <w:rFonts w:eastAsia="IRNazanin" w:cs="IRNazanin"/>
          <w:color w:val="111111"/>
          <w:sz w:val="28"/>
          <w:szCs w:val="28"/>
          <w:rtl w:val="true"/>
          <w:lang w:bidi="fa-IR"/>
        </w:rPr>
        <w:t>.</w:t>
      </w:r>
    </w:p>
    <w:p>
      <w:pPr>
        <w:pStyle w:val="Heading3"/>
        <w:numPr>
          <w:ilvl w:val="2"/>
          <w:numId w:val="1"/>
        </w:numPr>
        <w:rPr/>
      </w:pPr>
      <w:bookmarkStart w:id="415" w:name="__RefHeading___Toc5027732_1051229030"/>
      <w:bookmarkStart w:id="416" w:name="_Toc155"/>
      <w:bookmarkEnd w:id="415"/>
      <w:r>
        <w:rPr>
          <w:rtl w:val="true"/>
        </w:rPr>
        <w:t>تلاش برای نزدیک کردن حوزه های علمیه شیعه و سنی</w:t>
      </w:r>
      <w:bookmarkEnd w:id="41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شيخ عبدالكریم زنجانی نزدیک نمودن جامعه خواص شیعه و من سنی به یکدیگر بود و در این زمینه بیش از هر چیز به حوزه های علمیه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معتقد بود نخستین گام اساسی در راه تقویت اسلام و شکست استعمار، به هم پیوستن حوزه های علمیه شیعه و سنی و ایجاد ارتباطات دائم میان این دو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در مصر بود و به حوزه علميه الازهر دعوت شده بود بسیار مورد تکریم واقع شد، ولی وی موقعیت را مناسب دید که از لزوم هم گرایی حوزه 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شیخ مصطفی مراغی به عنوان مدیر دانشگاه الازهر مطالبی پیرامون شخصیت شیخ عبد الکریم بیان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امام زنجانی از جهت دانش سرشار، اخلاق بزرگوارانه و مواضع نرم، ستودنی است و به طور حقیقی وی خصلت های یک مصلح عظیم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کلامش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معمولا عادت انسانها بر این است که در مجالس گرامی داشت، شخص مهمان را تجلیل و تکریم می کنند، اما من امروز وقتی از شخصیت بزرگی چون امام زنجانی سخن می گویم نمی توانم فضائل و مناقب او را برشمارم، اما به اختصار متذکر می شوم که نجف اشرف مركز درس و علم است و ما امروز کسی را تکریم می کنیم که از این </w:t>
      </w:r>
    </w:p>
    <w:p>
      <w:pPr>
        <w:pStyle w:val="BookText"/>
        <w:rPr/>
      </w:pPr>
      <w:r>
        <w:rPr>
          <w:rFonts w:ascii="IRNazanin" w:hAnsi="IRNazanin" w:eastAsia="IRNazanin"/>
          <w:color w:val="111111"/>
          <w:sz w:val="28"/>
          <w:sz w:val="28"/>
          <w:szCs w:val="28"/>
          <w:rtl w:val="true"/>
          <w:lang w:bidi="fa-IR"/>
        </w:rPr>
        <w:t>مرکز مهم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نشست آن است که از این جا تحیت و سلام خود را به علما و مراجع شیعه در نجف ابلاغ کنیم و دست برادری به آنها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شیخ عبدالکریم سخنانی به این مضمون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خوشبختم که در چنین محفلی حضور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محفلی که برای وحدت مسلمین و تقویت روابط دینی و تحقق روح برادری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روشنی می بینم که با تشریک مساعی استاد بزرگ امام مراغی بین دو طایفه بزرگ اسلامی یعنی شیعه امامیه و اهل سنت، روابط و اشتراكات نزدیک وجود دارد و این تقارب و هم بستگی ناشی از تعاليم جميع مذاهب اسلامی در دانشگاه قاهره است که در ضمن آن مذهب شیعه امامیه نیز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تاریخی که از سوی دانشگاه الازهر برای تکریم حوزه نجف اشرف شکل گرفته است، اخوت اسلامی کاملا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حاضرین پوشیده نیست که نجف اشرف قلب اسلام است و از هزار سال پیش در کنار مرقد شریف امام اعظم امير 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و آثار عظیمی از خود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 مرکز علمی بزرگ در جهان اسلام وجود دارد که یکی نجف و دیگری قاهره است و تأسیس کنندگان این دو مرکز علمی از شیعه بوده اند؛ پس آیا ثمره ای عظیم تر از این برای شیعه سراغ دارید؟ این دو مرکز اگر چه بعد از گذشت سالیان دراز از یکدیگر دور شدند، اما هر دو در گسترش مشترکات فرهنگ اسلامی و عربی، یک راه را پیموده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زنجانی در سفری که به سوریه داشت بر همين تقارب خواص دو طایفه تأكيد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التمدن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منش و دانش شیخ عبدالکریم به وجد آمده بود، درباره ایشان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سخنانی که امام مجاهد شيخ عبدالكريم زنجانی پیام آور وحدت اسلامی در سالن دانشگاه سوریه ایراد نمود، از بهترین سخنرانی های سودبخشی بود که تاکنون دمشق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براهین فلسفی، ادله منطقی و استنتاج هایی که این مصلح بزرگی در سخنرانی خود داشت برگرفته از عمق قرآن کریم بوده است و البته با بیان سحر آمیزی که داشت سخنانش بلیغ ترین اثر را بر جمع پر ازدحام دانشگاه به ویژه بزرگان و علمای آنجا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زنجانی در لبنان نیز سخنرانی های متعددی پیرامون وحدت و تقریب بین مذاهب </w:t>
      </w:r>
      <w:bookmarkStart w:id="417" w:name="pg7789_71489"/>
    </w:p>
    <w:p>
      <w:pPr>
        <w:pStyle w:val="BookText"/>
        <w:rPr/>
      </w:pPr>
      <w:bookmarkEnd w:id="417"/>
      <w:r>
        <w:rPr>
          <w:rFonts w:ascii="IRNazanin" w:hAnsi="IRNazanin" w:eastAsia="IRNazanin"/>
          <w:color w:val="111111"/>
          <w:sz w:val="28"/>
          <w:sz w:val="28"/>
          <w:szCs w:val="28"/>
          <w:rtl w:val="true"/>
          <w:lang w:bidi="fa-IR"/>
        </w:rPr>
        <w:t xml:space="preserve">اسلامی انجام داد که شاید مهم ترین آنها سخنرانی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الايتام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مجله العرفان در این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خطابه استوار علامه کبیر شیعی امام زنجانی در جمع هزاران نفر که بین آنها فرهیختگانی از فرقه های مختلف بوده اند بار دیگر ما را به ضرورت بحث و تفکر درباره تقریب ادیان و مذاهب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علامه زنجانی، شیخ مصطفی غلایینی به نمایندگی از جمع حاضر منبر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بیروت که در رأس آنها مفتی سرزمین لبنان است، با آن چه امام زنجانی القا کرده موافق می باشند</w:t>
      </w:r>
      <w:r>
        <w:rPr>
          <w:rFonts w:eastAsia="IRNazanin" w:cs="IRNazanin"/>
          <w:color w:val="111111"/>
          <w:sz w:val="28"/>
          <w:szCs w:val="28"/>
          <w:rtl w:val="true"/>
          <w:lang w:bidi="fa-IR"/>
        </w:rPr>
        <w:t>.</w:t>
      </w:r>
    </w:p>
    <w:p>
      <w:pPr>
        <w:pStyle w:val="Heading3"/>
        <w:numPr>
          <w:ilvl w:val="2"/>
          <w:numId w:val="1"/>
        </w:numPr>
        <w:rPr/>
      </w:pPr>
      <w:bookmarkStart w:id="418" w:name="__RefHeading___Toc5027734_1051229030"/>
      <w:bookmarkStart w:id="419" w:name="_Toc156"/>
      <w:bookmarkEnd w:id="418"/>
      <w:r>
        <w:rPr>
          <w:rtl w:val="true"/>
        </w:rPr>
        <w:t>مراودات و مکاتبات مصلحانه</w:t>
      </w:r>
      <w:bookmarkEnd w:id="41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عبدالكریم زنجانی پس از مسئله وحدت به این توجه داشت که نتیجه وحدت باید اصلاح امور میان مسلمانان و دفع شرارت های بیگانگان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راه علاوه بر سفرهایی که به کشورهای مختلف اسلام می نمود، به انجام مراودات و حضوری با علمای مشهور جهان تسنن و انجام نامه نگاری ها و مکاتبات اصلا اقدام می کرد، از جمله کسانی که وی با آنان دیدارهای متعدد و اثر بخش داشت و شيخ الأزهر محمد مصطفی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محمد فريد وجدی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دایرة المعارف قرن بیستم، استاد عبدالرزاق کرد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مجمع علمی دمشق و دبیر مجله المقتبس و استاد طه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ادب عربی و وزیر فرهنگ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مراودات بود که همگان بر بیانات فصیح و عالمانه و منش تحسین برانگیز شیخ زنجانی اذعان داشتند و گذشت که یک بار طه حسين در میان بیانات شیخ، ناخود آگاه از جای خود برخاست و دست شیخ عبدالکریم را از باب تکریم و تعظیم بوسید و سپس این جمله را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اول يد قبلتها و آخر يد؛ این اولین و آخرین دستی است که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حسين از علامه زنجانی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حوزه چه برنامه هایی دارید و چه تسهیلاتی را دریافت می کنید که این قدر با تسلط و با اشراف و بلیغ سخن می گویید؟ مرحوم زنجانی در پاسخ به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نجف اندیشمندان بسیاری وجود دارد و من کوچک ترین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پاسخ کوتاه در عین حالی که در جواب به طه حسين مسير تواضع </w:t>
      </w:r>
      <w:bookmarkStart w:id="420" w:name="pg7789_71490"/>
    </w:p>
    <w:p>
      <w:pPr>
        <w:pStyle w:val="BookText"/>
        <w:rPr/>
      </w:pPr>
      <w:bookmarkEnd w:id="420"/>
      <w:r>
        <w:rPr>
          <w:rFonts w:ascii="IRNazanin" w:hAnsi="IRNazanin" w:eastAsia="IRNazanin"/>
          <w:color w:val="111111"/>
          <w:sz w:val="28"/>
          <w:sz w:val="28"/>
          <w:szCs w:val="28"/>
          <w:rtl w:val="true"/>
          <w:lang w:bidi="fa-IR"/>
        </w:rPr>
        <w:t xml:space="preserve">را پیمود، به بزرگداشت مقام علمی بزرگان شیعه و بیان عظمت شاگردان مکتب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Heading3"/>
        <w:numPr>
          <w:ilvl w:val="2"/>
          <w:numId w:val="1"/>
        </w:numPr>
        <w:rPr/>
      </w:pPr>
      <w:bookmarkStart w:id="421" w:name="__RefHeading___Toc5027736_1051229030"/>
      <w:bookmarkStart w:id="422" w:name="_Toc157"/>
      <w:bookmarkEnd w:id="421"/>
      <w:r>
        <w:rPr>
          <w:rtl w:val="true"/>
        </w:rPr>
        <w:t>دفاع از فلسطین و مبارزه با صهیونیسم</w:t>
      </w:r>
      <w:bookmarkEnd w:id="422"/>
    </w:p>
    <w:p>
      <w:pPr>
        <w:pStyle w:val="BookText"/>
        <w:rPr/>
      </w:pPr>
      <w:r>
        <w:rPr>
          <w:rFonts w:ascii="IRNazanin" w:hAnsi="IRNazanin" w:eastAsia="IRNazanin"/>
          <w:color w:val="111111"/>
          <w:sz w:val="28"/>
          <w:sz w:val="28"/>
          <w:szCs w:val="28"/>
          <w:rtl w:val="true"/>
          <w:lang w:bidi="fa-IR"/>
        </w:rPr>
        <w:t>زمانی که شیخ عبد الکریم زنجانی در مصر بود، از جانب مفتی قدس، سید امین الحسنی، از وی دعوت شد که به مسجد الاقصی مسافرت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تلگرافی که از سوى الحسینی به مر حوم زنجانی رسیده بود، این گونه بیان شده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و مسلمانان فلسطین به شدت مشتاق زیارت امام بزرگ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زنجانی این دعوت را پذیرفت و در ماه رمضان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 وارد فلسطین شد و در آن جا استقبال بی نظیری از وی به عمل آمد؛ هزاران نفر از علمای بزرگان، سرکنسول گری های برخی کشورها و در راس آنها مفتی بزرگ فلسطین به استقبال استاد آمدند و سپس با رام خاصی او و هیئت همراه را در منزل بزرگی که از قبل آماده کرده بودند اسکان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شیخ عبدالكریم در شهر مقدس قدس، طبقات مختلفی و از مردم به زیارت او می آمدند و خانه او مملو از زائرین بود تا این که روز جمعه فرا و رسید و مفتی فلسطین از استاد دعوت کرد بعد از فریضه جمعه در مسجد الاقصی سخنرانی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زنجانی در میان جمعیت انبوه نمازگزار در مسجد الاقصی، به طور خلاصه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عرب و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شیطان نهال های خود را در زمین مقدس شما کاشت و متعهد شد آنها را پرورش دهد تا این که هرگاه میوه های مسمومش به حد خوردن رسید گلو گیر شود و راه تنفس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شما بر ضد چنین مصیبت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عرب و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هایی که بر عالم سیطره دارند دندان هایشان را تیز کرده و مقاصد پلیدشان را آشکار نموده اند و هیچ امیدی از عدالت و انصاف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هیچ وسیله ای برای زندگی و بقای خود ندارید مگر اتفاق و هم بستگی در راه دفاع از سرزمین مقدس تان، که در این صورت امید پیروزی زنده خواهد شد و خطر صهيون ها به زودی رفع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عدم اتفاق و همبستگی مردم فلسطین همان دردی است که مرحوم زنجانی قبل از تأسیس حکومت غاصب اسرائیل بدان اشاره داشته و متأسفانه تا به حال نیز همین عیب و ایراد در میان جامعه خواص فلسطینی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مرحوم زنجانی را خطبه ناریه نامیده اند، یعنی خطابه آتشین، وی در ادامه، خطاب به سران صهیونیسم نیز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کرکس مرگ، بر گرد سرتان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اخطار می کنم که هرگاه فلسطین را رها نکنید، بدبختی ها و مرگ فلاکت بار در کمین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بخشی از سخنانش خطاب به حامیان دولت غاصب اسرائیل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خدا می جنگید؟ در حالی که پیروزی خدا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تأسیس دولتی به نام اسرائیل، در فلسطین کو شش می کنند و می خواهند برای یهود، سلطنت و عزت کسب نمایند و با عرب و مسلمین، برای نیل به این هدف پیکار می کنند، باید بدانند با خدایی که برای یهود، ذلت و مسکنت، مقرر فرموده، در پیکارند؛ آنجا که حضرت باری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ضربت عليهم الذلة و المسكنة وباءو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شکی نیست که در این پیکار، پیروزی با ایزد متعال است، در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لاغلبن انا و رسلی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زنجانی سپس خطاب به همه کشورهای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حکومت های عربی و اسلامی واجب است قضیه فلسطین را در بالاترین مرتبه اهمیت قرار داده و در جهت استیصال رژیم صهیونیستی گام های موثری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فریاد من باید به گوش همه جهانیان برسد و به عنوان یک حماسه در قلب های شان جا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فریاد گسترده مردم فلسطین در تمام روزنامه ها و رسانه های جهانی پخش</w:t>
      </w:r>
    </w:p>
    <w:p>
      <w:pPr>
        <w:pStyle w:val="BookText"/>
        <w:rPr/>
      </w:pPr>
      <w:r>
        <w:rPr>
          <w:rFonts w:ascii="IRNazanin" w:hAnsi="IRNazanin" w:eastAsia="IRNazanin"/>
          <w:color w:val="111111"/>
          <w:sz w:val="28"/>
          <w:sz w:val="28"/>
          <w:szCs w:val="28"/>
          <w:rtl w:val="true"/>
          <w:lang w:bidi="fa-IR"/>
        </w:rPr>
        <w:t>گردد، به طوری که حتی کرها نیز آن را بشنوند تا همگان بر افروخته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تَنْصُرُوا اللَّهَ يَنْصُرْكُمْ وَ يُثَبِّتْ أَقْدامَكُمْ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سخنرانی استاد زنجانی، مفتی بزرگ فلسطین خطاب به ایشان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شما امروز در مسجدالاقصی به مردم فلسطین داده اید ثمره اش بیشتر از صدهزار سرباز مسلح با تجهیزات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گردن فلسطين منتی گذاشته اید که هیچ گاه روزگار آن را فراموش نخواهد کرد</w:t>
      </w:r>
      <w:r>
        <w:rPr>
          <w:rFonts w:eastAsia="IRNazanin" w:cs="IRNazanin"/>
          <w:color w:val="111111"/>
          <w:sz w:val="28"/>
          <w:szCs w:val="28"/>
          <w:rtl w:val="true"/>
          <w:lang w:bidi="fa-IR"/>
        </w:rPr>
        <w:t xml:space="preserve">.» </w:t>
      </w:r>
      <w:bookmarkStart w:id="423" w:name="pg7789_71492"/>
    </w:p>
    <w:p>
      <w:pPr>
        <w:pStyle w:val="Heading3"/>
        <w:numPr>
          <w:ilvl w:val="2"/>
          <w:numId w:val="1"/>
        </w:numPr>
        <w:rPr/>
      </w:pPr>
      <w:bookmarkStart w:id="424" w:name="__RefHeading___Toc5027738_1051229030"/>
      <w:bookmarkStart w:id="425" w:name="_Toc158"/>
      <w:bookmarkEnd w:id="423"/>
      <w:bookmarkEnd w:id="424"/>
      <w:r>
        <w:rPr>
          <w:rtl w:val="true"/>
        </w:rPr>
        <w:t>مبارزه با استعمار</w:t>
      </w:r>
      <w:bookmarkEnd w:id="42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زنجانی معتقد بود که دو عامل سستی و کاهلی مسلمانان و عدم اتحاد آنان از طرفی، و نفوذ استعمارگران خارجی و بیگانه در ممالک اسلامی از طرف دیگر سبب افول تمدن اسلام و عدم پیشرفت کشورهای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ابتدا با دوری گزیدن از تعصبات غلط مذهبی، غبار تنفرات قومی را از چهره امت اسلامی زدود و باید منتظر روزی بود که احترام متقابل میان مسلمانان رواج یابد و دیدگاه های مثبت میان آنان شکوفا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مرحوم زنجانی در مرحله بعد در ذهنیت دادن مسلمانان نسبت به خطرهای استعمار است، اما استعمارگران، هر شخصیت مبارز شیعی را که در راه کمک به ستمدیدگان فلسطینی و حتی لبنانی گام بر می داشت، برای مخدوش شدن چهره وی در جوامع شیعی و انزوای او، به سنی گری متهم می کردند و با ترور شخصیت، جایگاه اجتماعی و و مذهبی او را در میان مردم خدشه دار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زنجانی نیز که عمری را با افتخار در نجف زیست، به دنبال سخنرانی های روشن گر در مصر و م فلسطين و دمشق در ضرورت اتحاد اسلامی، به سنی گری متهم شد؛ با آن که کمتر شخصیتی مانند او در روشن کردن چهره واقعی اهل بیت علیهم السلام در دمشق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سخن رانی تاریخی در جامع اموی، فضائل اهل بیت علیهم السلام را شرح کرد و فضایلی را که در پیرامون معاویه در میان اهل سنت رواج دارد، بی اساس و غیر مستند خواند، و در مظلومیت امامان شیعه علیهم السلام نکته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سخن رانی ها چنان بود که پس از آن حتی اهل تسنن در مجالس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و جشن های عیدی که به مناسبت سال نو در اول محرم برگزار می شد، لغو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سوریه متعهد شد حقوق شیعیان را پاس دارد؛ راه زینبیه آباد گردید و تعمیر مرقد مطهر حضرت زینب علیها السلام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خطابه ای در حضور چهل هزار نفر در دمشق مرکز حکومت سوریه، در مسجد اموی ایراد کرد که هیچ گاه از خاطره مردم شهر فراموش نشد</w:t>
      </w:r>
      <w:r>
        <w:rPr>
          <w:rFonts w:eastAsia="IRNazanin" w:cs="IRNazanin"/>
          <w:color w:val="111111"/>
          <w:sz w:val="28"/>
          <w:szCs w:val="28"/>
          <w:rtl w:val="true"/>
          <w:lang w:bidi="fa-IR"/>
        </w:rPr>
        <w:t xml:space="preserve">. </w:t>
      </w:r>
      <w:bookmarkStart w:id="426" w:name="pg7789_71493"/>
    </w:p>
    <w:p>
      <w:pPr>
        <w:pStyle w:val="Heading3"/>
        <w:numPr>
          <w:ilvl w:val="2"/>
          <w:numId w:val="1"/>
        </w:numPr>
        <w:rPr/>
      </w:pPr>
      <w:bookmarkStart w:id="427" w:name="__RefHeading___Toc5027740_1051229030"/>
      <w:bookmarkStart w:id="428" w:name="_Toc159"/>
      <w:bookmarkEnd w:id="426"/>
      <w:bookmarkEnd w:id="427"/>
      <w:r>
        <w:rPr>
          <w:rtl w:val="true"/>
        </w:rPr>
        <w:t>تألیفات بر اساس نیازهای جامعه بین المللی</w:t>
      </w:r>
      <w:bookmarkEnd w:id="428"/>
    </w:p>
    <w:p>
      <w:pPr>
        <w:pStyle w:val="BookText"/>
        <w:rPr/>
      </w:pPr>
      <w:r>
        <w:rPr>
          <w:rFonts w:ascii="IRNazanin" w:hAnsi="IRNazanin" w:eastAsia="IRNazanin"/>
          <w:color w:val="111111"/>
          <w:sz w:val="28"/>
          <w:sz w:val="28"/>
          <w:szCs w:val="28"/>
          <w:rtl w:val="true"/>
          <w:lang w:bidi="fa-IR"/>
        </w:rPr>
        <w:t>علامه زنجانی نه تنها به انجام سفر و ایراد خطابه در مسیر تحقق آرمان های اسلام می پرداخت، که از لحاظ تألیفات نیز دارای کارنامه ای پربار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های مختلف علمی،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منطق، تفسیر، حدیث، کلام، رجال، ادیان و مذاهب، سیاست و علوم غریبه، کتاب و رساله های ارزشمندی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المراغی، شیخ دانشگاه الازهر مصر در مورد تألیفات آیت الله زنجانی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می کنم جميع جوانان و ملت اسلام و آنانی که می خواهند منظور و مقصود شریعت و دیانت و اجتهاد را طوری بفهمند تا ضمير و وجدان آنها، راحت باشد و به هیچ گونه تردیدی گرفتار نشوند، خواندن خطبه ها و کلمات و مؤلفات زنجانی را بر تمام کتاب ها مقدم دارند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توجه در آثار مرحوم زنجانی این است که ایشان علاوه بر تألیفات رایج علمای دینی در زمینه های فقهی و اصولی، به تألیفاتی اقدام می نمود که نیاز زمانه بدانها ملموس و محسوس بود؛ برای نمونه، زمانی که می خواست به آسیب ترک اجتهاد توسط اهل سنت بپردازد با بیان فلسفه اجتهاد و مزایای آن از طریق ایجابی به تمجید از اجتهاد و مذمت تحریم اجتهاد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زمینه بیان عقاید شیعه می کوشید با بیانی فصیح و شیوا عقاید امامیه را به صورت صحیح بیان داشته و به جهانیان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نقد افکار و آرا و کتاب های اهل سنت نیز گاه دست به تألیفات مقارن می زد، یعنی این گونه نبود که به صورت سلبی محض به بیان اشکال های آثار و عقاید اهل سنت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امر وحدت و تکیه بر اشتراکها را ملحوظ می داشت، ولی از جهت بحث علمی و بی تعصب سعی داشت با بحث مقارن و تطبیقی نسبت به کژیهای اندیشه در افکار اهل سنت نیز نوشته هایی داشته باشد که از این نمونه ها می توان به صحيح البخاري و الكتب الاربعه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دفاع ایشان از کیان اسلام و رد بدعت ها و تهمت ها بود</w:t>
      </w:r>
      <w:r>
        <w:rPr>
          <w:rFonts w:eastAsia="IRNazanin" w:cs="IRNazanin"/>
          <w:color w:val="111111"/>
          <w:sz w:val="28"/>
          <w:szCs w:val="28"/>
          <w:rtl w:val="true"/>
          <w:lang w:bidi="fa-IR"/>
        </w:rPr>
        <w:t xml:space="preserve">. </w:t>
      </w:r>
      <w:bookmarkStart w:id="429" w:name="pg7789_71494"/>
    </w:p>
    <w:p>
      <w:pPr>
        <w:pStyle w:val="Heading3"/>
        <w:numPr>
          <w:ilvl w:val="2"/>
          <w:numId w:val="1"/>
        </w:numPr>
        <w:rPr/>
      </w:pPr>
      <w:bookmarkStart w:id="430" w:name="__RefHeading___Toc5027742_1051229030"/>
      <w:bookmarkStart w:id="431" w:name="_Toc160"/>
      <w:bookmarkEnd w:id="429"/>
      <w:bookmarkEnd w:id="430"/>
      <w:r>
        <w:rPr>
          <w:rtl w:val="true"/>
        </w:rPr>
        <w:t>آشنایی با فلسفه غرب و اروپا</w:t>
      </w:r>
      <w:bookmarkEnd w:id="43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آفات حوزه های علمی مسلمانان، نص گرایی افراطی و دوری از اموری عقلی و برهانی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بدان حد است که در اغلب ادوار حوزه های اهل سنت به فلسفه علاقه ای نشان نمی داده اند و حتی با منطق و کلام نیز مخالفت هایی انجام می شده است، در حالی که علوم معقول می تواند زبان مشترک در بحث های علمی باشد و جمود بر ظواهر، آفات بسیاری در پی دارد که کمترین آن، صعوبت هم گرایی و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زنجانی با توجه به فواید بسیار فلسفه در جهت دفع شبهات اندیشه های باطل و نیز بیان فایده تقریبی فلسفه در روش مشترک و صحيح اندیشه و تضارب آرا، در بیانات خویش و نیز در آثار خود سعی داشت روح فلسفی را ترویج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فلسفه اسلامی از فلسفه و عقاید فلاسفه جدید اروپا نیز آگاهی کامل داشت و تعدادی از آثار وی در تبیین و رد نظریه کسانی چون انشتین، داورین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وی در رشته فلسفه و کلام چنان پیشرفت کرد که او را فیلسوف شرق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الفلسفيه در دو جلد مهم ترین اثر وی در زمینه فلسفه و علوم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این کتاب، مقایسه ای است میان فلسفه اسلامی و فلسفه يونان که از راه برهان و دلایل عقلی وحی، برتری فلسفه اسلامی را ثابت نموده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مقایسه ای است میان فلسفه اسلامی و فلسفه جدید و عقاید فیلسوفان غربی،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انشتین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افکار آنها را مورد نقد و تحلیل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کتاب 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الفلسفه ، محاضرات الفلسفة، التوفيق بين آراء أهل التحقيق، منطق الحديث، محاضرات، نظره في النظرية النسبية لآينشتاین و الجواب عن اسئله دولت بندت رام الهندوسي تعدادی از آثار وی با صبغه فلسفی است</w:t>
      </w:r>
      <w:r>
        <w:rPr>
          <w:rFonts w:eastAsia="IRNazanin" w:cs="IRNazanin"/>
          <w:color w:val="111111"/>
          <w:sz w:val="28"/>
          <w:szCs w:val="28"/>
          <w:rtl w:val="true"/>
          <w:lang w:bidi="fa-IR"/>
        </w:rPr>
        <w:t xml:space="preserve">. </w:t>
      </w:r>
      <w:bookmarkStart w:id="432" w:name="pg7789_71495"/>
    </w:p>
    <w:p>
      <w:pPr>
        <w:pStyle w:val="Heading2"/>
        <w:numPr>
          <w:ilvl w:val="1"/>
          <w:numId w:val="1"/>
        </w:numPr>
        <w:rPr/>
      </w:pPr>
      <w:bookmarkStart w:id="433" w:name="__RefHeading___Toc5027744_1051229030"/>
      <w:bookmarkStart w:id="434" w:name="_Toc161"/>
      <w:bookmarkEnd w:id="432"/>
      <w:bookmarkEnd w:id="433"/>
      <w:r>
        <w:rPr>
          <w:rtl w:val="true"/>
        </w:rPr>
        <w:t>آیت الله سید محسن طباطبایی حکیم</w:t>
      </w:r>
      <w:bookmarkEnd w:id="434"/>
    </w:p>
    <w:p>
      <w:pPr>
        <w:pStyle w:val="Heading3"/>
        <w:numPr>
          <w:ilvl w:val="2"/>
          <w:numId w:val="1"/>
        </w:numPr>
        <w:rPr/>
      </w:pPr>
      <w:bookmarkStart w:id="435" w:name="__RefHeading___Toc5027746_1051229030"/>
      <w:bookmarkStart w:id="436" w:name="_Toc162"/>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02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20"/>
                        <a:stretch/>
                      </pic:blipFill>
                      <pic:spPr>
                        <a:xfrm>
                          <a:off x="0" y="0"/>
                          <a:ext cx="5334120" cy="4902120"/>
                        </a:xfrm>
                        <a:prstGeom prst="rect">
                          <a:avLst/>
                        </a:prstGeom>
                        <a:ln w="0">
                          <a:noFill/>
                        </a:ln>
                      </pic:spPr>
                    </pic:pic>
                  </a:graphicData>
                </a:graphic>
              </wp:inline>
            </w:drawing>
          </mc:Choice>
          <mc:Fallback>
            <w:pict>
              <v:shape id="shape_0" stroked="f" o:allowincell="f" style="position:absolute;margin-left:0pt;margin-top:-386.05pt;width:419.95pt;height:385.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1390-1305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37" w:name="__RefHeading___Toc5027748_1051229030"/>
      <w:bookmarkStart w:id="438" w:name="_Toc163"/>
      <w:bookmarkEnd w:id="437"/>
      <w:r>
        <w:rPr>
          <w:rtl w:val="true"/>
        </w:rPr>
        <w:t>شخصیت علمی</w:t>
      </w:r>
      <w:bookmarkEnd w:id="438"/>
    </w:p>
    <w:p>
      <w:pPr>
        <w:pStyle w:val="BookText"/>
        <w:rPr/>
      </w:pPr>
      <w:r>
        <w:rPr>
          <w:rFonts w:ascii="IRNazanin" w:hAnsi="IRNazanin" w:eastAsia="IRNazanin"/>
          <w:color w:val="111111"/>
          <w:sz w:val="28"/>
          <w:sz w:val="28"/>
          <w:szCs w:val="28"/>
          <w:rtl w:val="true"/>
          <w:lang w:bidi="fa-IR"/>
        </w:rPr>
        <w:t xml:space="preserve">خاندان حکیم از خاندان های مشهور علمی عراق به شمار می رود و نسل این خاندان که اصالتی ایرانی دارد به حکیم و طبیب قرن دهم هجری میر سید علی طباطبایی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ویژه شاه عباس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در سفری به عتبات برای همیشه در آنجا ساکن می شود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آیت الله سید محسن حکیم که از مشاهیر دانشمندان برخاسته از نسل میر سید علی است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پدرش را از دست داد و برادرش سید محمود، تکفل برادر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در نه سالگی به درس های حوزه روی آورد و مقدمات و مقداری از سطوح را به راهنمایی برادر طی کرد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نزد چند استاد دیگر به تحصیل پرداخته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حضور در درس استاد بزرگ نجف آخوند خراسانی موفق شد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پس از درگذشت آخوند خراسانی در محفل درس اصول آقا ضیاء الدین عراقی و درس فقه شیخ علی </w:t>
      </w:r>
      <w:bookmarkStart w:id="439" w:name="pg7789_71496"/>
    </w:p>
    <w:p>
      <w:pPr>
        <w:pStyle w:val="BookText"/>
        <w:rPr/>
      </w:pPr>
      <w:bookmarkEnd w:id="439"/>
      <w:r>
        <w:rPr>
          <w:rFonts w:ascii="IRNazanin" w:hAnsi="IRNazanin" w:eastAsia="IRNazanin"/>
          <w:color w:val="111111"/>
          <w:sz w:val="28"/>
          <w:sz w:val="28"/>
          <w:szCs w:val="28"/>
          <w:rtl w:val="true"/>
          <w:lang w:bidi="fa-IR"/>
        </w:rPr>
        <w:t>جواهری شرکت نمود و بهره های وافر علمی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میرزا محمد حسین نائینی و سید محمد سعید حبوبی هم از اساتید وی هستند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حکیم که دارای آثار بسیاری چون مستمسک العروه و شاگردان فراوانی است در قضایای سیاسی نیز فعالیت بسیار داشت و ده ها تن از فرزندان و نوادگان او به تیغ کین دشمنان دین به سعادت شهادت نائل آمده اند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مرحوم حکیم که پس از رحلت آیت الله بروجردی از مشهورترین مراجع تقلید شیعه به شمار می رفت، از طرفداران امام خمینی رحمه الله و نهضت مبارزه با طاغوت پهلوی بود و عاقبت در پی فشار فراوان حزب بعث عراق با دلی آزرده از اقدام های طاغوتیان زمان،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دیده از جهان فرو بست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مردم عراق پس از تشییعی به یادماندنی پیکر این عالم ربانی را به نجف انتقال دادند و در کنار کتاب خانه ای که خود بنیاد نهاده بود، به خاک سپردند</w:t>
      </w:r>
      <w:r>
        <w:rPr>
          <w:rFonts w:eastAsia="IRNazanin" w:cs="IRNazanin"/>
          <w:color w:val="111111"/>
          <w:sz w:val="28"/>
          <w:szCs w:val="28"/>
          <w:rtl w:val="true"/>
          <w:lang w:bidi="fa-IR"/>
        </w:rPr>
        <w:t xml:space="preserve">. </w:t>
      </w:r>
      <w:r>
        <w:rPr>
          <w:rStyle w:val="FootnoteAnchor"/>
          <w:rtl w:val="true"/>
        </w:rPr>
        <w:footnoteReference w:id="209"/>
      </w:r>
    </w:p>
    <w:p>
      <w:pPr>
        <w:pStyle w:val="Heading3"/>
        <w:numPr>
          <w:ilvl w:val="2"/>
          <w:numId w:val="1"/>
        </w:numPr>
        <w:rPr/>
      </w:pPr>
      <w:bookmarkStart w:id="440" w:name="__RefHeading___Toc5027750_1051229030"/>
      <w:bookmarkStart w:id="441" w:name="_Toc164"/>
      <w:bookmarkEnd w:id="440"/>
      <w:r>
        <w:rPr>
          <w:rtl w:val="true"/>
        </w:rPr>
        <w:t>دفاع از ممالک اسلامی</w:t>
      </w:r>
      <w:bookmarkEnd w:id="441"/>
    </w:p>
    <w:p>
      <w:pPr>
        <w:pStyle w:val="BookText"/>
        <w:rPr/>
      </w:pPr>
      <w:r>
        <w:rPr>
          <w:rFonts w:ascii="IRNazanin" w:hAnsi="IRNazanin" w:eastAsia="IRNazanin"/>
          <w:color w:val="111111"/>
          <w:sz w:val="28"/>
          <w:sz w:val="28"/>
          <w:szCs w:val="28"/>
          <w:rtl w:val="true"/>
          <w:lang w:bidi="fa-IR"/>
        </w:rPr>
        <w:t>یکی از نقاط درخشان زندگی آیت الله حکیم، شرکت ایشان در نبرد با کفار 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اشغالگران در اویل قرن نوزده 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علاوه بر هجوم ایتالیا به لیبی و روسیه به ایران، شیپور جنگ بین الملل اول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شیعه فرقی میان ممالک شیعه و سنی ننهادند و فتوای جهاد صادر نموده و مردم را نیز به دفاع از کشورهای سنی چون لیبی و حکومت عثمانی و کشورهای شیعی چون ایران و منطقه عراق که جزو حکومت عثمانی بود ترغیب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حكيم که در این زمان جوانی نوخاسته بود با حرکات دفاعی و جهادی مراجع </w:t>
      </w:r>
      <w:r>
        <w:rPr>
          <w:rStyle w:val="FootnoteAnchor"/>
          <w:rtl w:val="true"/>
        </w:rPr>
        <w:footnoteReference w:id="210"/>
      </w:r>
      <w:r>
        <w:rPr>
          <w:rFonts w:ascii="IRNazanin" w:hAnsi="IRNazanin" w:eastAsia="IRNazanin"/>
          <w:color w:val="111111"/>
          <w:sz w:val="28"/>
          <w:sz w:val="28"/>
          <w:szCs w:val="28"/>
          <w:rtl w:val="true"/>
          <w:lang w:bidi="fa-IR"/>
        </w:rPr>
        <w:t xml:space="preserve">همراهی می کرد و خود نیز در جبهه های نبرد علیه اشغالگران انگلیسی و به نفع عراق و امپراطوری عثمانی </w:t>
      </w:r>
      <w:bookmarkStart w:id="442" w:name="pg7789_71497"/>
    </w:p>
    <w:p>
      <w:pPr>
        <w:pStyle w:val="BookText"/>
        <w:rPr/>
      </w:pPr>
      <w:bookmarkEnd w:id="442"/>
      <w:r>
        <w:rPr>
          <w:rFonts w:ascii="IRNazanin" w:hAnsi="IRNazanin" w:eastAsia="IRNazanin"/>
          <w:color w:val="111111"/>
          <w:sz w:val="28"/>
          <w:sz w:val="28"/>
          <w:szCs w:val="28"/>
          <w:rtl w:val="true"/>
          <w:lang w:bidi="fa-IR"/>
        </w:rPr>
        <w:t>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در یکی از جبهه های نبرد یعنی جبهه راست شعیبه به همراه مجتهدانی مانند سید محمد سعيد حبوبی و شیخ باقر حیدر؛ جزو رهبران و فرماندهان بود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سید محمد سعید، که به سبب کهولت سن، توان اداره چنین سپاهی در خویش نمی دید، مهر ویژه خویش را به سید محسن حکیم سپرده، و او را بدین امر خطیر گماشت و به رزمندگان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حكيم حفظه الله امین و مورد اعتماد من است و هر حکمی کند باید انجام گیرد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حكيم به فرمان سید حبوبی اداره امور نیروهای مجاهد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مال های بسیاری با عنوان هدایای مردمی و کمک های دولت عثمانی، به سمت سید محسن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 پارسای خاندان حکیم از آن مال ها حتى اسبی برای خود در زمینه راحتی بیشتر در آمد و شد در جبهه ها تهیه نکرد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حبوبی آن قدر به حکیم اعتماد داشت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حکیم سالم بماند و من هلاک شوم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او به ریاست می رسد</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443" w:name="__RefHeading___Toc5027752_1051229030"/>
      <w:bookmarkStart w:id="444" w:name="_Toc165"/>
      <w:bookmarkEnd w:id="443"/>
      <w:r>
        <w:rPr>
          <w:rtl w:val="true"/>
        </w:rPr>
        <w:t>احترام به اقلیت های مذهبی و دینی</w:t>
      </w:r>
      <w:bookmarkEnd w:id="44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اوضاع عراق آشفته بود و حاکمان ظالم هر گونه که می خواستند بر و مردم فشار وارد می کردند مرحوم حکیم با این که جزو مراجع شیعه بود، ولی خود را می چون پدری برای همه مسلمانان می دانست و برای سعادت آنان از هیچ کوششی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بارها به فرستادگان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اندیشه ستم به اقلیت های نژادی و مذهبی را در سر می پروراندند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مایل نیستم جز آنچه مصلحت من و مردم با همه گوناگونی نژادی و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بر زبان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من گرد، عرب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برادران و فرزندانم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بختی آنها را می خواهم و با همه توان و قدرتم از </w:t>
      </w:r>
      <w:bookmarkStart w:id="445" w:name="pg7789_71498"/>
    </w:p>
    <w:p>
      <w:pPr>
        <w:pStyle w:val="BookText"/>
        <w:rPr/>
      </w:pPr>
      <w:bookmarkEnd w:id="445"/>
      <w:r>
        <w:rPr>
          <w:rFonts w:ascii="IRNazanin" w:hAnsi="IRNazanin" w:eastAsia="IRNazanin"/>
          <w:color w:val="111111"/>
          <w:sz w:val="28"/>
          <w:sz w:val="28"/>
          <w:szCs w:val="28"/>
          <w:rtl w:val="true"/>
          <w:lang w:bidi="fa-IR"/>
        </w:rPr>
        <w:t>آنان نگهبانی می کنم</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مرحوم حکیم حتی در زمینه طهارت یا نجاست کفار اهل کتاب، قائل به طهارت آنان می باشد و این فتوا در زمان وی اگر چه مخالفانی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دیگر از بزرگان مذهب در زمان ایشان و پس از ایشان با رأی مرحوم حکیم هم عقیده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خود را به دور از سیاست و اجتماع قرار نمی داد و وظیفه روحانیت را یک وظیفه عزلت مآبانه نمی دانست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به معنای اصلاح امور مردم و تلاش برای بالا بردن و پیشرفت آنها و نیک تر ساختن کارهای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جز برای پرداختن بدین امور نیامده است و طبیعی است که مؤمنان باید با همه توان بدان پرداخته، و آن را واجب بدانند</w:t>
      </w:r>
      <w:r>
        <w:rPr>
          <w:rFonts w:eastAsia="IRNazanin" w:cs="IRNazanin"/>
          <w:color w:val="111111"/>
          <w:sz w:val="28"/>
          <w:szCs w:val="28"/>
          <w:rtl w:val="true"/>
          <w:lang w:bidi="fa-IR"/>
        </w:rPr>
        <w:t xml:space="preserve">. </w:t>
      </w:r>
      <w:r>
        <w:rPr>
          <w:rStyle w:val="FootnoteAnchor"/>
          <w:rtl w:val="true"/>
        </w:rPr>
        <w:footnoteReference w:id="216"/>
      </w:r>
    </w:p>
    <w:p>
      <w:pPr>
        <w:pStyle w:val="Heading3"/>
        <w:numPr>
          <w:ilvl w:val="2"/>
          <w:numId w:val="1"/>
        </w:numPr>
        <w:rPr/>
      </w:pPr>
      <w:bookmarkStart w:id="446" w:name="__RefHeading___Toc5027754_1051229030"/>
      <w:bookmarkStart w:id="447" w:name="_Toc166"/>
      <w:bookmarkEnd w:id="446"/>
      <w:r>
        <w:rPr>
          <w:rtl w:val="true"/>
        </w:rPr>
        <w:t>اعزام مبلغ و تشکیلات حزبی</w:t>
      </w:r>
      <w:bookmarkEnd w:id="447"/>
    </w:p>
    <w:p>
      <w:pPr>
        <w:pStyle w:val="BookText"/>
        <w:rPr/>
      </w:pPr>
      <w:r>
        <w:rPr>
          <w:rFonts w:ascii="IRNazanin" w:hAnsi="IRNazanin" w:eastAsia="IRNazanin"/>
          <w:color w:val="111111"/>
          <w:sz w:val="28"/>
          <w:sz w:val="28"/>
          <w:szCs w:val="28"/>
          <w:rtl w:val="true"/>
          <w:lang w:bidi="fa-IR"/>
        </w:rPr>
        <w:t xml:space="preserve">با کودتای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 دفتر پادشاهی در عراق بسته شد و شیوه جدیدی از دیکتاتوری با نام جمهوری بر کشور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روشن بین شیعه، که از سیاست های پشت و پرده استعمارگران آگاه بود، مخابره تلگراف برای عبد الكريم قاسم، رهبر کودتا</w:t>
      </w:r>
    </w:p>
    <w:p>
      <w:pPr>
        <w:pStyle w:val="BookText"/>
        <w:rPr/>
      </w:pPr>
      <w:r>
        <w:rPr>
          <w:rFonts w:ascii="IRNazanin" w:hAnsi="IRNazanin" w:eastAsia="IRNazanin"/>
          <w:color w:val="111111"/>
          <w:sz w:val="28"/>
          <w:sz w:val="28"/>
          <w:szCs w:val="28"/>
          <w:rtl w:val="true"/>
          <w:lang w:bidi="fa-IR"/>
        </w:rPr>
        <w:t>سرباز زد و بدین ترتیب خود را در برابر نظام جدید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کودتاگران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 کنار نهادن حجاب را اعلام داشتند و از انتشار کتاب های اسلامی در این موضوع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بیدار شیعه در برابر این حرکت استعماری واکنش شدید نشان داده، پیام کوبنده ای برای مسئولان فرستاد؛ به گونه ای که آنان ناگزیر عقب نشسته، اجازه چاپ آثار دین باوران را صادر کردند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علامه حکیم که اعتقادات مردم را در معرض خطر می دید نمایندگان و مبلغان بسیاری به شهرهای مختلف عراق و حتی دیگر ممالک اسلامی گسیل داشت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فعال ساختن مسجدها، برگزاری گردهمایی بزرگ مذهبی و ایجاد شبکه ای از کتاب خانه های زنجیره ای در </w:t>
      </w:r>
    </w:p>
    <w:p>
      <w:pPr>
        <w:pStyle w:val="BookText"/>
        <w:rPr/>
      </w:pPr>
      <w:r>
        <w:rPr>
          <w:rFonts w:ascii="IRNazanin" w:hAnsi="IRNazanin" w:eastAsia="IRNazanin"/>
          <w:color w:val="111111"/>
          <w:sz w:val="28"/>
          <w:sz w:val="28"/>
          <w:szCs w:val="28"/>
          <w:rtl w:val="true"/>
          <w:lang w:bidi="fa-IR"/>
        </w:rPr>
        <w:t>سراسر کشور، بخشی از برنامه های آن فقیه پاک رأی در پاسداری از مرزهای اعتقادی مردم به شمار می آید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مرجع حکیم برای رویارویی با حزبها و گروه های سیاسی ساخته استعمارگران تدبیری تازه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 حزب دعوت اسلامی را، که توسط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صدر، سید مرتضی عسکری، سید مهدی حکیم، سید محمد باقر حکیم، سید محمد حسين فضل الله، شیخ محمد مهدی شمس الدين و گروهی دیگر از بزرگان حوزه نجف بنیاد نهاده شده بود، </w:t>
      </w:r>
      <w:r>
        <w:rPr>
          <w:rStyle w:val="FootnoteAnchor"/>
          <w:rtl w:val="true"/>
        </w:rPr>
        <w:footnoteReference w:id="220"/>
      </w:r>
      <w:r>
        <w:rPr>
          <w:rFonts w:ascii="IRNazanin" w:hAnsi="IRNazanin" w:eastAsia="IRNazanin"/>
          <w:color w:val="111111"/>
          <w:sz w:val="28"/>
          <w:sz w:val="28"/>
          <w:szCs w:val="28"/>
          <w:rtl w:val="true"/>
          <w:lang w:bidi="fa-IR"/>
        </w:rPr>
        <w:t xml:space="preserve">تقویت کرد </w:t>
      </w:r>
      <w:r>
        <w:rPr>
          <w:rStyle w:val="FootnoteAnchor"/>
          <w:rtl w:val="true"/>
        </w:rPr>
        <w:footnoteReference w:id="221"/>
      </w:r>
      <w:r>
        <w:rPr>
          <w:rFonts w:ascii="IRNazanin" w:hAnsi="IRNazanin" w:eastAsia="IRNazanin"/>
          <w:color w:val="111111"/>
          <w:sz w:val="28"/>
          <w:sz w:val="28"/>
          <w:szCs w:val="28"/>
          <w:rtl w:val="true"/>
          <w:lang w:bidi="fa-IR"/>
        </w:rPr>
        <w:t xml:space="preserve">و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بسیاری از چهره های سرشناس حوزه نجف در آن شرکت داشتند، </w:t>
      </w:r>
      <w:r>
        <w:rPr>
          <w:rStyle w:val="FootnoteAnchor"/>
          <w:rtl w:val="true"/>
        </w:rPr>
        <w:footnoteReference w:id="222"/>
      </w:r>
      <w:r>
        <w:rPr>
          <w:rFonts w:ascii="IRNazanin" w:hAnsi="IRNazanin" w:eastAsia="IRNazanin"/>
          <w:color w:val="111111"/>
          <w:sz w:val="28"/>
          <w:sz w:val="28"/>
          <w:szCs w:val="28"/>
          <w:rtl w:val="true"/>
          <w:lang w:bidi="fa-IR"/>
        </w:rPr>
        <w:t xml:space="preserve">حوزه کهن سال حریم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چشمی بیدار و دستی توانا در عرصه سیاست، فرهنگ و اجتماع عراق برخوردار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بزرگ شیعه در پی این تحرکات، فتوای مشهور کفر حزب کمونیست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فتوا که در پاسخ به نامه یکی از پیروانش نوشته 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پیوستن به حزب کمونیست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کفر و بی دینی بوده، موجب گسترش کفر و بی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و همه مسلمانان را از آن حفظ کند و بر ایمان و تسلیم تان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 رحمة الله و بركاته؛ محسن و حکیم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در پی این پیام مردم، گروه گروه، حزب کمونیست را ترک گفتند و سرزمین عراق از خطر سقوط در گرداب کمونیزم جهانی رهایی یافت، ولی این پایان تحركات مرجع بیدار نجف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 برای فرود آوردن ضربه نهایی بر پیکر کمونیست ها ضمن پیامی به شهید صدر لزوم نگارش کتابی در مقایسه کمونیزم و اسلام را یاد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پیام بود که شهید سید محمد باقر صدر کتاب گرانسنگ فلسفتنا را نوشت</w:t>
      </w:r>
      <w:r>
        <w:rPr>
          <w:rFonts w:eastAsia="IRNazanin" w:cs="IRNazanin"/>
          <w:color w:val="111111"/>
          <w:sz w:val="28"/>
          <w:szCs w:val="28"/>
          <w:rtl w:val="true"/>
          <w:lang w:bidi="fa-IR"/>
        </w:rPr>
        <w:t xml:space="preserve">. </w:t>
      </w:r>
      <w:r>
        <w:rPr>
          <w:rStyle w:val="FootnoteAnchor"/>
          <w:rtl w:val="true"/>
        </w:rPr>
        <w:footnoteReference w:id="224"/>
      </w:r>
      <w:bookmarkStart w:id="448" w:name="pg7789_71500"/>
    </w:p>
    <w:p>
      <w:pPr>
        <w:pStyle w:val="Heading3"/>
        <w:numPr>
          <w:ilvl w:val="2"/>
          <w:numId w:val="1"/>
        </w:numPr>
        <w:rPr/>
      </w:pPr>
      <w:bookmarkStart w:id="449" w:name="__RefHeading___Toc5027756_1051229030"/>
      <w:bookmarkStart w:id="450" w:name="_Toc167"/>
      <w:bookmarkEnd w:id="448"/>
      <w:bookmarkEnd w:id="449"/>
      <w:r>
        <w:rPr>
          <w:rtl w:val="true"/>
        </w:rPr>
        <w:t>دفاع از فلسطین</w:t>
      </w:r>
      <w:bookmarkEnd w:id="450"/>
    </w:p>
    <w:p>
      <w:pPr>
        <w:pStyle w:val="BookText"/>
        <w:rPr/>
      </w:pPr>
      <w:r>
        <w:rPr>
          <w:rFonts w:ascii="IRNazanin" w:hAnsi="IRNazanin" w:eastAsia="IRNazanin"/>
          <w:color w:val="111111"/>
          <w:sz w:val="28"/>
          <w:sz w:val="28"/>
          <w:szCs w:val="28"/>
          <w:rtl w:val="true"/>
          <w:lang w:bidi="fa-IR"/>
        </w:rPr>
        <w:t xml:space="preserve">رژیم پهلوی از ابتدای تأسیس رژیم منحوس اسرائیل با این کشور به صورت مخفیانه ارتباط داشت، ولی عاقبت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به دستور اربابان آمریکایی و انگلیسی اش، رژیم اشغالگر قدس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که همواره از آرمان های فلسطین دفاع کرده و سنی بودن اغلب قریب به اتفاق فلسطینی ها را مانعی از دفاع و فداکاری در راه تقویت آنان و به دست آوردن حقوقشان نمی دید ضمن نامه ای به آیت الله بهبهانی در تهران، نگرانی خویش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 بزرگوار بهره گیری از کمک های مردمی در راه آزادی فلسطین را ستود و دوری مسلمانان از اسلام را سبب اصلی مشکل فلسطين شمرد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همین امور ستم ستیزانه و دفاع از مظلوم سبب شده بود که مرحوم حکیم مورد علاقه اقشار سنی مذهب عراق هم باشد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 لزوم وحدت برای رویارویی با صهیونیزم به حاکم عراق در جریان جنگ های اعراب و اسرائیل، برپایی محفل های بزرگ داشت برای شهیدان جنگ در کربلا، بصره، نجف و بغداد، فرستادن هیئت هایی مرکب از دانشمندان شیعه و سنی به کشورهای گوناگون برای بررسی مسئله فلسطین و موقعیت مسلمانان بخشی از دیگر تدبیرهای آن رهبر فرزانه در قضیه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تدبیرهایی که امواج جمعیت را سمت خانه اش گسیل داشت و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قائدنا و النجف عاصمتنا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حکیم رهبر ما و نجف پایتخت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پراکنده ساخت</w:t>
      </w:r>
      <w:r>
        <w:rPr>
          <w:rFonts w:eastAsia="IRNazanin" w:cs="IRNazanin"/>
          <w:color w:val="111111"/>
          <w:sz w:val="28"/>
          <w:szCs w:val="28"/>
          <w:rtl w:val="true"/>
          <w:lang w:bidi="fa-IR"/>
        </w:rPr>
        <w:t xml:space="preserve">. </w:t>
      </w:r>
      <w:r>
        <w:rPr>
          <w:rStyle w:val="FootnoteAnchor"/>
          <w:rtl w:val="true"/>
        </w:rPr>
        <w:footnoteReference w:id="227"/>
      </w:r>
      <w:bookmarkStart w:id="451" w:name="pg7789_71501"/>
    </w:p>
    <w:p>
      <w:pPr>
        <w:pStyle w:val="Heading2"/>
        <w:numPr>
          <w:ilvl w:val="1"/>
          <w:numId w:val="1"/>
        </w:numPr>
        <w:rPr/>
      </w:pPr>
      <w:bookmarkStart w:id="452" w:name="__RefHeading___Toc5027758_1051229030"/>
      <w:bookmarkStart w:id="453" w:name="_Toc168"/>
      <w:bookmarkEnd w:id="451"/>
      <w:bookmarkEnd w:id="452"/>
      <w:r>
        <w:rPr>
          <w:rtl w:val="true"/>
        </w:rPr>
        <w:t>علامه شیخ عبدالحسین امینی</w:t>
      </w:r>
      <w:bookmarkEnd w:id="453"/>
    </w:p>
    <w:p>
      <w:pPr>
        <w:pStyle w:val="Heading3"/>
        <w:numPr>
          <w:ilvl w:val="2"/>
          <w:numId w:val="1"/>
        </w:numPr>
        <w:rPr/>
      </w:pPr>
      <w:bookmarkStart w:id="454" w:name="__RefHeading___Toc5027760_1051229030"/>
      <w:bookmarkStart w:id="455" w:name="_Toc169"/>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467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28"/>
                        <a:stretch/>
                      </pic:blipFill>
                      <pic:spPr>
                        <a:xfrm>
                          <a:off x="0" y="0"/>
                          <a:ext cx="5334120" cy="5346720"/>
                        </a:xfrm>
                        <a:prstGeom prst="rect">
                          <a:avLst/>
                        </a:prstGeom>
                        <a:ln w="0">
                          <a:noFill/>
                        </a:ln>
                      </pic:spPr>
                    </pic:pic>
                  </a:graphicData>
                </a:graphic>
              </wp:inline>
            </w:drawing>
          </mc:Choice>
          <mc:Fallback>
            <w:pict>
              <v:shape id="shape_0" stroked="f" o:allowincell="f" style="position:absolute;margin-left:0pt;margin-top:-421.05pt;width:419.95pt;height:420.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1390-1320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56" w:name="__RefHeading___Toc5027762_1051229030"/>
      <w:bookmarkStart w:id="457" w:name="_Toc170"/>
      <w:bookmarkEnd w:id="456"/>
      <w:r>
        <w:rPr>
          <w:rtl w:val="true"/>
        </w:rPr>
        <w:t>شخصیت علمی</w:t>
      </w:r>
      <w:bookmarkEnd w:id="45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عبدالحسین امینی از خاندان امین الشرع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متولد شد و از محضر بزرگانی چون سید محمد مولانا، سید مرتضی خسروشاهی و شیخ حسین توتونچی بهره های علمی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به حوزه علمیه نجف وارد شد و در مکتب درس آیات عظام سید محمد فیروز آبادی و سید ابو تراب خوانساری حاضر شد و در علوم اسلامی به مهارت بسیار دست یافته و از علمای بزرگواری چون سید ابو الحسن اصفهانی، میرزا محمد حسین نائینی، شیخ عبدالکریم حائری و شیخ محمد حسین غروی اصفهانی، اجازه اجتهاد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زادگاه خویش تبریز بازگشت و مدتی در وطن خویش ماند، اما دیگر بار آهنگ شهر مقدس نجف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که این بار نه برای تحصیل علم که ورود در اقیانوس تحقیق از زاویه ای جدید به نجف آمده بود در وادی تحقیق و تألیف وارد گشت و آثار ارزنده ای که اغلب در زمینه ولایت و امامت بود خلق نمود و البته سرسبد تألیفات ایشان، دایره المعارف ارزنده الغدير في الكتاب و السنه و الادب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و عاشق ولایت عاقبت در ظهر 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bookmarkStart w:id="458" w:name="pg7789_71502"/>
    </w:p>
    <w:p>
      <w:pPr>
        <w:pStyle w:val="BookText"/>
        <w:rPr/>
      </w:pPr>
      <w:bookmarkEnd w:id="458"/>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تهران بدرود جهان گفت و جسد طاهرش را در نجف اشرف در کتاب خانه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Heading3"/>
        <w:numPr>
          <w:ilvl w:val="2"/>
          <w:numId w:val="1"/>
        </w:numPr>
        <w:rPr/>
      </w:pPr>
      <w:bookmarkStart w:id="459" w:name="__RefHeading___Toc5027764_1051229030"/>
      <w:bookmarkStart w:id="460" w:name="_Toc171"/>
      <w:bookmarkEnd w:id="459"/>
      <w:r>
        <w:rPr>
          <w:rtl w:val="true"/>
        </w:rPr>
        <w:t xml:space="preserve">نگارش های عالمانه </w:t>
      </w:r>
      <w:r>
        <w:rPr>
          <w:rtl w:val="true"/>
        </w:rPr>
        <w:t>(</w:t>
      </w:r>
      <w:r>
        <w:rPr>
          <w:rtl w:val="true"/>
        </w:rPr>
        <w:t>دفع شبهات</w:t>
      </w:r>
      <w:r>
        <w:rPr>
          <w:rtl w:val="true"/>
        </w:rPr>
        <w:t>)</w:t>
      </w:r>
      <w:bookmarkEnd w:id="460"/>
    </w:p>
    <w:p>
      <w:pPr>
        <w:pStyle w:val="BookText"/>
        <w:rPr/>
      </w:pPr>
      <w:r>
        <w:rPr>
          <w:rFonts w:ascii="IRNazanin" w:hAnsi="IRNazanin" w:eastAsia="IRNazanin"/>
          <w:color w:val="111111"/>
          <w:sz w:val="28"/>
          <w:sz w:val="28"/>
          <w:szCs w:val="28"/>
          <w:rtl w:val="true"/>
          <w:lang w:bidi="fa-IR"/>
        </w:rPr>
        <w:t>علامه امینی تفننی نمی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اسلام می نگریست و خلا موجود را یافته و در پی ایجاد اثری برای جبران همان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بیست عنوان اثر در سی و چند جلد نوشته است که همگی یا در پی اثبات مطالب بر حق مکتب تشیع و یا در مسیر دفع شبهات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الفضيله؛ سیرتنا و سنتا و سيرة نبينا و سنته ؛ العترة الطاهرة في الكتاب العزيز؛ ریاض الأنس و از همه مهم تر الغدیر در همین راستا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اثر علامه شهداء الفضيله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ابداع و ابتکاری به کاربرد که پیش از آن کسی به انجامش موفق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شرح حال دانشمندان و ادیبان شیعه که توفیق و سعادت شهادت را دریافته بودند در این اثر بیان کرد و تذکر داد که تعداد شهیدان شیعه که در مسیر فضیلت و شریعت و دیانت شهید شده اند و بسیار بیش از این 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اسلامی که با تقریظ های خود این اثر و جاودانه را ستودند، بزرگانی چون مرجع شیعه آیت الله سید ابوالحسن اصفهانی؛</w:t>
      </w:r>
    </w:p>
    <w:p>
      <w:pPr>
        <w:pStyle w:val="BookText"/>
        <w:rPr/>
      </w:pPr>
      <w:r>
        <w:rPr>
          <w:rFonts w:ascii="IRNazanin" w:hAnsi="IRNazanin" w:eastAsia="IRNazanin"/>
          <w:color w:val="111111"/>
          <w:sz w:val="28"/>
          <w:sz w:val="28"/>
          <w:szCs w:val="28"/>
          <w:rtl w:val="true"/>
          <w:lang w:bidi="fa-IR"/>
        </w:rPr>
        <w:t>آیت الله حاج آقا حسین طباطبائی قمی؛ آیت الله شیخ محمد حسین غروی اصفهانی و علامه محقق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با تحقیق کتاب کامل الزیارات ابن قولویه که از مشایخ شیعه محسوب می گردد و تعلیق بر کتاب وی، معتبرترین متون زیارات را در اختیار امت اسلامی قرار داده و با تأليف ادب الزائر لمن يتم الحائر که شرح آداب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فلسفه زیارت را بیان نموده و شبهات اهل سنت و وهابیت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کرد که در حوزه های علمیه تدریس درس ولایت گنجانده شود و با تأسیس یک دارالتأليف نگارش های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حوزویان سامان دهی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علامه امینی از دارالتبليغ اسلامی قم دیدن کرد و برنامه های آن مؤسسه در اختیار ایشان قرار گرفت،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درسی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آنچه که در تدریس علم کلام و اعتقادات مطرح می شود، به </w:t>
      </w:r>
      <w:bookmarkStart w:id="461" w:name="pg7789_71503"/>
    </w:p>
    <w:p>
      <w:pPr>
        <w:pStyle w:val="BookText"/>
        <w:rPr/>
      </w:pPr>
      <w:bookmarkEnd w:id="461"/>
      <w:r>
        <w:rPr>
          <w:rFonts w:ascii="IRNazanin" w:hAnsi="IRNazanin" w:eastAsia="IRNazanin"/>
          <w:color w:val="111111"/>
          <w:sz w:val="28"/>
          <w:sz w:val="28"/>
          <w:szCs w:val="28"/>
          <w:rtl w:val="true"/>
          <w:lang w:bidi="fa-IR"/>
        </w:rPr>
        <w:t>طلاب آموزش داده شود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وی با مشکلات تأليف و نشر کتاب آشنا بود و در این اندیشه بود تا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مورد نیاز محققان را در این مکان فراهم آورده و نویسندگان بدون هیچ آشفتگی خیال به تحقیق و تألیف مشغول شوند و اگر تأليف مناسب حوزه کار گردانندگان آن بود، خود به چاپ و نشر آن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بعدها كتاب العترة الطاهرة في الكتاب العزيز را نوشت و حق اولویت و مولویت</w:t>
      </w:r>
    </w:p>
    <w:p>
      <w:pPr>
        <w:pStyle w:val="BookText"/>
        <w:rPr/>
      </w:pPr>
      <w:r>
        <w:rPr>
          <w:rFonts w:ascii="IRNazanin" w:hAnsi="IRNazanin" w:eastAsia="IRNazanin"/>
          <w:color w:val="111111"/>
          <w:sz w:val="28"/>
          <w:sz w:val="28"/>
          <w:szCs w:val="28"/>
          <w:rtl w:val="true"/>
          <w:lang w:bidi="fa-IR"/>
        </w:rPr>
        <w:t>خاندان رسالت را تبیین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با مطرح نمودن ولایت و امامت و بحث های عمیق علمی و کاوشگرانه پیرامون آن از متفکران اسلامی برجسته ای بود</w:t>
      </w:r>
    </w:p>
    <w:p>
      <w:pPr>
        <w:pStyle w:val="BookText"/>
        <w:rPr/>
      </w:pP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رسید و بحث و درس اختصاصی پیرامون آن را امری لازم و ضروری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از آن ولی فقیه به حساب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غاصبند و این مقام، حق مسلم آن فریادگر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به صراحت هر چه تمام تر ندا بر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الخميني ذخيرة الله للشيعة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ذخیره خداوند برای جهان تشیع است</w:t>
      </w:r>
      <w:r>
        <w:rPr>
          <w:rFonts w:eastAsia="IRNazanin" w:cs="IRNazanin"/>
          <w:color w:val="111111"/>
          <w:sz w:val="28"/>
          <w:szCs w:val="28"/>
          <w:rtl w:val="true"/>
          <w:lang w:bidi="fa-IR"/>
        </w:rPr>
        <w:t>.»</w:t>
      </w:r>
    </w:p>
    <w:p>
      <w:pPr>
        <w:pStyle w:val="Heading3"/>
        <w:numPr>
          <w:ilvl w:val="2"/>
          <w:numId w:val="1"/>
        </w:numPr>
        <w:rPr/>
      </w:pPr>
      <w:bookmarkStart w:id="462" w:name="__RefHeading___Toc5027766_1051229030"/>
      <w:bookmarkStart w:id="463" w:name="_Toc172"/>
      <w:bookmarkEnd w:id="462"/>
      <w:r>
        <w:rPr>
          <w:rtl w:val="true"/>
        </w:rPr>
        <w:t>سفرهای علمی</w:t>
      </w:r>
      <w:bookmarkEnd w:id="46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خویش را در حوزه محبوس نساخت، بلکه برای تعامل بیشتر با جهان و خارج و مشاهده حضوری دیدگاه دیگران نسبت به شیعه و هم چنین استفاده از کتاب های موجود در دیگر کشورها و هم چنین ارتباط با دانشمندان کشورهای دیگر به یک سلسله سفرهای مستمر علمی دست زد و دهها سال در کتاب خانه های ایران، مصر، عراق، حجاز، سوریه، هند، پاکستان، ترکیه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 استنساخ کتاب های علمی چاپ شده و یا مخطوط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درباره 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عراق شاهد بودم که در علامه امینی شبانه روز، بیست ساعت در کتاب خانه ای که برای تحقیق به آنجا آمده بود مشغول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کتاب خانه هنگام تعطیلی در را به روی ایشان می بست و ایشان تا هشت صبح فردا که کتاب خانه باز می شد در خلوت کتاب خانه به تحقیق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تأثیر </w:t>
      </w:r>
      <w:bookmarkStart w:id="464" w:name="pg7789_71504"/>
    </w:p>
    <w:p>
      <w:pPr>
        <w:pStyle w:val="BookText"/>
        <w:rPr/>
      </w:pPr>
      <w:bookmarkEnd w:id="464"/>
      <w:r>
        <w:rPr>
          <w:rFonts w:ascii="IRNazanin" w:hAnsi="IRNazanin" w:eastAsia="IRNazanin"/>
          <w:color w:val="111111"/>
          <w:sz w:val="28"/>
          <w:sz w:val="28"/>
          <w:szCs w:val="28"/>
          <w:rtl w:val="true"/>
          <w:lang w:bidi="fa-IR"/>
        </w:rPr>
        <w:t>بسیار آثار ایشان همین مسئله است و گرنه در صورت استفاده از کتاب خانه های عراق و پاسخ دادن به همان شبهات قدیمی و مکتوب در کتاب های هیچ گاه تألیفات ایشان این اندازه هدایتگر و مفید و کارآمد جلوه نمی کرد</w:t>
      </w:r>
      <w:r>
        <w:rPr>
          <w:rFonts w:eastAsia="IRNazanin" w:cs="IRNazanin"/>
          <w:color w:val="111111"/>
          <w:sz w:val="28"/>
          <w:szCs w:val="28"/>
          <w:rtl w:val="true"/>
          <w:lang w:bidi="fa-IR"/>
        </w:rPr>
        <w:t>.</w:t>
      </w:r>
    </w:p>
    <w:p>
      <w:pPr>
        <w:pStyle w:val="Heading3"/>
        <w:numPr>
          <w:ilvl w:val="2"/>
          <w:numId w:val="1"/>
        </w:numPr>
        <w:rPr/>
      </w:pPr>
      <w:bookmarkStart w:id="465" w:name="__RefHeading___Toc5027768_1051229030"/>
      <w:bookmarkStart w:id="466" w:name="_Toc173"/>
      <w:bookmarkEnd w:id="465"/>
      <w:r>
        <w:rPr>
          <w:rtl w:val="true"/>
        </w:rPr>
        <w:t>مناظره های مکتوب و شفاهی</w:t>
      </w:r>
      <w:bookmarkEnd w:id="466"/>
    </w:p>
    <w:p>
      <w:pPr>
        <w:pStyle w:val="BookText"/>
        <w:rPr/>
      </w:pPr>
      <w:r>
        <w:rPr>
          <w:rFonts w:ascii="IRNazanin" w:hAnsi="IRNazanin" w:eastAsia="IRNazanin"/>
          <w:color w:val="111111"/>
          <w:sz w:val="28"/>
          <w:sz w:val="28"/>
          <w:szCs w:val="28"/>
          <w:rtl w:val="true"/>
          <w:lang w:bidi="fa-IR"/>
        </w:rPr>
        <w:t>علامه امینی در سطح گیتی، شخصیتی معروف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عالمی کثير السفر بود همواره مناظرات حضوری و بعضا مکتوب را در کارنامه و حیات علمی خویش داراست، برای مثال، ایشان در یک وقت برای این که شبهه خواندن هزار رکعت نماز در یک شب را از ذهن یک عالم سنی بزداید در عمل و در حضور وی در طول یک شب هزار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رساله ای در</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تا به علمای پاکستان پاسخ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في عالمی از علمای اهل تسنن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شیعیان در مورد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و زیاده روی می کنید، برای مثال، او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چشم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خوانید، </w:t>
      </w:r>
      <w:r>
        <w:rPr>
          <w:rStyle w:val="FootnoteAnchor"/>
          <w:rtl w:val="true"/>
        </w:rPr>
        <w:footnoteReference w:id="229"/>
      </w:r>
      <w:r>
        <w:rPr>
          <w:rFonts w:ascii="IRNazanin" w:hAnsi="IRNazanin" w:eastAsia="IRNazanin"/>
          <w:color w:val="111111"/>
          <w:sz w:val="28"/>
          <w:sz w:val="28"/>
          <w:szCs w:val="28"/>
          <w:rtl w:val="true"/>
          <w:lang w:bidi="fa-IR"/>
        </w:rPr>
        <w:t xml:space="preserve">توصیف صحابه، تا این حد، نادرست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بی درنگ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عمر بن خطاب،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چنین القابی خوانده باشد،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در همان مجلس، یکی از کتاب های اصیل اهل تسنن را طلبيد، آن کتاب را حاضر کردند، علامه آن را ورق زد، صفحه ای از آن را گشود که در آن صفحه این حدیث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طواف کعبه اشتغال داشت، در همان جا به زن نامحرمی، نگاه نامشروع کرد،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 حال دید، با دست، ضربه به صورت او زد و به این ترتیب او را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دستش را بر صورتش نهاده بود و بسیار ناراحت بود، به عنوان شکایت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عمر بن خطاب آمد،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 عین الله و ضرب يدالله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چشم خدا دید و دست خدا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بیند خطا </w:t>
      </w:r>
      <w:bookmarkStart w:id="467" w:name="pg7789_71505"/>
    </w:p>
    <w:p>
      <w:pPr>
        <w:pStyle w:val="BookText"/>
        <w:rPr/>
      </w:pPr>
      <w:bookmarkEnd w:id="467"/>
      <w:r>
        <w:rPr>
          <w:rFonts w:ascii="IRNazanin" w:hAnsi="IRNazanin" w:eastAsia="IRNazanin"/>
          <w:color w:val="111111"/>
          <w:sz w:val="28"/>
          <w:sz w:val="28"/>
          <w:szCs w:val="28"/>
          <w:rtl w:val="true"/>
          <w:lang w:bidi="fa-IR"/>
        </w:rPr>
        <w:t xml:space="preserve">نمی کند، زیرا چشم او چشمی است که آمیخته با اعتقاد به خدا است و چنین چشمی، اشتباه نمی کند، و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 در راه رضای خدا حرکت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وقتی این حدیث را دید مطلب را دریافت و قانع شد</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468" w:name="__RefHeading___Toc5027770_1051229030"/>
      <w:bookmarkStart w:id="469" w:name="_Toc174"/>
      <w:bookmarkEnd w:id="468"/>
      <w:r>
        <w:rPr>
          <w:rtl w:val="true"/>
        </w:rPr>
        <w:t>شاهکار الغدیر</w:t>
      </w:r>
      <w:bookmarkEnd w:id="469"/>
    </w:p>
    <w:p>
      <w:pPr>
        <w:pStyle w:val="BookText"/>
        <w:rPr/>
      </w:pPr>
      <w:r>
        <w:rPr>
          <w:rFonts w:ascii="IRNazanin" w:hAnsi="IRNazanin" w:eastAsia="IRNazanin"/>
          <w:color w:val="111111"/>
          <w:sz w:val="28"/>
          <w:sz w:val="28"/>
          <w:szCs w:val="28"/>
          <w:rtl w:val="true"/>
          <w:lang w:bidi="fa-IR"/>
        </w:rPr>
        <w:t>توجه به وحدت مذاهب به معنای دست شستن از عقاید مذهبی نیست، بلکه اخذ به مشترکات، هم جبهه بودن در برابر دشمن مشترک، و رها کردن مواردی که باعث تشنج می شود و واگذاری آن مسائل به نشست های تخصصی معنای صحیح اتحاد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اگر چه دامنه دارترین اختلاف میان شیعه و اهل سنت است، ولی جدای از واگذار نمودن بحث خلافت به مجامع تخصصی، باید بر مقوله امامت پای فشرد که برای ائتلاف امت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سرسبد آثار علامه امینی که الغدیر باشد بیش از هر چیز بر مسئله امامت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جلد از الغدير م در زمان زندگی علامه امینی چاپ شد، ولی چندین مجلد از آن گم شد که خوش بختانه اخيرا استنساخی از برخی مجلدات گم گشته در هند يافت شد و در قم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مجلدات ابتدایی الغدیر ده ها تقریظ و مدح توسط دانشمندان و پادشاهان سنی نوشته شد و علمایی چون محمد عبد الغني حسن، عادل غضبان و دکتر عبدالرحمان کیالی به تمجيد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واحدی که در تمام ستایش ها به چشم می خورد پذیرش غدیر به عنوان محور حرکت اسلامی و بنیان حکومت دینی و مذهبی اسلام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کیالی در یادداشت خویش درباره الغدیر، پس از برشمردن دلایل انحطاط مسلمانان در عصر حاضر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الغدیر و محتویات غنی آن، چیزی است که سزاوار است هر مسلمانی از آن آگاهی یابد، تا دانسته شود چگونه مورخان کوتاهی کرده اند و حقیقت کجاست؟ ما به این وسیله باید گذشته را جبران کنیم و با کوشش در راه اتحاد مسلمین، به اجر و ثواب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محمد عبد الغني، دانشمند مصری نیز، در نامه ای به علامه امینی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 </w:t>
      </w:r>
    </w:p>
    <w:p>
      <w:pPr>
        <w:pStyle w:val="BookText"/>
        <w:rPr/>
      </w:pPr>
      <w:r>
        <w:rPr>
          <w:rFonts w:ascii="IRNazanin" w:hAnsi="IRNazanin" w:eastAsia="IRNazanin"/>
          <w:color w:val="111111"/>
          <w:sz w:val="28"/>
          <w:sz w:val="28"/>
          <w:szCs w:val="28"/>
          <w:rtl w:val="true"/>
          <w:lang w:bidi="fa-IR"/>
        </w:rPr>
        <w:t xml:space="preserve">مسئلت می کنم که برکه آب زلال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عربی به معنای برکه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صلح و صفا میان دو برادر شیعه و سنی قرار دهد که دست به دست هم دهند و بنای امت اسلامی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سعيد دحدوح از دانشمندان برجسته سوری نامه ای ادیبانه به مؤلف الغدیر نگاشته و در آن این گونه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من، کتاب، الغدیر را دریافت کردم و آن را مورد مطالعه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در امواج انبوه معانی آن وارد شوم نیروی فکر و اندیشه ام در آن شناور گشت و شمه ای از آن را با ذائقه روحی خویش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نمودم که این همان یگانه سرچشمه و منبع آب گوارایی است که هرگز دگر 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جوشان معانی از آب باران صاف تر و گواراتر و از</w:t>
      </w:r>
    </w:p>
    <w:p>
      <w:pPr>
        <w:pStyle w:val="BookText"/>
        <w:rPr/>
      </w:pPr>
      <w:r>
        <w:rPr>
          <w:rFonts w:ascii="IRNazanin" w:hAnsi="IRNazanin" w:eastAsia="IRNazanin"/>
          <w:color w:val="111111"/>
          <w:sz w:val="28"/>
          <w:sz w:val="28"/>
          <w:szCs w:val="28"/>
          <w:rtl w:val="true"/>
          <w:lang w:bidi="fa-IR"/>
        </w:rPr>
        <w:t>مشک خوشبوتر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علامه امینی در این اثر رشک انگیز و شگفت آور با نقد آثار و تألیفات کسانی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برآمد تا وحدت و و اخوت اسلامی را در جهان اسلام بگستراند و تخم های نفاق و تفرقه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چهارده مفسر قرآن و متکلم اسلامی را می یابد که به نقد حدیث غدیر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راویان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حروف الفبا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 را نام می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کرده اند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طبقات راویان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را بر می شمارد از علمای قرن دوم هجری تا قرن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ذکر می کند که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شريف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شده اند و علامه مجاهد برای یافتن مدارک معتبر، بارها به اقصی نقاط جهان مسافرت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جعفر شهیدی که خود در نجف و تهران از یاران آن فرزانه بود، نقل می کند که روزی علامه امینی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تأليف الغدیر ده هزار جلد کتاب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الغدير از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نجف آغاز شد و تا نه جلد آن به طبع رسید و در سراسر ممالک اسلامی و غیر آن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تعبیر علامه شیخ محمدتقی </w:t>
      </w:r>
      <w:bookmarkStart w:id="470" w:name="pg7789_71507"/>
    </w:p>
    <w:p>
      <w:pPr>
        <w:pStyle w:val="BookText"/>
        <w:rPr/>
      </w:pPr>
      <w:bookmarkEnd w:id="470"/>
      <w:r>
        <w:rPr>
          <w:rFonts w:ascii="IRNazanin" w:hAnsi="IRNazanin" w:eastAsia="IRNazanin"/>
          <w:color w:val="111111"/>
          <w:sz w:val="28"/>
          <w:sz w:val="28"/>
          <w:szCs w:val="28"/>
          <w:rtl w:val="true"/>
          <w:lang w:bidi="fa-IR"/>
        </w:rPr>
        <w:t>قمی از این جهت که اهل سنت از برخی اسامی رم می کنند بهتر بود برای نفوذ بیشتر این اثر نام آن مثلا رحله النبي يا حجة الوداع نهاده می شد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در هر حال الغدير شاهکاری است ستودنی و ماندنی</w:t>
      </w:r>
      <w:r>
        <w:rPr>
          <w:rFonts w:eastAsia="IRNazanin" w:cs="IRNazanin"/>
          <w:color w:val="111111"/>
          <w:sz w:val="28"/>
          <w:szCs w:val="28"/>
          <w:rtl w:val="true"/>
          <w:lang w:bidi="fa-IR"/>
        </w:rPr>
        <w:t>.</w:t>
      </w:r>
    </w:p>
    <w:p>
      <w:pPr>
        <w:pStyle w:val="Heading3"/>
        <w:numPr>
          <w:ilvl w:val="2"/>
          <w:numId w:val="1"/>
        </w:numPr>
        <w:rPr/>
      </w:pPr>
      <w:bookmarkStart w:id="471" w:name="__RefHeading___Toc5027772_1051229030"/>
      <w:bookmarkStart w:id="472" w:name="_Toc175"/>
      <w:bookmarkEnd w:id="471"/>
      <w:r>
        <w:rPr>
          <w:rtl w:val="true"/>
        </w:rPr>
        <w:t>الغدیر و نهضت تقریب علمی</w:t>
      </w:r>
      <w:bookmarkEnd w:id="4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و نهضت تقریب علمی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برخلاف نام گذاری کتاب الغدیر این اثر، تنها در موضوع غدیر خم نیست؛ اگرچه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 ترین موضوعش همان حدیث غدیر خم است که توانسته، این حدیث شریف را از افراد بسیاری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با استناد بر انبوهی از آثار و اسناد اهل تسنن در پی نشان دادن راه ائتلاف و هم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راه ها و سبک های تقریب و نزدیکی متنوع است و برخی اهل فن </w:t>
      </w:r>
      <w:r>
        <w:rPr>
          <w:rStyle w:val="FootnoteAnchor"/>
          <w:rtl w:val="true"/>
        </w:rPr>
        <w:footnoteReference w:id="233"/>
      </w:r>
      <w:r>
        <w:rPr>
          <w:rFonts w:ascii="IRNazanin" w:hAnsi="IRNazanin" w:eastAsia="IRNazanin"/>
          <w:color w:val="111111"/>
          <w:sz w:val="28"/>
          <w:sz w:val="28"/>
          <w:szCs w:val="28"/>
          <w:rtl w:val="true"/>
          <w:lang w:bidi="fa-IR"/>
        </w:rPr>
        <w:t>روش های تقریب را از یک جهت به روش هایی چون روابط عاطفی و پیوندهای اجتماعی، وحدت سیاسی و تقریب علمی تقسیم نموده اند و طبیعی است که هر کدام از این روش ها دارای محاسن مختص به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ارزش این روش ها متفاوت است، ولی گاه در یک بستر خاص ممکن است روشی فروتر نتیجه ای بهتر عاید شیخ مصلح و اتحادگرا بنماید، اما به طور کلی برای ایجاد وحدت مستمر و پایدار، راهی جز شناسایی ریشه های تفرقه و اختلاف و ریشه کن کردن آنها وجود ندارد که در غیر این صورت، وحدت سیاسی ناپایدار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 تقریب علمی در روشنگری اذهان و دقع شبهات و هم گرایی بسیار می تواند بهترین روش و راه کار به شمار رود و علامه امینی پرچم دار این گونه روشی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کتاب هایی که توسط دانشمندان شیعه در زمینه موضوع های مورد اختلاف با اهل سنت نوشته شده در همین چارچوب تقریب علمی پرداخته شده است و نهادهای تقریبی شیعه نیز در پی محقق ساختن همین شیوه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تقریظهای دانشمندان اهل تسنن بر الغدیر همین نکته را روشن می کند که این اثر در مسیر تقریب علمی بسیار مؤثر است</w:t>
      </w:r>
      <w:r>
        <w:rPr>
          <w:rFonts w:eastAsia="IRNazanin" w:cs="IRNazanin"/>
          <w:color w:val="111111"/>
          <w:sz w:val="28"/>
          <w:szCs w:val="28"/>
          <w:rtl w:val="true"/>
          <w:lang w:bidi="fa-IR"/>
        </w:rPr>
        <w:t xml:space="preserve">. </w:t>
      </w:r>
      <w:bookmarkStart w:id="473" w:name="pg7789_71509"/>
    </w:p>
    <w:p>
      <w:pPr>
        <w:pStyle w:val="Heading2"/>
        <w:numPr>
          <w:ilvl w:val="1"/>
          <w:numId w:val="1"/>
        </w:numPr>
        <w:rPr/>
      </w:pPr>
      <w:bookmarkStart w:id="474" w:name="__RefHeading___Toc5027774_1051229030"/>
      <w:bookmarkStart w:id="475" w:name="_Toc176"/>
      <w:bookmarkEnd w:id="473"/>
      <w:bookmarkEnd w:id="474"/>
      <w:r>
        <w:rPr>
          <w:rtl w:val="true"/>
        </w:rPr>
        <w:t>شیخ محمد جواد معنیه</w:t>
      </w:r>
      <w:bookmarkEnd w:id="475"/>
    </w:p>
    <w:p>
      <w:pPr>
        <w:pStyle w:val="Heading3"/>
        <w:numPr>
          <w:ilvl w:val="2"/>
          <w:numId w:val="1"/>
        </w:numPr>
        <w:rPr/>
      </w:pPr>
      <w:bookmarkStart w:id="476" w:name="__RefHeading___Toc5027776_1051229030"/>
      <w:bookmarkStart w:id="477" w:name="_Toc177"/>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08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38"/>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78" w:name="__RefHeading___Toc5027778_1051229030"/>
      <w:bookmarkStart w:id="479" w:name="_Toc178"/>
      <w:bookmarkEnd w:id="478"/>
      <w:r>
        <w:rPr>
          <w:rtl w:val="true"/>
        </w:rPr>
        <w:t>زندگی نامه</w:t>
      </w:r>
      <w:bookmarkEnd w:id="47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محمد جواد مغنیه عاملی از دانشمندان بزرگ وحدت گرای شیعه در قرن چهاردهم هجری است که دارای آثار ارزنده ای با رویکرد تقریبی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لبنان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هنوز چهار بهار را ندیده بود که مادرش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پس از مرگ همسرش که از سلاله پاکت سادات بود، لبنان را به قصد عراق ترک کرد و محمد جواد در نجف، خط و حساب و زبان فارسی را آموخت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محمد جواد، تشنه فراگیری دانش بود و میرزای نائینی، سید ابو الحسن اصفهانی، آقاضیاء عراقی، آیت الله خوئی، شیخ محمد حسین کربلایی، سید حسین حمامی و محمد سعید فضل الله از اساتید وی در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پس از تکمیل تحصیلات به وطن بازگشت 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بیروت رفت و در این زمان، منصب قضاوت در بیروت پذیرفت و سال بعد، مشاور عالی و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دادگستری شیعیان لبنان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از ریاست عزل شد، تا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مشاور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مدتی که در دادگستری بود، سعی کرد به عدالت رفتار کند و هیچ گاه حاضر نشد حق را زیر پا گذارد و حکمی </w:t>
      </w:r>
      <w:bookmarkStart w:id="480" w:name="pg7789_71510"/>
    </w:p>
    <w:p>
      <w:pPr>
        <w:pStyle w:val="BookText"/>
        <w:rPr/>
      </w:pPr>
      <w:bookmarkEnd w:id="480"/>
      <w:r>
        <w:rPr>
          <w:rFonts w:ascii="IRNazanin" w:hAnsi="IRNazanin" w:eastAsia="IRNazanin"/>
          <w:color w:val="111111"/>
          <w:sz w:val="28"/>
          <w:sz w:val="28"/>
          <w:szCs w:val="28"/>
          <w:rtl w:val="true"/>
          <w:lang w:bidi="fa-IR"/>
        </w:rPr>
        <w:t>به ناحق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سبب عزل شیخ از ریاست دادگستری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عزل شیخ محمد جواد از ریاست، به هر ترفندی دست زدند، حتی نسبت کمونیستی به او دادند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این عالم ربانی سرانجام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دارفانی را وداع گفت و جسد وی به نجف اشرف منتقل و در یکی از اتاق های حرم مطهر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Style w:val="FootnoteAnchor"/>
          <w:rtl w:val="true"/>
        </w:rPr>
        <w:footnoteReference w:id="236"/>
      </w:r>
    </w:p>
    <w:p>
      <w:pPr>
        <w:pStyle w:val="Heading3"/>
        <w:numPr>
          <w:ilvl w:val="2"/>
          <w:numId w:val="1"/>
        </w:numPr>
        <w:rPr/>
      </w:pPr>
      <w:bookmarkStart w:id="481" w:name="__RefHeading___Toc5027780_1051229030"/>
      <w:bookmarkStart w:id="482" w:name="_Toc179"/>
      <w:bookmarkEnd w:id="481"/>
      <w:r>
        <w:rPr>
          <w:rtl w:val="true"/>
        </w:rPr>
        <w:t>ارتباط با اندیشمندان اهل تسنن</w:t>
      </w:r>
      <w:bookmarkEnd w:id="482"/>
    </w:p>
    <w:p>
      <w:pPr>
        <w:pStyle w:val="BookText"/>
        <w:rPr/>
      </w:pPr>
      <w:r>
        <w:rPr>
          <w:rFonts w:ascii="IRNazanin" w:hAnsi="IRNazanin" w:eastAsia="IRNazanin"/>
          <w:color w:val="111111"/>
          <w:sz w:val="28"/>
          <w:sz w:val="28"/>
          <w:szCs w:val="28"/>
          <w:rtl w:val="true"/>
          <w:lang w:bidi="fa-IR"/>
        </w:rPr>
        <w:t xml:space="preserve">نخستین سفر مغنیه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کشور سوریه بود که در آنجا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مصر سفر کرد و از آنجا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قصد زیارت خانه خدا و اعمال مناسک حج، راهی عربستان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سفری به بحرین داشته و به ظاهر ملاقات هایی با علمای آنجا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ایران سفر کرد و پس از زیارت مرقد مطهر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شد و دو سال در این شهر اقامت داشت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 چنین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شیوخ الازهر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شرباصى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نمود، و یک بار نیز در شهر قم میزبان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در سفر به مصر با شیخ محمود شلتوت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دیداری داشت و گفت و گوهایی میان آنان در مورد وحدت اسلامی و راه های آن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آشنایی شیخ مغنیه با شیخ شلتوت به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در شرح دیدارش با شلتوت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شلتوت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استقبال کرد 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شیعه به میان آمد،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الازهر را تأسیس کردند و مدت کوتاهی علوم و مذهب تشیع در الأزهر تدریس می شد، تا این که به پادارندگان این مذهب از آن اعراض کردند و الازهر را از نور خیره کننده و فواید آن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شما را محترم می شمارند، چون ارزش خدمات شما را به دین می دانند و جرئت شما را در بیان حق و عدل که از ملامت هیچ کس نمی هراسد،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bookmarkStart w:id="483" w:name="pg7789_71511"/>
    </w:p>
    <w:p>
      <w:pPr>
        <w:pStyle w:val="BookText"/>
        <w:rPr/>
      </w:pPr>
      <w:bookmarkEnd w:id="483"/>
      <w:r>
        <w:rPr>
          <w:rFonts w:ascii="IRNazanin" w:hAnsi="IRNazanin" w:eastAsia="IRNazanin"/>
          <w:color w:val="111111"/>
          <w:sz w:val="28"/>
          <w:sz w:val="28"/>
          <w:szCs w:val="28"/>
          <w:rtl w:val="true"/>
          <w:lang w:bidi="fa-IR"/>
        </w:rPr>
        <w:t xml:space="preserve">شیعیان خلافت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ولی عقیده دارند که نباید به اختلافی دامن زد که موجب تفرقه و به ضرر اسلام باشد، همان طور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حاضران در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ستیان این حقیقت را نمی دانند</w:t>
      </w:r>
      <w:r>
        <w:rPr>
          <w:rFonts w:eastAsia="IRNazanin" w:cs="IRNazanin"/>
          <w:color w:val="111111"/>
          <w:sz w:val="28"/>
          <w:szCs w:val="28"/>
          <w:rtl w:val="true"/>
          <w:lang w:bidi="fa-IR"/>
        </w:rPr>
        <w:t xml:space="preserve">.» </w:t>
      </w:r>
      <w:r>
        <w:rPr>
          <w:rStyle w:val="FootnoteAnchor"/>
          <w:rtl w:val="true"/>
        </w:rPr>
        <w:footnoteReference w:id="237"/>
      </w:r>
    </w:p>
    <w:p>
      <w:pPr>
        <w:pStyle w:val="Heading3"/>
        <w:numPr>
          <w:ilvl w:val="2"/>
          <w:numId w:val="1"/>
        </w:numPr>
        <w:rPr/>
      </w:pPr>
      <w:bookmarkStart w:id="484" w:name="__RefHeading___Toc5027782_1051229030"/>
      <w:bookmarkStart w:id="485" w:name="_Toc180"/>
      <w:bookmarkEnd w:id="484"/>
      <w:r>
        <w:rPr>
          <w:rtl w:val="true"/>
        </w:rPr>
        <w:t>هجرت به قم</w:t>
      </w:r>
      <w:bookmarkEnd w:id="485"/>
    </w:p>
    <w:p>
      <w:pPr>
        <w:pStyle w:val="BookText"/>
        <w:rPr/>
      </w:pPr>
      <w:r>
        <w:rPr>
          <w:rFonts w:ascii="IRNazanin" w:hAnsi="IRNazanin" w:eastAsia="IRNazanin"/>
          <w:color w:val="111111"/>
          <w:sz w:val="28"/>
          <w:sz w:val="28"/>
          <w:szCs w:val="28"/>
          <w:rtl w:val="true"/>
          <w:lang w:bidi="fa-IR"/>
        </w:rPr>
        <w:t>مغنیه در ابتدای کتاب فلسفه التوحيد و الولایه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تفسیر کاشف را نوشتم، با خود گفتم دیگر، دست به قلم نخواهم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راحت زندگی می کنم و به سیاحت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احوال مرا 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قلم را زمین بگذاری، نوشتن از آن جایی که نمیدانی به سراغت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رفتم و مدتی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حوالی شهر قاهره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بودم که تا آخر عمر در مصر بمانم، اما اوضاع جنگی مصر و ا اسرائیل مرا بر آن داشت که به وطن خود باز گردم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دانستم عمری را که روز به روز کوتاه تر می شود، چگونه بگذرانم، تا این که از طرف آیت الله شریعتمداری برای تدریس در دارالتبليغ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 بودم و نمی توانستم دعوت را قبول یا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ماه با خود کلنجار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استخاره گرفتم، این آیه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إني ذاهب إلى ربي سيهدين به رهایی از غم و اندوه تفسیر نموده و دو شرط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خود و به عنوان زائر به قم بروم؛ و دوم این که اوضاع آن جا را ببینم و بعد پاسخ مثبت یا منفی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شروطم را پذیرفتند، به قم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 التبليغ را دیدم، آنچه مرا متحیر کرد حرکت علمی حوزه در زمینه دروس حوزوی سطح، خارج، تفسير و نهج البلاغه و جلسات هفتگی بود که برای تعلیم و تربیت جوانان می کوشیدند</w:t>
      </w:r>
      <w:r>
        <w:rPr>
          <w:rFonts w:eastAsia="IRNazanin" w:cs="IRNazanin"/>
          <w:color w:val="111111"/>
          <w:sz w:val="28"/>
          <w:szCs w:val="28"/>
          <w:rtl w:val="true"/>
          <w:lang w:bidi="fa-IR"/>
        </w:rPr>
        <w:t xml:space="preserve">. </w:t>
      </w:r>
      <w:r>
        <w:rPr>
          <w:rStyle w:val="FootnoteAnchor"/>
          <w:rtl w:val="true"/>
        </w:rPr>
        <w:footnoteReference w:id="238"/>
      </w:r>
      <w:bookmarkStart w:id="486" w:name="pg7789_71512"/>
    </w:p>
    <w:p>
      <w:pPr>
        <w:pStyle w:val="Heading3"/>
        <w:numPr>
          <w:ilvl w:val="2"/>
          <w:numId w:val="1"/>
        </w:numPr>
        <w:rPr/>
      </w:pPr>
      <w:bookmarkStart w:id="487" w:name="__RefHeading___Toc5027784_1051229030"/>
      <w:bookmarkStart w:id="488" w:name="_Toc181"/>
      <w:bookmarkEnd w:id="486"/>
      <w:bookmarkEnd w:id="487"/>
      <w:r>
        <w:rPr>
          <w:rtl w:val="true"/>
        </w:rPr>
        <w:t>نمونه هایی از اندیشه های درون مذهبی مغنیه</w:t>
      </w:r>
      <w:bookmarkEnd w:id="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کتاب های حوزوی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دارای تأثیر و تأثر و داد و ستد با زمان محیط خویش است، مگر علوم</w:t>
      </w:r>
    </w:p>
    <w:p>
      <w:pPr>
        <w:pStyle w:val="BookText"/>
        <w:rPr/>
      </w:pPr>
      <w:r>
        <w:rPr>
          <w:rFonts w:ascii="IRNazanin" w:hAnsi="IRNazanin" w:eastAsia="IRNazanin"/>
          <w:color w:val="111111"/>
          <w:sz w:val="28"/>
          <w:sz w:val="28"/>
          <w:szCs w:val="28"/>
          <w:rtl w:val="true"/>
          <w:lang w:bidi="fa-IR"/>
        </w:rPr>
        <w:t>حوزه و کتاب ها و رسائل ما؛ چون آنها در بردارنده مسائل پیشینیان هستند و به مسائل امروزی انتقال نیافته اند، با آن که يقين داریم اسلام وسیع تر از آن چیزی است که در کتاب های گذشتگان آمده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فقیهان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فقه، ابزار اجرای احکام است، ولی با این حال می بینم مردان بزرگی را که تمام زندگی خود را وقف فقه و اصول کرده اند و در این راه تلاش های بسیاری از خود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فراموش کرده اند که باید مشکلات انسان عصر خود را حل کنند؛ مشکلاتی مانند رابطه کارگر و کارفرما، مجازات و دزدی آثار نویسندگان و مخترعان، فرد و جامعه و دیگر مسائل روزمره که در حیات و انسان بر تفکر و عواطف او فشار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 معاصر باید مشکلات جدیدی که همگان گرفتار آنند، در قالب قوانین جدیدی که پشتوانه اجرایی هم دارند، حل کنند؛ آن هم بر اساس دید سالم از شریعت و نصوص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هر قضیه ای که پیشینیان درباره آن بحث کرده اند، اما ربطی به زندگی امروز ندارد، کنار نهند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اجتهاد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شرایطی برای اجتهاد نوشته اند که آنها را در کتاب اصول الاثبات و فقه الامام الصادق آورده ام، اما باید شرط دیگری بیفزاییم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و آنچه در پیرامون ما قرار دارد، در حال حرکت و دگرگونی است بر ما لازم است که به حسب شرایط و ظرفیت، مسئولیت این زندگی دگرگون شونده را درک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489" w:name="pg7789_71513"/>
    </w:p>
    <w:p>
      <w:pPr>
        <w:pStyle w:val="BookText"/>
        <w:rPr/>
      </w:pPr>
      <w:bookmarkEnd w:id="489"/>
      <w:r>
        <w:rPr>
          <w:rFonts w:ascii="IRNazanin" w:hAnsi="IRNazanin" w:eastAsia="IRNazanin"/>
          <w:color w:val="111111"/>
          <w:sz w:val="28"/>
          <w:sz w:val="28"/>
          <w:szCs w:val="28"/>
          <w:rtl w:val="true"/>
          <w:lang w:bidi="fa-IR"/>
        </w:rPr>
        <w:t>توانایی استخراج و استنباط احکام از دلیل های چهارگانه برای مجتهد دیروز، کافی بود بدان جهت بود که زندگی را برابر شرع اسلام تنظیم و با احکام و نصوص آن، همراه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مجتهد امروز نیز افزون بر شرایط یاد شده، واجب است که ظرفیت و بینش دینی روشن و گسترده و دیدگاه زمانی، نسبت به مجرای</w:t>
      </w:r>
    </w:p>
    <w:p>
      <w:pPr>
        <w:pStyle w:val="BookText"/>
        <w:rPr/>
      </w:pPr>
      <w:r>
        <w:rPr>
          <w:rFonts w:ascii="IRNazanin" w:hAnsi="IRNazanin" w:eastAsia="IRNazanin"/>
          <w:color w:val="111111"/>
          <w:sz w:val="28"/>
          <w:sz w:val="28"/>
          <w:szCs w:val="28"/>
          <w:rtl w:val="true"/>
          <w:lang w:bidi="fa-IR"/>
        </w:rPr>
        <w:t>حوادث و حقایق زندگی پیرامون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مجتهد باید دارای فکری خلاق و نوآور بوده و از قید و بندها که نه عقل آنها را واجب کرده و نه دین، آزاد باشد، تا بتواند بین نصوص دینی و مقتضیات زمانی مطابقت ایجاد کند، و لازم است که مجتهد بتواند از قوانین جدید، در مورد آنچه به زندگی بشر کمک می رساند، اقتباس کند، البته آن گونه قوانینی که شریعت سمحه و سهله اسلام آنها را جایز دانسته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بالاخره کسی در عصر ما مجتهد مطلق قلمداد می شود که بتواند بر اساس مصلحت، در قلمرو مبادی و قواعد عمومی، ابتکار کند، اما فرد ظاهر گرا که بر عقل و و دنیای خود قفل زده، محال است حقیقت اجتهاد در او تحقق یابد؛ حتی اگر تمامی م آیات الاحکام و احادیث فقهی و متون و شرح آنها را حفظ باشد و بر مسند تدریس</w:t>
      </w:r>
    </w:p>
    <w:p>
      <w:pPr>
        <w:pStyle w:val="BookText"/>
        <w:rPr/>
      </w:pPr>
      <w:r>
        <w:rPr>
          <w:rFonts w:ascii="IRNazanin" w:hAnsi="IRNazanin" w:eastAsia="IRNazanin"/>
          <w:color w:val="111111"/>
          <w:sz w:val="28"/>
          <w:sz w:val="28"/>
          <w:szCs w:val="28"/>
          <w:rtl w:val="true"/>
          <w:lang w:bidi="fa-IR"/>
        </w:rPr>
        <w:t>تکیه زند و صد هزار کتاب و رساله بنگارد</w:t>
      </w:r>
      <w:r>
        <w:rPr>
          <w:rFonts w:eastAsia="IRNazanin" w:cs="IRNazanin"/>
          <w:color w:val="111111"/>
          <w:sz w:val="28"/>
          <w:szCs w:val="28"/>
          <w:rtl w:val="true"/>
          <w:lang w:bidi="fa-IR"/>
        </w:rPr>
        <w:t xml:space="preserve">.» </w:t>
      </w:r>
      <w:r>
        <w:rPr>
          <w:rStyle w:val="FootnoteAnchor"/>
          <w:rtl w:val="true"/>
        </w:rPr>
        <w:footnoteReference w:id="241"/>
      </w:r>
    </w:p>
    <w:p>
      <w:pPr>
        <w:pStyle w:val="Heading3"/>
        <w:numPr>
          <w:ilvl w:val="2"/>
          <w:numId w:val="1"/>
        </w:numPr>
        <w:rPr/>
      </w:pPr>
      <w:bookmarkStart w:id="490" w:name="__RefHeading___Toc5027786_1051229030"/>
      <w:bookmarkStart w:id="491" w:name="_Toc182"/>
      <w:bookmarkEnd w:id="490"/>
      <w:r>
        <w:rPr>
          <w:rtl w:val="true"/>
        </w:rPr>
        <w:t>منادی وحدت</w:t>
      </w:r>
      <w:bookmarkEnd w:id="49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جواد مغنیه از پیشگامان وحدت و تقریب بود و به وحدت اعراب و مسلمانان فراوان می اندیشید و عقیده داشت که علت دشمنی اهل تسنن با شیعیان، عدم آگاهی آنان از عقاید اصیل شیعه است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خود مغنیه در آثار خود همواره وحدت گرایی و اتحاد طلبی و تقریب را سرلوحه امور خویش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وحدت ملی مذاهب و ادیان مختلف در لبنان هم اهمیت می داد و به تعبیر علامه شیخ محمد مهدی شمس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 ترین نگرانی شیخ محمد جواد مغنیه در این </w:t>
      </w:r>
      <w:bookmarkStart w:id="492" w:name="pg7789_71514"/>
    </w:p>
    <w:p>
      <w:pPr>
        <w:pStyle w:val="BookText"/>
        <w:rPr/>
      </w:pPr>
      <w:bookmarkEnd w:id="492"/>
      <w:r>
        <w:rPr>
          <w:rFonts w:ascii="IRNazanin" w:hAnsi="IRNazanin" w:eastAsia="IRNazanin"/>
          <w:color w:val="111111"/>
          <w:sz w:val="28"/>
          <w:sz w:val="28"/>
          <w:szCs w:val="28"/>
          <w:rtl w:val="true"/>
          <w:lang w:bidi="fa-IR"/>
        </w:rPr>
        <w:t xml:space="preserve">بحران فتنه انگیز که گریبان گیر ما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جنوب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493" w:name="__RefHeading___Toc5027788_1051229030"/>
      <w:bookmarkStart w:id="494" w:name="_Toc183"/>
      <w:bookmarkEnd w:id="493"/>
      <w:r>
        <w:rPr>
          <w:rtl w:val="true"/>
        </w:rPr>
        <w:t>استبداد ستیزی</w:t>
      </w:r>
      <w:bookmarkEnd w:id="494"/>
    </w:p>
    <w:p>
      <w:pPr>
        <w:pStyle w:val="BookText"/>
        <w:rPr/>
      </w:pPr>
      <w:r>
        <w:rPr>
          <w:rFonts w:ascii="IRNazanin" w:hAnsi="IRNazanin" w:eastAsia="IRNazanin"/>
          <w:color w:val="111111"/>
          <w:sz w:val="28"/>
          <w:sz w:val="28"/>
          <w:szCs w:val="28"/>
          <w:rtl w:val="true"/>
          <w:lang w:bidi="fa-IR"/>
        </w:rPr>
        <w:t>مغنیه، اسرائیل را ساخته دست آمریکا می دانست و آمریکا را بزرگترین دشمن</w:t>
      </w:r>
    </w:p>
    <w:p>
      <w:pPr>
        <w:pStyle w:val="BookText"/>
        <w:rPr/>
      </w:pPr>
      <w:r>
        <w:rPr>
          <w:rFonts w:ascii="IRNazanin" w:hAnsi="IRNazanin" w:eastAsia="IRNazanin"/>
          <w:color w:val="111111"/>
          <w:sz w:val="28"/>
          <w:sz w:val="28"/>
          <w:szCs w:val="28"/>
          <w:rtl w:val="true"/>
          <w:lang w:bidi="fa-IR"/>
        </w:rPr>
        <w:t>اسلام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او سفارت آمریکا را واداشت تا به هر نحوی، شیخ مغنیه را از مبارزه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 خواستند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آمریکا سخت ترین دشمن اسلام و امت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اسرائیل را به وجود آورد، و به قتل فلسطينيان دست زد و آنان را از سرزمین شان بیرون راند و با خون فرزندانمان زمین فلسطین را رنگین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به وسیله اسلحه هایی کشته می شوند که آمریکا به اسرائیل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مرا دعوت می کنید که به و دیدار ناوگان ششم بروم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این شجاعت شیخ مغنیه از دید روزنامه ها مخفی نماند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حرکت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عربی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کرد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مغنیه علما را برای مبارزه با استعمار به کمک طلبید و از آنها خواست تا حکم واقعی اسلام را برای مبارزه با استعمارگران صادر کنند، ولی به ندای او پاسخ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جنگ چهارم اعراب و اسرائیل، عرب ها به آمریکا نفت نفروختند و نفت بسیار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خدا را شکر کردیم، ولی مدتی بعد، دوباره معامله نفت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همه می دانیم که آمریکا و اسرائیل، سلاطين ستمگری هستند و بر این مطلب، ظلم آمریکا در ویتنام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اینها، اموال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خود بخواهند، سلاحی می شود علیه تمام ملت های 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من احساس می کنم، بعضی فقیهان گوش خود را می بندند تا صدای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آنان، من حرف اشتباهی می زنم، ولی مگر آنان در فقه تدریس نمی کنند که فروش سلاح به دشمن حرام است؟ تقویت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495" w:name="pg7789_71515"/>
    </w:p>
    <w:p>
      <w:pPr>
        <w:pStyle w:val="BookText"/>
        <w:rPr/>
      </w:pPr>
      <w:bookmarkEnd w:id="495"/>
      <w:r>
        <w:rPr>
          <w:rFonts w:ascii="IRNazanin" w:hAnsi="IRNazanin" w:eastAsia="IRNazanin"/>
          <w:color w:val="111111"/>
          <w:sz w:val="28"/>
          <w:sz w:val="28"/>
          <w:szCs w:val="28"/>
          <w:rtl w:val="true"/>
          <w:lang w:bidi="fa-IR"/>
        </w:rPr>
        <w:t>بتواند انواع سلاح و هر آن چه که احتیاج دارد را بخرد، صد در صد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اموال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آن را به آمریکا ندهد، هیچ وقت آمریکا نمی تواند به اسرائیل مساعدت مالی و نظامی بکند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وی بارها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ننگی بالاتر از این که مسلمانان و اعراب، در مسئله اسرائیل این چنین بی خاصیت و بی تفاوت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گوش شنوایی نبود که به ندای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مغنیه در کنار مبارزات سیاسی، از تهاجم فرهنگی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العقل را در رد کتاب مصطفی محمود به نام الله و الانسان نوشت و نیز مقالات فراوانی در رد مادیگری،</w:t>
      </w:r>
    </w:p>
    <w:p>
      <w:pPr>
        <w:pStyle w:val="BookText"/>
        <w:rPr/>
      </w:pPr>
      <w:r>
        <w:rPr>
          <w:rFonts w:ascii="IRNazanin" w:hAnsi="IRNazanin" w:eastAsia="IRNazanin"/>
          <w:color w:val="111111"/>
          <w:sz w:val="28"/>
          <w:sz w:val="28"/>
          <w:szCs w:val="28"/>
          <w:rtl w:val="true"/>
          <w:lang w:bidi="fa-IR"/>
        </w:rPr>
        <w:t>کمونیستی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496" w:name="__RefHeading___Toc5027790_1051229030"/>
      <w:bookmarkStart w:id="497" w:name="_Toc184"/>
      <w:bookmarkEnd w:id="496"/>
      <w:r>
        <w:rPr>
          <w:rtl w:val="true"/>
        </w:rPr>
        <w:t>مغنیه و انقلاب اسلامی ایران</w:t>
      </w:r>
      <w:bookmarkEnd w:id="497"/>
    </w:p>
    <w:p>
      <w:pPr>
        <w:pStyle w:val="BookText"/>
        <w:rPr/>
      </w:pPr>
      <w:r>
        <w:rPr>
          <w:rFonts w:ascii="IRNazanin" w:hAnsi="IRNazanin" w:eastAsia="IRNazanin"/>
          <w:color w:val="111111"/>
          <w:sz w:val="28"/>
          <w:sz w:val="28"/>
          <w:szCs w:val="28"/>
          <w:rtl w:val="true"/>
          <w:lang w:bidi="fa-IR"/>
        </w:rPr>
        <w:t xml:space="preserve">از دیدگاه مغنیه، انقلاب اسلامی ایران نظامی است که پا جای پای نظام اسلامی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او بعد از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 قم، يدعو في الناس الى الحق يجتمع معه قوم کزبر الحديد لاتزلهم الرياح العواصف، و لايمكون من الحرب ولا يجبنون، و على الله يتوكلون، و العاقبة للمتقین</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صادق ترین وصف نسبت به امام خمینی و یارانش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مغنیه در قم دعوت خدا را بر ضد شاه اعلام نمود، و سرانجام از آن شهر تبعید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وی، دعوتی بر مبنای حق و عدالت است و هر حقیقت گرا و مخلص به آن دعوت، لبیک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باطل از آن دعوت می هراسد، و خداوند سرپرست و دوست پرهیزگاران و متقیان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او درباره انقلاب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ضربه ای کوبنده بر دشمنان اسلام و انسانیت وارد آورده است</w:t>
      </w:r>
      <w:r>
        <w:rPr>
          <w:rFonts w:eastAsia="IRNazanin" w:cs="IRNazanin"/>
          <w:color w:val="111111"/>
          <w:sz w:val="28"/>
          <w:szCs w:val="28"/>
          <w:rtl w:val="true"/>
          <w:lang w:bidi="fa-IR"/>
        </w:rPr>
        <w:t xml:space="preserve">. </w:t>
      </w:r>
      <w:r>
        <w:rPr>
          <w:rStyle w:val="FootnoteAnchor"/>
          <w:rtl w:val="true"/>
        </w:rPr>
        <w:footnoteReference w:id="249"/>
      </w:r>
      <w:bookmarkStart w:id="498" w:name="pg7789_71516"/>
    </w:p>
    <w:p>
      <w:pPr>
        <w:pStyle w:val="Heading3"/>
        <w:numPr>
          <w:ilvl w:val="2"/>
          <w:numId w:val="1"/>
        </w:numPr>
        <w:rPr/>
      </w:pPr>
      <w:bookmarkStart w:id="499" w:name="__RefHeading___Toc5027792_1051229030"/>
      <w:bookmarkStart w:id="500" w:name="_Toc185"/>
      <w:bookmarkEnd w:id="498"/>
      <w:bookmarkEnd w:id="499"/>
      <w:r>
        <w:rPr>
          <w:rtl w:val="true"/>
        </w:rPr>
        <w:t>آثار جهت مند</w:t>
      </w:r>
      <w:bookmarkEnd w:id="500"/>
    </w:p>
    <w:p>
      <w:pPr>
        <w:pStyle w:val="BookText"/>
        <w:rPr/>
      </w:pPr>
      <w:r>
        <w:rPr>
          <w:rFonts w:ascii="IRNazanin" w:hAnsi="IRNazanin" w:eastAsia="IRNazanin"/>
          <w:color w:val="111111"/>
          <w:sz w:val="28"/>
          <w:sz w:val="28"/>
          <w:szCs w:val="28"/>
          <w:rtl w:val="true"/>
          <w:lang w:bidi="fa-IR"/>
        </w:rPr>
        <w:t>شیخ مغنیه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بسیار بخوانم و کم تر بنویسم، بلکه دوست ندارم بنویسم؛ مگر این که راه فراری برایم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در وجودم احساس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دانستنش برای مردم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ندارم تا زمانی که آن را به مردم اعلان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خواندن و مطالعه هستم و دوست دارم مشغولیت هر روزه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عالم ربانی زمانی که می نوشت نیکو می نوشت و جهت مند و از روی نیاز دست به قلم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گاهی به چهار ساعت خواب اکتفا می کرد و گاهی نوشتن چنان مشغولش می کرد که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نمی خوابید </w:t>
      </w:r>
      <w:r>
        <w:rPr>
          <w:rStyle w:val="FootnoteAnchor"/>
          <w:rtl w:val="true"/>
        </w:rPr>
        <w:footnoteReference w:id="250"/>
      </w:r>
      <w:r>
        <w:rPr>
          <w:rFonts w:ascii="IRNazanin" w:hAnsi="IRNazanin" w:eastAsia="IRNazanin"/>
          <w:color w:val="111111"/>
          <w:sz w:val="28"/>
          <w:sz w:val="28"/>
          <w:szCs w:val="28"/>
          <w:rtl w:val="true"/>
          <w:lang w:bidi="fa-IR"/>
        </w:rPr>
        <w:t>آثار ارزنده ای را در جهت تبیین مبانی شیعه و نیز فقه و کلام مقارن و تقریبی هم چون الفقه على المذاهب الخمسة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تألیفات وی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الشرعية للمحاكم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التضحية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مجالس الحسينية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الشيعة و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با نام شیعه و تشیع، توسط سید شمس الدین رعشی ترجمه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الشيعة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الاثنا عشریه و 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کتاب اخیر در مجموعه ای به نام الشيعة في الميزان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الشيعة و الحاكمون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مصطفی زمانی ترجمه شد و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نام تاریخ خلفاء بنی امیه و بنی عباس و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شیعه و زمامداران خودسر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پاسخ کتاب الله و الانسان، نوشته محمود مصطفی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العقل با نام خدا و خرد با ترجمه على اكبر صبا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شبهات الملحدين و الاجابة عنها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المهدي المنتظر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وحید دامغانی و با عنوان زمامدار آینده</w:t>
      </w:r>
    </w:p>
    <w:p>
      <w:pPr>
        <w:pStyle w:val="BookText"/>
        <w:rPr/>
      </w:pP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امامه على و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عنوان خورشید ایمان توسط یوسف صديق عربانی و با عنوان على و قرآن توسط محسن بهبهانی ترجمه و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الحسين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شهادت، حسین، قرآن توسط محمد رسول دریایی آن را ترجمه و 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انسانية في كلمات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پاک از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مصطفی زمانی آن را ترجمه و 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مذاهب و مصطلحات فلسفية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على المذاهب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بحرینی کاشمری، با عنوان دولت های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 ترجمه محمد آیت اللهی، به ضمیمه کتاب امیر مومنان و آذربایجان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الفلسفة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محمد رضا عطائی، با عنوان خطوط</w:t>
      </w:r>
    </w:p>
    <w:p>
      <w:pPr>
        <w:pStyle w:val="BookText"/>
        <w:rPr/>
      </w:pPr>
      <w:r>
        <w:rPr>
          <w:rFonts w:ascii="IRNazanin" w:hAnsi="IRNazanin" w:eastAsia="IRNazanin"/>
          <w:color w:val="111111"/>
          <w:sz w:val="28"/>
          <w:sz w:val="28"/>
          <w:szCs w:val="28"/>
          <w:rtl w:val="true"/>
          <w:lang w:bidi="fa-IR"/>
        </w:rPr>
        <w:t>برجسته ای از فلسفه و کلام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فلسفة التوحيد و الولایت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الاسلام بنظرية عصرية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هى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سید ابراهیم سید علوی</w:t>
      </w:r>
    </w:p>
    <w:p>
      <w:pPr>
        <w:pStyle w:val="BookText"/>
        <w:rPr/>
      </w:pPr>
      <w:r>
        <w:rPr>
          <w:rFonts w:ascii="IRNazanin" w:hAnsi="IRNazanin" w:eastAsia="IRNazanin"/>
          <w:color w:val="111111"/>
          <w:sz w:val="28"/>
          <w:sz w:val="28"/>
          <w:szCs w:val="28"/>
          <w:rtl w:val="true"/>
          <w:lang w:bidi="fa-IR"/>
        </w:rPr>
        <w:t xml:space="preserve">آن را با عنوان این است آئین وهابیت ترجمه کرد، که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الإمام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اصول الفقه في ثوبه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الاثبات في فقه الجعفری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محمد جواد مغنیه بقلمه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الموالي للنبي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الجامع في فقه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پیش از پایان نگارش این کتاب</w:t>
      </w:r>
    </w:p>
    <w:p>
      <w:pPr>
        <w:pStyle w:val="BookText"/>
        <w:rPr/>
      </w:pP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مغنیه در ابتدا، شروع به تأليف كتاب جیبی و کوچک کرد، از جمله الله و العقل، النبوة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آنها در مجموعه عقليات اسلامی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کتاب های قطور و گران قیمت را رها کرده، به کتاب های جیبی و کوچک پرداخته اید؟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خیابان های بیروت عبور می کردم، دیدم جوانی در همان حالی که با یک دست ساندویچ می خورد، با دست دیگر یک کتاب جیبی و گرفته و مشغول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بزرگ بود، این طور قابل استفاده نبود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بعدها او به تألیف کتاب های قطور دست زد و الشيعة و التشيع، معالم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الاسلامية، الفقه على المذاهب الخمسة، فقه الامام جعفر الصادق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ترین اثر او تفسير الكاشف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 دیگر مغنیه با نام فقه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ای به مقدار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گرفت که در نوع خود بی نظیر بود</w:t>
      </w:r>
      <w:r>
        <w:rPr>
          <w:rFonts w:eastAsia="IRNazanin" w:cs="IRNazanin"/>
          <w:color w:val="111111"/>
          <w:sz w:val="28"/>
          <w:szCs w:val="28"/>
          <w:rtl w:val="true"/>
          <w:lang w:bidi="fa-IR"/>
        </w:rPr>
        <w:t xml:space="preserve">. </w:t>
      </w:r>
      <w:r>
        <w:rPr>
          <w:rStyle w:val="FootnoteAnchor"/>
          <w:rtl w:val="true"/>
        </w:rPr>
        <w:footnoteReference w:id="252"/>
      </w:r>
      <w:bookmarkStart w:id="501" w:name="pg7789_71519"/>
    </w:p>
    <w:p>
      <w:pPr>
        <w:pStyle w:val="Heading2"/>
        <w:numPr>
          <w:ilvl w:val="1"/>
          <w:numId w:val="1"/>
        </w:numPr>
        <w:rPr/>
      </w:pPr>
      <w:bookmarkStart w:id="502" w:name="__RefHeading___Toc5027794_1051229030"/>
      <w:bookmarkStart w:id="503" w:name="_Toc186"/>
      <w:bookmarkEnd w:id="501"/>
      <w:bookmarkEnd w:id="502"/>
      <w:r>
        <w:rPr>
          <w:rtl w:val="true"/>
        </w:rPr>
        <w:t>آیت الله سید ابوالقاسم خویی</w:t>
      </w:r>
      <w:bookmarkEnd w:id="503"/>
    </w:p>
    <w:p>
      <w:pPr>
        <w:pStyle w:val="Heading3"/>
        <w:numPr>
          <w:ilvl w:val="2"/>
          <w:numId w:val="1"/>
        </w:numPr>
        <w:rPr/>
      </w:pPr>
      <w:bookmarkStart w:id="504" w:name="__RefHeading___Toc5027796_1051229030"/>
      <w:bookmarkStart w:id="505" w:name="_Toc187"/>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33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50"/>
                        <a:stretch/>
                      </pic:blipFill>
                      <pic:spPr>
                        <a:xfrm>
                          <a:off x="0" y="0"/>
                          <a:ext cx="5334120" cy="4533840"/>
                        </a:xfrm>
                        <a:prstGeom prst="rect">
                          <a:avLst/>
                        </a:prstGeom>
                        <a:ln w="0">
                          <a:noFill/>
                        </a:ln>
                      </pic:spPr>
                    </pic:pic>
                  </a:graphicData>
                </a:graphic>
              </wp:inline>
            </w:drawing>
          </mc:Choice>
          <mc:Fallback>
            <w:pict>
              <v:shape id="shape_0" stroked="f" o:allowincell="f" style="position:absolute;margin-left:0pt;margin-top:-357.05pt;width:419.95pt;height:356.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06" w:name="__RefHeading___Toc5027798_1051229030"/>
      <w:bookmarkStart w:id="507" w:name="_Toc188"/>
      <w:bookmarkEnd w:id="506"/>
      <w:r>
        <w:rPr>
          <w:rtl w:val="true"/>
        </w:rPr>
        <w:t>شخصیت علمی</w:t>
      </w:r>
      <w:bookmarkEnd w:id="507"/>
    </w:p>
    <w:p>
      <w:pPr>
        <w:pStyle w:val="BookText"/>
        <w:rPr/>
      </w:pPr>
      <w:r>
        <w:rPr>
          <w:rFonts w:ascii="IRNazanin" w:hAnsi="IRNazanin" w:eastAsia="IRNazanin"/>
          <w:color w:val="111111"/>
          <w:sz w:val="28"/>
          <w:sz w:val="28"/>
          <w:szCs w:val="28"/>
          <w:rtl w:val="true"/>
          <w:lang w:bidi="fa-IR"/>
        </w:rPr>
        <w:t>آیت الله سید ابوالقاسم خویی فرزند سید علی اکبر در خوی دیده به جهان گشود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علم را در خوی طی نمود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راهی نجف گشته </w:t>
      </w:r>
      <w:r>
        <w:rPr>
          <w:rStyle w:val="FootnoteAnchor"/>
          <w:rtl w:val="true"/>
        </w:rPr>
        <w:footnoteReference w:id="253"/>
      </w:r>
      <w:r>
        <w:rPr>
          <w:rFonts w:ascii="IRNazanin" w:hAnsi="IRNazanin" w:eastAsia="IRNazanin"/>
          <w:color w:val="111111"/>
          <w:sz w:val="28"/>
          <w:sz w:val="28"/>
          <w:szCs w:val="28"/>
          <w:rtl w:val="true"/>
          <w:lang w:bidi="fa-IR"/>
        </w:rPr>
        <w:t xml:space="preserve">و در درس بزرگانی چون شیخ الشریعه اصفهانی، میرزا مهدی مازندرانی، آقا ضیاء عراقی و بیش از همه درس اصول شیخ محمد حسین غروی اصفهانی و میرزای نائینی حاضر شد </w:t>
      </w:r>
      <w:r>
        <w:rPr>
          <w:rStyle w:val="FootnoteAnchor"/>
          <w:rtl w:val="true"/>
        </w:rPr>
        <w:footnoteReference w:id="254"/>
      </w:r>
      <w:r>
        <w:rPr>
          <w:rFonts w:ascii="IRNazanin" w:hAnsi="IRNazanin" w:eastAsia="IRNazanin"/>
          <w:color w:val="111111"/>
          <w:sz w:val="28"/>
          <w:sz w:val="28"/>
          <w:szCs w:val="28"/>
          <w:rtl w:val="true"/>
          <w:lang w:bidi="fa-IR"/>
        </w:rPr>
        <w:t>و در فقه و اصول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محضر دانشمند خبیر شیخ محمد جواد بلاغی و فیلسوف سترگ سید حسین بادکوبه ای، اخلاقی پاک سیرت شیخ مرتضی طالقانی و سید ابوالقاسم خوانساری بهره های وافر علمی و اخلاقی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تفسير القرآن، نفحات الاعجاز در اثبات جاودانگی قرآن کریم، معجم رجال الحدیث، </w:t>
      </w:r>
      <w:r>
        <w:rPr>
          <w:rStyle w:val="FootnoteAnchor"/>
          <w:rtl w:val="true"/>
        </w:rPr>
        <w:footnoteReference w:id="255"/>
      </w:r>
      <w:r>
        <w:rPr>
          <w:rFonts w:ascii="IRNazanin" w:hAnsi="IRNazanin" w:eastAsia="IRNazanin"/>
          <w:color w:val="111111"/>
          <w:sz w:val="28"/>
          <w:sz w:val="28"/>
          <w:szCs w:val="28"/>
          <w:rtl w:val="true"/>
          <w:lang w:bidi="fa-IR"/>
        </w:rPr>
        <w:t>رساله در خلافت، تعليقه بر عروة الوتفی و بسیاری آثار فقهی و اصولی دیگر از ایشان بر جای مانده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آیت الله خویی بیش از شصت سال به </w:t>
      </w:r>
      <w:bookmarkStart w:id="508" w:name="pg7789_71520"/>
    </w:p>
    <w:p>
      <w:pPr>
        <w:pStyle w:val="BookText"/>
        <w:rPr/>
      </w:pPr>
      <w:bookmarkEnd w:id="508"/>
      <w:r>
        <w:rPr>
          <w:rFonts w:ascii="IRNazanin" w:hAnsi="IRNazanin" w:eastAsia="IRNazanin"/>
          <w:color w:val="111111"/>
          <w:sz w:val="28"/>
          <w:sz w:val="28"/>
          <w:szCs w:val="28"/>
          <w:rtl w:val="true"/>
          <w:lang w:bidi="fa-IR"/>
        </w:rPr>
        <w:t>تدریس علوم حوزوی پرداخت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تجربه دریافته ام که انسان باید آموخته هایش را به دیگران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گفتن یک نوع نبوغ برای انسان حاصل می شود که خیلی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جهت کثرت تربیت شاگردان برجسته، جزو نوابغ شیعه به شمار می رود و اسامی شاگردان وی دفتری جداگانه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 که بزرگانی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 ای، سید ابو القاسم کوکبی، محمدتقی بهجت، میرزاجواد تبریزی، سیدعبدالکریم موسوی اردبیلی، شهید میرزا علی غروی تبریزی، سید علی سیستانی، آقا موسی شبیری زنجانی، سید محمد حسين فضل الله، اسد حیدر، شهید سید محمد علی قاضی طباطبائی، امام موسی صدر، مسلم ملکوتی، محمد تقی جعفری، محمد جواد مغنیه، شهید سید محمد باقر صدر و سید عبدالرزاق مقرم از شاگردان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استبداد ستیز و مخالف استعمار عاقبت در کمال مظلومیت در روز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رحلت نمود و در مسجد الخضراء صحن مطهر حرم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3"/>
        <w:numPr>
          <w:ilvl w:val="2"/>
          <w:numId w:val="1"/>
        </w:numPr>
        <w:rPr/>
      </w:pPr>
      <w:bookmarkStart w:id="509" w:name="__RefHeading___Toc5027800_1051229030"/>
      <w:bookmarkStart w:id="510" w:name="_Toc189"/>
      <w:bookmarkEnd w:id="509"/>
      <w:r>
        <w:rPr>
          <w:rtl w:val="true"/>
        </w:rPr>
        <w:t>تأسیس نهادهای خدماتی و آموزشی بین المللی</w:t>
      </w:r>
      <w:bookmarkEnd w:id="51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حداث کتاب خانه، مدرسه، مسجد، حسینیه، خوابگاه، درمانگاه بیمارستان، مؤسسه خیریه و دارالایتام در کشورهای مختلف اروپایی، آسیای دور، آفریقا،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خصوصیت بین المللی مرحوم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حق تشخیص داده بود که برای ترویج دین و شریعت باید با کشورهای دیگر ارتباط برقرار نمود و یکی از راه های ارتباطی ایجاد مؤسسات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مؤسساتی که در زمینه های خدماتی، درمانی، آموزشی، تربیتی و دینی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ایران مدينة العلم در قم، مدرسه و کتاب خانه آیت الله خویی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در اصفهان، مجتمع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مركز الامام الخویی الاسلامی در نیویورک، مركز الامام الخویی در سوانزی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دانشگاهی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و مرکز اسلامی، لوس آنجلس و مسجد و مرکز اسلامی، دیترویت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المجمع الثقافي الخيري، بمبئی که یکی از بزرگ ترین مؤسسات فرهنگی جهان اسلام می باشد و در لبنان مبرة الامام الخوئی و </w:t>
      </w:r>
      <w:bookmarkStart w:id="511" w:name="pg7789_71521"/>
    </w:p>
    <w:p>
      <w:pPr>
        <w:pStyle w:val="BookText"/>
        <w:rPr/>
      </w:pPr>
      <w:bookmarkEnd w:id="511"/>
      <w:r>
        <w:rPr>
          <w:rFonts w:ascii="IRNazanin" w:hAnsi="IRNazanin" w:eastAsia="IRNazanin"/>
          <w:color w:val="111111"/>
          <w:sz w:val="28"/>
          <w:sz w:val="28"/>
          <w:szCs w:val="28"/>
          <w:rtl w:val="true"/>
          <w:lang w:bidi="fa-IR"/>
        </w:rPr>
        <w:t xml:space="preserve">در فرانسه مرکز اسلامی و در پاکستان مكتبه الثقافة و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کراچی و در مالزی مکتبة الثقافة و النشر، کوآلالامپور در تایلند مؤسسة دار العلم و نیز مدرسه دینی بانکوک در بنگلادش مدرسه دینی، داکا و در عراق مكتبة الامام الخوئی و مدرسه دار العلم در انگلستان مركز الامام الخویی لندن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که در شمال غربی لندن قرار دارد و قبلا کلیسا بوده است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اسلامی، 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های غذاخوری، سالن اجتماعات، کتاب خانه عمومی، کتاب فروشی و مرکز تبلیغات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النور از سوی این مرکز، هر ماه به دو زبان عربی و انگلیسی منتشر می شود که در گسترش معارف شیعی در میان مسلمانان اروپا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بر تمام مؤسسات آیت الله خویی در جهان، نظارت دارد</w:t>
      </w:r>
      <w:r>
        <w:rPr>
          <w:rFonts w:eastAsia="IRNazanin" w:cs="IRNazanin"/>
          <w:color w:val="111111"/>
          <w:sz w:val="28"/>
          <w:szCs w:val="28"/>
          <w:rtl w:val="true"/>
          <w:lang w:bidi="fa-IR"/>
        </w:rPr>
        <w:t>.</w:t>
      </w:r>
    </w:p>
    <w:p>
      <w:pPr>
        <w:pStyle w:val="Heading3"/>
        <w:numPr>
          <w:ilvl w:val="2"/>
          <w:numId w:val="1"/>
        </w:numPr>
        <w:rPr/>
      </w:pPr>
      <w:bookmarkStart w:id="512" w:name="__RefHeading___Toc5027802_1051229030"/>
      <w:bookmarkStart w:id="513" w:name="_Toc190"/>
      <w:bookmarkEnd w:id="512"/>
      <w:r>
        <w:rPr>
          <w:rtl w:val="true"/>
        </w:rPr>
        <w:t>فقه مقارن</w:t>
      </w:r>
      <w:bookmarkEnd w:id="51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 عقیده داشت که برای هم گرایی مسلمانان باید از دوری و شقاق گریخت و در رفتار و دانش به سوی هم گرایی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چنین معتقد بودند و که برای مبارزه با استعمار باید مسلمانان دارای اتحاد اسلامی باشند و مانند اساتیدش و چون علامه بلاغی و مشايخش چون آیت الله سید عبدالحسین شرف الدین عاملی که م از وی کتاب ها و تألیفات دانشمندان اهل سنت را روایت می کرد، </w:t>
      </w:r>
      <w:r>
        <w:rPr>
          <w:rStyle w:val="FootnoteAnchor"/>
          <w:rtl w:val="true"/>
        </w:rPr>
        <w:footnoteReference w:id="257"/>
      </w:r>
      <w:r>
        <w:rPr>
          <w:rFonts w:ascii="IRNazanin" w:hAnsi="IRNazanin" w:eastAsia="IRNazanin"/>
          <w:color w:val="111111"/>
          <w:sz w:val="28"/>
          <w:sz w:val="28"/>
          <w:szCs w:val="28"/>
          <w:rtl w:val="true"/>
          <w:lang w:bidi="fa-IR"/>
        </w:rPr>
        <w:t>به بحث تقریب علمی اعتقاد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با این که در کتاب های اصولی و کلامی و تفسیری خود بحث تقریب علمی و نیز تدریس و ارائه نظریات علمی به صورت تطبیقی و مقارن را پی می گرفت، ولی در این زمینه کتابی جداگانه به نام فقه القرآن على المذاهب الخمس نیز نوشته است</w:t>
      </w:r>
      <w:r>
        <w:rPr>
          <w:rFonts w:eastAsia="IRNazanin" w:cs="IRNazanin"/>
          <w:color w:val="111111"/>
          <w:sz w:val="28"/>
          <w:szCs w:val="28"/>
          <w:rtl w:val="true"/>
          <w:lang w:bidi="fa-IR"/>
        </w:rPr>
        <w:t xml:space="preserve">. </w:t>
      </w:r>
      <w:bookmarkStart w:id="514" w:name="pg7789_71522"/>
    </w:p>
    <w:p>
      <w:pPr>
        <w:pStyle w:val="Heading3"/>
        <w:numPr>
          <w:ilvl w:val="2"/>
          <w:numId w:val="1"/>
        </w:numPr>
        <w:rPr/>
      </w:pPr>
      <w:bookmarkStart w:id="515" w:name="__RefHeading___Toc5027804_1051229030"/>
      <w:bookmarkStart w:id="516" w:name="_Toc191"/>
      <w:bookmarkEnd w:id="514"/>
      <w:bookmarkEnd w:id="515"/>
      <w:r>
        <w:rPr>
          <w:rtl w:val="true"/>
        </w:rPr>
        <w:t>مناظره با اندیشمندان دیگر مذاهب و ادیان</w:t>
      </w:r>
      <w:bookmarkEnd w:id="51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 اگر چه اغلب زندگی اش را در شهر نجف که شیعه محض است گذراند، ولی در معدود سفرهای خود موقعیت مناظره که روی می داد روی نمی تافت و از این راه به تعامل و ارتباط با صاحبان دیگر مکاتب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عالم بزرگوار در چندین محل از تفسير البيان در مورد مباحثات خود با علمای اهل سنت و مسیحی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و خاطرات خود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گفتگویی با یک عالم یهودی را مطرح ساخته، که در آن به اثبات جاودانگی قرآن به عنوان حجت و راهنمای الهی برای بشریت تا ختم آفرینش و به پایان رسیدن شرایع آسمانی، به جز اسلام می پردازد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 یا در سفر حج که با یک عالم سنی درباره سجده بر خاک مناظره نموده و این گفتگو منجر به بحث های طولانی دیگر در ده شب بعد با حضور شخصیت های مذاهب گوناگون در مسجد النبي شده است را یاد می کند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مناظره ای که در انتها همگی مطالب آیت الله خویی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و نکنیم که مرحوم خویی کلام، تفسیر و فن مناظره را نزد کلامی توانا و مناظره گر و قهار آیت الله شیخ محمد جواد بلاغی نجفی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علاوه بر استفاده از مکتب کلامی بلاغی در مناظرات و مباحثات از شیوه بحث ارسطویی استفاده می کرد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در اثر همین گفتو گوها و مناظرات مرحوم خویی بود که عده ای از برجستگان اهل سنت، مانند دکتر سید محمد تیجانی سماوی، استاد مالکی مذهب دانشگاه زیتونیه تونس به مذهب مقدس تشیع گرویدند</w:t>
      </w:r>
      <w:r>
        <w:rPr>
          <w:rFonts w:eastAsia="IRNazanin" w:cs="IRNazanin"/>
          <w:color w:val="111111"/>
          <w:sz w:val="28"/>
          <w:szCs w:val="28"/>
          <w:rtl w:val="true"/>
          <w:lang w:bidi="fa-IR"/>
        </w:rPr>
        <w:t xml:space="preserve">. </w:t>
      </w:r>
      <w:r>
        <w:rPr>
          <w:rStyle w:val="FootnoteAnchor"/>
          <w:rtl w:val="true"/>
        </w:rPr>
        <w:footnoteReference w:id="261"/>
      </w:r>
      <w:bookmarkStart w:id="517" w:name="pg7789_71523"/>
    </w:p>
    <w:p>
      <w:pPr>
        <w:pStyle w:val="Heading3"/>
        <w:numPr>
          <w:ilvl w:val="2"/>
          <w:numId w:val="1"/>
        </w:numPr>
        <w:rPr/>
      </w:pPr>
      <w:bookmarkStart w:id="518" w:name="__RefHeading___Toc5027806_1051229030"/>
      <w:bookmarkStart w:id="519" w:name="_Toc192"/>
      <w:bookmarkEnd w:id="517"/>
      <w:bookmarkEnd w:id="518"/>
      <w:r>
        <w:rPr>
          <w:rtl w:val="true"/>
        </w:rPr>
        <w:t>ضدیت با اسرائیل</w:t>
      </w:r>
      <w:bookmarkEnd w:id="519"/>
    </w:p>
    <w:p>
      <w:pPr>
        <w:pStyle w:val="BookText"/>
        <w:rPr/>
      </w:pPr>
      <w:r>
        <w:rPr>
          <w:rFonts w:ascii="IRNazanin" w:hAnsi="IRNazanin" w:eastAsia="IRNazanin"/>
          <w:color w:val="111111"/>
          <w:sz w:val="28"/>
          <w:sz w:val="28"/>
          <w:szCs w:val="28"/>
          <w:rtl w:val="true"/>
          <w:lang w:bidi="fa-IR"/>
        </w:rPr>
        <w:t>اسرائیل که ساخته و پرورده استعمار غرب و انگلیس است هیچ گاه نتوانست جایگاهی در میان خواص راستین اسلامی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اگر چه برخی کشورهای سنی و یا شخصیت های اهل تسنن شیوه پذیرش یا مدارا با اسرائیل را در پیش گرفتند ولی علمای شیعه علی رغم این که مذهب اغلب فلسطینی ها تسنن است همواره با اسرائیل مخالفت ورزیده و از حقوق فلسطینیان دفاع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نیز در زمان خود به انحای مختلف در راه مبارزه با اسرائیل قدم بر می داشت و ضمن کمک مادی و معنوی به فلسطینیان و مبارزان ضد اسرائیلی، با بیانیه های خود سعی در رسوا سازی این رژیم جعلی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يهود بر کشورهای مسلمان یکی از هشدارهای مرحوم خویی بود و او هم چنین مبرة الامام الخوئی را در بیروت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جهت اسکان فرزندان آواره لبنان و فلسطینی ساخته شد و دارای شش بلوک جداگانه در شش طبقه، به همراه امکانات آموزشی و بهداشت می باشد</w:t>
      </w:r>
      <w:r>
        <w:rPr>
          <w:rFonts w:eastAsia="IRNazanin" w:cs="IRNazanin"/>
          <w:color w:val="111111"/>
          <w:sz w:val="28"/>
          <w:szCs w:val="28"/>
          <w:rtl w:val="true"/>
          <w:lang w:bidi="fa-IR"/>
        </w:rPr>
        <w:t>.</w:t>
      </w:r>
    </w:p>
    <w:p>
      <w:pPr>
        <w:pStyle w:val="Heading3"/>
        <w:numPr>
          <w:ilvl w:val="2"/>
          <w:numId w:val="1"/>
        </w:numPr>
        <w:rPr/>
      </w:pPr>
      <w:bookmarkStart w:id="520" w:name="__RefHeading___Toc5027808_1051229030"/>
      <w:bookmarkStart w:id="521" w:name="_Toc193"/>
      <w:bookmarkEnd w:id="520"/>
      <w:r>
        <w:rPr>
          <w:rtl w:val="true"/>
        </w:rPr>
        <w:t>آیت الله خویی و سیاست</w:t>
      </w:r>
      <w:bookmarkEnd w:id="52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شبهاتی که در مورد آیت الله خویی مطرح می گردد دوری ایشان و از سیاست و احیانا مخالفت با نظام جمهوری اسلامی ایران است، اما واقعیت بر خلاف این شهرت است و مرحوم خویی در طی سالیان طولانی مدافع انقلاب اسلامی بوده و تا انتهای زندگی در راه اسقاط نظام بعث عراق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با حکومت های ظالم در حال مبارزه و پیکار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وی در برابر مکتب های مادی و دشمنان اسلام و مسلمانان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نگاهی کوتاه به فهرست برخی تلاش های سیاسی ایشان در پنجاه سال اخیر، خوانندگان گرامی را با زوایای زندگی سیاسی آن مرجع دوراندیش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تاریخی در مبارزه با مکتب ملحد کمونیستی، حکم به حرمت شرکت در حزب توده، صدور اعلامیه و اظهار نگرانی از تسلط مزدوران بیگانه و افراد نامسلمان بر نقاط حساس کشور، مبارزه با نفوذ صهیونیسم در ایران، استقامت در برابر فشارهای رژیم ستم پیشه صدام حمایت از قیام شیعیان عراق و پشتیبانی همه جانبه از انقلاب اسلامی ایران به رهبری </w:t>
      </w:r>
    </w:p>
    <w:p>
      <w:pPr>
        <w:pStyle w:val="BookText"/>
        <w:rPr/>
      </w:pPr>
      <w:r>
        <w:rPr>
          <w:rFonts w:ascii="IRNazanin" w:hAnsi="IRNazanin" w:eastAsia="IRNazanin"/>
          <w:color w:val="111111"/>
          <w:sz w:val="28"/>
          <w:sz w:val="28"/>
          <w:szCs w:val="28"/>
          <w:rtl w:val="true"/>
          <w:lang w:bidi="fa-IR"/>
        </w:rPr>
        <w:t>حضرت امام خمینی قدس سره از آغاز حرکت مردم مسلمان ایران علیه رژیم پهلوی، آیت الله العظمی خویی با صدور اعلامیه ها، پیامها و تلگراف ها، به یاری انقلاب اسلامی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های وی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حاکی از ژرف نگری و دوراندیشی این مرجع فقید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بیانیه ای پیرامون قضایای نهضت امام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این که دولت فعلی ایران برای پیشرفت مقاصد شوم خود، که مخالف مقررات دین اسلام است، از هر گونه تعدی و ظلم، از زدن و کشتن و زندان بردن آقایان علمای اعلام و طلاب علوم دینیه و سایر طبقات مؤمنین مضایقه ندارد، بر هر فردی از افراد مسلمان در هر لباس و هر مقامی که باشند، واجب است</w:t>
      </w:r>
    </w:p>
    <w:p>
      <w:pPr>
        <w:pStyle w:val="BookText"/>
        <w:rPr/>
      </w:pPr>
      <w:r>
        <w:rPr>
          <w:rFonts w:ascii="IRNazanin" w:hAnsi="IRNazanin" w:eastAsia="IRNazanin"/>
          <w:color w:val="111111"/>
          <w:sz w:val="28"/>
          <w:sz w:val="28"/>
          <w:szCs w:val="28"/>
          <w:rtl w:val="true"/>
          <w:lang w:bidi="fa-IR"/>
        </w:rPr>
        <w:t>که از همکاری با این دولت خائن خودداری نمایند و بر تمامی مسلمانان لازم است</w:t>
      </w:r>
    </w:p>
    <w:p>
      <w:pPr>
        <w:pStyle w:val="BookText"/>
        <w:rPr/>
      </w:pPr>
      <w:r>
        <w:rPr>
          <w:rFonts w:ascii="IRNazanin" w:hAnsi="IRNazanin" w:eastAsia="IRNazanin"/>
          <w:color w:val="111111"/>
          <w:sz w:val="28"/>
          <w:sz w:val="28"/>
          <w:szCs w:val="28"/>
          <w:rtl w:val="true"/>
          <w:lang w:bidi="fa-IR"/>
        </w:rPr>
        <w:t xml:space="preserve">استغاثه حضرت سید الشهدا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و از دین مقدس</w:t>
      </w:r>
    </w:p>
    <w:p>
      <w:pPr>
        <w:pStyle w:val="BookText"/>
        <w:rPr/>
      </w:pPr>
      <w:r>
        <w:rPr>
          <w:rFonts w:ascii="IRNazanin" w:hAnsi="IRNazanin" w:eastAsia="IRNazanin"/>
          <w:color w:val="111111"/>
          <w:sz w:val="28"/>
          <w:sz w:val="28"/>
          <w:szCs w:val="28"/>
          <w:rtl w:val="true"/>
          <w:lang w:bidi="fa-IR"/>
        </w:rPr>
        <w:t>اسلام دفاع نمایند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آیت الله خامنه ای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نکته تأکید داشتند که مرحوم خویی از مدافعان انقلاب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خویی فقیهی بزرگ و اصولی ای عمیق و مفسری نوآور و</w:t>
      </w:r>
    </w:p>
    <w:p>
      <w:pPr>
        <w:pStyle w:val="BookText"/>
        <w:rPr/>
      </w:pPr>
      <w:r>
        <w:rPr>
          <w:rFonts w:ascii="IRNazanin" w:hAnsi="IRNazanin" w:eastAsia="IRNazanin"/>
          <w:color w:val="111111"/>
          <w:sz w:val="28"/>
          <w:sz w:val="28"/>
          <w:szCs w:val="28"/>
          <w:rtl w:val="true"/>
          <w:lang w:bidi="fa-IR"/>
        </w:rPr>
        <w:t>رجالی ای صاحب مکتب و متکلمی زبردست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ارزشمند این مرد بزرگ به ده ها جلد کتاب در فقه و اصول و تفسیر و رجال منحصر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تربیت یافته در حوزه دروس غنی و سرشار او هم اکنون در همه بلاد اسلامی منتشرند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یکی از نخستین کسانی بود که پس از شروع نهضت اسلامی به رهبری امام خمینی قدس سره حوزه علمیه نجف را به اهمیت حوادث ایران متوجه ساخت و سعی و کوششی ارجمند در همراهی با حرکت عظیم روحانیت و مردم در ایران مبذول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خونین مردم عراق در رمضان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قطب اصلی نهضت و مرکز صدور حکم قیام اسلامی بود و به همین جهت پس از سرکوب شدن این نهضت به وسیله رژیم خون خوار بعثی این کهن مرد دانشمند مورد آزار و شکنجه و اهانت مأموران سنگ دل بعثی قرار گرفت و در معرض خطر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شد و پس از آن که به فضل الهی از خطر نجات یافت </w:t>
      </w:r>
      <w:r>
        <w:rPr>
          <w:rStyle w:val="FootnoteAnchor"/>
          <w:rtl w:val="true"/>
        </w:rPr>
        <w:footnoteReference w:id="263"/>
      </w:r>
      <w:r>
        <w:rPr>
          <w:rFonts w:ascii="IRNazanin" w:hAnsi="IRNazanin" w:eastAsia="IRNazanin"/>
          <w:color w:val="111111"/>
          <w:sz w:val="28"/>
          <w:sz w:val="28"/>
          <w:szCs w:val="28"/>
          <w:rtl w:val="true"/>
          <w:lang w:bidi="fa-IR"/>
        </w:rPr>
        <w:t>تا مدت ها در شرایط سخت زیر نظر مأموران بعثی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ناطق نوری در تشریح فعالیت های سیاسی مرحوم خویی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مبارزات ایشان در آغاز نهضت شکوهمند ایران به رهبری امام راحل مان را همه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ایشان در نهضت و انقلاب، به گونه ای بود که بعضا در آن روزها و ماه های اول، آن چنان حاد و داغ، ایشان با حکومت شاه برخورد داشتند که امام و آیت الله میلانی پیکی را فرستادند و از ایشان خواستند که با آن حدت و شدت کار را ادامه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هم چنین رهبری قیام شیعیان عراق در ابتدای دهه نود میلادی به دنبال تهاجم صدام به کویت و حمله همه جانبه کشورهای غربی به عراق و کویت در نیمه شعبان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مردم کربلا، مردم نجف، کوفه، عماره، حله، ناصریه، بصره، و شهرهای دیگر نیز علیه رژیم به پا خاستند و آیت الله خویی با تعیین یک هیئت نه نفره حرکت مردمی را جهت بخشید و با صدور اعلامیه ای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مجاهدین را به رعایت احکام شرعی و عدم تندروی و عمل به موازین اسلامی دعوت نمود، اما پس ا از چندی با هجوم وحشیانه رژیم و در اختیار نهاده شدن تجهیزات نظامی آمریکا به صدامیان، قتل عام بی سابقه و سبعانه شیعیان روی داد و سکوت معنادار کشورهای غربی و مجامع جهانی و سازمانهای حقوق بشر و اهانت و جسارت به عتبات مقدسه و دستگیری آیت الله خویی و حبس و قتل صدها نفر از علمای اعلام، طلاب و فضلا و از جمله آنها عده ای از خاندان آل بحر العلوم، آل خرسان، آل خلخالی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ننگی در تاریخ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وحشیگری ها آیت الله خویی و عده ای از بستگانش را با تهدید و اجبار با بالگرد برای دیدار با صدام به بغداد روانه کردند و از ایشان خواستند تا در صفحه تلویزیون ظاهر شده و از مجاهدان بخواهد تا سلاحهای خویش را بر زمین گذارند و به دستورات رژیم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از قبول این خواسته سر باز زدند، اما وسائل تبلیغاتی صدام سخنان مرجع عالی قدر را با تحريف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مرجع بزرگوار و همراهانشان را در خانه ای زندانی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نمودند و تحت نظر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اعمال بی شرمانه جهان تشیع از جمله مراجع عالیقدر تقلید و مقام معظم رهبری دام ظله و نهادها و سازمان ها و شخصیت ها و مردم مسلمان کشورهای اسلامی همه بر آشفته و این اهانت را به ساحت مقدس مرجعیت محکوم کردند و خواهان آزادی و رفع حصر از آیت الله خویی شدند، اما جنایت کارانی مانند صدام به جای آن که در مقام عذر خواهی بر آیند و ایشان را محترمانه به حوزه علمیه نجف برگردانند، ایشان را به کوفه تبعید نمود و در آن جا زیر نظر قرار داد و در ملاقات مردم با وی سخت گیری نمود، تا آن که سرانجام آن مرجع بزرگ شیعه با دلی غمگین و قلبی اندوهناک به دیار پروردگار شتافت</w:t>
      </w:r>
      <w:r>
        <w:rPr>
          <w:rFonts w:eastAsia="IRNazanin" w:cs="IRNazanin"/>
          <w:color w:val="111111"/>
          <w:sz w:val="28"/>
          <w:szCs w:val="28"/>
          <w:rtl w:val="true"/>
          <w:lang w:bidi="fa-IR"/>
        </w:rPr>
        <w:t xml:space="preserve">. </w:t>
      </w:r>
      <w:bookmarkStart w:id="522" w:name="pg7789_71527"/>
    </w:p>
    <w:p>
      <w:pPr>
        <w:pStyle w:val="Heading2"/>
        <w:numPr>
          <w:ilvl w:val="1"/>
          <w:numId w:val="1"/>
        </w:numPr>
        <w:rPr/>
      </w:pPr>
      <w:bookmarkStart w:id="523" w:name="__RefHeading___Toc5027810_1051229030"/>
      <w:bookmarkStart w:id="524" w:name="_Toc194"/>
      <w:bookmarkEnd w:id="522"/>
      <w:bookmarkEnd w:id="523"/>
      <w:r>
        <w:rPr>
          <w:rtl w:val="true"/>
        </w:rPr>
        <w:t>شیخ محمد جواد شیری عاملی</w:t>
      </w:r>
      <w:bookmarkEnd w:id="524"/>
    </w:p>
    <w:p>
      <w:pPr>
        <w:pStyle w:val="Heading3"/>
        <w:numPr>
          <w:ilvl w:val="2"/>
          <w:numId w:val="1"/>
        </w:numPr>
        <w:rPr/>
      </w:pPr>
      <w:bookmarkStart w:id="525" w:name="__RefHeading___Toc5027812_1051229030"/>
      <w:bookmarkStart w:id="526" w:name="_Toc195"/>
      <w:bookmarkEnd w:id="525"/>
      <w:r>
        <w:rPr>
          <w:rtl w:val="true"/>
        </w:rPr>
        <w:t>زندگی نامه</w:t>
      </w:r>
      <w:bookmarkEnd w:id="52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561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60"/>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261" o:detectmouseclick="t"/>
                <v:stroke color="#3465a4" joinstyle="round" endcap="flat"/>
                <w10:wrap type="none"/>
              </v:shape>
            </w:pict>
          </mc:Fallback>
        </mc:AlternateConten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حضور مسلمانان و شیعیان در آمریکا به بیش از یک قرن می رسد، اما دیترویت مهم ترین محل اجتماع شیعیان قاره آمریکای شمالی است که بیش از هر چیز با نام علامه شیخ محمد جواد شری عاملی لبنانی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پس از ذکر مختصری از زندگی این عالم مجاهد و مبلغ راستین مکتب نورانی تشیع و دین مبین اسلام، از برخی اقدام های وی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شری </w:t>
      </w:r>
      <w:r>
        <w:rPr>
          <w:rStyle w:val="FootnoteAnchor"/>
          <w:rtl w:val="true"/>
        </w:rPr>
        <w:footnoteReference w:id="264"/>
      </w:r>
      <w:r>
        <w:rPr>
          <w:rFonts w:ascii="IRNazanin" w:hAnsi="IRNazanin" w:eastAsia="IRNazanin"/>
          <w:color w:val="111111"/>
          <w:sz w:val="28"/>
          <w:sz w:val="28"/>
          <w:szCs w:val="28"/>
          <w:rtl w:val="true"/>
          <w:lang w:bidi="fa-IR"/>
        </w:rPr>
        <w:t xml:space="preserve">عاملی فرزند حاج احمد شری عاملی، از فرهیختگان دینی و فقیهان فعال در عرصه تبلیغ اسلام و به تعبیری از داعیان اسلام در آمریکا بود که در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روستایی از توابع بنت جبيل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آن گونه که ذکر گردیده، پدرش روحیه مبارزاتی بسیاری داشته است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حاج شیخ محمد جواد شری عاملی دوران کودکی و نوجوانی را در زادگاهش گذراند و تحصیلات مقدماتی را در </w:t>
      </w:r>
      <w:bookmarkStart w:id="527" w:name="pg7789_71528"/>
    </w:p>
    <w:p>
      <w:pPr>
        <w:pStyle w:val="BookText"/>
        <w:rPr/>
      </w:pPr>
      <w:bookmarkEnd w:id="527"/>
      <w:r>
        <w:rPr>
          <w:rFonts w:ascii="IRNazanin" w:hAnsi="IRNazanin" w:eastAsia="IRNazanin"/>
          <w:color w:val="111111"/>
          <w:sz w:val="28"/>
          <w:sz w:val="28"/>
          <w:szCs w:val="28"/>
          <w:rtl w:val="true"/>
          <w:lang w:bidi="fa-IR"/>
        </w:rPr>
        <w:t>حوزه های جنوب لبنان با موفقیت طی کرد و سپس راهی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او در این وادی عظیم ولایت و شرافت سپری شد و از محضر بزرگان آن دیار استفاده های علمی وافر برد و به فراگیری دروس اجتهاد مبادرت ورزید و پس از مدتی به وطن خویش باز گشت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علامه شری از محضر اساتید صاحب نام و مبرز علمی و اجتهادی در لبنان و نجف اشرف بهره های بسیار برد که مهم ترین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اصفهانی؛ ه میرزا محمد حسین نائینی؛ آقا ضیاء الدین عراقی؛ شیخ ابو الحسن مشکینی؛ شیخ محمد حسین اصفهانی و آیت الله شیخ محمدتقی آملی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فرهیخته و فقیه صمدانی، که فروغ تبلیغ و مجاهدت اسلامی و منادی حقانیت شیعه در جهان اسلام و دنیای غرب است، سرانجام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اواخر آبان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در دیترویت وفات یافت و پیکر پاک او پس از تشییع باشکوه توسط مسلمانان دیترویت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قبرستانی که خود برای دفن مسلمانان در آن سرزمین ایجاد کرده بود،</w:t>
      </w:r>
    </w:p>
    <w:p>
      <w:pPr>
        <w:pStyle w:val="BookText"/>
        <w:rPr/>
      </w:pPr>
      <w:r>
        <w:rPr>
          <w:rFonts w:ascii="IRNazanin" w:hAnsi="IRNazanin" w:eastAsia="IRNazanin"/>
          <w:color w:val="111111"/>
          <w:sz w:val="28"/>
          <w:sz w:val="28"/>
          <w:szCs w:val="28"/>
          <w:rtl w:val="true"/>
          <w:lang w:bidi="fa-IR"/>
        </w:rPr>
        <w:t>مدفون گردید و آرامش ابدی یافت</w:t>
      </w:r>
      <w:r>
        <w:rPr>
          <w:rFonts w:eastAsia="IRNazanin" w:cs="IRNazanin"/>
          <w:color w:val="111111"/>
          <w:sz w:val="28"/>
          <w:szCs w:val="28"/>
          <w:rtl w:val="true"/>
          <w:lang w:bidi="fa-IR"/>
        </w:rPr>
        <w:t xml:space="preserve">. </w:t>
      </w:r>
      <w:r>
        <w:rPr>
          <w:rStyle w:val="FootnoteAnchor"/>
          <w:rtl w:val="true"/>
        </w:rPr>
        <w:footnoteReference w:id="268"/>
      </w:r>
    </w:p>
    <w:p>
      <w:pPr>
        <w:pStyle w:val="Heading3"/>
        <w:numPr>
          <w:ilvl w:val="2"/>
          <w:numId w:val="1"/>
        </w:numPr>
        <w:rPr/>
      </w:pPr>
      <w:bookmarkStart w:id="528" w:name="__RefHeading___Toc5027814_1051229030"/>
      <w:bookmarkStart w:id="529" w:name="_Toc196"/>
      <w:bookmarkEnd w:id="528"/>
      <w:r>
        <w:rPr>
          <w:rtl w:val="true"/>
        </w:rPr>
        <w:t>اجابت دعوت مسلمانان آمریکا</w:t>
      </w:r>
      <w:bookmarkEnd w:id="52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حاج سید محمد جواد شری رحمه الله پس از بازگشت از نجف اشرف، مدتی در لبنان ماند و مورد علاقه علامه بزرگ شیعی، مصلح بیدار شرف الدین عاملی </w:t>
      </w:r>
      <w:r>
        <w:rPr>
          <w:rStyle w:val="FootnoteAnchor"/>
          <w:rtl w:val="true"/>
        </w:rPr>
        <w:footnoteReference w:id="269"/>
      </w:r>
      <w:r>
        <w:rPr>
          <w:rFonts w:ascii="IRNazanin" w:hAnsi="IRNazanin" w:eastAsia="IRNazanin"/>
          <w:color w:val="111111"/>
          <w:sz w:val="28"/>
          <w:sz w:val="28"/>
          <w:szCs w:val="28"/>
          <w:rtl w:val="true"/>
          <w:lang w:bidi="fa-IR"/>
        </w:rPr>
        <w:t>قرار گرفت و با هدایت معنوی وی به تبلیغ دین اسلام در جبل عامل پرداخت و فعالیت های دینی خوبی را انجام داد، ولی پس از مدتی، محيط لبنان را برای ترویج معارف دینی کوچک دید، لذا راهی بلاد غرب شد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آن مبلغ نستوه در پی نامه ها و </w:t>
      </w:r>
      <w:bookmarkStart w:id="530" w:name="pg7789_71529"/>
    </w:p>
    <w:p>
      <w:pPr>
        <w:pStyle w:val="BookText"/>
        <w:rPr/>
      </w:pPr>
      <w:bookmarkEnd w:id="530"/>
      <w:r>
        <w:rPr>
          <w:rFonts w:ascii="IRNazanin" w:hAnsi="IRNazanin" w:eastAsia="IRNazanin"/>
          <w:color w:val="111111"/>
          <w:sz w:val="28"/>
          <w:sz w:val="28"/>
          <w:szCs w:val="28"/>
          <w:rtl w:val="true"/>
          <w:lang w:bidi="fa-IR"/>
        </w:rPr>
        <w:t xml:space="preserve">دعوت های مستمر مهاجران شیعه در آمریکا، برای نشر و گسترش معارف اسلام و ترویج مذهب اهل بیت علیهم السلام به آمریکا رفت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ديترويت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ایالت شیکاگو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سرپرستی و هدایت شیعیان و تألیف و تصنیف و خدمات مذهبی و سخنرانی پرداخت و این کار بیش از چهل سال از زندگی او را تشکیل داد</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531" w:name="__RefHeading___Toc5027816_1051229030"/>
      <w:bookmarkStart w:id="532" w:name="_Toc197"/>
      <w:bookmarkEnd w:id="531"/>
      <w:r>
        <w:rPr>
          <w:rtl w:val="true"/>
        </w:rPr>
        <w:t>زبان آموزی</w:t>
      </w:r>
      <w:bookmarkEnd w:id="532"/>
    </w:p>
    <w:p>
      <w:pPr>
        <w:pStyle w:val="BookText"/>
        <w:rPr/>
      </w:pPr>
      <w:r>
        <w:rPr>
          <w:rFonts w:ascii="IRNazanin" w:hAnsi="IRNazanin" w:eastAsia="IRNazanin"/>
          <w:color w:val="111111"/>
          <w:sz w:val="28"/>
          <w:sz w:val="28"/>
          <w:szCs w:val="28"/>
          <w:rtl w:val="true"/>
          <w:lang w:bidi="fa-IR"/>
        </w:rPr>
        <w:t xml:space="preserve">شیخ محمد جواد در بدو ورود به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ناراحتی کرد؛ زیرا مشاهده نمود که برای تعامل با مردم، زبان انگلیسی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سن وی اجازه حضور در کلاس های زبان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استاد خود شد و زبان انگلیسی و لاتین را در حد عالی آموخت و همین امر از عوامل موفقیت وافر وی در عرصه تبلیغ معارف دینی به صورت شفاهی و مکتوب بود و آثار بسیاری نیز به انگلیسی از او باقی است که بسیار مورد علاقه مسلمانان در آمریکا قرار گرفت و امروزه نیز مورد استقبال و توجه است</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533" w:name="__RefHeading___Toc5027818_1051229030"/>
      <w:bookmarkStart w:id="534" w:name="_Toc198"/>
      <w:bookmarkEnd w:id="533"/>
      <w:r>
        <w:rPr>
          <w:rtl w:val="true"/>
        </w:rPr>
        <w:t>تأسیس نهادها و مؤسسات دینی</w:t>
      </w:r>
      <w:bookmarkEnd w:id="53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شری کسی بود که ندای تشیع را در آمریکا به گوش همگان رساند و مجالس بزرگداشت و عزاداری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کشور رایج ساخت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وی برای ترویج معارف اهل البيت علیهم السلام به ایجاد نهادهای دینی معتبری در آمریکا و به ویژه شهر دیترویت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اسلامی بنیان نهاده شده توسط علامه شیمی در دیترویت، اولین مرکز اسلامی و شیعی آمریکا و نیز بزرگترین مرکز تبلیغی اسلام تاکنون محسوب می شود که دارای نمازخانه، سالن جلسات، محل تدریس زبان عربی و احکام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برگزاری سخنرانی ها و </w:t>
      </w:r>
      <w:bookmarkStart w:id="535" w:name="pg7789_71530"/>
    </w:p>
    <w:p>
      <w:pPr>
        <w:pStyle w:val="BookText"/>
        <w:rPr/>
      </w:pPr>
      <w:bookmarkEnd w:id="535"/>
      <w:r>
        <w:rPr>
          <w:rFonts w:ascii="IRNazanin" w:hAnsi="IRNazanin" w:eastAsia="IRNazanin"/>
          <w:color w:val="111111"/>
          <w:sz w:val="28"/>
          <w:sz w:val="28"/>
          <w:szCs w:val="28"/>
          <w:rtl w:val="true"/>
          <w:lang w:bidi="fa-IR"/>
        </w:rPr>
        <w:t>نشست های علمی در جهت نشر اسلام و معارف شیعه اثنا عشری از دیگر اقدام 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یاد است که جلسات علمی و سخنرانی های علامه شری در طول سی سال اقامت در دیترویت مستمر بوده و از رادیوی محلی آن دیار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مدت چهارده سال برنامه هفتگی اسلامی رادیوی آمریکا را اداره می نمود </w:t>
      </w:r>
      <w:r>
        <w:rPr>
          <w:rStyle w:val="FootnoteAnchor"/>
          <w:rtl w:val="true"/>
        </w:rPr>
        <w:footnoteReference w:id="275"/>
      </w:r>
      <w:r>
        <w:rPr>
          <w:rFonts w:ascii="IRNazanin" w:hAnsi="IRNazanin" w:eastAsia="IRNazanin"/>
          <w:color w:val="111111"/>
          <w:sz w:val="28"/>
          <w:sz w:val="28"/>
          <w:szCs w:val="28"/>
          <w:rtl w:val="true"/>
          <w:lang w:bidi="fa-IR"/>
        </w:rPr>
        <w:t>و سبب رغبت و زمینه ساز جدی برای جذب مسیحیان اروپایی و آمریکایی به دین مبین اسلام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بیمارستان کودکان در غرب، که دارای تجهیزات کامل طبی و خدمات پزشکی و درمانی به اطفال می باشد </w:t>
      </w:r>
      <w:r>
        <w:rPr>
          <w:rStyle w:val="FootnoteAnchor"/>
          <w:rtl w:val="true"/>
        </w:rPr>
        <w:footnoteReference w:id="276"/>
      </w:r>
      <w:r>
        <w:rPr>
          <w:rFonts w:ascii="IRNazanin" w:hAnsi="IRNazanin" w:eastAsia="IRNazanin"/>
          <w:color w:val="111111"/>
          <w:sz w:val="28"/>
          <w:sz w:val="28"/>
          <w:szCs w:val="28"/>
          <w:rtl w:val="true"/>
          <w:lang w:bidi="fa-IR"/>
        </w:rPr>
        <w:t>از دیگر فعالیت های عمرانی است</w:t>
      </w:r>
      <w:r>
        <w:rPr>
          <w:rFonts w:eastAsia="IRNazanin" w:cs="IRNazanin"/>
          <w:color w:val="111111"/>
          <w:sz w:val="28"/>
          <w:szCs w:val="28"/>
          <w:rtl w:val="true"/>
          <w:lang w:bidi="fa-IR"/>
        </w:rPr>
        <w:t>.</w:t>
      </w:r>
    </w:p>
    <w:p>
      <w:pPr>
        <w:pStyle w:val="Heading3"/>
        <w:numPr>
          <w:ilvl w:val="2"/>
          <w:numId w:val="1"/>
        </w:numPr>
        <w:rPr/>
      </w:pPr>
      <w:bookmarkStart w:id="536" w:name="__RefHeading___Toc5027820_1051229030"/>
      <w:bookmarkStart w:id="537" w:name="_Toc199"/>
      <w:bookmarkEnd w:id="536"/>
      <w:r>
        <w:rPr>
          <w:rtl w:val="true"/>
        </w:rPr>
        <w:t>اندیشه وحدت اسلامی و ارتباط با بزرگان اهل سنت</w:t>
      </w:r>
      <w:bookmarkEnd w:id="537"/>
    </w:p>
    <w:p>
      <w:pPr>
        <w:pStyle w:val="BookText"/>
        <w:rPr/>
      </w:pPr>
      <w:r>
        <w:rPr>
          <w:rFonts w:ascii="IRNazanin" w:hAnsi="IRNazanin" w:eastAsia="IRNazanin"/>
          <w:color w:val="111111"/>
          <w:sz w:val="28"/>
          <w:sz w:val="28"/>
          <w:szCs w:val="28"/>
          <w:rtl w:val="true"/>
          <w:lang w:bidi="fa-IR"/>
        </w:rPr>
        <w:t xml:space="preserve">شیخ محمد جواد شری در سفری که در سال های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مناطق مهاجر نشین آفریقایی داشت نسبت به گسترش آموزش های اسلامی در این سرزمین منشأ خیر شد و او در دوران سفر و گردش های اسلامی در آفریقا، ابتدا به سیرالئون</w:t>
      </w:r>
    </w:p>
    <w:p>
      <w:pPr>
        <w:pStyle w:val="BookText"/>
        <w:rPr/>
      </w:pPr>
      <w:r>
        <w:rPr>
          <w:rFonts w:ascii="IRNazanin" w:hAnsi="IRNazanin" w:eastAsia="IRNazanin"/>
          <w:color w:val="111111"/>
          <w:sz w:val="28"/>
          <w:sz w:val="28"/>
          <w:szCs w:val="28"/>
          <w:rtl w:val="true"/>
          <w:lang w:bidi="fa-IR"/>
        </w:rPr>
        <w:t>و با لبنانیان مقیم آن دیار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تونس رفت و در تونس با و رئیس دانشگاه زیتونید که نامش شیخ محمود بن عاشور بود ملاقات کرد و به گفتگو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و سخنرانی های زیادی را نیز در مناطق مختلف تونس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مصر سفر کرد و با افراد سرشناسی از جمله رئیس دانشگاه الأزهر شیخ محمود شلتوت دیدار و گفتگو کرد و اندیشه اتحاد اسلامی را مطرح نمود که بسیار مورد تأیید و استقبال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به صدور فتوای شیخ محمود شلتوت در جواز و صحت تبعیت از تمام مذاهب هفت گانه شیعه و سنی انجامید، به طوری که سبب ترغیب وی برای دوری از تعصب و جهل و گرویدن به وحدت عالی اسلامی گردید و توطئه های استعمار را در تفرقه افکنی میان مسلمانان خنثی نمود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اقدام های مرحوم شری در زمینه ایجاد وحدت و روح همیاری مشترک </w:t>
      </w:r>
      <w:bookmarkStart w:id="538" w:name="pg7789_71531"/>
    </w:p>
    <w:p>
      <w:pPr>
        <w:pStyle w:val="BookText"/>
        <w:rPr/>
      </w:pPr>
      <w:bookmarkEnd w:id="538"/>
      <w:r>
        <w:rPr>
          <w:rFonts w:ascii="IRNazanin" w:hAnsi="IRNazanin" w:eastAsia="IRNazanin"/>
          <w:color w:val="111111"/>
          <w:sz w:val="28"/>
          <w:sz w:val="28"/>
          <w:szCs w:val="28"/>
          <w:rtl w:val="true"/>
          <w:lang w:bidi="fa-IR"/>
        </w:rPr>
        <w:t>در میان اعراب، آفریقایی ها و لبنانی های ساکن در آمریکا از مصادیق دیگر روحیه اتحاد طلبی وی است</w:t>
      </w:r>
      <w:r>
        <w:rPr>
          <w:rFonts w:eastAsia="IRNazanin" w:cs="IRNazanin"/>
          <w:color w:val="111111"/>
          <w:sz w:val="28"/>
          <w:szCs w:val="28"/>
          <w:rtl w:val="true"/>
          <w:lang w:bidi="fa-IR"/>
        </w:rPr>
        <w:t>.</w:t>
      </w:r>
    </w:p>
    <w:p>
      <w:pPr>
        <w:pStyle w:val="Heading3"/>
        <w:numPr>
          <w:ilvl w:val="2"/>
          <w:numId w:val="1"/>
        </w:numPr>
        <w:rPr/>
      </w:pPr>
      <w:bookmarkStart w:id="539" w:name="__RefHeading___Toc5027822_1051229030"/>
      <w:bookmarkStart w:id="540" w:name="_Toc200"/>
      <w:bookmarkEnd w:id="539"/>
      <w:r>
        <w:rPr>
          <w:rtl w:val="true"/>
        </w:rPr>
        <w:t>مروج افكار امام خمینی رحمه الله</w:t>
      </w:r>
      <w:bookmarkEnd w:id="540"/>
    </w:p>
    <w:p>
      <w:pPr>
        <w:pStyle w:val="BookText"/>
        <w:rPr/>
      </w:pPr>
      <w:r>
        <w:rPr>
          <w:rFonts w:ascii="IRNazanin" w:hAnsi="IRNazanin" w:eastAsia="IRNazanin"/>
          <w:color w:val="111111"/>
          <w:sz w:val="28"/>
          <w:sz w:val="28"/>
          <w:szCs w:val="28"/>
          <w:rtl w:val="true"/>
          <w:lang w:bidi="fa-IR"/>
        </w:rPr>
        <w:t>شیخ محمد جواد شری، از بینش عمیق و بصیرت نافذ و عالی در مسائل سیاسی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امام خمینی رحمه الله و انقلاب اسلامی و جمهوری اسلامی ایران بسیار علاقه مند بود، تا آن جا که از انقلاب اسلامی ایران همیشه دفاع می نمود و تهمت های وارد شده بر انقلاب و شیعیان ایران را رد کرده و با زبان آتشین پاسخ می داد و بر رژیم های عربی نهیب می زد که کردار شما نسبت به انقلاب اسلامی و شیعیان و نظام جمهوری اسلامی، غیر اسلامی و به دور از آموزه 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که به امام خمینی رحمه الله جسارت نموده و تهمت می زدند ابراز تنفر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از والاترین پرهیزکاران و پاک ترین انسان هاست و کسانی که به ایشان تهمت می زنند باید از عقوبت الهی بترسند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آن عالم مجاهد، در حمایت از انقلاب اسلامی در آمریکا نقش به سزایی داشت و سخنان غنی او در جریان تسخير لانه جاسوسی خطاب به کارتر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وقت آمریکا در حمایت از ایران مشهور است</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سخنرانی ها، در تألیفاتش نیز همین روحیه را دنبال می کرد، برای مثال، در کتاب الشيعه في قفص الاتهام، وی اگر چه در پی پاسخ به تهمت هایی است که به صورت ناروا به شیعه وارد شده است، ولی هدف اصلی از این اثر دفاع از انقلاب اسلامی ایران و تهمت های وارد شده بر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ایران خونی جدید در رگ های پیکر اسلام دمیده شد و از اولین کارهای ایران اخراج سفیر اسرائیل و دادن سفارتخانه این رژیم جعلی به فلسطین بود و انتظار می رفت که سایر ممالک عربی نیز که مدعی داشتن حکومتی با </w:t>
      </w:r>
      <w:bookmarkStart w:id="541" w:name="pg7789_71532"/>
    </w:p>
    <w:p>
      <w:pPr>
        <w:pStyle w:val="BookText"/>
        <w:rPr/>
      </w:pPr>
      <w:bookmarkEnd w:id="541"/>
      <w:r>
        <w:rPr>
          <w:rFonts w:ascii="IRNazanin" w:hAnsi="IRNazanin" w:eastAsia="IRNazanin"/>
          <w:color w:val="111111"/>
          <w:sz w:val="28"/>
          <w:sz w:val="28"/>
          <w:szCs w:val="28"/>
          <w:rtl w:val="true"/>
          <w:lang w:bidi="fa-IR"/>
        </w:rPr>
        <w:t>رویکرد اسلامی اند از پیروزی این انقلاب استقبال کنند، ولی نه تنها این کار را نکردند که حتی به نیابت از اسرائیل خود را وارد جنگ ناجوانمردانه ای علیه انقلاب ایران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قلم به دستان مزدور با تهمت های ناروای بسیار سعی در مخدوش نمودن چهره شیعه و انقلاب اسلامی داشتند</w:t>
      </w:r>
      <w:r>
        <w:rPr>
          <w:rFonts w:eastAsia="IRNazanin" w:cs="IRNazanin"/>
          <w:color w:val="111111"/>
          <w:sz w:val="28"/>
          <w:szCs w:val="28"/>
          <w:rtl w:val="true"/>
          <w:lang w:bidi="fa-IR"/>
        </w:rPr>
        <w:t xml:space="preserve">.» </w:t>
      </w:r>
      <w:r>
        <w:rPr>
          <w:rStyle w:val="FootnoteAnchor"/>
          <w:rtl w:val="true"/>
        </w:rPr>
        <w:footnoteReference w:id="280"/>
      </w:r>
    </w:p>
    <w:p>
      <w:pPr>
        <w:pStyle w:val="Heading3"/>
        <w:numPr>
          <w:ilvl w:val="2"/>
          <w:numId w:val="1"/>
        </w:numPr>
        <w:rPr/>
      </w:pPr>
      <w:bookmarkStart w:id="542" w:name="__RefHeading___Toc5027824_1051229030"/>
      <w:bookmarkStart w:id="543" w:name="_Toc201"/>
      <w:bookmarkEnd w:id="542"/>
      <w:r>
        <w:rPr>
          <w:rtl w:val="true"/>
        </w:rPr>
        <w:t>تألیفات هدف مند</w:t>
      </w:r>
      <w:bookmarkEnd w:id="543"/>
    </w:p>
    <w:p>
      <w:pPr>
        <w:pStyle w:val="BookText"/>
        <w:rPr/>
      </w:pPr>
      <w:r>
        <w:rPr>
          <w:rFonts w:ascii="IRNazanin" w:hAnsi="IRNazanin" w:eastAsia="IRNazanin"/>
          <w:color w:val="111111"/>
          <w:sz w:val="28"/>
          <w:sz w:val="28"/>
          <w:szCs w:val="28"/>
          <w:rtl w:val="true"/>
          <w:lang w:bidi="fa-IR"/>
        </w:rPr>
        <w:t>علامه سید محمد جواد شری، که تسلط و تبحر کامل در مسائل و مباحث قرآنی، فقهی و اصولی و فتاوای مراجع تقلید متقدم و متأخر داشت و همیشه حاضر الذهن بود و این مسئله در سخنرانی هایش بسیار مشهود بود، به علاوه کثرت تتبع، مطالعات وافر و حافظه قوی، به سه زبان فارسی، عربی و انگلیسی تسلط کامل داشت و این امر، عامل توفیقات پی در پی و مداوم او در ترویج معارف شیعه و آیین پربار اسلام گردید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این عالم ربانی اغلب تألیفات خود را در راستای پر کردن خلأهای موجود و در جوامع اسلامی یا توده های مسلمان ساکن غرب یا ممالک عربی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 آثار چاپ شده او می توان به این موارد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الخلافه في الدستور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در دوران آشنایی خود با علامه شرف الدین عاملی و به درخواست او، در موضوع خلافت اسلامی نوشت که در مرکز علمی نجف، اعجاب بزرگان را برانگیخت و سیدمحمدتقی حکیم تمجید فراوانی از این کتاب نمود و جمعیت بنیاد نشر، این اثر را نوآوری در علم کلام دانست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وی این کتاب را به زبان انگلیسی نوشت که بعدها به عربی نیز ترجمه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أخو النبي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انگلیسی نوشته شده و به زبان عربی نیز</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گردیده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زبان عربی نوشته شده و توسط محمدرضا عطایی با نام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أسوه وحدت،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زبان فارسی ترجمه گردیده و مرکز پژوهش های آستان قدس رضوی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و منتشر نموده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استنطاقات حول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نوشته شده و به عربی و فارسی نیز</w:t>
      </w:r>
    </w:p>
    <w:p>
      <w:pPr>
        <w:pStyle w:val="BookText"/>
        <w:rPr/>
      </w:pPr>
      <w:r>
        <w:rPr>
          <w:rFonts w:ascii="IRNazanin" w:hAnsi="IRNazanin" w:eastAsia="IRNazanin"/>
          <w:color w:val="111111"/>
          <w:sz w:val="28"/>
          <w:sz w:val="28"/>
          <w:szCs w:val="28"/>
          <w:rtl w:val="true"/>
          <w:lang w:bidi="fa-IR"/>
        </w:rPr>
        <w:t>ترجمه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التعاليم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انگلیسی اوست که به عربی و فارسی نیز ترجمه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الحسين سيد الشهداء 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المسلم</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این دو اثر اخیر نیز به زبان انگلیسی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 انگلیسی علامه شرى الخلافة في الدستور الاسلامی، أخو النبي محمد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استنطاقات حول الإسلام، التعاليم الإسلامية، الإمام الحسین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و المسلم، ابتدا در دو جلد کامل منتشر گردیده است و بعدها هر یک به صورت مجزا و با شرح تفضیلی به زبانهای عربی و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هر دو زبان و برخی به یکی از آن زبان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الشيعه في قفص الاتهام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زبان عربی نوشته شده است و قبلا گفتیم که هدف از نگارش آن دفاع از انقلاب مبارک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یادشده از به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بحث از تحریف قرآن و عدم اعتقاد شیعیان به این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در پاسخ از شبهه مشهور خطای جبرئیل در وحی است که به اشتباه به جای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سخن از این مسئله است که آیا امام بر همه هستی تسلط دارد؟ در صورت مثبت بودن پاسخ، مقصود حقیقی از این مطلب چیست؟ و در این فصل مؤلف که سخت شیفته انقلاب اسلامی و امام خمینی رحمه الله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دفاع از برخی عقاید عرفانی و قرآنی امام رحمه الله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بعدی در زمینه این تهمت است که شیعه عقاید خود را از یهود گرفته است و پنجمین بخش درباره ابن سبا و قتل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از ارتباطات غیر شیعیان با يهود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هفتم از رابطه مسلمانان غیر شیعه با یهود در عصر کنونی و موضع جمهوری اسلامی ایران در این موضوع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هشتم از مجاهدات حزب الله و شیعیان جنوب لبنان علیه اسرائیل غاصب و جنایت کار سخن گفته و نهمین و آخرین فصل این کتاب به موضوع شیعه پیرامون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در نهایت از یکی از عقاید محکم اسلامی خویش؛ یعنی وحدت مسلمانان سخن می گوید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كتاب الشيعه في قفص الاتهام توسط محمدرضا عطایی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زبان فارسی ترجمه شده و شیعه و تهمت های ناروا نام گرفته و شهرت یافته است که انتشارات مرکز پژوهش های و آستان قدس رضوی آن را چاپ کرده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این کتاب باحجم اندکی که دارد، و حکایت از علم، اخلاص، ادب و دید جهانی نویسنده است و نمایان گر ابهت و شخصیت عالی علمی و معنوی اوست</w:t>
      </w:r>
      <w:r>
        <w:rPr>
          <w:rFonts w:eastAsia="IRNazanin" w:cs="IRNazanin"/>
          <w:color w:val="111111"/>
          <w:sz w:val="28"/>
          <w:szCs w:val="28"/>
          <w:rtl w:val="true"/>
          <w:lang w:bidi="fa-IR"/>
        </w:rPr>
        <w:t xml:space="preserve">. </w:t>
      </w:r>
      <w:bookmarkStart w:id="544" w:name="pg7789_71535"/>
    </w:p>
    <w:p>
      <w:pPr>
        <w:pStyle w:val="Heading2"/>
        <w:numPr>
          <w:ilvl w:val="1"/>
          <w:numId w:val="1"/>
        </w:numPr>
        <w:rPr/>
      </w:pPr>
      <w:bookmarkStart w:id="545" w:name="__RefHeading___Toc5027826_1051229030"/>
      <w:bookmarkStart w:id="546" w:name="_Toc202"/>
      <w:bookmarkEnd w:id="544"/>
      <w:bookmarkEnd w:id="545"/>
      <w:r>
        <w:rPr>
          <w:rtl w:val="true"/>
        </w:rPr>
        <w:t>سید ذی شان حیدر جوادی</w:t>
      </w:r>
      <w:bookmarkEnd w:id="546"/>
    </w:p>
    <w:p>
      <w:pPr>
        <w:pStyle w:val="Heading3"/>
        <w:numPr>
          <w:ilvl w:val="2"/>
          <w:numId w:val="1"/>
        </w:numPr>
        <w:rPr/>
      </w:pPr>
      <w:bookmarkStart w:id="547" w:name="__RefHeading___Toc5027828_1051229030"/>
      <w:bookmarkStart w:id="548" w:name="_Toc203"/>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435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70"/>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ق وفات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49" w:name="__RefHeading___Toc5027830_1051229030"/>
      <w:bookmarkStart w:id="550" w:name="_Toc204"/>
      <w:bookmarkEnd w:id="549"/>
      <w:r>
        <w:rPr>
          <w:rtl w:val="true"/>
        </w:rPr>
        <w:t>شخصیت علمی</w:t>
      </w:r>
      <w:bookmarkEnd w:id="550"/>
    </w:p>
    <w:p>
      <w:pPr>
        <w:pStyle w:val="BookText"/>
        <w:rPr/>
      </w:pPr>
      <w:r>
        <w:rPr>
          <w:rFonts w:ascii="IRNazanin" w:hAnsi="IRNazanin" w:eastAsia="IRNazanin"/>
          <w:color w:val="111111"/>
          <w:sz w:val="28"/>
          <w:sz w:val="28"/>
          <w:szCs w:val="28"/>
          <w:rtl w:val="true"/>
          <w:lang w:bidi="fa-IR"/>
        </w:rPr>
        <w:t>علامه سید ذی شان حیدر جوادی از علمای برجسته هندی در زمان معاصر به حساب می آید که پس از گذران تحصیلات خویش در شهر نجف اشرف، به موطن خویش بازگشته و در طی چندین سال خدمات بسیاری در جهت تقریب مذاهب اسلامی و وحدت گرایی مسلمانان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به نشر معارف دینی با زبان های خارجی و استفاده از بسترهای تبلیغی نو هم چون مؤسسات رسانه ای و شبکه های تلویزیونی و ماهواره ای عنایت بسیار داشت و از این راه خدمات بسیاری به نشر معارف دینی و مذهبی نمود</w:t>
      </w:r>
      <w:r>
        <w:rPr>
          <w:rFonts w:eastAsia="IRNazanin" w:cs="IRNazanin"/>
          <w:color w:val="111111"/>
          <w:sz w:val="28"/>
          <w:szCs w:val="28"/>
          <w:rtl w:val="true"/>
          <w:lang w:bidi="fa-IR"/>
        </w:rPr>
        <w:t>.</w:t>
      </w:r>
    </w:p>
    <w:p>
      <w:pPr>
        <w:pStyle w:val="Heading3"/>
        <w:numPr>
          <w:ilvl w:val="2"/>
          <w:numId w:val="1"/>
        </w:numPr>
        <w:rPr/>
      </w:pPr>
      <w:bookmarkStart w:id="551" w:name="__RefHeading___Toc5027832_1051229030"/>
      <w:bookmarkStart w:id="552" w:name="_Toc205"/>
      <w:bookmarkEnd w:id="551"/>
      <w:r>
        <w:rPr>
          <w:rtl w:val="true"/>
        </w:rPr>
        <w:t>اهتمام به تبليغ پس از پایان تحصیلات</w:t>
      </w:r>
      <w:bookmarkEnd w:id="55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آیه نفر که در قرآن کریم آمده است طلاب علوم دینی که گروه برگزیده هر زمان در جهت نشر معارف دینی هستند پس از تحصیل باید زکات فراگیری دانش خویش را قبل از هر جا در میان قوم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منظور از قوم و عشیره فقط اقوام و خویشاوندان نیست، بلکه هم مذهبان افراد نیز جزو قوم و عشیره </w:t>
      </w:r>
      <w:bookmarkStart w:id="553" w:name="pg7789_71536"/>
    </w:p>
    <w:p>
      <w:pPr>
        <w:pStyle w:val="BookText"/>
        <w:rPr/>
      </w:pPr>
      <w:bookmarkEnd w:id="553"/>
      <w:r>
        <w:rPr>
          <w:rFonts w:ascii="IRNazanin" w:hAnsi="IRNazanin" w:eastAsia="IRNazanin"/>
          <w:color w:val="111111"/>
          <w:sz w:val="28"/>
          <w:sz w:val="28"/>
          <w:szCs w:val="28"/>
          <w:rtl w:val="true"/>
          <w:lang w:bidi="fa-IR"/>
        </w:rPr>
        <w:t>وی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ذی شأن حیدر جوادی که تحصیلات مقدماتی خویش را در هندوستان طی نموده بود، برای تعمیق بخشیدن به یافته های علمی خود و دست یابی به مراحل عالی علوم حوزوی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شهر علم و اجتهاد نجف اشرف شد و در آغاز ورودش به حوزه علمیه به تحصیل و پژوهش ادبیات نزد استادان بنام پرداخت و دست مایه ای مهم برای پیمودن مراحل بعدی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پشت سر نهادن سطح حوزه، به محضر فقیهان و عالمان بزرگ نجف اشرف حاضر گشت و از آنان بهره های علمی فراوان برد تا به درجه بلند اجتهاد دست یافت و از برخی استادان خود اجازه روایت، امور حسبیه و اجتهاد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زمان بر اساس نیاز شیعیان و مسلمانان هند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به زادگاه خود بازگشت و به دستگیری و انذار قوم خویش و انجام فعالیت های علمی، فرهنگی و اجتماعی پرداخت و در این راستا خدمات شایسته ای انجام داد</w:t>
      </w:r>
      <w:r>
        <w:rPr>
          <w:rFonts w:eastAsia="IRNazanin" w:cs="IRNazanin"/>
          <w:color w:val="111111"/>
          <w:sz w:val="28"/>
          <w:szCs w:val="28"/>
          <w:rtl w:val="true"/>
          <w:lang w:bidi="fa-IR"/>
        </w:rPr>
        <w:t>.</w:t>
      </w:r>
    </w:p>
    <w:p>
      <w:pPr>
        <w:pStyle w:val="Heading3"/>
        <w:numPr>
          <w:ilvl w:val="2"/>
          <w:numId w:val="1"/>
        </w:numPr>
        <w:rPr/>
      </w:pPr>
      <w:bookmarkStart w:id="554" w:name="__RefHeading___Toc5027834_1051229030"/>
      <w:bookmarkStart w:id="555" w:name="_Toc206"/>
      <w:bookmarkEnd w:id="554"/>
      <w:r>
        <w:rPr>
          <w:rtl w:val="true"/>
        </w:rPr>
        <w:t>زبان آموزی</w:t>
      </w:r>
      <w:bookmarkEnd w:id="55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ذی شان حیدر جوادی به زبان های اردو، عربی، فارسی و انگلیسی مسلط بود و با استفاده از این مزیتی که دارا بود در جهات گوناگون به ترویج معارف دینی اقدام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علمای غیر شیعی و غیر مسلمان، نوشتن کتاب های دینی به زبانهای مختلف، ترجمه آثار ارزنده به زبان های دیگر از نمونه فعالیت های وی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حجت الاسلام والمسلمین حاج سید محمد جواد رضوی، روحانی وارسته و امینی بود که او نیز به اهمیت دانستن زبان های متعدد واقف بود به اردو، فارسی و عربی مسلط بود و در کنار پرداختن به فعالیت های مذهبی و علمی از این بهره زبانی نیز استفاده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جوادی نیز ضمن اقتدا به پدر خود و توجه به لزوم روزافزون نیازهای جوامع بشری برای اخذ معارف دینی به زبانهای بین المللی، نه تنها اقدام به نگارش و ترجمه کتاب های ارزنده بسیاری نمود که در شبکه های تلویزیونی و ماهواره ای برنامه های مفصلی را به زبان های مختلف اجرا و ارائه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در موفقیت وی در زمینه فعالیت های فرهنگی و اجتماعی در هند و امارات بسیار موثر بود</w:t>
      </w:r>
      <w:r>
        <w:rPr>
          <w:rFonts w:eastAsia="IRNazanin" w:cs="IRNazanin"/>
          <w:color w:val="111111"/>
          <w:sz w:val="28"/>
          <w:szCs w:val="28"/>
          <w:rtl w:val="true"/>
          <w:lang w:bidi="fa-IR"/>
        </w:rPr>
        <w:t xml:space="preserve">. </w:t>
      </w:r>
      <w:bookmarkStart w:id="556" w:name="pg7789_71537"/>
    </w:p>
    <w:p>
      <w:pPr>
        <w:pStyle w:val="Heading3"/>
        <w:numPr>
          <w:ilvl w:val="2"/>
          <w:numId w:val="1"/>
        </w:numPr>
        <w:rPr/>
      </w:pPr>
      <w:bookmarkStart w:id="557" w:name="__RefHeading___Toc5027836_1051229030"/>
      <w:bookmarkStart w:id="558" w:name="_Toc207"/>
      <w:bookmarkEnd w:id="556"/>
      <w:bookmarkEnd w:id="557"/>
      <w:r>
        <w:rPr>
          <w:rtl w:val="true"/>
        </w:rPr>
        <w:t>مبارزه با افکار انحرافی و مذاهب ضاله</w:t>
      </w:r>
      <w:bookmarkEnd w:id="558"/>
    </w:p>
    <w:p>
      <w:pPr>
        <w:pStyle w:val="BookText"/>
        <w:rPr/>
      </w:pPr>
      <w:r>
        <w:rPr>
          <w:rFonts w:ascii="IRNazanin" w:hAnsi="IRNazanin" w:eastAsia="IRNazanin"/>
          <w:color w:val="111111"/>
          <w:sz w:val="28"/>
          <w:sz w:val="28"/>
          <w:szCs w:val="28"/>
          <w:rtl w:val="true"/>
          <w:lang w:bidi="fa-IR"/>
        </w:rPr>
        <w:t>تشیع در طول تاریخ حیات خود همواره مورد هجوم افکار انحرافی از سوی فرقه های ضاله بوده و خواهد بود، و عالمان و اندیشمندان شیعی نیز با بیان حقایق دینی و تبیین درست معارف اسلامی در برابر آنان ایستاده و شر آنان را دفع کرده اند؛ یکی از بارزترین آن فرقه ها، فرقه وهابیت است که از سوی دولت آل سعود حمایت شده و افکار مردم شیعی بلکه همه مسلمانان را در همه کشورها مورد هجمه شبهات منحرف کننده قرار داده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شهرهای مسلمان نشین هندوستان از جمله لکهنو و الله آباد به فعالیت می پرداختند و با القای افکار شرک آلود خود، مبانی اعتقادی مردم آن سامان را نشانه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آن دیار، چاره در آن دیدند تا از آیت الله سید ذى شأن حیدر جوادی که عالمی آگاه به مبانی شیعه و مسلط بر افکار انحرافی وهابیت و فرقه های ضاله بود بخواهند تا در دفع فتنه وهابیت، آنان را یاری دهد از این رو آن عالم بزرگوار یک سال پس از ورودش به هندوستان یعنی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الله آباد لکهنو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قاضی صاحب آن شهر به اقامه نماز می پرداخت و به صورت های گوناگون سخن رانی، تشکیل کلاس های اعتقادی و تألیف کتاب های لازم در این زمینه، پایه های اعتقادی مردم آن سامان را تحکیم بخشید و به این وسیله با افکار انحرافی وهابیت به مبارزه پرداخت</w:t>
      </w:r>
      <w:r>
        <w:rPr>
          <w:rFonts w:eastAsia="IRNazanin" w:cs="IRNazanin"/>
          <w:color w:val="111111"/>
          <w:sz w:val="28"/>
          <w:szCs w:val="28"/>
          <w:rtl w:val="true"/>
          <w:lang w:bidi="fa-IR"/>
        </w:rPr>
        <w:t>.</w:t>
      </w:r>
    </w:p>
    <w:p>
      <w:pPr>
        <w:pStyle w:val="Heading3"/>
        <w:numPr>
          <w:ilvl w:val="2"/>
          <w:numId w:val="1"/>
        </w:numPr>
        <w:rPr/>
      </w:pPr>
      <w:bookmarkStart w:id="559" w:name="__RefHeading___Toc5027838_1051229030"/>
      <w:bookmarkStart w:id="560" w:name="_Toc208"/>
      <w:bookmarkEnd w:id="559"/>
      <w:r>
        <w:rPr>
          <w:rtl w:val="true"/>
        </w:rPr>
        <w:t>تأسيس مؤسسه تنظیم المكاتب</w:t>
      </w:r>
      <w:bookmarkEnd w:id="56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 های علمی، فرهنگی و اجتماعی مؤثر و ماندگار در هندوستان، تأسیس مؤسسه تنظیم المكاتب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به وسیله عالم فرزانه جناب سید غلام عسکری با همکاری علامه سید ذى شأن حیدر جوادی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تأسیس آن، نشر و ترویج معارف و آموزه های دینی در کنار آموزش درس های متعارف در آموزش و پرورش میان نونهالان و نوجوانان می باشد؛ زیرا در هند، عقاید اسلامی و قرآن کریم آموزش داده نمی شود از این رو، سید غلام عسکری و علامه حیدر جوادی به این فکر افتادند تا مکتب خانه هایی را راه اندازی کنند تا به این وسیله بتوانند آن نقیصه را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جذب و </w:t>
      </w:r>
      <w:bookmarkStart w:id="561" w:name="pg7789_71538"/>
    </w:p>
    <w:p>
      <w:pPr>
        <w:pStyle w:val="BookText"/>
        <w:rPr/>
      </w:pPr>
      <w:bookmarkEnd w:id="561"/>
      <w:r>
        <w:rPr>
          <w:rFonts w:ascii="IRNazanin" w:hAnsi="IRNazanin" w:eastAsia="IRNazanin"/>
          <w:color w:val="111111"/>
          <w:sz w:val="28"/>
          <w:sz w:val="28"/>
          <w:szCs w:val="28"/>
          <w:rtl w:val="true"/>
          <w:lang w:bidi="fa-IR"/>
        </w:rPr>
        <w:t>ثبت نام در مجموعه های تنظیم المكاتب همانند مدارس ابتدایی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مکتب خانه ها با مدارس ابتدایی دولتی در محتوای تعلیمات می باشد؛ در این مؤسسه کوشش بر آن است که در بخش علوم دینی، حلقه مفقوده معارف اسلامی در مدارس دولتی برای فرزندان شیعه هندوستان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خانه ها با این که از نظر دولت هند، رسمی و قانونی می باشند ولی بیشتر آنها در حسینیه ها، مساجد و برخی اماکن شخصی مربوط به شیعیان برگزار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خانه ها دارای دو بخش کلی هستند؛ در برخی از آنها به آموزش قرآن کریم و زبان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مسلمانان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 شود و در بخش دیگر اعتقادات و اخلاق آموزش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درسی براساس معارف تشیع و در پنج زبان اردو، هندی، گجراتی، بنگالی و انگلیسی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مکتب خانه ها در</w:t>
      </w:r>
    </w:p>
    <w:p>
      <w:pPr>
        <w:pStyle w:val="BookText"/>
        <w:rPr/>
      </w:pPr>
      <w:r>
        <w:rPr>
          <w:rFonts w:ascii="IRNazanin" w:hAnsi="IRNazanin" w:eastAsia="IRNazanin"/>
          <w:color w:val="111111"/>
          <w:sz w:val="28"/>
          <w:sz w:val="28"/>
          <w:szCs w:val="28"/>
          <w:rtl w:val="true"/>
          <w:lang w:bidi="fa-IR"/>
        </w:rPr>
        <w:t>سه موضوع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تجوید، زبان اردو و بخش دینیات که خودش و پنج عنوان عقاید، احکام، تاریخ، اخلاق و معلومات عامه اسلامی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ثمرهای این مؤسسه، فراهم شدن برای جذب افراد علاقه مند به حوزه علمیه می باشد، بلکه حدود نود درصد کسانی که در هندوستان به حوزه علمیه گرایش می کنند محصل هایی هستند که پیشتر تحصیلات خود را در مکتب خانه های تنظیم المكاتب پشت سر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عالم بزرگوار سید غلام عسکر در سال</w:t>
      </w:r>
    </w:p>
    <w:p>
      <w:p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تنظیم المکاتب به علامه حیدر جوادی رسید و تا پایان عمر با تدبیر عالمانه ایشان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المكاتب هم اکنون نیز به فعالیت خود ادامه می دهد و بیش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خانه را تحت سرپرستی خود دارد و روز به روز به وسعت آن افزوده می شود</w:t>
      </w:r>
      <w:r>
        <w:rPr>
          <w:rFonts w:eastAsia="IRNazanin" w:cs="IRNazanin"/>
          <w:color w:val="111111"/>
          <w:sz w:val="28"/>
          <w:szCs w:val="28"/>
          <w:rtl w:val="true"/>
          <w:lang w:bidi="fa-IR"/>
        </w:rPr>
        <w:t>.</w:t>
      </w:r>
    </w:p>
    <w:p>
      <w:pPr>
        <w:pStyle w:val="Heading3"/>
        <w:numPr>
          <w:ilvl w:val="2"/>
          <w:numId w:val="1"/>
        </w:numPr>
        <w:rPr/>
      </w:pPr>
      <w:bookmarkStart w:id="562" w:name="__RefHeading___Toc5027840_1051229030"/>
      <w:bookmarkStart w:id="563" w:name="_Toc209"/>
      <w:bookmarkEnd w:id="562"/>
      <w:r>
        <w:rPr>
          <w:rtl w:val="true"/>
        </w:rPr>
        <w:t>هجرت به امارات</w:t>
      </w:r>
      <w:bookmarkEnd w:id="56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امارات متحده عربی، یکی از کشورهای حوزه خلیج فارس و از همسایگان جنوبی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از هفت امیرنشین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ابوظبی، دبی، شارجه، ام القوين، رأس الخيمة، عجمان و فجیره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رسمی آن کشور، اسلام و از نظر مذهب، سنی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کشور در اقلیت قرار دارند و بیشتر آنان از مسلمانان مهاجر از ایران، هند، پاکستان و دیگر کشورهای آسیایی می باشند</w:t>
      </w:r>
      <w:r>
        <w:rPr>
          <w:rFonts w:eastAsia="IRNazanin" w:cs="IRNazanin"/>
          <w:color w:val="111111"/>
          <w:sz w:val="28"/>
          <w:szCs w:val="28"/>
          <w:rtl w:val="true"/>
          <w:lang w:bidi="fa-IR"/>
        </w:rPr>
        <w:t xml:space="preserve">. </w:t>
      </w:r>
      <w:bookmarkStart w:id="564" w:name="pg7789_71539"/>
    </w:p>
    <w:p>
      <w:pPr>
        <w:pStyle w:val="BookText"/>
        <w:rPr/>
      </w:pPr>
      <w:bookmarkEnd w:id="564"/>
      <w:r>
        <w:rPr>
          <w:rFonts w:ascii="IRNazanin" w:hAnsi="IRNazanin" w:eastAsia="IRNazanin"/>
          <w:color w:val="111111"/>
          <w:sz w:val="28"/>
          <w:sz w:val="28"/>
          <w:szCs w:val="28"/>
          <w:rtl w:val="true"/>
          <w:lang w:bidi="fa-IR"/>
        </w:rPr>
        <w:t>گرایش دولت و مسئولان فرهنگی و مذهبی آن کشور به وهابیت و منویات دولت عربستان، سبب شده است که نسبت به شیعیان امارات کم توجهی شود و گاه با القای شبهات اعتقادی، ارکان باورهای آنان را نشانه می روند و در تضعیف مذهب آنان کوشش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خطیب توانا آیت الله سید ذی شان حیدر جوادی براساس رسالت دینی خویش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ابوظبی پایتخت امارات که بیشتر شیعیان در آن شهر سکونت دارند، سفر نمود و به مدت دو دهه تا چندی پیش از وفاتش در آن دیار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کشور با ایراد سخن رانی به ویژه در برخی مناسبات مذهبی و با تبیین معارف دینی، معرفی جایگاه علمی و معنوی اهل بیت علیهم السلام و تشریح مبانی اعتقادی مذهب شیعه، از حریم تشیع دفاع می نمود و ضمن تحکیم مواضع اعتقادی شیعیان، سبب شد تا گروهی از دیگر مسلمانان مستبصر شده به حریم هدایت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فرزانه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نماز جماعت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 در منطقه مدينة زايد، روبه روی خیابان الجوازات قرار دارد و در کنار آن مدرسه و علمیه واقع است و عده ای از طلاب علوم دینی در آن جا به تحصیل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آیت الله حیدر جوادی افزون بر فعالیت های یاد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نیز و حاضر شده و به ارشاد و تبلیغ معروف دینی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حسینی، مؤسسه ای است که شیعیان هندی و پاکستانی در آن جا حضور می یابند و از محضر عالمان و مبلغان دینی بهره مند می شوند</w:t>
      </w:r>
      <w:r>
        <w:rPr>
          <w:rFonts w:eastAsia="IRNazanin" w:cs="IRNazanin"/>
          <w:color w:val="111111"/>
          <w:sz w:val="28"/>
          <w:szCs w:val="28"/>
          <w:rtl w:val="true"/>
          <w:lang w:bidi="fa-IR"/>
        </w:rPr>
        <w:t>.</w:t>
      </w:r>
    </w:p>
    <w:p>
      <w:pPr>
        <w:pStyle w:val="Heading3"/>
        <w:numPr>
          <w:ilvl w:val="2"/>
          <w:numId w:val="1"/>
        </w:numPr>
        <w:rPr/>
      </w:pPr>
      <w:bookmarkStart w:id="565" w:name="__RefHeading___Toc5027842_1051229030"/>
      <w:bookmarkStart w:id="566" w:name="_Toc210"/>
      <w:bookmarkEnd w:id="565"/>
      <w:r>
        <w:rPr>
          <w:rtl w:val="true"/>
        </w:rPr>
        <w:t>ساخت اماکن عام المنفعه خدماتی و علمی</w:t>
      </w:r>
      <w:bookmarkEnd w:id="566"/>
    </w:p>
    <w:p>
      <w:pPr>
        <w:pStyle w:val="BookText"/>
        <w:rPr/>
      </w:pPr>
      <w:r>
        <w:rPr>
          <w:rFonts w:ascii="IRNazanin" w:hAnsi="IRNazanin" w:eastAsia="IRNazanin"/>
          <w:color w:val="111111"/>
          <w:sz w:val="28"/>
          <w:sz w:val="28"/>
          <w:szCs w:val="28"/>
          <w:rtl w:val="true"/>
          <w:lang w:bidi="fa-IR"/>
        </w:rPr>
        <w:t>علامه حیدر جوادی ده ها مسجد، مدرسه، حسینیه، کتاب خانه و درمانگاه را در سراسر هندوستان پایه گذاری کرد و در اختیار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جامعه امامیه انوار العلوم از نمونه های دیگر اقدام های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امامیه انوار العلوم را در شهر الله آباد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تربیت و پرورش طلاب علوم دینی می پردازد و از مدارس مهم و قابل اعتنا در شهر لکهنو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مدرسه هم اکنون به عهده فرزند ایشان جناب</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سید جواد حیدر جوادی می باشد </w:t>
      </w:r>
      <w:r>
        <w:rPr>
          <w:rFonts w:eastAsia="IRNazanin" w:cs="IRNazanin"/>
          <w:color w:val="111111"/>
          <w:sz w:val="28"/>
          <w:szCs w:val="28"/>
          <w:rtl w:val="true"/>
          <w:lang w:bidi="fa-IR"/>
        </w:rPr>
        <w:t xml:space="preserve">. </w:t>
      </w:r>
      <w:bookmarkStart w:id="567" w:name="pg7789_71540"/>
    </w:p>
    <w:p>
      <w:pPr>
        <w:pStyle w:val="Heading3"/>
        <w:numPr>
          <w:ilvl w:val="2"/>
          <w:numId w:val="1"/>
        </w:numPr>
        <w:rPr/>
      </w:pPr>
      <w:bookmarkStart w:id="568" w:name="__RefHeading___Toc5027844_1051229030"/>
      <w:bookmarkStart w:id="569" w:name="_Toc211"/>
      <w:bookmarkEnd w:id="567"/>
      <w:bookmarkEnd w:id="568"/>
      <w:r>
        <w:rPr>
          <w:rtl w:val="true"/>
        </w:rPr>
        <w:t>تأسيس شبکه جهانی در تلویزیون بمبئی</w:t>
      </w:r>
      <w:bookmarkEnd w:id="569"/>
    </w:p>
    <w:p>
      <w:pPr>
        <w:pStyle w:val="BookText"/>
        <w:rPr/>
      </w:pPr>
      <w:r>
        <w:rPr>
          <w:rFonts w:ascii="IRNazanin" w:hAnsi="IRNazanin" w:eastAsia="IRNazanin"/>
          <w:color w:val="111111"/>
          <w:sz w:val="28"/>
          <w:sz w:val="28"/>
          <w:szCs w:val="28"/>
          <w:rtl w:val="true"/>
          <w:lang w:bidi="fa-IR"/>
        </w:rPr>
        <w:t>رسانه های گروهی به سبب کار کردهای ویژه در جمع آوری، تجزیه و تحلیل و توزیع و رساندن اطلاعات، یکی از عوامل مهم تأثیر گذار در ابعاد زندگی مردم در عصر حاضر است؛ زیرا افراد هر جامعه ای به گونه مستقیم و یا غیر مستقیم تحت تأثیر رسانه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ارکان ایجاد ارتباط و انتقال مفاهیم و دیدگاههای گوناگون در دنیای امروز، رسانه های گروهی است که حوزه و گسترش فراوانی را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حیدر جوادی با آگاهی از کار کرد مهم و مؤثر رسانه ها بر آن شد تا از این راه ندای اسلام و مذهب تشیع را به گوش همه هم وطنان خود بلکه همه جهانیان برساند؛ از این رو، شبکه جهانی اسلامی را در تلویزیون بمبئی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نمود و با ضبط و پخش برنامه های مذهبی، گام مهمی را در ترویج اسلام راستین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شبکه افزون بر عمومی اسلامی، صدها برنامه درباره معارف قرآنی، ضرورت و شیوه های تفسير قرآن کریم، ضبط و پخش نمود که مورد استقبال مسلمانان قرار گرفت</w:t>
      </w:r>
      <w:r>
        <w:rPr>
          <w:rFonts w:eastAsia="IRNazanin" w:cs="IRNazanin"/>
          <w:color w:val="111111"/>
          <w:sz w:val="28"/>
          <w:szCs w:val="28"/>
          <w:rtl w:val="true"/>
          <w:lang w:bidi="fa-IR"/>
        </w:rPr>
        <w:t>.</w:t>
      </w:r>
    </w:p>
    <w:p>
      <w:pPr>
        <w:pStyle w:val="Heading3"/>
        <w:numPr>
          <w:ilvl w:val="2"/>
          <w:numId w:val="1"/>
        </w:numPr>
        <w:rPr/>
      </w:pPr>
      <w:bookmarkStart w:id="570" w:name="__RefHeading___Toc5027846_1051229030"/>
      <w:bookmarkStart w:id="571" w:name="_Toc212"/>
      <w:bookmarkEnd w:id="570"/>
      <w:r>
        <w:rPr>
          <w:rtl w:val="true"/>
        </w:rPr>
        <w:t>آثاری ماندگار در رسانه های عمومی</w:t>
      </w:r>
      <w:bookmarkEnd w:id="57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حیدر جوادی در همان سالهای آغازین تحصیلات طلبگی بر اساس توان علمی خود و بر اساس نیاز جامعه آن روز، به نگارش، به ویژه مقاله نویسی روی آورد و در نشریات هندوستان به چاپ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هند، امارات و نجف اشرف به تأليف و نوشتن کتاب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حیدر جوادی در شمار عالمانی است که در موضوع های گوناگون علوم اسلامی دارای تألیفات و مقاله های فراوانی است که به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آثار به زبان اردو و برخی نیز به زبان عربی و انگلیسی و بر اساس نیاز جامعه کنونی هندوستان به نگارش در آمده و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آثار تألیفی مستقل، آثار برخی عالمان و فقیهان بنام جهان اسلام را به زبان اردو ترجمه کرده و به این وسیله معارف و آموزه های دینی را در آن بخش از جهان اسلام نشر و گسترش داده است و مردم نیازمند به هدایت را یاری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اقدام های مهم وی در این عرصه، ترجمه قرآن مجید به </w:t>
      </w:r>
    </w:p>
    <w:p>
      <w:pPr>
        <w:pStyle w:val="BookText"/>
        <w:rPr/>
      </w:pPr>
      <w:r>
        <w:rPr>
          <w:rFonts w:ascii="IRNazanin" w:hAnsi="IRNazanin" w:eastAsia="IRNazanin"/>
          <w:color w:val="111111"/>
          <w:sz w:val="28"/>
          <w:sz w:val="28"/>
          <w:szCs w:val="28"/>
          <w:rtl w:val="true"/>
          <w:lang w:bidi="fa-IR"/>
        </w:rPr>
        <w:t>زبان اردو یکی از آثار ماندگار قرآن پژوه هندی آیت الله حیدر جوادی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انگیزه خود را برای نگارش ترجمه ای جدید از قرآن کریم به زبان اردو را کامل نبودن ترجمه های پیشین در رساندن معارف و مفاهیم بلند قرآن کریم می داند؛ از این رو، کوشش کرده تا با بیانی شیوا و سلیس به ترجمه آیه های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ناکارآمدی ترجمه های قرآن کریم به زبان اردو که پیش از ایشان نگاشته شده 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های معروف حدود بیش از نیم قرن گذشته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نیم قرن، زبان اردو بسیار تغییر یافته است، و لذا لازم بود ترجمه ای از قرآن به زبان کنونی وجود داشته باشد، به ویژه ترجمه هایی که اخیرا انجام گرفته برای عموم قابل استفاده نیست و جنبه تربیتی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اصولا قرآن با این هدف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چندان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هایی که به زبان اردو انجام شده است مختلف اند، بعضی از آنها بیشتر به جنبه های مذهبی پرداخته و به بیان دیگر حقایق چندان توجهی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آنها توضیحاتی بر خلاف ادب و قرآن دارند، و مبنای بعضی توضیحات هم اسرائیلیات است، و ترجمه بعضی آیات می طبق سنت و جو منطقه ای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اصلاح همه این ضعف ها بدون اقدام به ترجمه ای جدید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جوادی درباره زمان بری و منابع مورد استفاده اش برای تحقق این منظور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ترجمه حدود یک سال و نیم طول کشید و در آن از تفاسیر مختلفی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الكاشف، الميزان، تفسیر نمونه، مجمع البیان و هم چنین از برخی ترجمه های اردو کمک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دوران اقامت در ابوظبی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کتاب های دینی و علمی، به ویژه کتاب های شیعی مورد نیاز که بتوان از آنها استفاده نمود، در منطقه خلیج فارس در دسترس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صورت بروز مشکل، امکان دسترسی به افراد یا مراکز علمی هم وجود نداشت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بحث های علمی تطبیقی و مقارن میان شیعه و سنی نیز در تألیفات حيدر جوادی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جنبه های گوناگون مطالعه قرآن همراه با تبیین موضوعی سوره های آن است که با هدف ارائه اثری جامع در روش مطالعه و فهم قرآن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جوادی با استفاده از متون کهن و معتبر تفسیری و روایی فریقین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الاتقان، مستدرک، در المنثور، تفسیر کبیر، فتح </w:t>
      </w:r>
    </w:p>
    <w:p>
      <w:pPr>
        <w:pStyle w:val="BookText"/>
        <w:rPr/>
      </w:pPr>
      <w:r>
        <w:rPr>
          <w:rFonts w:ascii="IRNazanin" w:hAnsi="IRNazanin" w:eastAsia="IRNazanin"/>
          <w:color w:val="111111"/>
          <w:sz w:val="28"/>
          <w:sz w:val="28"/>
          <w:szCs w:val="28"/>
          <w:rtl w:val="true"/>
          <w:lang w:bidi="fa-IR"/>
        </w:rPr>
        <w:t>الباری، صحیحین و مسانید سعی می نماید مبانی قرآن شناسی و فهم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معنای لغوی و اصطلاحی قرآن، در ضمن دفاع از صیانت قرآن، پیشینه و منشا تحریف را شرح می دهد، سپس فراگیری آیات و عدم نسخ را بیان می نماید و خلاصه ای از آرای قرآن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اقتصاد، انسان، حکومت و تربیت را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دومین بخش به بازخوانی موضوعی سوره ها می پردازد و چکیده هر سوره را به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پرداختن به جهات اجتماعی اسلام در تألیفات او نشان گر دید روشن و وسیع او در نگرش به دین اسلام و مکتب تشیع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سیره ائمه علیهم السلام به صورت جداگانه و به زبان انگلیسی از اقدام های مهم دیگر او به شمار می رود، چنان که ترجمه برخی آثار ارزنده در جهت تقریب علمی نیز از نقاط درخشان زندگی علامه جوادی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والمذاهب الأربعة، نوشته علامه اسد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معاصر شیعه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منزله دائرة المعارف کوچکی در و تاریخ، فقه و حدیث شیعی است و نویسنده به نقد و تحلیل تاریخی موضوع مورد و نظر خود نشسته و از عقاید و آرای شیعی در برابر انتقادهای وارد شده بر این طایفه کا عالمانه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ویژگی های این کتاب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تتبع وسیع نویسنده که از ارجاع های فراوان وی در پاورقی ها مشخص</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عالمانه و منصفانه به رغم این که رعایت بی طرفی محض ممکن نیست</w:t>
      </w:r>
    </w:p>
    <w:p>
      <w:pPr>
        <w:pStyle w:val="BookText"/>
        <w:rPr/>
      </w:pPr>
      <w:r>
        <w:rPr>
          <w:rFonts w:ascii="IRNazanin" w:hAnsi="IRNazanin" w:eastAsia="IRNazanin"/>
          <w:color w:val="111111"/>
          <w:sz w:val="28"/>
          <w:sz w:val="28"/>
          <w:szCs w:val="28"/>
          <w:rtl w:val="true"/>
          <w:lang w:bidi="fa-IR"/>
        </w:rPr>
        <w:t>و نویسنده هم عالمی راسخ در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ممتاز دیگر نویسنده در این کتاب، دید سیاسی و تحلیلی اوست و این</w:t>
      </w:r>
    </w:p>
    <w:p>
      <w:pPr>
        <w:pStyle w:val="BookText"/>
        <w:rPr/>
      </w:pPr>
      <w:r>
        <w:rPr>
          <w:rFonts w:ascii="IRNazanin" w:hAnsi="IRNazanin" w:eastAsia="IRNazanin"/>
          <w:color w:val="111111"/>
          <w:sz w:val="28"/>
          <w:sz w:val="28"/>
          <w:szCs w:val="28"/>
          <w:rtl w:val="true"/>
          <w:lang w:bidi="fa-IR"/>
        </w:rPr>
        <w:t>ویژگی، کتاب را خواندنی تر و روشنگرتر کرده است، چنانکه کوشیده است در ورای رویدادهای اجتماعی و سیاسی و حتی حوادث علمی و فقهی و اعتقادی محض، انگیزه های سیاسی قدرتمندان و خداوندان زمین و زمان را نیز کشف کند و به نمایش بگذارد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با تبیین همه جانبه شخصیت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او در زمان خود آگاه ترین و عالی ترین عالمان امت، و از نظر صلاحیت های فکری، اخلاقی، علمی و </w:t>
      </w:r>
      <w:bookmarkStart w:id="572" w:name="pg7789_71543"/>
    </w:p>
    <w:p>
      <w:pPr>
        <w:pStyle w:val="BookText"/>
        <w:rPr/>
      </w:pPr>
      <w:bookmarkEnd w:id="572"/>
      <w:r>
        <w:rPr>
          <w:rFonts w:ascii="IRNazanin" w:hAnsi="IRNazanin" w:eastAsia="IRNazanin"/>
          <w:color w:val="111111"/>
          <w:sz w:val="28"/>
          <w:sz w:val="28"/>
          <w:szCs w:val="28"/>
          <w:rtl w:val="true"/>
          <w:lang w:bidi="fa-IR"/>
        </w:rPr>
        <w:t>سیاسی برای رهبری امت، مناسب ترین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علامہ ذیشان حیدر جوادی این کتاب ارزشمند را به زبان اردو ترجمه و در دو جلد به وسیله انتشارات مطبعة تعمیر آداب شهر لاهور هند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معالم المدرستين، نوشته سید مرتضی عسکری و به زبان عربی به اردو و با نام مکاتب خلافت و امامت کی امتیازی نشانات نیز در این راستاست، چنان که ترجمه ثم اهديت از دکتر محمد تیجانی، مشابه مشرب ترجمه ای در کتاب سابق است</w:t>
      </w:r>
      <w:r>
        <w:rPr>
          <w:rFonts w:eastAsia="IRNazanin" w:cs="IRNazanin"/>
          <w:color w:val="111111"/>
          <w:sz w:val="28"/>
          <w:szCs w:val="28"/>
          <w:rtl w:val="true"/>
          <w:lang w:bidi="fa-IR"/>
        </w:rPr>
        <w:t>.</w:t>
      </w:r>
    </w:p>
    <w:p>
      <w:pPr>
        <w:pStyle w:val="Heading3"/>
        <w:numPr>
          <w:ilvl w:val="2"/>
          <w:numId w:val="1"/>
        </w:numPr>
        <w:rPr/>
      </w:pPr>
      <w:bookmarkStart w:id="573" w:name="__RefHeading___Toc5027848_1051229030"/>
      <w:bookmarkStart w:id="574" w:name="_Toc213"/>
      <w:bookmarkEnd w:id="573"/>
      <w:r>
        <w:rPr>
          <w:rtl w:val="true"/>
        </w:rPr>
        <w:t>دفاع از فلسطین</w:t>
      </w:r>
      <w:bookmarkEnd w:id="574"/>
    </w:p>
    <w:p>
      <w:pPr>
        <w:pStyle w:val="BookText"/>
        <w:rPr/>
      </w:pPr>
      <w:r>
        <w:rPr>
          <w:rFonts w:ascii="IRNazanin" w:hAnsi="IRNazanin" w:eastAsia="IRNazanin"/>
          <w:color w:val="111111"/>
          <w:sz w:val="28"/>
          <w:sz w:val="28"/>
          <w:szCs w:val="28"/>
          <w:rtl w:val="true"/>
          <w:lang w:bidi="fa-IR"/>
        </w:rPr>
        <w:t>هم دردی با مظلومان، گرفتاران و فقرا از اهم وظایف علمای دین که نایبان ائمه اطهار علیهم السلام هستند، شمرده می شود و خود نیز به این مسئله واقف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از نهج البلاغه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 الَّذِي فَلَقَ الْحَبَّةَ وَ بَرًّا النَّسَمَةَ لَولَا حُضُورُ الْحَاضِرِ وَ قِيَامُ الْحُجَّةِ بِوُجُودِ النَّاصِرِ وَ مَا أَخَذَ اللَّهُ عَلَى الْعُلَمَاءِ أَلَا یقاروا عَلَى كِظَّةِ ظَالِمٍ وَ لَا سَغَبِ مَظْلُومٍ لَأَلْقَيْتُ حَبْلَهَا عَلَى غَارِبِهَا وَ لَسَقَيْتُ آخِرَهَا بکأس أَوَّلِهَا وَ لالفیتم دنیاکم هَذِهِ أَزْهَدَ عِنْدِي مِنْ عَفْطَةِ عَنْزٍ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بذر را بشکافت و جان را بیافرید، اگر حضور یافتن بیعت کنندگان نبود و حجت بر لزوم تصدی من با ه وجود یافتن نیروی مدد کار تمام نمی شد، و اگر نبود که خدا از علمای اسلام پیمان گرفته که بر پرخوری و غارتگری ستمگران؛ و بر گرسنگی و محرومیت جان کاه ستم دیدگان خاموش نمانند، زمام حکومت را رها می ساختم و از پی آن نمی گشتم، و می دیدید که این دنیایتان در نظرم از نمی که از عطسه بزی بیرون پرد، ناچیزتر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ذى شأن حیدر جوادی چنان که در هند و امارات با مظلومان هم دردی می کرد نسبت به مظلومان فلسطین نیز رأفت و مهربانی داشت و از ظلم اسرائیل و آمریکا بر آنها متأثر بود و در حد توان خود برای کمک به مردم فلسطین به اقدام های متنوع دست می زد</w:t>
      </w:r>
      <w:r>
        <w:rPr>
          <w:rFonts w:eastAsia="IRNazanin" w:cs="IRNazanin"/>
          <w:color w:val="111111"/>
          <w:sz w:val="28"/>
          <w:szCs w:val="28"/>
          <w:rtl w:val="true"/>
          <w:lang w:bidi="fa-IR"/>
        </w:rPr>
        <w:t xml:space="preserve">. </w:t>
      </w:r>
      <w:bookmarkStart w:id="575" w:name="pg7789_71544"/>
    </w:p>
    <w:p>
      <w:pPr>
        <w:pStyle w:val="Heading3"/>
        <w:numPr>
          <w:ilvl w:val="2"/>
          <w:numId w:val="1"/>
        </w:numPr>
        <w:rPr/>
      </w:pPr>
      <w:bookmarkStart w:id="576" w:name="__RefHeading___Toc5027850_1051229030"/>
      <w:bookmarkStart w:id="577" w:name="_Toc214"/>
      <w:bookmarkEnd w:id="575"/>
      <w:bookmarkEnd w:id="576"/>
      <w:r>
        <w:rPr>
          <w:rtl w:val="true"/>
        </w:rPr>
        <w:t>اتحاد اسلامی و احترام به اقلیت های مذهبی</w:t>
      </w:r>
      <w:bookmarkEnd w:id="577"/>
    </w:p>
    <w:p>
      <w:pPr>
        <w:pStyle w:val="BookText"/>
        <w:rPr/>
      </w:pPr>
      <w:r>
        <w:rPr>
          <w:rFonts w:ascii="IRNazanin" w:hAnsi="IRNazanin" w:eastAsia="IRNazanin"/>
          <w:color w:val="111111"/>
          <w:sz w:val="28"/>
          <w:sz w:val="28"/>
          <w:szCs w:val="28"/>
          <w:rtl w:val="true"/>
          <w:lang w:bidi="fa-IR"/>
        </w:rPr>
        <w:t>اتحاد و وحدت اسلامی از مسائل بسیار مهم و درجه اول دین مقدس و جهان شمول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ائمه اطهار علیهم السلام محبت دارند و از طرف دیگر حدیث ثقلین نیز از متواترات بوده و می توان بر طبق این دو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حب اهل بیت و معارف عترت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اتحاد اسلامی برای رشد جوامع بهره برد و توطئه های استکبار را نیز خنثی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فایده ایجابی اتحاد که رشد جوامع اسلامی است و فایده سلبی آن که خنثی نمودن توطئه های بیگانگان و بدخواهان اسلام است، از این جهت که هم گرایی و اتحاد در نشان دادن هیبت و قدرت اسلام است،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حیدر جوادی به این مهم توجه بسیار داشت و همواره سعی در راه اتحاد طلبی مسلمانان داشت و در عین حال چون از کشور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هند با ادیان و مکاتب نو مطلع بود می دانست که احترام به مردم دیگر ادیان در جلوه دادن اسلام صحيح و پذیرش آن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طول زندگی خویش و اتحاد طلبی و احترام به آفریدگان الهی را همواره مد نظر قرار داده و در این راه می کوشید</w:t>
      </w:r>
      <w:r>
        <w:rPr>
          <w:rFonts w:eastAsia="IRNazanin" w:cs="IRNazanin"/>
          <w:color w:val="111111"/>
          <w:sz w:val="28"/>
          <w:szCs w:val="28"/>
          <w:rtl w:val="true"/>
          <w:lang w:bidi="fa-IR"/>
        </w:rPr>
        <w:t>.</w:t>
      </w:r>
    </w:p>
    <w:p>
      <w:pPr>
        <w:pStyle w:val="Heading3"/>
        <w:numPr>
          <w:ilvl w:val="2"/>
          <w:numId w:val="1"/>
        </w:numPr>
        <w:rPr/>
      </w:pPr>
      <w:bookmarkStart w:id="578" w:name="__RefHeading___Toc5027852_1051229030"/>
      <w:bookmarkStart w:id="579" w:name="_Toc215"/>
      <w:bookmarkEnd w:id="578"/>
      <w:r>
        <w:rPr>
          <w:rtl w:val="true"/>
        </w:rPr>
        <w:t>وفات و مدفن</w:t>
      </w:r>
      <w:bookmarkEnd w:id="57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حیدر جوادی عاقبت پس از ده ها سال خدمت به امور دینی و استفاده از روش های نوین تبلیغی در عصر عاشورای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بدرود حیات گفت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 پس از تشییع باشکوه و نماز حجت الاسلام سید علی عابد رضوی در الله آباد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ظلة حضرت آیت الله سید علی خامنه ای دام ظله با صدور پیامی درگذشت این روحانی عالی قدر که نمایندگی ایشان در هند را نیز بر عهده داشت را به مسلمانان هندوستان و علما و حوزه های علمیه آن کشور، به ویژه به بیت آن مرحوم، تسلیت گفتند و خدمات ایشان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پیام تسلیت رهبر معظم انقلاب اسلامی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انالله و انا اليه راجعون؛ خبر درگذشت عالم جلیل القدر جناب حجت الاسلام والمسلمین آقای ذی شان حیدر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 تأثر و تألم این جانب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قلم و بیان و تأسیس مؤسسات اسلامی، عمر پر برکت خویش را صرف خدمت به اسلام و مسلمین، خاصه مذهب حقه اهل بیت علیهم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ارتحال این روحانی عالی قدر را به مسلمانان هندوستان و علما و حوزه های علمیه آن کشور به ویژه به بیت محترم و آقازاده هایش تسلیت گفته ، از درگاه الهی برای آن فقید سعید رحمت و غفران و برای بازماندگانش صبر جمیل و اجر جزیل مسئلت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حیدر جوادی سه فرزند پسر به جای ماند که دو نفر از آنان از عالمان و فرهیختگان هند و امارات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جواد حیدر جوادی که در قم تحصیل کرده و اکنون مسئولیت مدرسه علمیه جامعه امامیه انوار العلوم الله آباد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احسان حیدر جوادی که پس از پشت سر نهادن مقدمات علوم دینی، راهی شهر قم شد و به فراگیری مراحل عالی علوم حوزوی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راهی امارات شد و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ابوظبی به عهده گرفت و راه پدر بزرگوارش را ادامه داد و خدمات شایسته ای به شیعیان آن دیار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ایشان مسئولیت مدرسه علمیه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بمبئی 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الله آباد را نیز به عهده دارد</w:t>
      </w:r>
      <w:r>
        <w:rPr>
          <w:rFonts w:eastAsia="IRNazanin" w:cs="IRNazanin"/>
          <w:color w:val="111111"/>
          <w:sz w:val="28"/>
          <w:szCs w:val="28"/>
          <w:rtl w:val="true"/>
          <w:lang w:bidi="fa-IR"/>
        </w:rPr>
        <w:t xml:space="preserve">. </w:t>
      </w:r>
      <w:bookmarkStart w:id="580" w:name="pg7789_71546"/>
    </w:p>
    <w:p>
      <w:pPr>
        <w:pStyle w:val="Heading2"/>
        <w:numPr>
          <w:ilvl w:val="1"/>
          <w:numId w:val="1"/>
        </w:numPr>
        <w:rPr/>
      </w:pPr>
      <w:bookmarkStart w:id="581" w:name="__RefHeading___Toc5027854_1051229030"/>
      <w:bookmarkStart w:id="582" w:name="_Toc216"/>
      <w:bookmarkEnd w:id="580"/>
      <w:bookmarkEnd w:id="581"/>
      <w:r>
        <w:rPr>
          <w:rtl w:val="true"/>
        </w:rPr>
        <w:t>امام موسی صدر</w:t>
      </w:r>
      <w:bookmarkEnd w:id="582"/>
    </w:p>
    <w:p>
      <w:pPr>
        <w:pStyle w:val="Heading3"/>
        <w:numPr>
          <w:ilvl w:val="2"/>
          <w:numId w:val="1"/>
        </w:numPr>
        <w:rPr/>
      </w:pPr>
      <w:bookmarkStart w:id="583" w:name="__RefHeading___Toc5027856_1051229030"/>
      <w:bookmarkStart w:id="584" w:name="_Toc217"/>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07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83"/>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85" w:name="__RefHeading___Toc5027858_1051229030"/>
      <w:bookmarkStart w:id="586" w:name="_Toc218"/>
      <w:bookmarkEnd w:id="585"/>
      <w:r>
        <w:rPr>
          <w:rtl w:val="true"/>
        </w:rPr>
        <w:t>شخصیت علمی</w:t>
      </w:r>
      <w:bookmarkEnd w:id="58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موسی صدر معروف به امام موسی صدر فرزند آیت الله سید صدرالدین صدر و از خاندان شهير صدر است که بزرگان بسیاری از این خاندان در ایران، عراق و لبنان به نشر معارف دینی اشتغال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چون آیت الله سید اسماعیل صدر، علامه شرف الدین عاملی، آیت الله سید صدرالدین صدر و شهید سید محمد باقر صدر، سید موسی که متولد شهر مقدس قم است تحصیلات خویش را در این شهر آغاز نموده و از محضر بزرگانی چون پدر خویش و آیت الله بروجردی بهره علمی کسب نمود و با افرادی چون حضرات آیات سید موسی شبیری زنجانی و شهید بهشتی هم مباحثه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روزگار جوانی راهی لبنان شد و در طول بیست سال سکونت در این منطقه منشأ تحولات بسیاری در آنجا و حتی سایر کشورهای منطقه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تقریب مذاهب اسلامی و حتی تقریب ادیان آسمانی، ورود به عرصه های تبلیغ دینی با روش های کار آمد، فراگیری زبانهای خارجی و نشر معارف دینی و مذهبی به زبان های متعدد، ایجاد ارتباط وسیع حضوری و مکاتبه ای با اندیشمندان شیعی، سنی و غیر مسلمان، شرکت در </w:t>
      </w:r>
    </w:p>
    <w:p>
      <w:pPr>
        <w:pStyle w:val="BookText"/>
        <w:rPr/>
      </w:pPr>
      <w:r>
        <w:rPr>
          <w:rFonts w:ascii="IRNazanin" w:hAnsi="IRNazanin" w:eastAsia="IRNazanin"/>
          <w:color w:val="111111"/>
          <w:sz w:val="28"/>
          <w:sz w:val="28"/>
          <w:szCs w:val="28"/>
          <w:rtl w:val="true"/>
          <w:lang w:bidi="fa-IR"/>
        </w:rPr>
        <w:t xml:space="preserve">کنفرانس های بین المللی، مبارزه با استعمار و صهیونیسم، برخی از فعالیت های این عالم ربانی؛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زبان های خارجی</w:t>
      </w:r>
    </w:p>
    <w:p>
      <w:pPr>
        <w:pStyle w:val="BookText"/>
        <w:rPr/>
      </w:pPr>
      <w:r>
        <w:rPr>
          <w:rFonts w:ascii="IRNazanin" w:hAnsi="IRNazanin" w:eastAsia="IRNazanin"/>
          <w:color w:val="111111"/>
          <w:sz w:val="28"/>
          <w:sz w:val="28"/>
          <w:szCs w:val="28"/>
          <w:rtl w:val="true"/>
          <w:lang w:bidi="fa-IR"/>
        </w:rPr>
        <w:t>یکی از مهم ترین ابزارهای انتقال معارف دینی به مردمان سایر ادیان یا کشورهای غیر هم زبان با ایران و ممالک اسلامی فراگیری و آموختن زبانهای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اشتراک زبان دانی از عوامل نزدیکی و هم سنخ پنداری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زمان کنونی، استقبال طلاب از فراگیری زبانهای خارجی رو به فزونی نهاده است، ولی این حجم استقبال در دوران گذشته کمتر از زمان کنونی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که طلبه ای خوش ذوق و باهوش بود در طی زمان تحصیل در تهران و قم و نیز زمان هجرت به لبنان سعی کرد به آموختن زبانهای دیگر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زبان عربی که با فصاحت و بلاغت بدان سخن می گفت با کوشش و سعی بسیار، دو زبان انگلیسی و فرانسه را نیز فرا گرفت و در طی برخورد با شخصیت های متعدد لبنانی، اروپایی و آفریقایی که به این دو زبان سخن می گفتند با زبان اصلی با آنها سخن گفته و به گفتگو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دیگر اطلاع از زبان های خارجی، اطلاع مستقیم و بی واسطه با مطالب صاحبان دیگر ادیان و مذاهب است و حداقل مزیت این امر، دور ماندن از آفت های ترجمه است، چه این که در موارد فراوانی، ترجمه سبب دور شدن خواننده از قصد واقعی نویسنده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امکانات جدید در امر تبلیغ معارف در سطح بین الملل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مجله مکتب اسلام یکی از نقطه های نورانی تاریخ حوزه علمیه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به همراه تعدادی از فضلای جوان حوزه علمیه و با حمایت آیت الله حاج آقا حسین بروجردی در دهه سی شمسی به تأسیس نخستین مجله حوزوی به نام درس هایی از مکتب اسلام که بعدها به مکتب اسلام نامیده شد، اقدام نمود و خود نیز از نخستین شماره آن سلسله مقالاتی را با عنوان اقتصاد در مکتب اسلام به نگارش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ابزاری از مجلات و نشریات برای نشر معارف دینی بعدها دامنه وسیعی یافت و امام موسی صدر در لبنان نیز همین شیوه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اقدام های دیگری نیز در این مسیر انجام داد که می توان </w:t>
      </w:r>
    </w:p>
    <w:p>
      <w:pPr>
        <w:pStyle w:val="BookText"/>
        <w:rPr/>
      </w:pPr>
      <w:r>
        <w:rPr>
          <w:rFonts w:ascii="IRNazanin" w:hAnsi="IRNazanin" w:eastAsia="IRNazanin"/>
          <w:color w:val="111111"/>
          <w:sz w:val="28"/>
          <w:sz w:val="28"/>
          <w:szCs w:val="28"/>
          <w:rtl w:val="true"/>
          <w:lang w:bidi="fa-IR"/>
        </w:rPr>
        <w:t>تأسیس دبستان و دبیرستان ملی صدر در قم را از این نمونه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نهاد آموزشی که از نظر علمی و تربیتی، از بهترین مدارس قم محسوب می شد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تربیت و پرورش نیروهای متعهد و متخصص جوان، تأسیس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و سفرهای خارجی برای تبلیغ دین</w:t>
      </w:r>
    </w:p>
    <w:p>
      <w:pPr>
        <w:pStyle w:val="BookText"/>
        <w:rPr/>
      </w:pPr>
      <w:r>
        <w:rPr>
          <w:rFonts w:ascii="IRNazanin" w:hAnsi="IRNazanin" w:eastAsia="IRNazanin"/>
          <w:color w:val="111111"/>
          <w:sz w:val="28"/>
          <w:sz w:val="28"/>
          <w:szCs w:val="28"/>
          <w:rtl w:val="true"/>
          <w:lang w:bidi="fa-IR"/>
        </w:rPr>
        <w:t xml:space="preserve">امام موسی صدر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به پیشنهاد آیت الله بروجردی و برای جانشینی علامه شرف الدین عاملی و رهبری شیعیان لبنان عازم این کشور 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قبل از این تاریخ هم، به سیر و سفرهای بین المللی می پرداخت و برای نمونه می توان از سفر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به لبنان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سالیان سکونت در لبنان نیز از اهمیت سفرهای خارجی غافل نبود و افزون بر مسافرت در شهرهای مختلف لبنان به کشورهای مختلف آسیایی، آفریقایی و اروپایی دست می زد و از این راه خدمات قابل توجهی به ترویج مبانی و معارف اسلام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کارهای وی در این سفرها انجام مصاحبه های متعدد با رسانه های کشورهای مقصد و تشریح مذاق و على مشرب اسلامی واقعی نسبت به قضایای فرد و اجتماع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 برای به عهده گرفتن رهبری شیعیان غرب آسیا بسیار مناسب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ظاهری مرتب و جذاب، بیانی شیوا و فصيح، علم سرشار و روشن اندیشی بسیار و کو خصلت مثبت بینی بسیار سبب شده بود امام موسی صدر در اندک زمانی به صورت نماد و الگوی برجسته برای شیعیان و مسلمانان لبنان و حتی مسیحیان این کشور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در گذشته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جهت رسیدگی به اوضاع مسلمانان ایتالیا سفری به این کشور نموده بود، اما به دلایلی این مأموریت به سرانجام نرسید و امام موسی صدر لبنانی شد و امید محرومان لبنان و مسیح این کشور لقب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نهادهای خدماتی و آموزشی بین المللی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مهاجرت سید موسی به لبنان، شیعیان این کشور اگر چه اکثریت جمعیت لبنان را تشکیل می دادند و بر طبق قانون اساسی آن کشور می بایست به تناسب بیشترین قدرت سیاسی را در اختیار داشته باشند، اما نه تنها چنین نبود، بلکه محروم ترین گروه مذهبی و در واقع شهروندان درجه سه به شمار می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موسی صدر با مشاهده و مطالعه اوضاع شیعیان لبنان دریافت که علت عمده</w:t>
      </w:r>
    </w:p>
    <w:p>
      <w:pPr>
        <w:pStyle w:val="BookText"/>
        <w:rPr/>
      </w:pPr>
      <w:r>
        <w:rPr>
          <w:rFonts w:ascii="IRNazanin" w:hAnsi="IRNazanin" w:eastAsia="IRNazanin"/>
          <w:color w:val="111111"/>
          <w:sz w:val="28"/>
          <w:sz w:val="28"/>
          <w:szCs w:val="28"/>
          <w:rtl w:val="true"/>
          <w:lang w:bidi="fa-IR"/>
        </w:rPr>
        <w:t>مشکلات شیعیان لبنان، فقر فرهنگی و اقتصادی آنان است، از همین رو ایشان از نخستین ماه های ورودش به شهر صور با یک برنامه ریزی منظم با حضور در دبیرستان ها و مراکز فرهنگی و هنری با جوانان و روشن فکران درباره مبرم ترین مسائل فرهنگی، اجتماعی و سیاسی گفتگو می کرد، حتی در مراکز فرهنگی و مذهبی مسیحیان حاضر می شد و با بزرگان آن جا بحث و تبادل نظر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ایشان در لبنان، آغاز حرکت و تحول های مبار کی گردید که برخی آثار آن تاکنون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صنعتی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آموزش و تربیت نوجوانان بی سرپرست و مردم شیعه لبنان به ریاست دکتر شهید مصطفی چمران که خود فارغ التحصیل از دانشگاه آمریکا در رشته های فنی بود یکی از این اقدام های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سطح علمی بالایی برخوردار بود و دانش آموزان علاوه بر فراگیری فنون متنوع فنی و صنعتی، در کلاس های عقیدتی و دینی نیز شرکت می کردند و با فنون جنگ چریکی هم در عمل آشنا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خیریه بر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بهداشتی درمانی مدينة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معهد الدراسات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 های امام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این و بود که این مراکز خدماتی و علمی فقط مختص شیعیان نبود و اهل سنت و مسیحیان می نیز از خدمات این مراکز بهره مند شده و در آنها به تحصیل می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مجلس اعلای شیعیان در لبنان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مشاهده می کرد که برای حراست از حقوق اجتماعی و سیاسی شیعیان بایستی این گروه تقویت شوند و جایگاه مهم تری در تحولات کشور و منطقه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تبلیغ معارف دینی نیز کارهای سازمان محور بیش از کارهای فردمحور نتیجه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از این رو و پس از مشاهده بستر مناسب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همگرایی بیشتر شیعیان لبنان به تأسیس مجلس اعلای شیعیان لبنان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تشکیلات این بود که فقط رنگ و بوی شیعی نداشت و در تحولاتی که جهان اسلام گرفتار آن بود نیز ورود می نمود آثار خود را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تأسیس این مجلس، در تیر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ascii="IRNazanin" w:hAnsi="IRNazanin" w:eastAsia="IRNazanin"/>
          <w:color w:val="111111"/>
          <w:sz w:val="28"/>
          <w:sz w:val="28"/>
          <w:szCs w:val="28"/>
          <w:rtl w:val="true"/>
          <w:lang w:bidi="fa-IR"/>
        </w:rPr>
        <w:t>امام موسی صدر به عنوان نخستین رئیس مجلس اعلای شیعیان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با راه اندازی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حراست و سازماندهی فرهنگی، عقیدتی و سیاسی محرومان مسلمان لبنان، کوشید و با توجه به استقبال بسیار مردم از این اقدام وی چند سال بعد یعنی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نظامی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نظر شهید دکتر مصطفی چمران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تأسیس نمود و نیروهای مردمی ساماندهی شده در این سازمان جهت حفاظت از سرزمین لبنان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شاخه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علاوه بر آموزش های چریکی به جوانان لبنانی، صدها نفر از جوانان سایر کشورهای اسلامی، از جمله ایران نیز در اردوگاه های نظامی آن دوره های آموزشی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درخت تنومند حزب الله لبنان که در عصر حاضر منشأ خدمات اجتماعی و سیاسی فراوانی به سود شیعیان شده، در واقع پیشینه خویش را در سازمان امل و حركة المحرومین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کنفرانس های بین المللی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در خطابه و سخن رانی بسیار توانا بود و علاوه بر جهات برجسته فتاری وی، شیوه سخت و ساختار بیانی وی نیز افراد بسیاری را به خود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خصلت خدادادی به صورت بهینه استفاده می نمود و علاوه بر خطابه هایی که در لبنان و در جمع اهل سنت یا مسیحیان و نیز در تلویزیون لبنان ارائه مود، با شرکت در کنفرانس ها و کنگره های بین المللی در آسیا، آفریقا و اروپا به تبیین معارف دین و آشنا نمودن دیگران با این آموزه های نورانی اقدام می نمود، برای مثال، در زمانی که ایشان در لبنان ساکن بود دانشگاه پاریس، کنفرانسی را در رابطه با تشیع در مغرب زمین برگزار نمود و امام موسی صدر نیز به این کنفرانس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که به لحاظ اقتضای مکانی لبنان، زبان فرانسه را فرا گرفته بود از این موقعیت، بهره بسیار برد و سخن رانی علمی و آموزنده و جذابی را در این کنفرانس ارائه نمود که در روشن شدن اذهان غربی ها نسبت به مکتب تشیع و جایگاه آن در دین اسلام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جالب امام موسی صدر این بود که در جاهایی که مخاطبانش سنی یا مسیحی بودند وی بر مشترکات تشيع با تسنن یا اسلام با مسیحیت </w:t>
      </w:r>
    </w:p>
    <w:p>
      <w:pPr>
        <w:pStyle w:val="BookText"/>
        <w:rPr/>
      </w:pPr>
      <w:r>
        <w:rPr>
          <w:rFonts w:ascii="IRNazanin" w:hAnsi="IRNazanin" w:eastAsia="IRNazanin"/>
          <w:color w:val="111111"/>
          <w:sz w:val="28"/>
          <w:sz w:val="28"/>
          <w:szCs w:val="28"/>
          <w:rtl w:val="true"/>
          <w:lang w:bidi="fa-IR"/>
        </w:rPr>
        <w:t>و یهود تأکید کرده و مثلا در ابتدای سخنرانی خویش علاوه بر ذکر آیاتی از قرآن</w:t>
      </w:r>
    </w:p>
    <w:p>
      <w:pPr>
        <w:pStyle w:val="BookText"/>
        <w:rPr/>
      </w:pPr>
      <w:r>
        <w:rPr>
          <w:rFonts w:ascii="IRNazanin" w:hAnsi="IRNazanin" w:eastAsia="IRNazanin"/>
          <w:color w:val="111111"/>
          <w:sz w:val="28"/>
          <w:sz w:val="28"/>
          <w:szCs w:val="28"/>
          <w:rtl w:val="true"/>
          <w:lang w:bidi="fa-IR"/>
        </w:rPr>
        <w:t>کریم، عباراتی از تورات یا انجیل را نیز قرائت می کرد و این بر جذبه بالای</w:t>
      </w:r>
    </w:p>
    <w:p>
      <w:pPr>
        <w:pStyle w:val="BookText"/>
        <w:rPr/>
      </w:pPr>
      <w:r>
        <w:rPr>
          <w:rFonts w:ascii="IRNazanin" w:hAnsi="IRNazanin" w:eastAsia="IRNazanin"/>
          <w:color w:val="111111"/>
          <w:sz w:val="28"/>
          <w:sz w:val="28"/>
          <w:szCs w:val="28"/>
          <w:rtl w:val="true"/>
          <w:lang w:bidi="fa-IR"/>
        </w:rPr>
        <w:t>سخنرانی وی می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علما و شخصیت های مسلمان</w:t>
      </w:r>
    </w:p>
    <w:p>
      <w:pPr>
        <w:pStyle w:val="BookText"/>
        <w:rPr/>
      </w:pPr>
      <w:r>
        <w:rPr>
          <w:rFonts w:ascii="IRNazanin" w:hAnsi="IRNazanin" w:eastAsia="IRNazanin"/>
          <w:color w:val="111111"/>
          <w:sz w:val="28"/>
          <w:sz w:val="28"/>
          <w:szCs w:val="28"/>
          <w:rtl w:val="true"/>
          <w:lang w:bidi="fa-IR"/>
        </w:rPr>
        <w:t>یکی از آفات دوری نمودن شخصیت ها و علمای مذاهب و ادیان از یکدیگر، بدفهمی های بسیار ناشی از این دوری و سوء استفاده شیطان صفتان تفرقه 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دانشمندان روشن بین بیش از هر چیز سعی دارند وسائط و واسطه ها کم شده و صاحبان عقاید و مکاتب متفاوت به طور مستقیم و در فضایی دوستانه به بحث و گفتگو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یکی از برنامه های اصلی خویش در دوران حضور بیست ساله در لبنان را همین مسئله ارتباط مستقیم و دوستانه و تفاهم آمیز با صاحبان مذاهب و مکاتب دیگر قرار داده بود و اثر بسیار برجسته این اقدام های وی افزون بر جذب تعدادی از غیر مسلمانان به دیانت اسلام و گرویدن عده ای از غیر شیعیان به تشیع، ارتقای حس هم زیستی میان مردم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از همان بدو ورود به لبنان با شخصیت ها و رهبران دینی مسیحی و اهل سنت، روابط دوستانه ای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امام موسی صدر در مساجد، کلیساها، دیرها و مجامع دینی و فرهنگی اهل سنت و مسیحیان سبب شهرت كل بسیار وی در لبنان و شام و حتی کشورهای اسلامی شده بود و او به معنای واقعی کلمه بر قلب ها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سخنرانی های تاریخی وی در دير المخلص واقع در جنوب لبنان و کلیسای مارمارون در شمال لبنان در سال 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بود که تأثیرهای معنوی عمیقی بر مسیحیان آن کشور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فکری با شیخ حسن خالد مفتی اهل سنت لبنان نیز از دیگر کارهای امام موسی صدر بود که آثار ارزنده بسیاری در هم گرایی مذاهب اسلامی و ادیان ابراهیمی و دفع توطئه های بیگانگان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فقط به داخل لبنان بسنده نکرده و در سفرهایی که در سال های مختلف به کشورهای دیگر از جمله کشورهایی آفریقایی انجام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مثال در تابستان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سفری دو ماهه به کشورهای شمال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امری، جنبه تقريب و هم گرایی را در جهان اسلام تقویت می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از دیگر بازدیدها و ملاقات های مهم وی، دیدار او از واتیکان و ملاقات با سران مسیحیت کاتولیک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پس از جنگ شش روزه اعراب و اسرائیل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پاپ رفت، و نشستی که ابتدا نیم ساعت پیش بینی شده بود، به تقاضای پاپ بیش از دو ساعت به درازا کشید و مسائل مهمی از روابط مسیحیان با مسلمانان در لبنان و جهان اسلام مطرح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فلسطین</w:t>
      </w:r>
    </w:p>
    <w:p>
      <w:pPr>
        <w:pStyle w:val="BookText"/>
        <w:rPr/>
      </w:pPr>
      <w:r>
        <w:rPr>
          <w:rFonts w:ascii="IRNazanin" w:hAnsi="IRNazanin" w:eastAsia="IRNazanin"/>
          <w:color w:val="111111"/>
          <w:sz w:val="28"/>
          <w:sz w:val="28"/>
          <w:szCs w:val="28"/>
          <w:rtl w:val="true"/>
          <w:lang w:bidi="fa-IR"/>
        </w:rPr>
        <w:t>لبنان کشوری است که از زمان تأسیس رژیم جعلی صهیونیستی گرفتار این رژیم است و در طی بیش از شصت سال از ایجاد این غده سرطانی، آسیب های فراوانی از این کشور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این زمان طلایه دار اصلی مبارزه با صهیونیسم و دفاع از فلسطین علمای شیعه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فلسطین اگر چه اغلب سنی مذهب بوده و و به ندرت در میان آنها شیعه یافت می شود، ولی این مانع از این نبوده که علمای شیعه ای به دفاع از برادران مسلمان خود و مبارزه با اسرائیل جنایت کار بر نخیزند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 همواره به این غده سرطانی توجه داشت و سعی می کرد توطئه های آنها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نیز یکی از اصلی ترین دشمنان خود او را امام موسی صدر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در مسیر مبارزه با اسرائیل و دفاع از کو فلسطین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مذهبی مسلمانان و مسیحیان جنوب لبنان را در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دفاع 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آورد، تا برای مقاومت در برابر تجاوزات اسرائیل چاره اندیشی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که توانایی وی به حدی بود که حتی مسیحیان را که شهر بیت المقدس را مقدس می شمردند نیز با خود همراه نمود، حتی وی در زمستان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اقدامی بی سابقه، خطبه های عید را در حضور شخصیت های بلند پایه مسیحی لبنان در کلیسای كبوشيين بيروت ایراد نمود، و اگر آتش جنگ داخلی شعله ور نمی شد، در پی آن بود تا کاردینال مارونی لبنان را برای ایراد خطبه های یکی از نمازهای جمعه شهر بیروت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زمستان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سر دبیران روزنامه های لبنانی، با پیش بینی صریح حذف فاصله ها و روند جهانی شدن در اواخر قرن بیستم، قرن بیست و یکم را قرن هم زیستی پیروان ادیان، مذاهب، فرهنگ ها و تمدن های گوناگون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موسی صدر از فلسطینیان مهاجر و رانده شده نیز دفاع می کرد و در جریان جنگ داخلی لبنان، حمایت خود را از مبارزان فلسطینی اعلام داشت و به دولت و ارتش لبنان نسبت به سرکوب و کشتار فلسطینی ها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وساطت او آتش بس میان دولت لبنان و احزاب راستی با فلسطینی های ساکن لبنان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حل مسئله فلسطین را مبرم ترین مسئله لبنان و جهان اسلام می دانست و آن را نه تنها مسئله ای اسلامی، بلکه یک موضوع انسانی تلقی می کرد و می کوشید تا وجدان های بشری را متوجه خطر صهیونیسم و دفاع از مظلومان مردم فلسطین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برای آزادی فلسطين، تلاش برای آزادی مقدسات اسلامی و مسیحی و تلاش برای آزادی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 یک مجتهد مستم و برجسته بود در زمانی فتوای تحریم هر گونه معامله با اسرائیل را صادر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منادی تقریب میان مراکز علمی جهان اسلام</w:t>
      </w:r>
    </w:p>
    <w:p>
      <w:pPr>
        <w:pStyle w:val="BookText"/>
        <w:rPr/>
      </w:pPr>
      <w:r>
        <w:rPr>
          <w:rFonts w:ascii="IRNazanin" w:hAnsi="IRNazanin" w:eastAsia="IRNazanin"/>
          <w:color w:val="111111"/>
          <w:sz w:val="28"/>
          <w:sz w:val="28"/>
          <w:szCs w:val="28"/>
          <w:rtl w:val="true"/>
          <w:lang w:bidi="fa-IR"/>
        </w:rPr>
        <w:t>به عقیده امام موسی صدر یکی از عیوب اصلی مراکز اسلامی در جهان اسلام عدم ارتباط منظم آنها با هم بود، چه این که ارتباط های اندک و نامنظم دردی را دوا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ضرورت داشت مراکز علمی و دینی در جهان اسلام از هر مذهبی که باشند به هم دیگر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اگر چه مشکلی بزرگ به نام وهابیت را در راه این تقریب و هم گرایی و نزدیکی می دید ولی هیچ گاه دست از کوشش نکشید و در سفری که به آفریقا نمود سعی کرد با ارائه طرحی معقول، مراکز اسلامی مصر، الجزایر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فکری و ارتباط با حوزه های علمیه شیعه فرا خواند، به ویژه که ارتباط مصر و ایران پس از رحلت آیت الله بروجردی کم شده بود و ضرورت این امر بیش از هر زمان دیگر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به این مقدار نیز 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پی تقریب اسلام و مسیحیت بود و در این مسیر نیز اقدام های بسیاری را به انجام رساند، برای مثال، وی در بهار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اولین دور سلسله گفتگوهای اسلام و مسیحیت را با حضور بزرگان این دو دین، در مؤسسه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الندوة اللبنانيه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انداخت و هدفش نه </w:t>
      </w:r>
    </w:p>
    <w:p>
      <w:pPr>
        <w:pStyle w:val="BookText"/>
        <w:rPr/>
      </w:pPr>
      <w:r>
        <w:rPr>
          <w:rFonts w:ascii="IRNazanin" w:hAnsi="IRNazanin" w:eastAsia="IRNazanin"/>
          <w:color w:val="111111"/>
          <w:sz w:val="28"/>
          <w:sz w:val="28"/>
          <w:szCs w:val="28"/>
          <w:rtl w:val="true"/>
          <w:lang w:bidi="fa-IR"/>
        </w:rPr>
        <w:t>تنها هم گرایی بزرگان اسلام و مسیحیت که نزدیک شدن مردمان این دو کیش نیز به</w:t>
      </w:r>
    </w:p>
    <w:p>
      <w:pPr>
        <w:pStyle w:val="BookText"/>
        <w:rPr/>
      </w:pP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مذاهب اسلامی و ادیان توحیدی</w:t>
      </w:r>
    </w:p>
    <w:p>
      <w:pPr>
        <w:pStyle w:val="BookText"/>
        <w:rPr/>
      </w:pPr>
      <w:r>
        <w:rPr>
          <w:rFonts w:ascii="IRNazanin" w:hAnsi="IRNazanin" w:eastAsia="IRNazanin"/>
          <w:color w:val="111111"/>
          <w:sz w:val="28"/>
          <w:sz w:val="28"/>
          <w:szCs w:val="28"/>
          <w:rtl w:val="true"/>
          <w:lang w:bidi="fa-IR"/>
        </w:rPr>
        <w:t>اتحاد مذاهب اسلامی به معنای دست برداشتن از عقاید مذهبی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تهمت هایی که به منادیان تقریب مذاهب اسلامی زده می شد، سنی کردن شیعه و شيعه کردن سنیان بود، در حالی که غرض وحدت گرایان در این زمینه این بود که بر مشترکات پای فشرده شود و مباحث اختلافی در محدوده های علمی و به دور از غوغاسالاری عوامانه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مذاهب اسلامی در صف واحد در قبال</w:t>
      </w:r>
    </w:p>
    <w:p>
      <w:pPr>
        <w:pStyle w:val="BookText"/>
        <w:rPr/>
      </w:pPr>
      <w:r>
        <w:rPr>
          <w:rFonts w:ascii="IRNazanin" w:hAnsi="IRNazanin" w:eastAsia="IRNazanin"/>
          <w:color w:val="111111"/>
          <w:sz w:val="28"/>
          <w:sz w:val="28"/>
          <w:szCs w:val="28"/>
          <w:rtl w:val="true"/>
          <w:lang w:bidi="fa-IR"/>
        </w:rPr>
        <w:t>توطئه های مستکبران و جهان خواران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صدر که جدی وحدت طلب چون سید اسماعیل صدر و اساتیدی اتحادگرا چون آیت الله بروجردی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دوستانی با اندیشه چون شهید بهشتی داشت، همواره در پی وحدت مذاهب اسلامی و حتی فراتر از این مسئله در پی وحدت ادیان توحیدی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تلاش های ممتد و بسیار اثرگذاری داشت و در محیط طایفه گرایانه لبنان می توانست کشتی و نجات را از طوفان های متلاطم توطئه گران وهابی و صهیونیست و آمریکایی نجات که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زمانهایی که تلاش های وی برای آشتی چند گروه معارض به نتیجه رسید به تحریک رئیس جمهور وقت مناطق شیعه نشین بیروت مورد هجوم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برای رفع این فتنه و خودداری از جنگ گسترده مذهبی با انتشار بیانیه مشترکی با دو تن از علمای اهل سنت، مردم کشور را به سقوط دولت نظامی با اعتصاب عمومی دعوت کرد که به دنبال این تصمیم قاطع و شجاعانه پس از چهار روز دولت سرنگون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مدتی جنگ داخلی لبنان دوباره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برای رفع این مشکل و نیز برای جلب توجه عموم مردم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اعتصاب غذای نامحدودی در مسجد عاملیه بیروت دست زد و خواسته های خود را در پنج بند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خواسته های وی پایان یافتن درگیری میان همه نیروها بود، این اقدام با استقبال بسیاری از مسلمانان و حتی مسیحیان که از این جنگ </w:t>
      </w:r>
      <w:bookmarkStart w:id="587" w:name="pg7789_71555"/>
    </w:p>
    <w:p>
      <w:pPr>
        <w:pStyle w:val="BookText"/>
        <w:rPr/>
      </w:pPr>
      <w:bookmarkEnd w:id="587"/>
      <w:r>
        <w:rPr>
          <w:rFonts w:ascii="IRNazanin" w:hAnsi="IRNazanin" w:eastAsia="IRNazanin"/>
          <w:color w:val="111111"/>
          <w:sz w:val="28"/>
          <w:sz w:val="28"/>
          <w:szCs w:val="28"/>
          <w:rtl w:val="true"/>
          <w:lang w:bidi="fa-IR"/>
        </w:rPr>
        <w:t>ناخواسته خانگی خسته و رنجیده بودند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گروه فراوانی از شخصیت های بزرگ مسیحی، دولت مردان، سیاستمداران، علمای برجسته اهل سنت و رهبران فلسطینی و نیز وزیر امور خارجه سوریه به عنوان اعلام همبستگی با امام موسی صدر روانه مسجد عاملیه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کارشکنی احزاب چپ و راست، امام موسی صدر در جمع حاضران به ایراد سخنرانی پرداخت که بسیار موثر واقع شد و تمام نیروها یکی پس از دیگری به امام موسی پیوستند و دولت نیز تسلیم خواسته های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های داخلی لبنان علاوه بر اغراض سیاسی با بهانه های مذهبی و دینی هم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داخلی لبنان در فروردین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تمام تلاش های امام موسی صدر، مصروف پایان دادن به این بحران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خرداد آن سال در مسجد عاملیة بیروت به اعتصاب نشست، و به پشتوانه مشروعیت مردمی و مقبولیت وسیع و شخصیت کاریزماتیک خود در میان تمام مذاهب، آرامش را به تابستان لبنان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شعله ور شدن مجدد آتش جنگ، صدر در اردیبهشت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اسد را وادار نمود تا با اعزام نیروهای سوری به لبنان، موازنه قوا و آرامش را به این کشور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اختلافات مصر با سوریه نیز هم چون آب سردی بود که وی بر آتش جنگ داخلی لبنان فرو ریخت</w:t>
      </w:r>
      <w:r>
        <w:rPr>
          <w:rFonts w:eastAsia="IRNazanin" w:cs="IRNazanin"/>
          <w:color w:val="111111"/>
          <w:sz w:val="28"/>
          <w:szCs w:val="28"/>
          <w:rtl w:val="true"/>
          <w:lang w:bidi="fa-IR"/>
        </w:rPr>
        <w:t>.</w:t>
      </w:r>
    </w:p>
    <w:p>
      <w:pPr>
        <w:pStyle w:val="Heading3"/>
        <w:numPr>
          <w:ilvl w:val="2"/>
          <w:numId w:val="1"/>
        </w:numPr>
        <w:rPr/>
      </w:pPr>
      <w:bookmarkStart w:id="588" w:name="__RefHeading___Toc5027860_1051229030"/>
      <w:bookmarkStart w:id="589" w:name="_Toc219"/>
      <w:bookmarkEnd w:id="588"/>
      <w:r>
        <w:rPr>
          <w:rtl w:val="true"/>
        </w:rPr>
        <w:t>در هوای انقلاب اسلامی ایران</w:t>
      </w:r>
      <w:bookmarkEnd w:id="58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با این که به دور از وطن بود، ولی همواره با ایران در ارتباط بود و از نهضت ضد استبدادی مردم ایران به رهبری روحانیت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پی دستگیری امام خمینی رحمه الله، در اوایل تابستان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راهی اروپا و شمال آفریقا شد تا از طریق واتیکان و الازهر مصر، شاه را برای آزادسازی امام تحت فشار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شدن امام در پایان این سفر، آیت الله خویی نیز بر نقش مهم سید موسی صدر در آزادی امام خمینی رحمه الله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در پی تبعید امام راحل به ترکیه در پاییز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نیز، اقدام های مشابهی را انجام داد، تا ضمن تأمین امنیت امام، ترتیب انتقال او به عتبات عالیات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پسر عموی خود آیت الله سید محمد باقر صدر را بر آن داشت تا بیش از پیش به حمایت از امام </w:t>
      </w:r>
      <w:bookmarkStart w:id="590" w:name="pg7789_71556"/>
    </w:p>
    <w:p>
      <w:pPr>
        <w:pStyle w:val="BookText"/>
        <w:rPr/>
      </w:pPr>
      <w:bookmarkEnd w:id="590"/>
      <w:r>
        <w:rPr>
          <w:rFonts w:ascii="IRNazanin" w:hAnsi="IRNazanin" w:eastAsia="IRNazanin"/>
          <w:color w:val="111111"/>
          <w:sz w:val="28"/>
          <w:sz w:val="28"/>
          <w:szCs w:val="28"/>
          <w:rtl w:val="true"/>
          <w:lang w:bidi="fa-IR"/>
        </w:rPr>
        <w:t xml:space="preserve">خمینی رحمه الله برخیزد و برای بیشتر رسیدن خبر انقلاب ایران در بهار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لوسین ژرژ خبرنگار روزنامه لوموند فرانسه در بیروت را به نجف فرستاد تا با انجام اولین مصاحبه بین المللی با امام خمینی رحمه الله، افکار عمومی جهانیان را با انقلاب اسلامی ایران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در دیدارهای مکرر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خود با رهبران سوریه، عربستان سعودی و برخی دیگر از کشورهای جهان عرب، اهمیت انقلاب اسلامی ایران، پیروزی قریب الوقوع آن، و ضرورت هم پیمانی آنان با این انقلاب را به آنها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انتشار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لوموند، انقلاب اسلامی را ادامه حرکت انبیا دانست و امام خمینی رحمه الله را به عنوان یگانه رهبر بزرگ انقلاب به جهانیان معرفی نمود</w:t>
      </w:r>
      <w:r>
        <w:rPr>
          <w:rFonts w:eastAsia="IRNazanin" w:cs="IRNazanin"/>
          <w:color w:val="111111"/>
          <w:sz w:val="28"/>
          <w:szCs w:val="28"/>
          <w:rtl w:val="true"/>
          <w:lang w:bidi="fa-IR"/>
        </w:rPr>
        <w:t>.</w:t>
      </w:r>
    </w:p>
    <w:p>
      <w:pPr>
        <w:pStyle w:val="Heading3"/>
        <w:numPr>
          <w:ilvl w:val="2"/>
          <w:numId w:val="1"/>
        </w:numPr>
        <w:rPr/>
      </w:pPr>
      <w:bookmarkStart w:id="591" w:name="__RefHeading___Toc5027862_1051229030"/>
      <w:bookmarkStart w:id="592" w:name="_Toc220"/>
      <w:bookmarkEnd w:id="591"/>
      <w:r>
        <w:rPr>
          <w:rtl w:val="true"/>
        </w:rPr>
        <w:t>سرانجام رازآلود</w:t>
      </w:r>
      <w:bookmarkEnd w:id="592"/>
    </w:p>
    <w:p>
      <w:pPr>
        <w:pStyle w:val="BookText"/>
        <w:rPr/>
      </w:pPr>
      <w:r>
        <w:rPr>
          <w:rFonts w:ascii="IRNazanin" w:hAnsi="IRNazanin" w:eastAsia="IRNazanin"/>
          <w:color w:val="111111"/>
          <w:sz w:val="28"/>
          <w:sz w:val="28"/>
          <w:szCs w:val="28"/>
          <w:rtl w:val="true"/>
          <w:lang w:bidi="fa-IR"/>
        </w:rPr>
        <w:t xml:space="preserve">امام موسی صدر علاوه بر دل مشغولی های لبنان و جهان اسلام، چشم دلش را به و انقلاب در شرف تحقق ایران دوخته بود، ولی چند ماه قبل از پیروزی انقلاب در و سفری که به لیبی نمود، با هم دستی عوامل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صهیونیستی توسط مزدوران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لیبی ربوده شد و تاکنون گزارش و خبر موثقی از وضع زندگی وی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تا زمانی که از شهادت این مصلح مجاهد اطلاع دقیقی به دست نیاید برای سلامتی اش دعا نموده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هست خدایا به سلامت دارش</w:t>
      </w:r>
      <w:r>
        <w:rPr>
          <w:rFonts w:eastAsia="IRNazanin" w:cs="IRNazanin"/>
          <w:color w:val="111111"/>
          <w:sz w:val="28"/>
          <w:szCs w:val="28"/>
          <w:rtl w:val="true"/>
          <w:lang w:bidi="fa-IR"/>
        </w:rPr>
        <w:t xml:space="preserve">. </w:t>
      </w:r>
      <w:bookmarkStart w:id="593" w:name="pg7789_71557"/>
    </w:p>
    <w:p>
      <w:pPr>
        <w:pStyle w:val="Heading2"/>
        <w:numPr>
          <w:ilvl w:val="1"/>
          <w:numId w:val="1"/>
        </w:numPr>
        <w:rPr/>
      </w:pPr>
      <w:bookmarkStart w:id="594" w:name="__RefHeading___Toc5027864_1051229030"/>
      <w:bookmarkStart w:id="595" w:name="_Toc221"/>
      <w:bookmarkEnd w:id="593"/>
      <w:bookmarkEnd w:id="594"/>
      <w:r>
        <w:rPr>
          <w:rtl w:val="true"/>
        </w:rPr>
        <w:t>شهید آیت الله دکتر سید حسینی بهشتی</w:t>
      </w:r>
      <w:bookmarkEnd w:id="595"/>
    </w:p>
    <w:p>
      <w:pPr>
        <w:pStyle w:val="Heading3"/>
        <w:numPr>
          <w:ilvl w:val="2"/>
          <w:numId w:val="1"/>
        </w:numPr>
        <w:rPr/>
      </w:pPr>
      <w:bookmarkStart w:id="596" w:name="__RefHeading___Toc5027866_1051229030"/>
      <w:bookmarkStart w:id="597" w:name="_Toc222"/>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1054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96"/>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1360-1307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98" w:name="__RefHeading___Toc5027868_1051229030"/>
      <w:bookmarkStart w:id="599" w:name="_Toc223"/>
      <w:bookmarkEnd w:id="598"/>
      <w:r>
        <w:rPr>
          <w:rtl w:val="true"/>
        </w:rPr>
        <w:t>شخصیت علمی</w:t>
      </w:r>
      <w:bookmarkEnd w:id="59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دوم آبان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لنبان اصفهان، نوزادی چشم به پهنه گیتی گشود که مادر وی مدت ها منتظر ولادت وی بود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نام وی را محمد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 بهشتی از روحانیان اصفهان و امام جماعت مسجد لنبان بود و به کارهای مذهبی مردم می پرداخت و برای تبلیغ و رسیدگی به مسائل شرعی، به روستاهای اطراف اصفهان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نیز زنی پاکدامن و پرهیز کار و دختر آیت الله حاج میر محمد صادق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برجسته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تحصیلات را در چهار سالگی در مکتب خانه ای آغاز نمود و بعدها به دبستان دولتی رفت و تحصیلات را تا مقطع دبیرستان گذراند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وی در چهارده سالگی تحصیلات دبیرستان را نیمه تمام می گذارد و به جرگه حوزویان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در حوزه علمی </w:t>
      </w:r>
      <w:bookmarkStart w:id="600" w:name="pg7789_71558"/>
    </w:p>
    <w:p>
      <w:pPr>
        <w:pStyle w:val="BookText"/>
        <w:rPr/>
      </w:pPr>
      <w:bookmarkEnd w:id="600"/>
      <w:r>
        <w:rPr>
          <w:rFonts w:ascii="IRNazanin" w:hAnsi="IRNazanin" w:eastAsia="IRNazanin"/>
          <w:color w:val="111111"/>
          <w:sz w:val="28"/>
          <w:sz w:val="28"/>
          <w:szCs w:val="28"/>
          <w:rtl w:val="true"/>
          <w:lang w:bidi="fa-IR"/>
        </w:rPr>
        <w:t>اصفهان به تحصیل علوم دینی پرداخت و در هجده سالگی برای تکمیل تحصیلات عالی و به دست آوردن دانستنی های تازه به شهر مقدس قم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با دوستانی چون شهید مطهری و امام موسی صدر آشنا شد و در مدت شش ماه بقیه دروس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پایان رساند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فقه و اصول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وی بزرگانی چون امام راحل، آیت الله حجت کوهکمری، آیت الله بروجردی و علامه طباطبایی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دیپلم ادبی گشت و در همان سال وارد دانشکده منقول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و معارف اسلامی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رشته فلسفه به تحصیل پرداخت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لیسانس در رشته فلسفه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دانشکده الهیات شد و تا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دانشکده مشغول تحصیل در دوره دکترا بود، ولی پس از اتمام</w:t>
      </w:r>
    </w:p>
    <w:p>
      <w:pPr>
        <w:pStyle w:val="BookText"/>
        <w:rPr/>
      </w:pPr>
      <w:r>
        <w:rPr>
          <w:rFonts w:ascii="IRNazanin" w:hAnsi="IRNazanin" w:eastAsia="IRNazanin"/>
          <w:color w:val="111111"/>
          <w:sz w:val="28"/>
          <w:sz w:val="28"/>
          <w:szCs w:val="28"/>
          <w:rtl w:val="true"/>
          <w:lang w:bidi="fa-IR"/>
        </w:rPr>
        <w:t>تحصیل در آن دانشکده بخاطر فعالیت های بسیاری که در داخل و خارج ایران و داشت، نتوانست رساله دکترای خویش را ارائه دهد و این امر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تاریخ </w:t>
      </w:r>
      <w:r>
        <w:rPr>
          <w:rFonts w:eastAsia="IRNazanin" w:cs="IRNazanin"/>
          <w:color w:val="111111"/>
          <w:sz w:val="28"/>
          <w:szCs w:val="28"/>
          <w:lang w:bidi="fa-IR"/>
        </w:rPr>
        <w:t>1353/11/1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دکترای خود را با راهنمایی استاد مطهری ارائه و از آن دفاع کرد و موفق به اخذ دکترا در رشته فلسفه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نقش مهمی در نهادهای قضایی و نگارش قانون اساسی داشت و عاقبت در تیر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دست منافقان کوردل مرغ جانش از قفس تن رهید و به حظيرة القدس پیوست</w:t>
      </w:r>
      <w:r>
        <w:rPr>
          <w:rFonts w:eastAsia="IRNazanin" w:cs="IRNazanin"/>
          <w:color w:val="111111"/>
          <w:sz w:val="28"/>
          <w:szCs w:val="28"/>
          <w:rtl w:val="true"/>
          <w:lang w:bidi="fa-IR"/>
        </w:rPr>
        <w:t>.</w:t>
      </w:r>
    </w:p>
    <w:p>
      <w:pPr>
        <w:pStyle w:val="Heading3"/>
        <w:numPr>
          <w:ilvl w:val="2"/>
          <w:numId w:val="1"/>
        </w:numPr>
        <w:rPr/>
      </w:pPr>
      <w:bookmarkStart w:id="601" w:name="__RefHeading___Toc5027870_1051229030"/>
      <w:bookmarkStart w:id="602" w:name="_Toc224"/>
      <w:bookmarkEnd w:id="601"/>
      <w:r>
        <w:rPr>
          <w:rtl w:val="true"/>
        </w:rPr>
        <w:t>افكار نوین در بستر حوزه</w:t>
      </w:r>
      <w:bookmarkEnd w:id="60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از طلاب روشن ضمیر زمان خود بود و در زمینه آموختن و آموزاندن زبانهای خارجی، تأسیس مجلات نوین، تأسیس نهادهای علمی و دینی چون دبیرستان، تلاش در راه ساماندهی و اصلاح نظام حوزه، ارتباط حوزه و دانشگاه، تدوین کتاب های درسی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داشته و از پیشگامان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سردمداران وابسته به غرب بر آن بودند که جامعه اسلامی ایران را به یک جامعه مادی غربی تبدیل کنند و با گذشت زمان، دین را به دست فراموشی سپارند، در چنین دورانی حساس دکتر بهشتی با همکاری دکتر باهنر در بخش برنامه ریزی کتاب های وزارت آموزش و پرورش به تهیه و تدوین کتاب دینی برای مدارس اقدام کرد و از این طریق نگذاشت گرد غربت بر روی این گوهر گرانبها بنشیند و </w:t>
      </w:r>
      <w:bookmarkStart w:id="603" w:name="pg7789_71559"/>
    </w:p>
    <w:p>
      <w:pPr>
        <w:pStyle w:val="BookText"/>
        <w:rPr/>
      </w:pPr>
      <w:bookmarkEnd w:id="603"/>
      <w:r>
        <w:rPr>
          <w:rFonts w:ascii="IRNazanin" w:hAnsi="IRNazanin" w:eastAsia="IRNazanin"/>
          <w:color w:val="111111"/>
          <w:sz w:val="28"/>
          <w:sz w:val="28"/>
          <w:szCs w:val="28"/>
          <w:rtl w:val="true"/>
          <w:lang w:bidi="fa-IR"/>
        </w:rPr>
        <w:t>نسل جوان را با فرهنگ غنی اسلام آشنا ساخت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سازمان دهی درست و دقیق برای حوزه افتاد و با هم فکری دوستانش به این نتیجه رسید که باید تحولی اساسی همراه با نوعی برنامه ریزی اصولی انجام گیرد تا طلاب تحت یک برنامه منظم و مدون در آیند و در آینده برای جامعه مؤثر و مفید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 همکاری شهید قدوسی و دعوت از اساتید بزرگواری چون حضرات آیات مشکینی، مصباح یزدی و جنتی به تشکیل مدرسه حقانی اقدام نمودند و آن را به مثابه پایگاه مهمی برای تربیت طلاب متعهد و انقلابی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یکی دیگر از کارهای وی بود که به کمک برخی دوستانش شکل گرفت و خود مسئولت آن را عهده دار گشت تا دانش آموز و دانشجوی مکتبی، دین و دانش را دو مقوله مجزا نداند، بلکه این دو را با هم فرا گیرد، زیرا دین و دانش انفکاک ناپذیرند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این نگرش وسیع در دیدگاه و رویکرد مثبت نسبت به نهادها و ساختارهای نوین برای ترویج علم و دین از افکار راسخ في شهید بهشتی در ایران و خارج از ایران و قبل و بعد از انقلاب بود</w:t>
      </w:r>
      <w:r>
        <w:rPr>
          <w:rFonts w:eastAsia="IRNazanin" w:cs="IRNazanin"/>
          <w:color w:val="111111"/>
          <w:sz w:val="28"/>
          <w:szCs w:val="28"/>
          <w:rtl w:val="true"/>
          <w:lang w:bidi="fa-IR"/>
        </w:rPr>
        <w:t>.</w:t>
      </w:r>
    </w:p>
    <w:p>
      <w:pPr>
        <w:pStyle w:val="Heading3"/>
        <w:numPr>
          <w:ilvl w:val="2"/>
          <w:numId w:val="1"/>
        </w:numPr>
        <w:rPr/>
      </w:pPr>
      <w:bookmarkStart w:id="604" w:name="__RefHeading___Toc5027872_1051229030"/>
      <w:bookmarkStart w:id="605" w:name="_Toc225"/>
      <w:bookmarkEnd w:id="604"/>
      <w:r>
        <w:rPr>
          <w:rtl w:val="true"/>
        </w:rPr>
        <w:t>هجرت به آلمان</w:t>
      </w:r>
      <w:bookmarkEnd w:id="60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برای تبلیغ بین الملل اهمیت بسیاری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هامبورگ آلمان محلی بود که ایشان دانشمند توانا شیخ محمد محققی لاهیجی را بدان جا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ساختمانی مسجدی در هامبورگ که ساخت آن با حمایت آیت الله بروجردی و در زمان وی آغاز شده بود، رو به اتمام بود، اما با توجه به بازگشت محمد محققی به ایران، مسلمانان هامبورگ از مراجع قم برای مسجد درخواست روحانی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محمدهادی میلانی و آیت الله شیخ مهدی حائری، شهید بهشتی را برای این کار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توجه به کشته شدن منصور و نقش شاخه نظامی هیئت های مؤتلفه در آن، دوستان بهشتی به دنبال خارج کردن او از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ساواك مانع صدور گذرنامه برای این سفر شد، </w:t>
      </w:r>
      <w:bookmarkStart w:id="606" w:name="pg7789_71560"/>
    </w:p>
    <w:p>
      <w:pPr>
        <w:pStyle w:val="BookText"/>
        <w:rPr/>
      </w:pPr>
      <w:bookmarkEnd w:id="606"/>
      <w:r>
        <w:rPr>
          <w:rFonts w:ascii="IRNazanin" w:hAnsi="IRNazanin" w:eastAsia="IRNazanin"/>
          <w:color w:val="111111"/>
          <w:sz w:val="28"/>
          <w:sz w:val="28"/>
          <w:szCs w:val="28"/>
          <w:rtl w:val="true"/>
          <w:lang w:bidi="fa-IR"/>
        </w:rPr>
        <w:t xml:space="preserve">اما با تلاش علامه سید احمد خوانساری این مشکل برطرف شد و او در اسفند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آلمان رفت و در شکل گیری مرکز اسلامی هامبورگ و اتحادیه انجمن اسلامی دانش آموزان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فارسی زبانان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رسیدگی به دانشجویان مسلمان مقیم آنجا ایفای نقش کرد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البته فعالیت های ایشان در مدت پنج سال اقامت در آن جا به موارد یاد شده منحصر نبود، بلکه ایشان با تمام گروه ها ارتباط برقرار کرد و دامنه فعالیت هایش را در سطح اروپا گسترش داد؛ به ویژه گام های مؤثر شهید بهشتی در معرفی اسلام به اروپائیان از سویی به واسطه تسلط یافتن به زبان آلمانی در کنار زبان انگلیسی و عربی بود</w:t>
      </w:r>
      <w:r>
        <w:rPr>
          <w:rFonts w:eastAsia="IRNazanin" w:cs="IRNazanin"/>
          <w:color w:val="111111"/>
          <w:sz w:val="28"/>
          <w:szCs w:val="28"/>
          <w:rtl w:val="true"/>
          <w:lang w:bidi="fa-IR"/>
        </w:rPr>
        <w:t>.</w:t>
      </w:r>
    </w:p>
    <w:p>
      <w:pPr>
        <w:pStyle w:val="Heading3"/>
        <w:numPr>
          <w:ilvl w:val="2"/>
          <w:numId w:val="1"/>
        </w:numPr>
        <w:rPr/>
      </w:pPr>
      <w:bookmarkStart w:id="607" w:name="__RefHeading___Toc5027874_1051229030"/>
      <w:bookmarkStart w:id="608" w:name="_Toc226"/>
      <w:bookmarkEnd w:id="607"/>
      <w:r>
        <w:rPr>
          <w:rtl w:val="true"/>
        </w:rPr>
        <w:t>تعامل با انديشمندان مسیحی و اهل تسنن</w:t>
      </w:r>
      <w:bookmarkEnd w:id="608"/>
    </w:p>
    <w:p>
      <w:pPr>
        <w:pStyle w:val="BookText"/>
        <w:rPr/>
      </w:pPr>
      <w:r>
        <w:rPr>
          <w:rFonts w:ascii="IRNazanin" w:hAnsi="IRNazanin" w:eastAsia="IRNazanin"/>
          <w:color w:val="111111"/>
          <w:sz w:val="28"/>
          <w:sz w:val="28"/>
          <w:szCs w:val="28"/>
          <w:rtl w:val="true"/>
          <w:lang w:bidi="fa-IR"/>
        </w:rPr>
        <w:t>شهید بهشتی دارای جذبه و قدرت معنوی بسیاری بود، به گونه ای که منش و رفتار برخوردی وی به گونه ای بود که حتی مخالفان اسلام و تشیع یا حتی بی دینان نیز در برخورد با او مجذوب وی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آداب بودن و تسلط به زبان های متنوع که در ایجاد همگرایی و نزدیکی بیشتر افراد بسیار مؤثر است و نیز سفر به کشورهای مختلف اسلامی و غیر اسلامی سبب شده بود که شهید بهشتی بیشترین تاثير خویش را در این ملاقات ها به جای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سفرهای زیارتی به عربستان و عراق که حتی در آن سفرها نیز به دنبال ارتباط و همکاری بیشتر با اندیشمندان ادیان توحیدی و مذاهب اسلامی بود سفرهایی به ترکیه، سوریه،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با فعالیت های اسلامی و نحوه تبلیغ دیانتی آن کشورها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سفرها نقش مهمی در تدوین و انتشار کتاب صدای اسلام در اروپا به پنج زبان دنیا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به لبنان رفت و با امام موسی صدر تجدید عهد نموده و از فعالیت های اسلامی آن کشور و شیوه های تبلیغی امام موسی صدر اطلاع</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چنین سفرهایی به برخی کشورهای آمریکایی و اروپایی ایشان در فروردین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انجام داد که اگر چه بیشتر جهت هماهنگی میان حرکت های متعهد به رهبری امام خمینی رحمه الله بود، ولی از جهت ارتباط گیری با </w:t>
      </w:r>
      <w:bookmarkStart w:id="609" w:name="pg7789_71561"/>
    </w:p>
    <w:p>
      <w:pPr>
        <w:pStyle w:val="BookText"/>
        <w:rPr/>
      </w:pPr>
      <w:bookmarkEnd w:id="609"/>
      <w:r>
        <w:rPr>
          <w:rFonts w:ascii="IRNazanin" w:hAnsi="IRNazanin" w:eastAsia="IRNazanin"/>
          <w:color w:val="111111"/>
          <w:sz w:val="28"/>
          <w:sz w:val="28"/>
          <w:szCs w:val="28"/>
          <w:rtl w:val="true"/>
          <w:lang w:bidi="fa-IR"/>
        </w:rPr>
        <w:t>دیگر نهادهای دینی آن کشورها هم اقدام هایی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بعد از هجرت امام</w:t>
      </w:r>
    </w:p>
    <w:p>
      <w:pPr>
        <w:pStyle w:val="BookText"/>
        <w:rPr/>
      </w:pPr>
      <w:r>
        <w:rPr>
          <w:rFonts w:ascii="IRNazanin" w:hAnsi="IRNazanin" w:eastAsia="IRNazanin"/>
          <w:color w:val="111111"/>
          <w:sz w:val="28"/>
          <w:sz w:val="28"/>
          <w:szCs w:val="28"/>
          <w:rtl w:val="true"/>
          <w:lang w:bidi="fa-IR"/>
        </w:rPr>
        <w:t xml:space="preserve">خمینی رحمه الله به فرانسه نیز برای دیدار با او به پاریس رفت و در عاشورای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سخنرانی اش بازداشت شد و مدتی را در زندان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سفرها و تعامل با سایر صاحبان ادیان و مذاهب الهی و غیر استعماری در نگرش وی به غیر مسلمانان و مسلمانان غیر شیعه در تدوین قانون اساسی و برخی احکام قضایی تأثیر داشت چه این که حضور فیزیکی در محل زندگی غیر شیعیان و تعامل با جامعه غیر مسلمانان بسیار متفاوت از کسب گزارش و مطالعه و این دست امور است</w:t>
      </w:r>
      <w:r>
        <w:rPr>
          <w:rFonts w:eastAsia="IRNazanin" w:cs="IRNazanin"/>
          <w:color w:val="111111"/>
          <w:sz w:val="28"/>
          <w:szCs w:val="28"/>
          <w:rtl w:val="true"/>
          <w:lang w:bidi="fa-IR"/>
        </w:rPr>
        <w:t>.</w:t>
      </w:r>
    </w:p>
    <w:p>
      <w:pPr>
        <w:pStyle w:val="Heading3"/>
        <w:numPr>
          <w:ilvl w:val="2"/>
          <w:numId w:val="1"/>
        </w:numPr>
        <w:rPr/>
      </w:pPr>
      <w:bookmarkStart w:id="610" w:name="__RefHeading___Toc5027876_1051229030"/>
      <w:bookmarkStart w:id="611" w:name="_Toc227"/>
      <w:bookmarkEnd w:id="610"/>
      <w:r>
        <w:rPr>
          <w:rtl w:val="true"/>
        </w:rPr>
        <w:t>پس از انقلاب</w:t>
      </w:r>
      <w:bookmarkEnd w:id="611"/>
    </w:p>
    <w:p>
      <w:pPr>
        <w:pStyle w:val="BookText"/>
        <w:rPr/>
      </w:pPr>
      <w:r>
        <w:rPr>
          <w:rFonts w:ascii="IRNazanin" w:hAnsi="IRNazanin" w:eastAsia="IRNazanin"/>
          <w:color w:val="111111"/>
          <w:sz w:val="28"/>
          <w:sz w:val="28"/>
          <w:szCs w:val="28"/>
          <w:rtl w:val="true"/>
          <w:lang w:bidi="fa-IR"/>
        </w:rPr>
        <w:t>پس از آن که انقلاب اسلامی گذرگاه ها و فراز و نشیب های مهمی را پشت سر نهاد و خون هزاران شهید و جانباز به ثمر نشست و انقلاب اسلامی در آستانه پیروزی قرار گرفت، حضرت امام خمینی رحمه الله آن روزها در پاریس پایه های حکومتی اسلامی را طرح ریزی می نمودند و بدین منظور شورای انقلاب را تشکیل دادند تا بتوانند قوانین کشور را بر طبق موازین اسلام و قرآن تنظیم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نخستین اعضای این شورا که از طرف حضرت امام رحمه الله انتخاب شد، دکتر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بهشتی پس از مدتی به عنوان دبیر شورا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در آن برهه حساس و سرنوشت ساز وظیفه مهمی را بر دوش داشت و منشأ خدمات فراوانی به اسلام و انقلاب گشت، به ویژه این که در آن دوران – به خاطر آشفته بودن اوضاع و نبودن قوه مقننه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نقش قانون گذاری داشت و دو وظیفه مهم را انجام می داد یکی تصویب قوانین مورد نیاز کشور و دیگری اجرای آن قوانین که این نیز از سوی اعضای شورا یا افرادی که شورا انتخاب می کرد،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روزهای حساس و سرنوشت ساز انقلاب، در برابر آن همه حزب سیاسی منحرف، وجود یک تشکل اسلامی پیرو راه امام برای پاسداری از ارزش ها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دکتر بهشتی که همواره به نظم و برنامه ریزی و تشکیلات معتقد بود، با صلاحدید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رحمه الله در فروردین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جمهوری اسلامی را با هم فکری و همکاری مقام معظم رهبری حضرت آیت الله خامنه ای دام ظله و دیگر دوستان تأسیس کرد تا پایگاهی برای سازماندهی نیروهای مسلمان و متعهد و معتقد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ولایت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بهشتی تا هنگام شهادت به عنوان دبیر کل حزب جمهوری اسلامی انجام وظیفه می نمود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پس از آن که مجلس خبرگان از سوی نمایندگان منتخب مردم، تشکیل شد دکتر بهشتی نایب رئیس مجلس خبرگان بود و بیشتر جلسات مجلس خبرگان به ریاست ایشان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 دل سوز نظام، به رغم مشغله کاری فراوان، با تلاش و کوشش فوق العاده و با هم فکری و همکاری باران دلسوز امام و انقلاب، قانون اساسی جمهوری اسلامی را تدوین کردند که به تأیید امام و تصویب 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اقدام های ایشان، روشن کردن جایگاه ولایت فقیه در این نظام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لیبرال ها و ملی گرایان هم چون بنی صدر با آن مخالفت می کردند ولی آیت الله بهشتی با شیوه ای نرم و با دلایل و براهین مستند به مخالفان پاسخ می داد و سرانجام اصل ولایت فقیه در مجلس خبرگان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شهید مظلوم که درد دین داشت در حقیقت ولی به نسبت های ناروای بسیاری متهم بود، در حالی که بالاترین مقام فضایی کشور را بر عهده داشت </w:t>
      </w:r>
      <w:r>
        <w:rPr>
          <w:rStyle w:val="FootnoteAnchor"/>
          <w:rtl w:val="true"/>
        </w:rPr>
        <w:footnoteReference w:id="294"/>
      </w:r>
      <w:r>
        <w:rPr>
          <w:rFonts w:ascii="IRNazanin" w:hAnsi="IRNazanin" w:eastAsia="IRNazanin"/>
          <w:color w:val="111111"/>
          <w:sz w:val="28"/>
          <w:sz w:val="28"/>
          <w:szCs w:val="28"/>
          <w:rtl w:val="true"/>
          <w:lang w:bidi="fa-IR"/>
        </w:rPr>
        <w:t>شربت شهادت نوشید و دار فانی را وداع گفت</w:t>
      </w:r>
      <w:r>
        <w:rPr>
          <w:rFonts w:eastAsia="IRNazanin" w:cs="IRNazanin"/>
          <w:color w:val="111111"/>
          <w:sz w:val="28"/>
          <w:szCs w:val="28"/>
          <w:rtl w:val="true"/>
          <w:lang w:bidi="fa-IR"/>
        </w:rPr>
        <w:t xml:space="preserve">. </w:t>
      </w:r>
      <w:bookmarkStart w:id="612" w:name="pg7789_71563"/>
    </w:p>
    <w:p>
      <w:pPr>
        <w:pStyle w:val="Heading2"/>
        <w:numPr>
          <w:ilvl w:val="1"/>
          <w:numId w:val="1"/>
        </w:numPr>
        <w:rPr/>
      </w:pPr>
      <w:bookmarkStart w:id="613" w:name="__RefHeading___Toc5027878_1051229030"/>
      <w:bookmarkStart w:id="614" w:name="_Toc228"/>
      <w:bookmarkEnd w:id="612"/>
      <w:bookmarkEnd w:id="613"/>
      <w:r>
        <w:rPr>
          <w:rtl w:val="true"/>
        </w:rPr>
        <w:t>دکترعبدالجواد فلاطوری</w:t>
      </w:r>
      <w:bookmarkEnd w:id="614"/>
    </w:p>
    <w:p>
      <w:pPr>
        <w:pStyle w:val="Heading3"/>
        <w:numPr>
          <w:ilvl w:val="2"/>
          <w:numId w:val="1"/>
        </w:numPr>
        <w:rPr/>
      </w:pPr>
      <w:bookmarkStart w:id="615" w:name="__RefHeading___Toc5027880_1051229030"/>
      <w:bookmarkStart w:id="616" w:name="_Toc229"/>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404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04"/>
                        <a:stretch/>
                      </pic:blipFill>
                      <pic:spPr>
                        <a:xfrm>
                          <a:off x="0" y="0"/>
                          <a:ext cx="5334120" cy="5740560"/>
                        </a:xfrm>
                        <a:prstGeom prst="rect">
                          <a:avLst/>
                        </a:prstGeom>
                        <a:ln w="0">
                          <a:noFill/>
                        </a:ln>
                      </pic:spPr>
                    </pic:pic>
                  </a:graphicData>
                </a:graphic>
              </wp:inline>
            </w:drawing>
          </mc:Choice>
          <mc:Fallback>
            <w:pict>
              <v:shape id="shape_0" stroked="f" o:allowincell="f" style="position:absolute;margin-left:0pt;margin-top:-452.05pt;width:419.95pt;height:451.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617" w:name="__RefHeading___Toc5027882_1051229030"/>
      <w:bookmarkStart w:id="618" w:name="_Toc230"/>
      <w:bookmarkEnd w:id="617"/>
      <w:r>
        <w:rPr>
          <w:rtl w:val="true"/>
        </w:rPr>
        <w:t>شخصیت علمی</w:t>
      </w:r>
      <w:bookmarkEnd w:id="618"/>
    </w:p>
    <w:p>
      <w:pPr>
        <w:pStyle w:val="BookText"/>
        <w:rPr/>
      </w:pPr>
      <w:r>
        <w:rPr>
          <w:rFonts w:ascii="IRNazanin" w:hAnsi="IRNazanin" w:eastAsia="IRNazanin"/>
          <w:color w:val="111111"/>
          <w:sz w:val="28"/>
          <w:sz w:val="28"/>
          <w:szCs w:val="28"/>
          <w:rtl w:val="true"/>
          <w:lang w:bidi="fa-IR"/>
        </w:rPr>
        <w:t xml:space="preserve">عبد الجواد فلاطوری در سوم فروردین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محله بید آباد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گرانقدر وی حکیم الهی مرحوم آخوند ملا اسماعیل اصفهانی است و از این رو، فلاطوری در ابتدای امر به حکیمی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پانزده سالگی در دامن پر مهر مادر و آغوش پر عطوفت پدر بالید و سپس تحصیلات ابتدایی و دبیرستان را طی کرد </w:t>
      </w:r>
      <w:r>
        <w:rPr>
          <w:rStyle w:val="FootnoteAnchor"/>
          <w:rtl w:val="true"/>
        </w:rPr>
        <w:footnoteReference w:id="295"/>
      </w:r>
      <w:r>
        <w:rPr>
          <w:rFonts w:ascii="IRNazanin" w:hAnsi="IRNazanin" w:eastAsia="IRNazanin"/>
          <w:color w:val="111111"/>
          <w:sz w:val="28"/>
          <w:sz w:val="28"/>
          <w:szCs w:val="28"/>
          <w:rtl w:val="true"/>
          <w:lang w:bidi="fa-IR"/>
        </w:rPr>
        <w:t xml:space="preserve">و در حالی که پانزدهمین بهار زندگی را پشت سر می گذاشت،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وارد خیل حوزویان شد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اصفهان و سپس تهران، تحصیلات مقدماتی حوزه را گذراند و در مدرسه مروی از درس شیخ محمدتقی قمشه ای و شیخ محمدتقی شاه آبادی بهره مند گردید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 به مشهد رفت </w:t>
      </w:r>
      <w:r>
        <w:rPr>
          <w:rStyle w:val="FootnoteAnchor"/>
          <w:rtl w:val="true"/>
        </w:rPr>
        <w:footnoteReference w:id="298"/>
      </w:r>
      <w:r>
        <w:rPr>
          <w:rFonts w:ascii="IRNazanin" w:hAnsi="IRNazanin" w:eastAsia="IRNazanin"/>
          <w:color w:val="111111"/>
          <w:sz w:val="28"/>
          <w:sz w:val="28"/>
          <w:szCs w:val="28"/>
          <w:rtl w:val="true"/>
          <w:lang w:bidi="fa-IR"/>
        </w:rPr>
        <w:t xml:space="preserve">و در آن دیار از محضر عالمان فرزانه ای چون شیخ محمدتقی ادیب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احمد </w:t>
      </w:r>
      <w:bookmarkStart w:id="619" w:name="pg7789_71564"/>
    </w:p>
    <w:p>
      <w:pPr>
        <w:pStyle w:val="BookText"/>
        <w:rPr/>
      </w:pPr>
      <w:bookmarkEnd w:id="619"/>
      <w:r>
        <w:rPr>
          <w:rFonts w:ascii="IRNazanin" w:hAnsi="IRNazanin" w:eastAsia="IRNazanin"/>
          <w:color w:val="111111"/>
          <w:sz w:val="28"/>
          <w:sz w:val="28"/>
          <w:szCs w:val="28"/>
          <w:rtl w:val="true"/>
          <w:lang w:bidi="fa-IR"/>
        </w:rPr>
        <w:t xml:space="preserve">مدرس یزدی، شیخ کاظم دامغانی، شیخ هاشم قزوینی، شیخ هادی کدکنی، شیخ مجتبی قزوینی، </w:t>
      </w:r>
      <w:r>
        <w:rPr>
          <w:rStyle w:val="FootnoteAnchor"/>
          <w:rtl w:val="true"/>
        </w:rPr>
        <w:footnoteReference w:id="299"/>
      </w:r>
      <w:r>
        <w:rPr>
          <w:rFonts w:ascii="IRNazanin" w:hAnsi="IRNazanin" w:eastAsia="IRNazanin"/>
          <w:color w:val="111111"/>
          <w:sz w:val="28"/>
          <w:sz w:val="28"/>
          <w:szCs w:val="28"/>
          <w:rtl w:val="true"/>
          <w:lang w:bidi="fa-IR"/>
        </w:rPr>
        <w:t xml:space="preserve">حجت الاسلام ممجد، حاج محمدرضا کلباسی و حاج شیخ محمد رضا ترابی خراسانی، </w:t>
      </w:r>
      <w:r>
        <w:rPr>
          <w:rStyle w:val="FootnoteAnchor"/>
          <w:rtl w:val="true"/>
        </w:rPr>
        <w:footnoteReference w:id="300"/>
      </w:r>
      <w:r>
        <w:rPr>
          <w:rFonts w:ascii="IRNazanin" w:hAnsi="IRNazanin" w:eastAsia="IRNazanin"/>
          <w:color w:val="111111"/>
          <w:sz w:val="28"/>
          <w:sz w:val="28"/>
          <w:szCs w:val="28"/>
          <w:rtl w:val="true"/>
          <w:lang w:bidi="fa-IR"/>
        </w:rPr>
        <w:t>بهره علمی و اخلاقی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فلاطوری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تهران بازگشت و در مدرسه مجد از محضر این فقیهان و عالمان برجسته ای چون شیخ محمدتقی آملی، میرزا احمد آشتیانی، میرزا مهدی آشتیانی وعده ای دیگر تحصیلاتش را تکمیل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وی در این زمان دکتر جعفری لنگرودی، استاد و رئیس سابق دانشکده حقوق بود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فلاطوری اندکی بعد با راهنمایی استاد ش میرزا مهدی آشتیانی راهی آلمان شد و طی دهها سال سکونت در این کشور منشأ</w:t>
      </w:r>
    </w:p>
    <w:p>
      <w:pPr>
        <w:pStyle w:val="BookText"/>
        <w:rPr/>
      </w:pPr>
      <w:r>
        <w:rPr>
          <w:rFonts w:ascii="IRNazanin" w:hAnsi="IRNazanin" w:eastAsia="IRNazanin"/>
          <w:color w:val="111111"/>
          <w:sz w:val="28"/>
          <w:sz w:val="28"/>
          <w:szCs w:val="28"/>
          <w:rtl w:val="true"/>
          <w:lang w:bidi="fa-IR"/>
        </w:rPr>
        <w:t>خدمات علمی و فرهنگی بسیاری شد که به برخی از آنها اشاره خواهد شد</w:t>
      </w:r>
      <w:r>
        <w:rPr>
          <w:rFonts w:eastAsia="IRNazanin" w:cs="IRNazanin"/>
          <w:color w:val="111111"/>
          <w:sz w:val="28"/>
          <w:szCs w:val="28"/>
          <w:rtl w:val="true"/>
          <w:lang w:bidi="fa-IR"/>
        </w:rPr>
        <w:t>.</w:t>
      </w:r>
    </w:p>
    <w:p>
      <w:pPr>
        <w:pStyle w:val="Heading3"/>
        <w:numPr>
          <w:ilvl w:val="2"/>
          <w:numId w:val="1"/>
        </w:numPr>
        <w:rPr/>
      </w:pPr>
      <w:bookmarkStart w:id="620" w:name="__RefHeading___Toc5027884_1051229030"/>
      <w:bookmarkStart w:id="621" w:name="_Toc231"/>
      <w:bookmarkEnd w:id="620"/>
      <w:r>
        <w:rPr>
          <w:rtl w:val="true"/>
        </w:rPr>
        <w:t>هجرت برای تبلیغ دین و زبان آموزی</w:t>
      </w:r>
      <w:bookmarkEnd w:id="621"/>
    </w:p>
    <w:p>
      <w:pPr>
        <w:pStyle w:val="BookText"/>
        <w:rPr/>
      </w:pPr>
      <w:r>
        <w:rPr>
          <w:rFonts w:ascii="IRNazanin" w:hAnsi="IRNazanin" w:eastAsia="IRNazanin"/>
          <w:color w:val="111111"/>
          <w:sz w:val="28"/>
          <w:sz w:val="28"/>
          <w:szCs w:val="28"/>
          <w:rtl w:val="true"/>
          <w:lang w:bidi="fa-IR"/>
        </w:rPr>
        <w:t xml:space="preserve">فلاطوری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آلمان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جا رشته های و فلسفه، روان شناسی، علوم تربیتی، علوم اجتماعی و تطبيق ادیان را به پایان رساند و با و نگارش رساله ای درباره اخلاق عملی کانت، به اخذ درجه دکترا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و دوران، زبان لاتین و یونانی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تأليف مقالات و رساله های گوناگون به نوشتن رساله استادی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بنیادی فلسفه یونانی در اثر طرز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فلاطوری، بعدها به رتبه پروفسوری نائل گشت و ضمن تدریس در دانشگاه کلن، در راستای گسترش اسلام و پیام انقلاب شکوهمند اسلامی ایران کنگره ها و کنفرانس های متعدد در کشورهای مختلف اروپایی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حکیمی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پروفسور فلاطوری، پس از سالها کوشش و تحمل تلخیها و سختی ها و دست یافتن به اعتبار علمی در کشوری مانند آلمان، به آن </w:t>
      </w:r>
      <w:bookmarkStart w:id="622" w:name="pg7789_71565"/>
    </w:p>
    <w:p>
      <w:pPr>
        <w:pStyle w:val="BookText"/>
        <w:rPr/>
      </w:pPr>
      <w:bookmarkEnd w:id="622"/>
      <w:r>
        <w:rPr>
          <w:rFonts w:ascii="IRNazanin" w:hAnsi="IRNazanin" w:eastAsia="IRNazanin"/>
          <w:color w:val="111111"/>
          <w:sz w:val="28"/>
          <w:sz w:val="28"/>
          <w:szCs w:val="28"/>
          <w:rtl w:val="true"/>
          <w:lang w:bidi="fa-IR"/>
        </w:rPr>
        <w:t>خدمت درخشان توفیق یافت و همین پاداش او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تصور می کنید اگر خدمات گران ارجی را که فلاطوری برای انجام دادن آنها آماده گشت و انجام داد، قرار بود با برنامه ریزی ها و هزینه گذاری ها و اعزام های متعارف انجام یابد، چقدر زمان می برد و چه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و چه مبلغ هزینه می طلبید؟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هدف از هجرت استاد فلاطوری به اروپا کشف حقیقت بود و وی اگر چه در آنجا گمشده اش را نیافت و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اروپا رفتم و به دنبال حقیقت می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آنها بیچاره تر از ما هستند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ولی همو به واسطه سکونت در غرب و تعامل با صاحبان اندیشه های مخالف دارای دیدی جامع در ارائه معارف دینی گشت</w:t>
      </w:r>
      <w:r>
        <w:rPr>
          <w:rFonts w:eastAsia="IRNazanin" w:cs="IRNazanin"/>
          <w:color w:val="111111"/>
          <w:sz w:val="28"/>
          <w:szCs w:val="28"/>
          <w:rtl w:val="true"/>
          <w:lang w:bidi="fa-IR"/>
        </w:rPr>
        <w:t>.</w:t>
      </w:r>
    </w:p>
    <w:p>
      <w:pPr>
        <w:pStyle w:val="Heading3"/>
        <w:numPr>
          <w:ilvl w:val="2"/>
          <w:numId w:val="1"/>
        </w:numPr>
        <w:rPr/>
      </w:pPr>
      <w:bookmarkStart w:id="623" w:name="__RefHeading___Toc5027886_1051229030"/>
      <w:bookmarkStart w:id="624" w:name="_Toc232"/>
      <w:bookmarkEnd w:id="623"/>
      <w:r>
        <w:rPr>
          <w:rtl w:val="true"/>
        </w:rPr>
        <w:t xml:space="preserve">تأسیس نهادهای تقریبی </w:t>
      </w:r>
      <w:r>
        <w:rPr>
          <w:rtl w:val="true"/>
        </w:rPr>
        <w:t xml:space="preserve">- </w:t>
      </w:r>
      <w:r>
        <w:rPr>
          <w:rtl w:val="true"/>
        </w:rPr>
        <w:t>تبلیغی</w:t>
      </w:r>
      <w:bookmarkEnd w:id="6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مرکز تحقیقات شیعه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و ماندگار ترین کارهای مرحوم فلاطوری در آلمان و بلکه در اروپا این بود که این دانشمند روشن ضمیر و آینده نگر در کنار دانشگاه کلن و برای گنجاندن متون اسلام شناسی در دروس خود برای دانشجویان دانشگاه های آلمان به تأسیس مرکز تحقیقات شیعه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دلایل این که آلمان از جهاتی جزو مهم ترین مناطق اروپا برای شیعه به شمار می رود تلاش های معدود افرادی چون مرحوم بروجردی و مرحوم فلاطوری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فلاطوری هزاران جلد کتاب از منابع مرجع و معتبر شیعی در زمینه های فقه، کلام، حدیث، فلسفه و تاریخ را به هزینه شخصی گرد آورد و به یاری دوستان کتاب شناس ایرانی، عرب و آلمانی اش فهرست نویسی کرد و برای پژوهشگران جهان قابل استفاده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فلاطوری در جهان اسلام بی نظیر می نماید و بعدها به علت سختی مراودات فیزیکی انجام این کار و انتقال این حجم کتاب در واقع کاری سخت و بسیار مشکل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آکادمی علوم اسلامی در مسیر همگرایی متدينان ادیان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عزم کم نظیر دکتر فلاطوری به تأسیس مرکز مطالعات شیعه محدود نگشت و وی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آلمان به ایران آمد و جهت تحول بنیادین در مسلمانان جهان با دوستانش به رایزنی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این تلاش ها تأسیس آکادمی علوم اسلامی بود که با استقبال و حمایت مالی دوستانش رو به رو شد و مرحوم فلاطوری پشتیبانی علمی و برنامه های کاربردی آن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فلاطوری در حال برنامه ریزی بلند مدت برای این آکادمی بود که انقلاب شکوهمند اسلامی ایران در میان بهت و حیرت جهانیان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تحمیلی ابرقدرت های جهان علیه ایران سبب کندی سرعت فعالیت های این آکادمی شد، ولی در اواخر دوران جنگ 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محل آکادمی در کلن آلمان جلسه ای تشکیل شد و مجمع عمومی جلسه، پس از دو هفته بحث در مورد مسائل مختلف، و تصمیم گرفت آکادمی را ابقا کند و به پروفسور فلاطوری اجازه دهد، در جهت و اجرای برنامه پیشنهادی خویش در خصوص کتاب های درسی،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آکادمی اعتقاد بود که منازعات پیروان این ادیان از منظر خدای متعال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آکادمی با انتشار اطلاعیه ای از پروژه مهم گفتو گوی ادیان ابراهیمی در اکتبر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 سخن گفت که با پژوهش درباره روابط متقابل با فرهنگ و تاریخ فکری مغرب زمین، سوء تفاهمات میان ادیان مرتفع گشته و در جستجوی روش ها و لوازم</w:t>
      </w:r>
    </w:p>
    <w:p>
      <w:pPr>
        <w:pStyle w:val="BookText"/>
        <w:rPr/>
      </w:pPr>
      <w:r>
        <w:rPr>
          <w:rFonts w:ascii="IRNazanin" w:hAnsi="IRNazanin" w:eastAsia="IRNazanin"/>
          <w:color w:val="111111"/>
          <w:sz w:val="28"/>
          <w:sz w:val="28"/>
          <w:szCs w:val="28"/>
          <w:rtl w:val="true"/>
          <w:lang w:bidi="fa-IR"/>
        </w:rPr>
        <w:t>کمکی خاصی بود تا مانع از خود بیگانگی کامل انسان هایی باشد که با این فرهنگ پرورش یافته اند و هم چنین از تأثیرهای منفی حاصل از این از خود بیگانگی در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که این انسانها در آن زندگی می کنند پیش گیری به عمل آورد</w:t>
      </w:r>
      <w:r>
        <w:rPr>
          <w:rFonts w:eastAsia="IRNazanin" w:cs="IRNazanin"/>
          <w:color w:val="111111"/>
          <w:sz w:val="28"/>
          <w:szCs w:val="28"/>
          <w:rtl w:val="true"/>
          <w:lang w:bidi="fa-IR"/>
        </w:rPr>
        <w:t xml:space="preserve">. </w:t>
      </w:r>
      <w:r>
        <w:rPr>
          <w:rStyle w:val="FootnoteAnchor"/>
          <w:rtl w:val="true"/>
        </w:rPr>
        <w:footnoteReference w:id="305"/>
      </w:r>
      <w:bookmarkStart w:id="625" w:name="pg7789_71567"/>
    </w:p>
    <w:p>
      <w:pPr>
        <w:pStyle w:val="BookText"/>
        <w:rPr/>
      </w:pPr>
      <w:bookmarkEnd w:id="62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دانشکده علوم اسلامی در اروپا</w:t>
      </w:r>
    </w:p>
    <w:p>
      <w:pPr>
        <w:pStyle w:val="BookText"/>
        <w:rPr/>
      </w:pPr>
      <w:r>
        <w:rPr>
          <w:rFonts w:ascii="IRNazanin" w:hAnsi="IRNazanin" w:eastAsia="IRNazanin"/>
          <w:color w:val="111111"/>
          <w:sz w:val="28"/>
          <w:sz w:val="28"/>
          <w:szCs w:val="28"/>
          <w:rtl w:val="true"/>
          <w:lang w:bidi="fa-IR"/>
        </w:rPr>
        <w:t>یکی از آرمان های والای پروفسور فلاطوری، در جهت آموزش صحیح اسلام به مسلمانان جهان و غیر مسلمانان مشتاق، شناخت حقیقتی اسلام، تأسیس دانشکده علوم اسلامی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رایزنی های مداوم، نتوانست نظر صاحب نظران و سرمایه گذاران ایران را جلب کند و تصمیم گرفت در این برنامه از همکاری دانشگاه الازهر مصر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با نگارش و تصویب اساس نامه و آیین نامه این دانشکده، مقدمات تأسیس آن فراهم آمد، ولی این همکاری، با در گذشت نا به هنگام دانشمند بزرگ و دوست دار انقلاب اسلامی شیخ محمد غزالی که از دوستان نزدیک و صمیمی پروفسور فلاطوری بود و نیز با درگذشت شیخ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جاد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یک ماه بعد از غزالی،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فرزند حوزه و دانشگاه حکیم فلاطوری نومید نشد و هم چنان مصمم و نستوه برای به ثمر رساندن این طرح و مهم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تلاش های وی، آکادمی به هامبورگ منتقل شد و مقدمات تأسیس دانشکده و دیگر امور به انجام رسید، ولی دریغا که این بار متفکر فرهیخته عبد الجواد حکیمی فلاطوری دیده از جهان خواهد بست و این طرح ناتمام و می ماند، </w:t>
      </w:r>
      <w:r>
        <w:rPr>
          <w:rStyle w:val="FootnoteAnchor"/>
          <w:rtl w:val="true"/>
        </w:rPr>
        <w:footnoteReference w:id="306"/>
      </w:r>
      <w:r>
        <w:rPr>
          <w:rFonts w:ascii="IRNazanin" w:hAnsi="IRNazanin" w:eastAsia="IRNazanin"/>
          <w:color w:val="111111"/>
          <w:sz w:val="28"/>
          <w:sz w:val="28"/>
          <w:szCs w:val="28"/>
          <w:rtl w:val="true"/>
          <w:lang w:bidi="fa-IR"/>
        </w:rPr>
        <w:t>هر چند اخلاف و پویندگان مسیر وی بایستی نمونه های مشابهی از این گونه طرح ها را در مناطق مختلف به بار بنشانند</w:t>
      </w:r>
      <w:r>
        <w:rPr>
          <w:rFonts w:eastAsia="IRNazanin" w:cs="IRNazanin"/>
          <w:color w:val="111111"/>
          <w:sz w:val="28"/>
          <w:szCs w:val="28"/>
          <w:rtl w:val="true"/>
          <w:lang w:bidi="fa-IR"/>
        </w:rPr>
        <w:t>.</w:t>
      </w:r>
    </w:p>
    <w:p>
      <w:pPr>
        <w:pStyle w:val="Heading3"/>
        <w:numPr>
          <w:ilvl w:val="2"/>
          <w:numId w:val="1"/>
        </w:numPr>
        <w:rPr/>
      </w:pPr>
      <w:bookmarkStart w:id="626" w:name="__RefHeading___Toc5027888_1051229030"/>
      <w:bookmarkStart w:id="627" w:name="_Toc233"/>
      <w:bookmarkEnd w:id="626"/>
      <w:r>
        <w:rPr>
          <w:rtl w:val="true"/>
        </w:rPr>
        <w:t>تطهیر چهره شیعه از تهمت های ناورا</w:t>
      </w:r>
      <w:bookmarkEnd w:id="62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فلاطوری زمانی که وارد آلمان و اروپا شد مشاهده کرد که تصویر شیعه در اذهان مردم غرب بسیار کدر و غلط است و این ناشی از تبلیغات یهودیان علیه شیعه و نیز رجوع مستشرقان و خاورشناسان برای شناخت شیعه به منابع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دغدغه های اصلی دوران چهل ساله حضورش در اروپا، اصلاح همین تصویر غلط و شناساندن تصویر راستین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زمانی موفق شد پروژه اصلاح کتاب های درسی در هفده کشور اروپایی را به انجام برساند و این موفقیتی بسیار </w:t>
      </w:r>
    </w:p>
    <w:p>
      <w:pPr>
        <w:pStyle w:val="BookText"/>
        <w:rPr/>
      </w:pPr>
      <w:r>
        <w:rPr>
          <w:rFonts w:ascii="IRNazanin" w:hAnsi="IRNazanin" w:eastAsia="IRNazanin"/>
          <w:color w:val="111111"/>
          <w:sz w:val="28"/>
          <w:sz w:val="28"/>
          <w:szCs w:val="28"/>
          <w:rtl w:val="true"/>
          <w:lang w:bidi="fa-IR"/>
        </w:rPr>
        <w:t>ارزنده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گزارشی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خوشوقت از آنم که در این لحظه به یاری خداوند می توانم بشارت به ثمر رسیدن پروژه اصلاح کتاب های درسی مدارس آلمان غربی را در مورد آموزش و عرضه اسلام به دانش آموزان دبستانی، دبیرستانی و مدارس حرفه ای به حضورتان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آکادمی موفق شده است، پس از ماه ها تلاش و تحمل سختی ها، این کتاب ها را در سلسله انتشارات معتبر ترین و رسمی ترین انستیتوی بین المللی تحقیق کتاب های درسی منتشر ساخته، به آنها رسمیت ببخشد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فلاطوری پس از رسیدن به این موفقیت بزرگی در آلمان، برای گسترش این طرح در سراسر اروپا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سمپوزیوم هایی در کلن تشکیل داد و در چهارمین سمپوزیوم بین المللی آکادمی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شهر کلن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در سالن اجتماعات آکادمی برگزار شد، از نمایندگان آکادمی چهارده کشور و اروپایی دعوت به عمل آورد و در گسترش طرح خود توفیق حاصل کرده </w:t>
      </w:r>
      <w:r>
        <w:rPr>
          <w:rStyle w:val="FootnoteAnchor"/>
          <w:rtl w:val="true"/>
        </w:rPr>
        <w:footnoteReference w:id="308"/>
      </w:r>
      <w:r>
        <w:rPr>
          <w:rFonts w:ascii="IRNazanin" w:hAnsi="IRNazanin" w:eastAsia="IRNazanin"/>
          <w:color w:val="111111"/>
          <w:sz w:val="28"/>
          <w:sz w:val="28"/>
          <w:szCs w:val="28"/>
          <w:rtl w:val="true"/>
          <w:lang w:bidi="fa-IR"/>
        </w:rPr>
        <w:t>و تحسین دیگران را برانگیزاند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وی چنان که گفته شد در هفده کشور اروپایی به و اجرای طرحش موفق شد و این تا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کار فلاطوری این بود که کتاب های درسی این هفده کشور از بسیاری پیش داوری های و مغرضان پاک شد و اسلام ناب و چهره مسلمانان واقعی و قرآن و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معرفی شد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پروفسور فلاطوری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آلمان رفتم و با شروع به تدریس در دانشگاه متوجه شدم که بخش های اسلامی در کتاب های درسی کشور آلمان و سایر کشورها، خرافی و خالی از واقعیت هستند و نویسندگان آن یهودی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چوپانی معرفی می کردند که گوسفندانش را فروخت، با زن ثروتمندی ازدواج کرد و اموال او را به نفع خود </w:t>
      </w:r>
      <w:bookmarkStart w:id="628" w:name="pg7789_71569"/>
    </w:p>
    <w:p>
      <w:pPr>
        <w:pStyle w:val="BookText"/>
        <w:rPr/>
      </w:pPr>
      <w:bookmarkEnd w:id="628"/>
      <w:r>
        <w:rPr>
          <w:rFonts w:ascii="IRNazanin" w:hAnsi="IRNazanin" w:eastAsia="IRNazanin"/>
          <w:color w:val="111111"/>
          <w:sz w:val="28"/>
          <w:sz w:val="28"/>
          <w:szCs w:val="28"/>
          <w:rtl w:val="true"/>
          <w:lang w:bidi="fa-IR"/>
        </w:rPr>
        <w:t>مصادره نمود و دو مطلب را در بین اعراب ترویج داد؛ این که بهشت و جهنمی وجود دارد و دیگر این که اموال خود را در راه خدا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فلاطوری طرح خود را در چند مرحله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درس نامه هایی ویژه دوره</w:t>
      </w:r>
    </w:p>
    <w:p>
      <w:pPr>
        <w:pStyle w:val="BookText"/>
        <w:rPr/>
      </w:pPr>
      <w:r>
        <w:rPr>
          <w:rFonts w:ascii="IRNazanin" w:hAnsi="IRNazanin" w:eastAsia="IRNazanin"/>
          <w:color w:val="111111"/>
          <w:sz w:val="28"/>
          <w:sz w:val="28"/>
          <w:szCs w:val="28"/>
          <w:rtl w:val="true"/>
          <w:lang w:bidi="fa-IR"/>
        </w:rPr>
        <w:t>دبیرستان تا دانشگاه تنظیم می کرد و بعد از چندین سال مطالب خود را جایگزین کتاب های درسی آنان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وی در کنار تأسیس نهادهای مروج اندیشه پاک شیعه، خدمتی بسیار قابل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مهدی محقق که از کهنه رفیقان دکتر فلاطوری است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یک آکادمی خاص برای تحقیقات اسلامی و مباحث مختلف شیعی و طرح زدودن و پاک سازی اهانت به اسلام و شارع مقدس اسلام از کتاب های درسی اروپا خدمتی بی نظیر است که فلاطوری به اسلام و مسلمانان کرد و اگر او با صدق و صفا و ایمان خود پا در این وادی نمی نهاد این کار از عهده هیچ مر کز و حوزه و نهادهایی هم چون الازهر، ندوة العلما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فلاطوری دید وسیع تری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نوزدهمین کنگره خاورشناسان آلمانی در فرایبورگ، برنامه ای را برای تحقیق شیعه ارائه داد، که اساس آن بررسی تفکرات م شرق به صورتی که مورد قبول علمای مغرب زمین باشد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سخنرانی او از سوی دانشگاه توبینگن، تقاضای همکاری برای تهیه و تکمیل اطلس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 طرف دانشگاه بن درخواست مساعدت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اقلیت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واصل گردید و این از جهتی نشان تشنگی غرب برای شناخت معارف راستین و نیز مقبولیت دکتر فلاطوری و ارزندگی و کاربردی بودن طرح های او بود</w:t>
      </w:r>
      <w:r>
        <w:rPr>
          <w:rFonts w:eastAsia="IRNazanin" w:cs="IRNazanin"/>
          <w:color w:val="111111"/>
          <w:sz w:val="28"/>
          <w:szCs w:val="28"/>
          <w:rtl w:val="true"/>
          <w:lang w:bidi="fa-IR"/>
        </w:rPr>
        <w:t>.</w:t>
      </w:r>
    </w:p>
    <w:p>
      <w:pPr>
        <w:pStyle w:val="Heading3"/>
        <w:numPr>
          <w:ilvl w:val="2"/>
          <w:numId w:val="1"/>
        </w:numPr>
        <w:rPr/>
      </w:pPr>
      <w:bookmarkStart w:id="629" w:name="__RefHeading___Toc5027890_1051229030"/>
      <w:bookmarkStart w:id="630" w:name="_Toc234"/>
      <w:bookmarkEnd w:id="629"/>
      <w:r>
        <w:rPr>
          <w:rtl w:val="true"/>
        </w:rPr>
        <w:t>ارتباط با ارباب مکاتب و مذاهب</w:t>
      </w:r>
      <w:bookmarkEnd w:id="63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فلاطوری در طی دهها سال سکونت در غرب، به ویژه در آلمانی که مرکز فلسفه اروپا به شمار می رفت با اندیشمندان دیگر مکاتب مادی و الهی و نیز با دانشمندان غیر شیعه ارتباط و مراد وہ علمی و احيانا مناظره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دوست ایشان دکتر مهدی محقق خراسانی، آکادمی او مرکز تردد و مطالعه و تحقیق دانشمندان آلمانی شده بود و طرحهای مختلف تحقیقی با همکاری پژوهشگران جوان آلمانی در آن جا به اجرا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فلاطوری با کمک شاگردان مصری خود که در مناصب عالی علمی آن کشور قرار گرفته بودند با مراکز علمی و دانشگاهی و استادان و </w:t>
      </w:r>
      <w:bookmarkStart w:id="631" w:name="pg7789_71570"/>
    </w:p>
    <w:p>
      <w:pPr>
        <w:pStyle w:val="BookText"/>
        <w:rPr/>
      </w:pPr>
      <w:bookmarkEnd w:id="631"/>
      <w:r>
        <w:rPr>
          <w:rFonts w:ascii="IRNazanin" w:hAnsi="IRNazanin" w:eastAsia="IRNazanin"/>
          <w:color w:val="111111"/>
          <w:sz w:val="28"/>
          <w:sz w:val="28"/>
          <w:szCs w:val="28"/>
          <w:rtl w:val="true"/>
          <w:lang w:bidi="fa-IR"/>
        </w:rPr>
        <w:t xml:space="preserve">فضلای دانشگاه های الازهر و عين الشمس و قاهره موفق گردید ارتباط برقرار کند و کوشش های علمای شیعه و دانشمندان ایرانی را بر آنان عرضه دارد و این در دوران پس از انقلاب اسلامی ایران بود که هیچ گونه ارتباطی </w:t>
      </w:r>
      <w:r>
        <w:rPr>
          <w:rStyle w:val="FootnoteAnchor"/>
          <w:rtl w:val="true"/>
        </w:rPr>
        <w:footnoteReference w:id="311"/>
      </w:r>
      <w:r>
        <w:rPr>
          <w:rFonts w:ascii="IRNazanin" w:hAnsi="IRNazanin" w:eastAsia="IRNazanin"/>
          <w:color w:val="111111"/>
          <w:sz w:val="28"/>
          <w:sz w:val="28"/>
          <w:szCs w:val="28"/>
          <w:rtl w:val="true"/>
          <w:lang w:bidi="fa-IR"/>
        </w:rPr>
        <w:t>میان مصر و ایران وجود نداشت</w:t>
      </w:r>
      <w:r>
        <w:rPr>
          <w:rFonts w:eastAsia="IRNazanin" w:cs="IRNazanin"/>
          <w:color w:val="111111"/>
          <w:sz w:val="28"/>
          <w:szCs w:val="28"/>
          <w:rtl w:val="true"/>
          <w:lang w:bidi="fa-IR"/>
        </w:rPr>
        <w:t xml:space="preserve">. </w:t>
      </w:r>
      <w:r>
        <w:rPr>
          <w:rStyle w:val="FootnoteAnchor"/>
          <w:rtl w:val="true"/>
        </w:rPr>
        <w:footnoteReference w:id="312"/>
      </w:r>
    </w:p>
    <w:p>
      <w:pPr>
        <w:pStyle w:val="Heading3"/>
        <w:numPr>
          <w:ilvl w:val="2"/>
          <w:numId w:val="1"/>
        </w:numPr>
        <w:rPr/>
      </w:pPr>
      <w:bookmarkStart w:id="632" w:name="__RefHeading___Toc5027892_1051229030"/>
      <w:bookmarkStart w:id="633" w:name="_Toc235"/>
      <w:bookmarkEnd w:id="632"/>
      <w:r>
        <w:rPr>
          <w:rtl w:val="true"/>
        </w:rPr>
        <w:t>نگارش آثار علمی هدفدار</w:t>
      </w:r>
      <w:bookmarkEnd w:id="633"/>
    </w:p>
    <w:p>
      <w:pPr>
        <w:pStyle w:val="BookText"/>
        <w:rPr/>
      </w:pPr>
      <w:r>
        <w:rPr>
          <w:rFonts w:ascii="IRNazanin" w:hAnsi="IRNazanin" w:eastAsia="IRNazanin"/>
          <w:color w:val="111111"/>
          <w:sz w:val="28"/>
          <w:sz w:val="28"/>
          <w:szCs w:val="28"/>
          <w:rtl w:val="true"/>
          <w:lang w:bidi="fa-IR"/>
        </w:rPr>
        <w:t>مرحوم پروفسور فلاطوری برای ایجاد مباحثه و تفاهم و هم فکری میان پیروان ادیان مختلف و نیز مذاهب اسلامی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داشتن شناخت ژرف و گسترده از جهان پیچیده نوین و مطالعه زبان اقوام و ملل و نحل مختلف با همتی بلند و تفاهم، مرز میان قومیت ها و ملیت ها را شکست و تا آنجا که می توانست در جهت ایجاد</w:t>
      </w:r>
    </w:p>
    <w:p>
      <w:pPr>
        <w:pStyle w:val="BookText"/>
        <w:rPr/>
      </w:pPr>
      <w:r>
        <w:rPr>
          <w:rFonts w:ascii="IRNazanin" w:hAnsi="IRNazanin" w:eastAsia="IRNazanin"/>
          <w:color w:val="111111"/>
          <w:sz w:val="28"/>
          <w:sz w:val="28"/>
          <w:szCs w:val="28"/>
          <w:rtl w:val="true"/>
          <w:lang w:bidi="fa-IR"/>
        </w:rPr>
        <w:t>مفاهمه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آثار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دیالوگ، دو جلد حاوی مجموعه مقالات پروفسور فلاطوری که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ادیان یهودی، مسیحی و اسلام از همان مجموعه اصلاح کتاب های درسی؛ جانشینان محکوم، ترجمه کتاب الاستغاثه في بدع التلاته نوشته ابوالقاسم کوفی محدث شیعی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چهارم متوفی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موقعیت کنونی اسلام در جهان و در کشور آلمان فدرال و تألیفاتی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دیگر آثار جاودان پروفسور فلاطوری مجموعه مصاحبه ها، سخنرانی ها و مقالات مفید و رهگشایی را می توان یاد کرد که عناوین برخی از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عرضه به غرب چه داریم، با کدام شیوه؟ </w:t>
      </w:r>
      <w:r>
        <w:rPr>
          <w:rStyle w:val="FootnoteAnchor"/>
          <w:rtl w:val="true"/>
        </w:rPr>
        <w:footnoteReference w:id="313"/>
      </w:r>
      <w:r>
        <w:rPr>
          <w:rFonts w:ascii="IRNazanin" w:hAnsi="IRNazanin" w:eastAsia="IRNazanin"/>
          <w:color w:val="111111"/>
          <w:sz w:val="28"/>
          <w:sz w:val="28"/>
          <w:szCs w:val="28"/>
          <w:rtl w:val="true"/>
          <w:lang w:bidi="fa-IR"/>
        </w:rPr>
        <w:t xml:space="preserve">رابطه دین و فلسفه، </w:t>
      </w:r>
      <w:r>
        <w:rPr>
          <w:rStyle w:val="FootnoteAnchor"/>
          <w:rtl w:val="true"/>
        </w:rPr>
        <w:footnoteReference w:id="314"/>
      </w:r>
      <w:r>
        <w:rPr>
          <w:rFonts w:ascii="IRNazanin" w:hAnsi="IRNazanin" w:eastAsia="IRNazanin"/>
          <w:color w:val="111111"/>
          <w:sz w:val="28"/>
          <w:sz w:val="28"/>
          <w:szCs w:val="28"/>
          <w:rtl w:val="true"/>
          <w:lang w:bidi="fa-IR"/>
        </w:rPr>
        <w:t xml:space="preserve">ضرورت تبادل و کلید تفاهم فرهنگ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ای در خصوص برخورد با غرب و دیگر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دو اندیشه شرق و غرب، </w:t>
      </w:r>
      <w:r>
        <w:rPr>
          <w:rStyle w:val="FootnoteAnchor"/>
          <w:rtl w:val="true"/>
        </w:rPr>
        <w:footnoteReference w:id="316"/>
      </w:r>
      <w:r>
        <w:rPr>
          <w:rFonts w:ascii="IRNazanin" w:hAnsi="IRNazanin" w:eastAsia="IRNazanin"/>
          <w:color w:val="111111"/>
          <w:sz w:val="28"/>
          <w:sz w:val="28"/>
          <w:szCs w:val="28"/>
          <w:rtl w:val="true"/>
          <w:lang w:bidi="fa-IR"/>
        </w:rPr>
        <w:t xml:space="preserve">موانع بنیادین گفتوگو میان اسلام </w:t>
      </w:r>
    </w:p>
    <w:p>
      <w:pPr>
        <w:pStyle w:val="BookText"/>
        <w:rPr/>
      </w:pPr>
      <w:r>
        <w:rPr>
          <w:rFonts w:ascii="IRNazanin" w:hAnsi="IRNazanin" w:eastAsia="IRNazanin"/>
          <w:color w:val="111111"/>
          <w:sz w:val="28"/>
          <w:sz w:val="28"/>
          <w:szCs w:val="28"/>
          <w:rtl w:val="true"/>
          <w:lang w:bidi="fa-IR"/>
        </w:rPr>
        <w:t xml:space="preserve">و مسیحیت، </w:t>
      </w:r>
      <w:r>
        <w:rPr>
          <w:rStyle w:val="FootnoteAnchor"/>
          <w:rtl w:val="true"/>
        </w:rPr>
        <w:footnoteReference w:id="317"/>
      </w:r>
      <w:r>
        <w:rPr>
          <w:rFonts w:ascii="IRNazanin" w:hAnsi="IRNazanin" w:eastAsia="IRNazanin"/>
          <w:color w:val="111111"/>
          <w:sz w:val="28"/>
          <w:sz w:val="28"/>
          <w:szCs w:val="28"/>
          <w:rtl w:val="true"/>
          <w:lang w:bidi="fa-IR"/>
        </w:rPr>
        <w:t xml:space="preserve">فارابی و تبادل فرهنگ ها، </w:t>
      </w:r>
      <w:r>
        <w:rPr>
          <w:rStyle w:val="FootnoteAnchor"/>
          <w:rtl w:val="true"/>
        </w:rPr>
        <w:footnoteReference w:id="318"/>
      </w:r>
      <w:r>
        <w:rPr>
          <w:rFonts w:ascii="IRNazanin" w:hAnsi="IRNazanin" w:eastAsia="IRNazanin"/>
          <w:color w:val="111111"/>
          <w:sz w:val="28"/>
          <w:sz w:val="28"/>
          <w:szCs w:val="28"/>
          <w:rtl w:val="true"/>
          <w:lang w:bidi="fa-IR"/>
        </w:rPr>
        <w:t xml:space="preserve">اسلام در مدارس آلمان، </w:t>
      </w:r>
      <w:r>
        <w:rPr>
          <w:rStyle w:val="FootnoteAnchor"/>
          <w:rtl w:val="true"/>
        </w:rPr>
        <w:footnoteReference w:id="319"/>
      </w:r>
      <w:r>
        <w:rPr>
          <w:rFonts w:ascii="IRNazanin" w:hAnsi="IRNazanin" w:eastAsia="IRNazanin"/>
          <w:color w:val="111111"/>
          <w:sz w:val="28"/>
          <w:sz w:val="28"/>
          <w:szCs w:val="28"/>
          <w:rtl w:val="true"/>
          <w:lang w:bidi="fa-IR"/>
        </w:rPr>
        <w:t xml:space="preserve">روش تحقیق در عقاید و علوم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رانی در کنگره شیخ طوسی در مشهد، سال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تحول بنیادین فلسفه یونان در پرتو اندیشه اسلامی، </w:t>
      </w:r>
      <w:r>
        <w:rPr>
          <w:rStyle w:val="FootnoteAnchor"/>
          <w:rtl w:val="true"/>
        </w:rPr>
        <w:footnoteReference w:id="321"/>
      </w:r>
      <w:r>
        <w:rPr>
          <w:rFonts w:ascii="IRNazanin" w:hAnsi="IRNazanin" w:eastAsia="IRNazanin"/>
          <w:color w:val="111111"/>
          <w:sz w:val="28"/>
          <w:sz w:val="28"/>
          <w:szCs w:val="28"/>
          <w:rtl w:val="true"/>
          <w:lang w:bidi="fa-IR"/>
        </w:rPr>
        <w:t xml:space="preserve">روش ابتکاری مهندس بازرگان در پژوهش های قرآنی </w:t>
      </w:r>
      <w:r>
        <w:rPr>
          <w:rStyle w:val="FootnoteAnchor"/>
          <w:rtl w:val="true"/>
        </w:rPr>
        <w:footnoteReference w:id="32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ناشی از تلاش بسیار مرحوم فلاطوری در غربت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محقق نیز درباره این استاد گرانقدر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رنج و تعب خود را در راه علم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مدرسه حاج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میشد به هامبورک منتقل کرد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البته فلاطوری چنان که باید شناخته نشده است و این مطلب از دوران جوانی وی نیز صدق می کرد که میرزا مهدی آشتیانی درباره اش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الجواد حکیمی افلاطوری با این که به درجه شامخی از علوم و معارف رسیده است نزد دانش پژوهان و طالبان حقایق ناشناخته و مجهول القدر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در هر صورت، اقدام های و فعالیت های تقریبی و اتحادگرایانه مرحوم فلاطوری، چراغ راهی برای پویندگان م مسیر انتقال معارف در جوامع غیر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دانشور فرزانه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روز یکشنبه نهم دی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در گذشت و سپس جسدش به ایران منتقل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بیست و یکم دی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تربت پاک شهیدان اصفهان در تکیه و فاضل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به خاک سپرده شد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 xml:space="preserve">. </w:t>
      </w:r>
      <w:bookmarkStart w:id="634" w:name="pg7789_71572"/>
    </w:p>
    <w:p>
      <w:pPr>
        <w:pStyle w:val="Heading2"/>
        <w:numPr>
          <w:ilvl w:val="1"/>
          <w:numId w:val="1"/>
        </w:numPr>
        <w:rPr/>
      </w:pPr>
      <w:bookmarkStart w:id="635" w:name="__RefHeading___Toc5027894_1051229030"/>
      <w:bookmarkStart w:id="636" w:name="_Toc236"/>
      <w:bookmarkEnd w:id="634"/>
      <w:bookmarkEnd w:id="635"/>
      <w:r>
        <w:rPr>
          <w:rtl w:val="true"/>
        </w:rPr>
        <w:t>علامه سید مرتضی عسکری</w:t>
      </w:r>
      <w:bookmarkEnd w:id="636"/>
    </w:p>
    <w:p>
      <w:pPr>
        <w:pStyle w:val="Heading3"/>
        <w:numPr>
          <w:ilvl w:val="2"/>
          <w:numId w:val="1"/>
        </w:numPr>
        <w:rPr/>
      </w:pPr>
      <w:bookmarkStart w:id="637" w:name="__RefHeading___Toc5027896_1051229030"/>
      <w:bookmarkStart w:id="638" w:name="_Toc237"/>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851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15"/>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1428-1332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39" w:name="__RefHeading___Toc5027898_1051229030"/>
      <w:bookmarkStart w:id="640" w:name="_Toc238"/>
      <w:bookmarkEnd w:id="639"/>
      <w:r>
        <w:rPr>
          <w:rtl w:val="true"/>
        </w:rPr>
        <w:t>شخصیت علمی</w:t>
      </w:r>
      <w:bookmarkEnd w:id="64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مرتضی عسکری ساوجی از اندیشمندان بزرگی مذهب در دوره معاصر بوده و از افرادی است که اندیشه تقريب و اتحاد مذاهب اسلامی را با تمام وجود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اندیشه دفاع از مکتب به ایجاد نهادهای آموزشی هم چون دانشکده اصول الدين و نگارش های به روز دست زد در اصل از اهالی ساوه بوده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میرزا محمد تهرانی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مستدرک بحارالانوار</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میرزا نجم الدین جعفر عسکری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المهدي عند الجمهور</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 سید محمداسماعیل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سید مرتضی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خاندان عسکری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داماد آیت الله میرزا محمد شریف تهرانی عسکری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عسکری در خانواده ای </w:t>
      </w:r>
      <w:bookmarkStart w:id="641" w:name="pg7789_71573"/>
    </w:p>
    <w:p>
      <w:pPr>
        <w:pStyle w:val="BookText"/>
        <w:rPr/>
      </w:pPr>
      <w:bookmarkEnd w:id="641"/>
      <w:r>
        <w:rPr>
          <w:rFonts w:ascii="IRNazanin" w:hAnsi="IRNazanin" w:eastAsia="IRNazanin"/>
          <w:color w:val="111111"/>
          <w:sz w:val="28"/>
          <w:sz w:val="28"/>
          <w:szCs w:val="28"/>
          <w:rtl w:val="true"/>
          <w:lang w:bidi="fa-IR"/>
        </w:rPr>
        <w:t xml:space="preserve">روحانی و اهل فضل و علم در شهر زیبا و با طراوت سامرا در روز هشتم جمادی الثانی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وی علاوه بر تحصیل در عراق مدتی هم در قم از محضر بزرگانی چون آیت الله مرعشی نجفی آیت الله شیخ محمد حسین شریعتمداری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 سید مرتضی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تقریب گرای بزرگ اهل خمین یعنی حضرت امام خمینی رحمه الله و میرزا خلیل کمره ای خمینی به تحصیل پرداخت، سپس به سامرا و بعد به کاظمین رفت و عاقبت به بغداد هجرت نمود تا فصلی نو در زنگی اش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درباره این مقطع از زندگی پر فراز و نشیبش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هجرت من به بغداد، بار اولش ظاهرا در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قبل از پایان جنگ جهانی دوم بود که تلاش کردم در کاظمین، مدرسه جدید برای بچه های شیعه ایجاد کنم و می خواستم یک دانشکده اسلامی یا حوزه نوین هم راه بیندازم که افراد متنفذی مخالف کردند 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باز به سامرا پناه بردم</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642" w:name="__RefHeading___Toc5027900_1051229030"/>
      <w:bookmarkStart w:id="643" w:name="_Toc239"/>
      <w:bookmarkEnd w:id="642"/>
      <w:r>
        <w:rPr>
          <w:rtl w:val="true"/>
        </w:rPr>
        <w:t>ایجاد نهادها و موسسات</w:t>
      </w:r>
      <w:bookmarkEnd w:id="6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مدرسه نوین اسلامی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عسکری با بررسی تاریخ مسلمانان و اروپاییان توانست به اهداف شوم استعمار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فهمید که استعمار با ایجاد مدارس در کشورهای تحت سیطره خود و اعزام استاد به آن مدارس، درصدد تغییر فرهنگ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مردم مظلوم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پی تأسیس مدرسه ای اسلامی بر آمد تا بتواند با آنها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تدریس در این مدرسه، از فضلای نام آوری چون شیخ میرزا نجم الدین شریف عسکری، شیخ حسن کمیلی، سید جعفر شهرستانی و شیخ مهدی حکمی دعوت به تدریس و همکاری کرد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پس از مدتی علامه عسکری با همکاری استاد احمد امین، نویسنده کتاب التكامل الاسلام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مدرسه </w:t>
      </w:r>
    </w:p>
    <w:p>
      <w:pPr>
        <w:pStyle w:val="BookText"/>
        <w:rPr/>
      </w:pPr>
      <w:r>
        <w:rPr>
          <w:rFonts w:ascii="IRNazanin" w:hAnsi="IRNazanin" w:eastAsia="IRNazanin"/>
          <w:color w:val="111111"/>
          <w:sz w:val="28"/>
          <w:sz w:val="28"/>
          <w:szCs w:val="28"/>
          <w:rtl w:val="true"/>
          <w:lang w:bidi="fa-IR"/>
        </w:rPr>
        <w:t xml:space="preserve">ابتدایی را بنیان گذاری کرد و اداره آن را بر عهده استاد احمد امین نهاد و خود به حمایت از وی پرداخت و پس از آن،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منتدى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کاظمین</w:t>
      </w:r>
    </w:p>
    <w:p>
      <w:pPr>
        <w:pStyle w:val="BookText"/>
        <w:rPr/>
      </w:pPr>
      <w:r>
        <w:rPr>
          <w:rFonts w:ascii="IRNazanin" w:hAnsi="IRNazanin" w:eastAsia="IRNazanin"/>
          <w:color w:val="111111"/>
          <w:sz w:val="28"/>
          <w:sz w:val="28"/>
          <w:szCs w:val="28"/>
          <w:rtl w:val="true"/>
          <w:lang w:bidi="fa-IR"/>
        </w:rPr>
        <w:t>پایه ریزی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روضة الزهرا و الزهرا در کاظمین</w:t>
      </w:r>
    </w:p>
    <w:p>
      <w:pPr>
        <w:pStyle w:val="BookText"/>
        <w:rPr/>
      </w:pPr>
      <w:r>
        <w:rPr>
          <w:rFonts w:ascii="IRNazanin" w:hAnsi="IRNazanin" w:eastAsia="IRNazanin"/>
          <w:color w:val="111111"/>
          <w:sz w:val="28"/>
          <w:sz w:val="28"/>
          <w:szCs w:val="28"/>
          <w:rtl w:val="true"/>
          <w:lang w:bidi="fa-IR"/>
        </w:rPr>
        <w:t xml:space="preserve">علامه، مدرسه روضة الزهرا را برای آموزش کودکان و الزهرا را برای آموزش دختران اختصاص داد و مدیریت و اداره این دو مدرسه را به 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کراده شرقيه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اداره این مدرسه ها را به شهید سید عبدالرحيم</w:t>
      </w:r>
    </w:p>
    <w:p>
      <w:pPr>
        <w:pStyle w:val="BookText"/>
        <w:rPr/>
      </w:pPr>
      <w:r>
        <w:rPr>
          <w:rFonts w:ascii="IRNazanin" w:hAnsi="IRNazanin" w:eastAsia="IRNazanin"/>
          <w:color w:val="111111"/>
          <w:sz w:val="28"/>
          <w:sz w:val="28"/>
          <w:szCs w:val="28"/>
          <w:rtl w:val="true"/>
          <w:lang w:bidi="fa-IR"/>
        </w:rPr>
        <w:t>شو کی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از سوی علمای شهر بصره اداره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دبیرستان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اداره این دبیرستان مهم را به شهید شیخ على سما که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دبیرستان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محمدمهدی شمس الدین این دبیرستان را اداره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تعلیم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زیر نظر سید قاسم شبر اداره می شد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احداث درمانگاه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الرعاية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عسکری علاوه بر خدمات فرهنگی، درمانگاهی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الرعاية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کراده شرقيه بغداد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و نیز درمانگاهی به همین نام در کاظمین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درمانگاه ها جهت درمان طلاب حوزه های علمیه و زائران عتبات عالیات احداث شده بود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علامه عسکری در مدت حضور خود در عراق، کتاب خانه و صندوق های خیریه در شهرهای مختلف عراق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مشکلات و سختی ها در اراده پولادین این مرد بزرگ، اثر منفی نگذاشت و وی به فعالیت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خود ادامه داد تا این که با فشار حزب بعث وضعیت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عسکری در این فراز از زندگی خود با بیان خاطرات تلخ آن روزها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هر روز، سخت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عبدالكريم قاسم و سقوط سلطنت در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کودتای عبد السلام عارف در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م و نخست وزیری احمد حسن البکر، کودتای بعثی ها در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و حاکمیت مطلق حزب بعث در عراق، ليكن ما هم مرتبة شكل فعالیت های فرهنگی و اجتماعی و مبارزات مان را، متناسب با شرایط، تغییر می دادیم تا این که در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مبارزه با حزب بعث، بعد از خروج سید مهدی از عراق، قصد دستگیری مرا داشتند و به خانه ام ریختند که به بیروت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گریختم</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علامه عسکری در ادامه با تأکید بر این که از شهادت در راه خدا هیچ ترس و واهمه ای نداشته است، در تبیین علت فرار خود از عراق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من از عراق گریختم، از جانم نمی ترسیدم؛ از این بیم داشتم که دستگیرم کنند و بعد، یک مصاحبه ساختگی ترتیب دهند و اعلام کنند سید مرتضی عسکری، جاسوس آمریکا بوده و اعتراف کرده و این طوری، حيثيت من و روحانیت شیعه را لکه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 ها از این کارها زیاد می کردند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علامه عسکری پس از مدتی که در بیروت اقامت گزید، متوجه شد که جاسوسان رژیم بعث به دنبال سر نخی از او هستند تا او را ربوده و به عراق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ماندن در بیروت را صلاح ندانست و به ایران مهاجرت کرد و در شهر مقدس قم سکنی گزید</w:t>
      </w:r>
      <w:r>
        <w:rPr>
          <w:rFonts w:eastAsia="IRNazanin" w:cs="IRNazanin"/>
          <w:color w:val="111111"/>
          <w:sz w:val="28"/>
          <w:szCs w:val="28"/>
          <w:rtl w:val="true"/>
          <w:lang w:bidi="fa-IR"/>
        </w:rPr>
        <w:t xml:space="preserve">. </w:t>
      </w:r>
      <w:r>
        <w:rPr>
          <w:rStyle w:val="FootnoteAnchor"/>
          <w:rtl w:val="true"/>
        </w:rPr>
        <w:footnoteReference w:id="336"/>
      </w:r>
      <w:bookmarkStart w:id="644" w:name="pg7789_71576"/>
    </w:p>
    <w:p>
      <w:pPr>
        <w:pStyle w:val="Heading3"/>
        <w:numPr>
          <w:ilvl w:val="2"/>
          <w:numId w:val="1"/>
        </w:numPr>
        <w:rPr/>
      </w:pPr>
      <w:bookmarkStart w:id="645" w:name="__RefHeading___Toc5027902_1051229030"/>
      <w:bookmarkStart w:id="646" w:name="_Toc240"/>
      <w:bookmarkEnd w:id="644"/>
      <w:bookmarkEnd w:id="645"/>
      <w:r>
        <w:rPr>
          <w:rtl w:val="true"/>
        </w:rPr>
        <w:t>در اندیشه وحدت و ارتباط با بزرگان اهل سنت</w:t>
      </w:r>
      <w:bookmarkEnd w:id="646"/>
    </w:p>
    <w:p>
      <w:pPr>
        <w:pStyle w:val="BookText"/>
        <w:rPr/>
      </w:pPr>
      <w:r>
        <w:rPr>
          <w:rFonts w:ascii="IRNazanin" w:hAnsi="IRNazanin" w:eastAsia="IRNazanin"/>
          <w:color w:val="111111"/>
          <w:sz w:val="28"/>
          <w:sz w:val="28"/>
          <w:szCs w:val="28"/>
          <w:rtl w:val="true"/>
          <w:lang w:bidi="fa-IR"/>
        </w:rPr>
        <w:t>علامه سید مرتضی عسکری بی شک از پیشتازان و منادیان وحدت فرق اسلامی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سراسر سخنرانی ها و تألیفات و مناظرات با علمای اهل سنت و شرکت در کنفرانس ها و ارتباط مکتوب با بزرگان دیگر مذاهب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او در طول زندگی پربرکتش، نزدیکی قلوب مسلمانان جهان با توجه به گوناگونی نژادی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فرازی، مشکلات جهان اسلام را معلول دو علت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سران صهیونیسم و کشورهای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هم از سران صهیونیسم تأثیر می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آمریکا و انگلیس که در ایجاد اختلاف و بزرگ نمایی اختلافات تلاش می کنند و متأسفانه برخی کشورهای اسلامی آگاهانه یا جاهلانه در راه دشمنان قدم بر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جدایی مسلمانان 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 های اسلامی لازم و است که در راه اتحاد سیاسی، اقتصادی، فرهنگی و نظامی کشورهای اسلامی و</w:t>
      </w:r>
    </w:p>
    <w:p>
      <w:pPr>
        <w:pStyle w:val="BookText"/>
        <w:rPr/>
      </w:pPr>
      <w:r>
        <w:rPr>
          <w:rFonts w:ascii="IRNazanin" w:hAnsi="IRNazanin" w:eastAsia="IRNazanin"/>
          <w:color w:val="111111"/>
          <w:sz w:val="28"/>
          <w:sz w:val="28"/>
          <w:szCs w:val="28"/>
          <w:rtl w:val="true"/>
          <w:lang w:bidi="fa-IR"/>
        </w:rPr>
        <w:t>مسلمانان گام بردارند و آن را تحقق بخشند</w:t>
      </w:r>
      <w:r>
        <w:rPr>
          <w:rFonts w:eastAsia="IRNazanin" w:cs="IRNazanin"/>
          <w:color w:val="111111"/>
          <w:sz w:val="28"/>
          <w:szCs w:val="28"/>
          <w:rtl w:val="true"/>
          <w:lang w:bidi="fa-IR"/>
        </w:rPr>
        <w:t xml:space="preserve">. </w:t>
      </w:r>
      <w:r>
        <w:rPr>
          <w:rStyle w:val="FootnoteAnchor"/>
          <w:rtl w:val="true"/>
        </w:rPr>
        <w:footnoteReference w:id="337"/>
      </w:r>
    </w:p>
    <w:p>
      <w:pPr>
        <w:pStyle w:val="Heading3"/>
        <w:numPr>
          <w:ilvl w:val="2"/>
          <w:numId w:val="1"/>
        </w:numPr>
        <w:rPr/>
      </w:pPr>
      <w:bookmarkStart w:id="647" w:name="__RefHeading___Toc5027904_1051229030"/>
      <w:bookmarkStart w:id="648" w:name="_Toc241"/>
      <w:bookmarkEnd w:id="647"/>
      <w:r>
        <w:rPr>
          <w:rtl w:val="true"/>
        </w:rPr>
        <w:t>اصلاح متون درسی و نظام آموزشی</w:t>
      </w:r>
      <w:bookmarkEnd w:id="64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عسکری معتقد بود که نظام آموزشی حوزه، پاسخ گوی نسل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مقام معظم رهبری در دیدار طلاب و روحانیون حوزه علمیه قم مطرح کرد و متأسفانه هیچ اقدامی از طرف مسئولان حوزه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آموزشی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آموزشی مطلوب، آن است که با کمترین زمان بتوانیم علوم لازم را به طلبه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درسی آن علم باید به اندازه لازم باشد؛ مثلا در نحو سه یا چهار کتاب نخوانیم؛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تدریس هم بسیار مهم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یکی از مهم ترین دغدغه های علامه عسکری، اصلاح نظام </w:t>
      </w:r>
    </w:p>
    <w:p>
      <w:pPr>
        <w:pStyle w:val="BookText"/>
        <w:rPr/>
      </w:pPr>
      <w:r>
        <w:rPr>
          <w:rFonts w:ascii="IRNazanin" w:hAnsi="IRNazanin" w:eastAsia="IRNazanin"/>
          <w:color w:val="111111"/>
          <w:sz w:val="28"/>
          <w:sz w:val="28"/>
          <w:szCs w:val="28"/>
          <w:rtl w:val="true"/>
          <w:lang w:bidi="fa-IR"/>
        </w:rPr>
        <w:t>آموزشی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مسافرت به کشورهای گوناگون و تحقیق درباره نظام آموزشی آن کشورها، با اعتراف به ضعف نظام آموزشی حوزه، می گوید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نزدیک به شصت سال است که در فکر این بوده ام که چه کنم تا حوزه های علمیه ما بازدهی بیشتری داشته باشند، به حوزه ها و مراکز علمی دنیا تا آن جا که توانسته ام، رفته ام و از نزدیک دیده ام و روش های تعلیم و تربیت آنها را با وضعی که خودمان داریم، مقایسه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الاسلامی مدینه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الأزهر رفته ام و به مدارس چین و پاکستان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حوزه ها توجه نداریم که باید چگونه طلبه را عالم کرد؛ چگونه باید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دانشگاه های دنیا، سال به سال مطالعه می کنند و از روش های نو در تعلیم و تربیت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عربی در حوزه های ما دویست سال از تدریس عربی در دانشگاه های عرب عقب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علامه عسکری خود از پیشتازان طرح تغییر ساختار متون درسی حوزه است و کتاب هایی را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قم بودم، در این صدد بودم؛ حوزه های متعددی تشکیل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حوزه علمیه تأسیس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پیش در تهران در مجمع علمی اسلامی، یک دوره کتاب های درسی برای قبل از مرحله فقه و اصول مقدمات تنقیح کردم که چاپ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نصاب شروع کردم؛ امثله، صرف میر، هدایه، منطق،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در بعضی دانشگاه ها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المنهج المقترح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که چاپ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مواد درسی یک دوره چهار ساله را بیان کردم</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عسکری تخصصی شدن دروس حوزه را نیز لازم شمرده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تخصصی شدن در حوزه، نه تنها صحيح است، بلکه ضررورت دارد؛ برای این که غیر از معصوم کسی نمی تواند در تمام علوم به حد تخصص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در فقه هم باید باشد؛ اول یک دوره عمومی فقه باشد؛ سپس شاخه شاخه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در عبادات، عده ای در معاملات و </w:t>
      </w:r>
      <w:r>
        <w:rPr>
          <w:rFonts w:eastAsia="IRNazanin" w:cs="IRNazanin"/>
          <w:color w:val="111111"/>
          <w:sz w:val="28"/>
          <w:szCs w:val="28"/>
          <w:rtl w:val="true"/>
          <w:lang w:bidi="fa-IR"/>
        </w:rPr>
        <w:t xml:space="preserve">...» </w:t>
      </w:r>
      <w:r>
        <w:rPr>
          <w:rStyle w:val="FootnoteAnchor"/>
          <w:rtl w:val="true"/>
        </w:rPr>
        <w:footnoteReference w:id="341"/>
      </w:r>
      <w:bookmarkStart w:id="649" w:name="pg7789_71578"/>
    </w:p>
    <w:p>
      <w:pPr>
        <w:pStyle w:val="Heading3"/>
        <w:numPr>
          <w:ilvl w:val="2"/>
          <w:numId w:val="1"/>
        </w:numPr>
        <w:rPr/>
      </w:pPr>
      <w:bookmarkStart w:id="650" w:name="__RefHeading___Toc5027906_1051229030"/>
      <w:bookmarkStart w:id="651" w:name="_Toc242"/>
      <w:bookmarkEnd w:id="649"/>
      <w:bookmarkEnd w:id="650"/>
      <w:r>
        <w:rPr>
          <w:rtl w:val="true"/>
        </w:rPr>
        <w:t>دانشکده اصول الدين</w:t>
      </w:r>
      <w:bookmarkEnd w:id="651"/>
    </w:p>
    <w:p>
      <w:pPr>
        <w:pStyle w:val="BookText"/>
        <w:rPr/>
      </w:pPr>
      <w:r>
        <w:rPr>
          <w:rFonts w:ascii="IRNazanin" w:hAnsi="IRNazanin" w:eastAsia="IRNazanin"/>
          <w:color w:val="111111"/>
          <w:sz w:val="28"/>
          <w:sz w:val="28"/>
          <w:szCs w:val="28"/>
          <w:rtl w:val="true"/>
          <w:lang w:bidi="fa-IR"/>
        </w:rPr>
        <w:t>علامه عسکری را بیش از همه چیز با چند تأليف چون معالم المدرستين و عبدالله بن سبا و نیز دانشکده اصول دین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 های مهم علامه عسکری در عرصه خدمت رسانی به فرهنگ تشیع، تأسیس این دانشکده است که تاکنون هزاران پژوهشگر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عسکری این دانشکده را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در بغداد تأسیس کرد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وی درباره چگونگی شکل گیری و روند این دانشکده تا عصر حاضر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دانشکده ای که من در بغداد تأسیس کردم، با کودتای حزب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من از عراق،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من برای فعالیت های تبلیغی و علمی و آموزشی به فکر ایجاد مؤسسهای افتادم و این طوری بود که پیش از انقلاب، با همکاری جمعی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تهران تأسیس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 شورای علمی و فعالیتهای فرهنگی و آموزشی داشت و تعدادی کتاب درسی علوم اسلامی تألیف و تحقیق و منتشر کرد که لابد و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مجمع، به تدریج، محدود شد به انتشارات و نشر همان و کتاب های درسی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شورای عالی انقلاب فرهنگی مقررات تأسیس و مراکز آموزش عالی غیر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انتفاعی را تصویب کرد، بنده به همراه چهار نفر از دوستان، درخواستی برای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که در دی 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موافقت شد و دانشکده در مهر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سال بعد هم در قم و تهران، برای کارشناسی ارشد علوم قرآن و حدیث، دانشجو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شعبه دزفول، شروع به کار کرد که فقط مقطع کارشناسی را دارد</w:t>
      </w:r>
      <w:r>
        <w:rPr>
          <w:rFonts w:eastAsia="IRNazanin" w:cs="IRNazanin"/>
          <w:color w:val="111111"/>
          <w:sz w:val="28"/>
          <w:szCs w:val="28"/>
          <w:rtl w:val="true"/>
          <w:lang w:bidi="fa-IR"/>
        </w:rPr>
        <w:t xml:space="preserve">. » </w:t>
      </w:r>
      <w:r>
        <w:rPr>
          <w:rStyle w:val="FootnoteAnchor"/>
          <w:rtl w:val="true"/>
        </w:rPr>
        <w:footnoteReference w:id="34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حضرت آیت الله خامنه ای دام ظله هم نقش مهمی در تأسیس شعبه دانشکده اصول الدين در ایران و تأسیس شعبه های دیگر به طور مثال در لندن داشته است و در زمان حضور علامه در ایران پیامی به علامه عسکری فرستاده بودند که ترجمه آن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فعالیت های پربرکت شما، بهتر دیدم که برای بازگشایی مجدد دانشکده اصول الدين اقدام نمایید تا به یاری خداوند، </w:t>
      </w:r>
      <w:bookmarkStart w:id="652" w:name="pg7789_71579"/>
    </w:p>
    <w:p>
      <w:pPr>
        <w:pStyle w:val="BookText"/>
        <w:rPr/>
      </w:pPr>
      <w:bookmarkEnd w:id="652"/>
      <w:r>
        <w:rPr>
          <w:rFonts w:ascii="IRNazanin" w:hAnsi="IRNazanin" w:eastAsia="IRNazanin"/>
          <w:color w:val="111111"/>
          <w:sz w:val="28"/>
          <w:sz w:val="28"/>
          <w:szCs w:val="28"/>
          <w:rtl w:val="true"/>
          <w:lang w:bidi="fa-IR"/>
        </w:rPr>
        <w:t>دانشمندان و متخصصان در تحقیق و بررسی علوم قرآن و سیره و حدیث به جامعه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آرزومندم که مرکز این دانشکده در شهر مقدس قم و شعبه های آن در شهرها و جاهای دیگر باشد تا این حرکت در راستای حرکت علمی خستگی ناپذیر و مخلصانه شما در راه نشر حقایق اسلامی با روح علمی پاک و به دور از تعصب و سطحی بودن و با دقت کافی، استمرار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مؤمن و متعهدمان انتظار دارم که در این برنامه مفید با شما همکاری لازم را مبذول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گام های شما را استوار بدارد</w:t>
      </w:r>
      <w:r>
        <w:rPr>
          <w:rFonts w:eastAsia="IRNazanin" w:cs="IRNazanin"/>
          <w:color w:val="111111"/>
          <w:sz w:val="28"/>
          <w:szCs w:val="28"/>
          <w:rtl w:val="true"/>
          <w:lang w:bidi="fa-IR"/>
        </w:rPr>
        <w:t>...»</w:t>
      </w:r>
    </w:p>
    <w:p>
      <w:pPr>
        <w:pStyle w:val="Heading3"/>
        <w:numPr>
          <w:ilvl w:val="2"/>
          <w:numId w:val="1"/>
        </w:numPr>
        <w:rPr/>
      </w:pPr>
      <w:bookmarkStart w:id="653" w:name="__RefHeading___Toc5027908_1051229030"/>
      <w:bookmarkStart w:id="654" w:name="_Toc243"/>
      <w:bookmarkEnd w:id="653"/>
      <w:r>
        <w:rPr>
          <w:rtl w:val="true"/>
        </w:rPr>
        <w:t>آثار کم نظیر</w:t>
      </w:r>
      <w:bookmarkEnd w:id="654"/>
    </w:p>
    <w:p>
      <w:pPr>
        <w:pStyle w:val="BookText"/>
        <w:rPr/>
      </w:pPr>
      <w:r>
        <w:rPr>
          <w:rFonts w:ascii="IRNazanin" w:hAnsi="IRNazanin" w:eastAsia="IRNazanin"/>
          <w:color w:val="111111"/>
          <w:sz w:val="28"/>
          <w:sz w:val="28"/>
          <w:szCs w:val="28"/>
          <w:rtl w:val="true"/>
          <w:lang w:bidi="fa-IR"/>
        </w:rPr>
        <w:t>علامه سید مرتضی عسکری، دارای آثار و تألیفات فراوانی به زبان عربی و فارسی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بررسی کتاب های شیعه، با تكيه بر کتاب و سنت، احادیث و روایات اهل سنت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به اندازه ای متقن و قوی و است که اکنون به عنوان کتاب های مرجع، مورد استفاده پژوهشگران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بیشتر آثار وی در کشورهای عربی، به ویژه مصر به چاپ رسیده و مورد استقبال اهل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آثار وی به زبان انگلیسی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ویژگی آثار علامه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تعصب های بی جا در نقد و بررسی آرا؛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ویژه علمی در قبول و رد دیدگاه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سلیس و روان بودن متن؛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روشن 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وی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ام المؤمنین عائشه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نام نقش عایشه در تاریخ اسلام، توسط عطامحمد سردارنیا، محمد صادق نجمی، هاشم هاشم زاده هریسی و محمد علی جاودان ترجمه و مرکز فرهنگی انتشارات منیر آن را منتشر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خمسون و مئة صحابی مختلق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نام یکصد و پنجاه صحابی ساختگی، توسط عطامحمد سردارنیا به فارسی ترجمه و نشر مجمع علمی اسلامی آن را منتشر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سبأ و أساطير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اثر با نام عبدالله بن سبأ و دیگر افسانه های تاریخی، توسط سید احمد فهرى، محمد صادق نجمی، هاشم هاشم زاده هریسی و عطامحمد سردارنیا ترجمه و به وسیله مجمع علمی اسلامی منتشر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المدرستين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اثر وزين، توسط محمد جواد کرمی ترجمه شده و دانشکده اصول دین آن را به چاپ رساند؛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و روایات المدرستين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عسکری درباره انگیزه تألیف و موضوع این کتاب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دانید که حاجی نوری کتابی دارد با عنوان فصل الخطاب في تحريف كتاب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سنگی بود و کمتر کسی از شیعه و سنی آن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پیروزی انقلاب اسلامی در ایران، احسان ظهیر با پول وهابی ها فصلی از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احادیث شیعه در باب تحریف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 و اسمش را هم گذاشت الشيعة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 امثال آن، باعث شدند که بعد از انقلاب، حدود دویست کتاب کوچک و بزرگ در رد شیعه فقط در هند به چاپ برسند؛ در حالی که اصل حرف حاجی نوری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تحقیقش اشکال دارد و مستنداتش هم یا اعتبار ندارد یا شیعی نیستند و یا ربطی به موضوع ندارند و درک و فهم او خطا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القرآن و روایات المدرستين، سعی کرده ام تمام اعتقادات شیعه را درباره قرآن، شفاف و مستند و دسته بندی شده بیاورم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 الاسلام من القرآن الكريم؛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نام عقاید اسلام در قرآن کریم، توسط محمد جواد کرمی ترجمه شده و توسط مجمع علمی اسلامی در سه جلد منتشر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در مقدمه کتاب، درباره انگیزه نوشتن این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که دیدم مکاتب گوناگون بشری با قرآن کریم مخالفت دارند و قانون گذاری نظام اجتماعی، قوانین جامعه را بر اساس چنین دیدگاهی در ستیز با احکام قرآنی بنا می نهند و این بنیان بی ریشه نسل به نسل مورد اعتماد و استناد و دست مایه آیندگان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تدوین مباحث این کتاب همت گماشتم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المائدة الكتاب و السنه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چند جلد از این اثر با نام بر گستره کتاب و سنت، توسط محمد جواد کرمی ترجمه شده و مجمع علمی اسلامی آن را منتشر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صلاة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توسط محمدباقر ادیبی لاریجانی به زبان فارسی ترجمه شده و انتشارات پروین آن را به چاپ رسانده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الائمه بإحياء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الائمه في احياء السنة؛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 في شرح اخبار آل الرسول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ابي الفتوح التليدي في كتابه الانوار الباهرة؛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الدكتور الوردي في كتابه وعاظ السلاطين؛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و اصداء حول عبد الله بن سباء و روایات سیف بن عمر؛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الرضا وطب الصادق؛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مصطلحات الاسلامية؛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الاسلام؛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الاسلام؛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الادعيه؛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الآداب الاسلامیه؛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السياسة في الاسلام أو الأحكام السلطانية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الأمراض الاجتماعية؛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روایان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البحث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بررسی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الكساء؛</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افتراءات و اکاذیب عثمان الخميس في كتاب الله ثم للتاريخ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فارسی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ائمه در احیای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توسط کتاب خانه بزرگ اسلامی تصحیح شده و نشر کو کب و مجمع علمی اسلامی آن را منتشر کرده اند؛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آسمانی و مسئله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افتخارزاده سبزواری، این اثر را به</w:t>
      </w:r>
    </w:p>
    <w:p>
      <w:pPr>
        <w:pStyle w:val="BookText"/>
        <w:rPr/>
      </w:pPr>
      <w:r>
        <w:rPr>
          <w:rFonts w:ascii="IRNazanin" w:hAnsi="IRNazanin" w:eastAsia="IRNazanin"/>
          <w:color w:val="111111"/>
          <w:sz w:val="28"/>
          <w:sz w:val="28"/>
          <w:szCs w:val="28"/>
          <w:rtl w:val="true"/>
          <w:lang w:bidi="fa-IR"/>
        </w:rPr>
        <w:t>فارسی ترجمه و انتشارات مجمع علمی اسلامی آن را منتشر کرده است؛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نحوه شکل گیری حکومت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بحث هایی پیرامون صحابی پیامبر و احادیث ساختگی؛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روایت های ساختگی و سازندگان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دروغین و روایات زنادقه و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رسول خدا و اهل بیت و خدیجه ام المؤمنین؛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اند، ولی از وی روایت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جزء صحابیان شمرده می شوند،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اند و از وی روایت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ربانی و مجاهد پر تلاش عاقبت در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مصادف با شهریور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وفات یافت و بزرگان شیعه در رحلت وی پیام های جان سوزی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با اشاره به تلاش های بسیار این مجاهد علامه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درگذشت محقق و نویسنده عالی قدر مرحوم آیت الله آقای حاج سید مرتضی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علما اعلام و حوزه های علمیه و شاگردان و ارادتمندان و به طور ویژه به خاندان مکرم و فرزندان محترم ایشان تسلیت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بزرگوار و سخت کوش ده ها سال از عمر با برکت خود را در راه پژوهش در کلام و تاریخ و حدیث صرف کرد و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 مبارک آن تأليفات و مقالاتی است که در گستره جهان اسلام با استقبال و تحسین رو به رو شد و در ترویج مکتب اهل بیت علیهم السلام موفقیت های ارزشمندی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دانشمند بلند همت و پر تلاش و خستگی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عليه و رحمة الله ؛ سید علی خامنه ای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655" w:name="pg7789_71584"/>
    </w:p>
    <w:p>
      <w:pPr>
        <w:pStyle w:val="Heading2"/>
        <w:numPr>
          <w:ilvl w:val="1"/>
          <w:numId w:val="1"/>
        </w:numPr>
        <w:rPr/>
      </w:pPr>
      <w:bookmarkStart w:id="656" w:name="__RefHeading___Toc5027910_1051229030"/>
      <w:bookmarkStart w:id="657" w:name="_Toc244"/>
      <w:bookmarkEnd w:id="655"/>
      <w:bookmarkEnd w:id="656"/>
      <w:r>
        <w:rPr>
          <w:rtl w:val="true"/>
        </w:rPr>
        <w:t>آیت الله سید محمد بحرالعلوم</w:t>
      </w:r>
      <w:bookmarkEnd w:id="657"/>
    </w:p>
    <w:p>
      <w:pPr>
        <w:pStyle w:val="Heading3"/>
        <w:numPr>
          <w:ilvl w:val="2"/>
          <w:numId w:val="1"/>
        </w:numPr>
        <w:rPr/>
      </w:pPr>
      <w:bookmarkStart w:id="658" w:name="__RefHeading___Toc5027912_1051229030"/>
      <w:bookmarkStart w:id="659" w:name="_Toc245"/>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451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29"/>
                        <a:stretch/>
                      </pic:blipFill>
                      <pic:spPr>
                        <a:xfrm>
                          <a:off x="0" y="0"/>
                          <a:ext cx="5334120" cy="5245200"/>
                        </a:xfrm>
                        <a:prstGeom prst="rect">
                          <a:avLst/>
                        </a:prstGeom>
                        <a:ln w="0">
                          <a:noFill/>
                        </a:ln>
                      </pic:spPr>
                    </pic:pic>
                  </a:graphicData>
                </a:graphic>
              </wp:inline>
            </w:drawing>
          </mc:Choice>
          <mc:Fallback>
            <w:pict>
              <v:shape id="shape_0" stroked="f" o:allowincell="f" style="position:absolute;margin-left:0pt;margin-top:-413.05pt;width:419.95pt;height:412.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60" w:name="__RefHeading___Toc5027914_1051229030"/>
      <w:bookmarkStart w:id="661" w:name="_Toc246"/>
      <w:bookmarkEnd w:id="660"/>
      <w:r>
        <w:rPr>
          <w:rtl w:val="true"/>
        </w:rPr>
        <w:t>شخصیت علمی</w:t>
      </w:r>
      <w:bookmarkEnd w:id="661"/>
    </w:p>
    <w:p>
      <w:pPr>
        <w:pStyle w:val="BookText"/>
        <w:rPr/>
      </w:pPr>
      <w:r>
        <w:rPr>
          <w:rFonts w:ascii="IRNazanin" w:hAnsi="IRNazanin" w:eastAsia="IRNazanin"/>
          <w:color w:val="111111"/>
          <w:sz w:val="28"/>
          <w:sz w:val="28"/>
          <w:szCs w:val="28"/>
          <w:rtl w:val="true"/>
          <w:lang w:bidi="fa-IR"/>
        </w:rPr>
        <w:t>آیت الله سید محمد بحر العلوم از نوادگان علامه بحر العلوم بروجردی به شمار می رود و در حال حاضر از علمای برجسته عراق محسوب شده و دارای افکاری روشن و دیدی وسیع و آینده نگر و ذهنی خلاق در جهات ترویج معارف دینی و تبلیغ مذهبی در عرصه بین 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طرفداران وحدت مذاهب اسلامی و مبارزه با اسرائیل و استکبار جهانی است، با سخنرانی ها و نوشته های خویش در راه تفاهم مذاهب و ادیان قدم برداشته و در زمینه استفاده از امکانات نو تبلیغی نیز کوشا می باشد</w:t>
      </w:r>
      <w:r>
        <w:rPr>
          <w:rFonts w:eastAsia="IRNazanin" w:cs="IRNazanin"/>
          <w:color w:val="111111"/>
          <w:sz w:val="28"/>
          <w:szCs w:val="28"/>
          <w:rtl w:val="true"/>
          <w:lang w:bidi="fa-IR"/>
        </w:rPr>
        <w:t>.</w:t>
      </w:r>
    </w:p>
    <w:p>
      <w:pPr>
        <w:pStyle w:val="Heading3"/>
        <w:numPr>
          <w:ilvl w:val="2"/>
          <w:numId w:val="1"/>
        </w:numPr>
        <w:rPr/>
      </w:pPr>
      <w:bookmarkStart w:id="662" w:name="__RefHeading___Toc5027916_1051229030"/>
      <w:bookmarkStart w:id="663" w:name="_Toc247"/>
      <w:bookmarkEnd w:id="662"/>
      <w:r>
        <w:rPr>
          <w:rtl w:val="true"/>
        </w:rPr>
        <w:t>زبان آموزی و تحصیلات دانشگاهی</w:t>
      </w:r>
      <w:bookmarkEnd w:id="66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مند والا مقام آیت الله سید محمد بحر العلوم از جمله عالمانی است که به یافته های علمی حوزه علمیه بسنده نکرد و در صدد دست یابی به علوم روز و نیز احاطه بر باورها و مبانی اعتقادی و فقهی دیگر مسلمانان بر آمد تا بهتر بتواند به رسالت خویش در تحکیم مبانی و اصول اعتقادی مکتب تشیع قدم بردارد و به رسالت الهی خویش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کنار فراگیری علوم دینی به تحصیل علوم دانشگاهی نیز اشتغال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خود را در رشته علوم عربی و </w:t>
      </w:r>
      <w:bookmarkStart w:id="664" w:name="pg7789_71585"/>
    </w:p>
    <w:p>
      <w:pPr>
        <w:pStyle w:val="BookText"/>
        <w:rPr/>
      </w:pPr>
      <w:bookmarkEnd w:id="664"/>
      <w:r>
        <w:rPr>
          <w:rFonts w:ascii="IRNazanin" w:hAnsi="IRNazanin" w:eastAsia="IRNazanin"/>
          <w:color w:val="111111"/>
          <w:sz w:val="28"/>
          <w:sz w:val="28"/>
          <w:szCs w:val="28"/>
          <w:rtl w:val="true"/>
          <w:lang w:bidi="fa-IR"/>
        </w:rPr>
        <w:t xml:space="preserve">شریعت اسلامی در دانشگاه بغداد اخذ کرد و مدرک فوق لیسانس خود را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در رشته الهیات از دانشگاه تهران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عازم مصر شد و دکترای خود را در رشته شریعت اسلامی در دانشگاه قاهره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موفقیت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گاه از آن عالم بزرگوار،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w:t>
      </w:r>
    </w:p>
    <w:p>
      <w:pPr>
        <w:pStyle w:val="Heading3"/>
        <w:numPr>
          <w:ilvl w:val="2"/>
          <w:numId w:val="1"/>
        </w:numPr>
        <w:rPr/>
      </w:pPr>
      <w:bookmarkStart w:id="665" w:name="__RefHeading___Toc5027918_1051229030"/>
      <w:bookmarkStart w:id="666" w:name="_Toc248"/>
      <w:bookmarkEnd w:id="665"/>
      <w:r>
        <w:rPr>
          <w:rtl w:val="true"/>
        </w:rPr>
        <w:t>مبارزه با حزب بعث، استکبار و صهیونیسم</w:t>
      </w:r>
      <w:bookmarkEnd w:id="66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بحر العلوم پدر سید محمد بود که حضور در اجتماع و فعالیت های سیاسی را عمل به رسالت الهی خویش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ویژه پس از وفات عمویش عالم مجاهد آیت الله سید محمد على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مردم در راه مبارزه با استکبار انگلیس و رفع مشکلات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 توجه به سیره پدر و اساتید مجاهدش می دانست که باید با حزب بعث و استکبار و آمریکا و صهیونیسم جهانی مبارزه کند و از مظلومان، به ویژه مردم مظلوم فلسطین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جوانی از طلاب و فضلای آگاه به مسائل زمان در کشورهای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او به تحصیل اشتغال داشت، وقایعی مانند انقلاب مصر و مسئله کانال سوئز و انقلاب عراق و مبارزات ملت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اتفاق افتاد که نمی توانست نسبت به آنها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کنار تحصیل، در حد توان خود، با قلم و زبان، به بیان حقایق می پرداخت و مردم را از توطئه های دشمنان اسلام و تشیع آگاه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حکومت حزب بعث بر عراق، علیه بی عدالتی ها و نابسامانی های فرهنگی و اخلاقی و ضعف حاکمان در برابر استعمار انگلیس به روشن 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اجتماع دینی و سیاسی از سوی عالمان آگاه عراق برپا می شد که وی حضور فعال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سوی حکومت وقت، تحت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عراق را ترک کرد و پس از توقف در کشورهای کویت و لبنان و سوریه و مصر و ایران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انگلستان رفت و در آنجا در کنار فعالیت های سیاسی، به تبلیغ دین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در لندن در سال های متمادی محل اجتماع مخالفان حزب بعث و آزادمردان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سیاسی او بر حزب بعث گران آمد و حکم </w:t>
      </w:r>
      <w:bookmarkStart w:id="667" w:name="pg7789_71586"/>
    </w:p>
    <w:p>
      <w:pPr>
        <w:pStyle w:val="BookText"/>
        <w:rPr/>
      </w:pPr>
      <w:bookmarkEnd w:id="667"/>
      <w:r>
        <w:rPr>
          <w:rFonts w:ascii="IRNazanin" w:hAnsi="IRNazanin" w:eastAsia="IRNazanin"/>
          <w:color w:val="111111"/>
          <w:sz w:val="28"/>
          <w:sz w:val="28"/>
          <w:szCs w:val="28"/>
          <w:rtl w:val="true"/>
          <w:lang w:bidi="fa-IR"/>
        </w:rPr>
        <w:t>اعدام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فعالیت های آن عالم مبارز هنگام اقامت در لندن، شرکت در کنفرانس معارضان عراقی در بیروت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به عنوان هیئت رئیسه کنفرانس به همراه مسعود بارزانی و حسن نقیب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بهار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با اشغال عراق توسط آمریکا و انگلستان به حکومت صدام پایان داده شد به وطن خود بازگشت و به فعالیت های سیاسی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دفتر او در نجف</w:t>
      </w:r>
    </w:p>
    <w:p>
      <w:pPr>
        <w:pStyle w:val="BookText"/>
        <w:rPr/>
      </w:pPr>
      <w:r>
        <w:rPr>
          <w:rFonts w:ascii="IRNazanin" w:hAnsi="IRNazanin" w:eastAsia="IRNazanin"/>
          <w:color w:val="111111"/>
          <w:sz w:val="28"/>
          <w:sz w:val="28"/>
          <w:szCs w:val="28"/>
          <w:rtl w:val="true"/>
          <w:lang w:bidi="fa-IR"/>
        </w:rPr>
        <w:t>اشرف از مراکز مهم فعالیت های استکبارستیزی است</w:t>
      </w:r>
      <w:r>
        <w:rPr>
          <w:rFonts w:eastAsia="IRNazanin" w:cs="IRNazanin"/>
          <w:color w:val="111111"/>
          <w:sz w:val="28"/>
          <w:szCs w:val="28"/>
          <w:rtl w:val="true"/>
          <w:lang w:bidi="fa-IR"/>
        </w:rPr>
        <w:t>.</w:t>
      </w:r>
    </w:p>
    <w:p>
      <w:pPr>
        <w:pStyle w:val="Heading3"/>
        <w:numPr>
          <w:ilvl w:val="2"/>
          <w:numId w:val="1"/>
        </w:numPr>
        <w:rPr/>
      </w:pPr>
      <w:bookmarkStart w:id="668" w:name="__RefHeading___Toc5027920_1051229030"/>
      <w:bookmarkStart w:id="669" w:name="_Toc249"/>
      <w:bookmarkEnd w:id="668"/>
      <w:r>
        <w:rPr>
          <w:rtl w:val="true"/>
        </w:rPr>
        <w:t>عالمی وحدت طلب</w:t>
      </w:r>
      <w:bookmarkEnd w:id="669"/>
    </w:p>
    <w:p>
      <w:pPr>
        <w:pStyle w:val="BookText"/>
        <w:rPr/>
      </w:pPr>
      <w:r>
        <w:rPr>
          <w:rFonts w:ascii="IRNazanin" w:hAnsi="IRNazanin" w:eastAsia="IRNazanin"/>
          <w:color w:val="111111"/>
          <w:sz w:val="28"/>
          <w:sz w:val="28"/>
          <w:szCs w:val="28"/>
          <w:rtl w:val="true"/>
          <w:lang w:bidi="fa-IR"/>
        </w:rPr>
        <w:t>سید محمد بحرالعلوم دارای بینشی والا در امور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حضور</w:t>
      </w:r>
    </w:p>
    <w:p>
      <w:pPr>
        <w:pStyle w:val="BookText"/>
        <w:rPr/>
      </w:pPr>
      <w:r>
        <w:rPr>
          <w:rFonts w:ascii="IRNazanin" w:hAnsi="IRNazanin" w:eastAsia="IRNazanin"/>
          <w:color w:val="111111"/>
          <w:sz w:val="28"/>
          <w:sz w:val="28"/>
          <w:szCs w:val="28"/>
          <w:rtl w:val="true"/>
          <w:lang w:bidi="fa-IR"/>
        </w:rPr>
        <w:t>نیروهای بیگانه در عراق مخالف است و حضور آنان را با استقلال کشورش منافی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هر گونه برنامه سیاسی و فرهنگی و اقتصادی و مانند آن را جز با تأیید في مراجع عالی مقام عراق، ابتر و مخالف اسلام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ملاقات دولت مردان عراقي، بر استقلال دولت عراق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اندیشد که حضور بیگانگان قبل از هر چیز برای تفرقه افکنی بین مذاهب اسلامی و حتی ادیان توحیدی است؛ لذا در عین حالی که باید با آنها مخالفت کرد در جهت وحدت طلبی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بر وحدت مسلمانان از شیعه و سنی برای خنثی سازی توطئه های دشمنان مشترک اسلام تأکید دارد تفرقه میان مسلمانان را به نفع استکبار جهانی بر می شمارد و حفظ هویت دینی را جز با استقلال همه جانبه، میسور نمی داند</w:t>
      </w:r>
      <w:r>
        <w:rPr>
          <w:rFonts w:eastAsia="IRNazanin" w:cs="IRNazanin"/>
          <w:color w:val="111111"/>
          <w:sz w:val="28"/>
          <w:szCs w:val="28"/>
          <w:rtl w:val="true"/>
          <w:lang w:bidi="fa-IR"/>
        </w:rPr>
        <w:t>.</w:t>
      </w:r>
    </w:p>
    <w:p>
      <w:pPr>
        <w:pStyle w:val="Heading3"/>
        <w:numPr>
          <w:ilvl w:val="2"/>
          <w:numId w:val="1"/>
        </w:numPr>
        <w:rPr/>
      </w:pPr>
      <w:bookmarkStart w:id="670" w:name="__RefHeading___Toc5027922_1051229030"/>
      <w:bookmarkStart w:id="671" w:name="_Toc250"/>
      <w:bookmarkEnd w:id="670"/>
      <w:r>
        <w:rPr>
          <w:rtl w:val="true"/>
        </w:rPr>
        <w:t>تأسیس نهادهای نوگرا در عرصه بین الملل</w:t>
      </w:r>
      <w:bookmarkEnd w:id="67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چهاردهم، نهادها و مؤسساتی در نجف و قم و برخی مناطق دیگر ایجاد شد که در زمینه تدریس و تبلیغ و ارتباط با جهان خارج دارای نوآوری 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محمدرضا مظفر از آن دسته عالمانی بود که در این مسیر گام می نهاد و یکی از کارهای وی تأسیس جمعیت منتدى النشر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بحرالعلوم که محضر علامه مظفر را درک کرده بود توفيق عضویت در جمعیت منتدى النشر را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نهاد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و بغداد برای مجهز کردن طلاب علوم دینی به دانش ها و معلومات روز و راه کاری نو برای نشر معارف و احکام دینی و مقابله با شبهات دشمنان دین اسلام و مکتب تشیع، با اساسنامه ای مفصل مجوز تأسیس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چهار اساس نامه جمعیت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منتدى النشر عبارت است از عمومیت دادن فرهنگ اسلامی و علمی و اصلاح اجتماعی به وسیله ی نشر و تألیف و آموزش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دانشکده و چندین مدرسه دارد که به تربیت طلاب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بحرالعلوم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این بود که برنامه ای بریزیم و بنایی را پایه گذاری کنیم که طلبه بتواند در کنار دروس حوزوی به علوم دیگر نیز آشنا شود تا از این طریق بتواند رسالتی را که در عصر حاضر بر عهده دارد، به خوبی انجام دهد و برای بیان مطالب اصیل اسلامی به مقتضای عصر و زمان، زبان گویا داشته باشد؛ زیرا، عصر ما عصری است که عالم دین باید در دستی، قلم توانا داشته باشد که فکر ناب اسلام را عرضه کند و در دستی، سلاح که در م وقت لزوم به دفاع از عقیده خویش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هدف یاد شده، مرحوم مظفر، دانشکده فقه را در نجف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من از یاری دهندگان ایشان در تأسیس دانشکده بودم و ه به گونه ای، از مؤسسان آن به شمار می آمدم، ولی با این حال ایشان برای تثبیت موقعیت دانشکده و ترغیب و تشویق دیگران به نام نویسی در آن، به من پیشنهاد کرد تا به عنوان دانشجو در کلاس های حاضر شوم و پس از گذراندن مراحل تحصیلی، مدرک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ما در کلاس های درس حاضر شدیم و دوره چهار ساله را در آن دانشکده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افتخارات من است که از آن دانشکده فارغ التحصیل شده 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مظفر قصد داشت دانشکده را به دانشگاه تبدیل کند و آن را در جاهای دیگر نیز توسعه بدهد که متأسفانه موانعی به وجود آمد و موفق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توانستیم در بغداد دانشکده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دانشکده را آیت الله سید مرتضی عسکری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مدتی در رشته فقه تدریس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بودیم که در کوفه دانشگاهی تأسیس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مقدمات کار را فراهم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بعثی ها به </w:t>
      </w:r>
      <w:bookmarkStart w:id="672" w:name="pg7789_71588"/>
    </w:p>
    <w:p>
      <w:pPr>
        <w:pStyle w:val="BookText"/>
        <w:rPr/>
      </w:pPr>
      <w:bookmarkEnd w:id="672"/>
      <w:r>
        <w:rPr>
          <w:rFonts w:ascii="IRNazanin" w:hAnsi="IRNazanin" w:eastAsia="IRNazanin"/>
          <w:color w:val="111111"/>
          <w:sz w:val="28"/>
          <w:sz w:val="28"/>
          <w:szCs w:val="28"/>
          <w:rtl w:val="true"/>
          <w:lang w:bidi="fa-IR"/>
        </w:rPr>
        <w:t>حکومت رسیدند و نه تنها آن را اجازه ندادند، بلکه دانشکده اصول دین را نیز در بغداد تعطیل کردند و دانشکده فقه را در نجف تحت سیطره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فقه در همان مدت کم تا حدودی آثار مثبت بر جای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بنده از افراد نزدیک به ایشان و از خانواده علم و فضل نجف به شمار می آمدم و در این دانشکده ها هم تدریس داشتم و در راه گسترش آنها تلاش می کردم، یک بار هم به من نفرمود که رفتن به این گونه مراکز، مناسب شأن شما نیست، بلکه یک بار به خود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لازم است مدرسه و آموزشگاه زبان تأسیس کنیم تا طلاب به فراگیری زبان های خارجی بپردازند؛ زیرا، برای اعزام مبلغ به خارج به شدت به چنین چیزی نیازمندیم</w:t>
      </w:r>
      <w:r>
        <w:rPr>
          <w:rFonts w:eastAsia="IRNazanin" w:cs="IRNazanin"/>
          <w:color w:val="111111"/>
          <w:sz w:val="28"/>
          <w:szCs w:val="28"/>
          <w:rtl w:val="true"/>
          <w:lang w:bidi="fa-IR"/>
        </w:rPr>
        <w:t>.»</w:t>
      </w:r>
    </w:p>
    <w:p>
      <w:pPr>
        <w:pStyle w:val="Heading3"/>
        <w:numPr>
          <w:ilvl w:val="2"/>
          <w:numId w:val="1"/>
        </w:numPr>
        <w:rPr/>
      </w:pPr>
      <w:bookmarkStart w:id="673" w:name="__RefHeading___Toc5027924_1051229030"/>
      <w:bookmarkStart w:id="674" w:name="_Toc251"/>
      <w:bookmarkEnd w:id="673"/>
      <w:r>
        <w:rPr>
          <w:rtl w:val="true"/>
        </w:rPr>
        <w:t>تنوع در نشر معارف دینی</w:t>
      </w:r>
      <w:bookmarkEnd w:id="674"/>
    </w:p>
    <w:p>
      <w:pPr>
        <w:pStyle w:val="BookText"/>
        <w:rPr/>
      </w:pPr>
      <w:r>
        <w:rPr>
          <w:rFonts w:ascii="IRNazanin" w:hAnsi="IRNazanin" w:eastAsia="IRNazanin"/>
          <w:color w:val="111111"/>
          <w:sz w:val="28"/>
          <w:sz w:val="28"/>
          <w:szCs w:val="28"/>
          <w:rtl w:val="true"/>
          <w:lang w:bidi="fa-IR"/>
        </w:rPr>
        <w:t>سید محمد بحر العلوم مشاهده می کرد که حقوق مسلم شیعیان در عراق زیر پا داده می شود و حتی اکثریت عددی آنان در استان های مختلف مورد انکار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سیاسی وابسته، با حمایت بیگانگان به دنبال تحميل اراده استعمارگران بر ملت مظلوم عراق و با تحریک طوایف مختلف، در پی تجزیه عراق بودند و تلاش فراوانی برای ایجاد جنگ های مذهبی میان شیعه و سنی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کیاست مرجعیت در عراق توانست از حقوق شیعیان و مسلمانان دفاع کند و بر مشکلات فائق آید و شرایط مناسب کنونی فراهم 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آگاه سید محمد بحر العلوم در این باره پژوهشکده ای را به نام دو عالم جلیل القدر جهان تشیع، شیخ طوسی و سید بحر العلوم راه اندازی کرد تا طلاب علاقه مند حوزه نجف را با علوم روز، به ویژه علم سیاست آشنا کند تا با تکیه بر آگاهی های لازم بتوانند در مواقع گوناگون از خود عکس العمل لازم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ارائه معارف دینی به کشورهای دیگر نیز دارای ابتکاراتی است چنان که برخی اقدام های سید محمد بحر العلوم باز هم در همین مسیر و با این هدف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الرابطة الأدبية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همکاری در پایه گذاری دانشگاه کوفه از این دست امور است</w:t>
      </w:r>
      <w:r>
        <w:rPr>
          <w:rFonts w:eastAsia="IRNazanin" w:cs="IRNazanin"/>
          <w:color w:val="111111"/>
          <w:sz w:val="28"/>
          <w:szCs w:val="28"/>
          <w:rtl w:val="true"/>
          <w:lang w:bidi="fa-IR"/>
        </w:rPr>
        <w:t xml:space="preserve">. </w:t>
      </w:r>
      <w:bookmarkStart w:id="675" w:name="pg7789_71589"/>
    </w:p>
    <w:p>
      <w:pPr>
        <w:pStyle w:val="Heading3"/>
        <w:numPr>
          <w:ilvl w:val="2"/>
          <w:numId w:val="1"/>
        </w:numPr>
        <w:rPr/>
      </w:pPr>
      <w:bookmarkStart w:id="676" w:name="__RefHeading___Toc5027926_1051229030"/>
      <w:bookmarkStart w:id="677" w:name="_Toc252"/>
      <w:bookmarkEnd w:id="675"/>
      <w:bookmarkEnd w:id="676"/>
      <w:r>
        <w:rPr>
          <w:rtl w:val="true"/>
        </w:rPr>
        <w:t>سفرهای تبلیغی</w:t>
      </w:r>
      <w:bookmarkEnd w:id="677"/>
    </w:p>
    <w:p>
      <w:pPr>
        <w:pStyle w:val="BookText"/>
        <w:rPr/>
      </w:pPr>
      <w:r>
        <w:rPr>
          <w:rFonts w:ascii="IRNazanin" w:hAnsi="IRNazanin" w:eastAsia="IRNazanin"/>
          <w:color w:val="111111"/>
          <w:sz w:val="28"/>
          <w:sz w:val="28"/>
          <w:szCs w:val="28"/>
          <w:rtl w:val="true"/>
          <w:lang w:bidi="fa-IR"/>
        </w:rPr>
        <w:t>سیدمحمد بحر العلوم مانند دیگر روحانیان و عالمان حوزوی در کنار تحصیل و تحقیق و تألیف و دیگر فعالیت های اجتماعی، به تبلیغ معارف دینی و احکام اسلامی در کشور عراق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مصر و کویت رفته و به برخی کشورهای دیگر نیز هجرت کرده و به تبلیغ معارف دینی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پس از هجرت به لندن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کارهای تبلیغی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ورودش بیشترین تلاش خود را صرف نیروهای مسلمان به ویژه مسلمانان عراقی و دادن آموزش های دینی و فرهنگی به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مرکز اسلامی اهل بیت علیهم السلام را در لندن برای همین منظور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افزون بر این که محل مراجعه مردم و پاسخ گویی به مسائل شرعی آنان بود، در آن، هر هفته روزهای یکشنبه درس های متنوع در زمینه های تاریخی و سیاسی و ادبی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شد و عده ای در آن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مدرسه ای وجود دارد که زبان عربی و قرآن را به م کودکان مسلمان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در روزهای یکشنبه و دوشنبه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جشن های دینی و سیاسی نیز در مرکز برگزار می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بحر العلوم که خود از مبلغان خارج از کشور بوده اند، درباره نیازمندی ها و افزایش توقعات جهان از مسلمانان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دانید در حال حاضر، جهان خارج، خصوصا بعد از انقلاب اسلامی در ایران، چشم به سوی ما دارد تا ببیند اسلام چیست و به خصوص شیعه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ما را چند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بسیاری از مناطق و مراکز، حضورمان در حد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با آن وسعت و با وجود مشتاقان زیاد، مبلغان ما انگشت شمار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خارج، امروز، به عالمانی نیاز دارد که با فراگیری مقدار لازم از فقه و اصول، شناخت جامع از اسلام، آگاهی از دانش های مورد نیاز، تسلط بر زبان، آماده برای تبلیغ و معرفی اسلام باشند و از همه مهم تر داشتن ایمان پولادین و قوی که بتوانند در برابر مشکلات استقامت کند؛ زیرا، همان طور که آمادگی برای شنیدن سخنان ما بسیار است، موانع و مشکلات هم بر سر راه، فراوان است که تنها با ایمان قوی و همت بلند می توان بر آنها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با وضعی که برای حوزه نجف پیش آمده، مسئولیت حوزه قم بیش از پیش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حوزه باید به این امر توجه کنند </w:t>
      </w:r>
      <w:bookmarkStart w:id="678" w:name="pg7789_71590"/>
    </w:p>
    <w:p>
      <w:pPr>
        <w:pStyle w:val="BookText"/>
        <w:rPr/>
      </w:pPr>
      <w:bookmarkEnd w:id="6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 یکی از برادران روحانی، از نجف به مصر رفتیم تا از برخی کتب خطی کتاب خانه الازهر برای کتاب خانه آیت الله حکیم نسخه برداری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مسئول جامعة الازهر شیخ احمد باقوری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 الأزهر کتاب های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دارید که کتاب های مربوط به شما را تهیه بکنیم و به کتاب خانه بیاوریم؟ این شما هستید که باید آثارتان را به این جا بفرستید تا ما هم آنها را در کتاب خانه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وقتی به نجف آمدیم، کتاب هایی خریدیم 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نمونه کوچکی از کار تبلیغی است، آن هم در کشور اسلامی و مرکز علم که لازم است که خود ما همت کنیم و به سراغ آنان برویم، چه رسد به کارهای تبلیغی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مسئله تبلیغ را باید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مرکزی برای تربیت مبلغ اختصاص بدهیم و افراد مستعد را انتخاب کنیم و به مقتضای نیاز به تربیت آنان بپردازیم</w:t>
      </w:r>
      <w:r>
        <w:rPr>
          <w:rFonts w:eastAsia="IRNazanin" w:cs="IRNazanin"/>
          <w:color w:val="111111"/>
          <w:sz w:val="28"/>
          <w:szCs w:val="28"/>
          <w:rtl w:val="true"/>
          <w:lang w:bidi="fa-IR"/>
        </w:rPr>
        <w:t>.</w:t>
      </w:r>
    </w:p>
    <w:p>
      <w:pPr>
        <w:pStyle w:val="Heading3"/>
        <w:numPr>
          <w:ilvl w:val="2"/>
          <w:numId w:val="1"/>
        </w:numPr>
        <w:rPr/>
      </w:pPr>
      <w:bookmarkStart w:id="679" w:name="__RefHeading___Toc5027928_1051229030"/>
      <w:bookmarkStart w:id="680" w:name="_Toc253"/>
      <w:bookmarkEnd w:id="679"/>
      <w:r>
        <w:rPr>
          <w:rtl w:val="true"/>
        </w:rPr>
        <w:t>عدم تأثیرپذیری از محیط</w:t>
      </w:r>
      <w:bookmarkEnd w:id="68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بحر العلوم سال های زیادی را در مصر و کویت و لندن گذرانده است و دارای منصب ها و مقام های متنوعی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حالی که به خدمات دینی اشتغال داشته و با مخالفان دینی و مذهبی مدارا می کرد هیچ گاه در جو جامعه ذوب و هضم نشد و همیشه در پی این بود که بر دیگران تأثير بنهد و از تفرقه دوری نموده و به تقریب مداری بگراید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مناصب حکومتی متعددی در عراق و کویت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کویت به عنوان قاضی اشتغال داشت و پس از بازگشت به عراق برای ترمیم زخم های مردم ستم دیده عراق وارد فعالیت های حکومتی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عضو مجلس انتقالی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 مجلس وطنی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او یکی از اعضای تدوین قانون اساسی عراق بود و در این عرصه نیز به رسالت خویش عمل کرد</w:t>
      </w:r>
      <w:r>
        <w:rPr>
          <w:rFonts w:eastAsia="IRNazanin" w:cs="IRNazanin"/>
          <w:color w:val="111111"/>
          <w:sz w:val="28"/>
          <w:szCs w:val="28"/>
          <w:rtl w:val="true"/>
          <w:lang w:bidi="fa-IR"/>
        </w:rPr>
        <w:t xml:space="preserve">. </w:t>
      </w:r>
      <w:bookmarkStart w:id="681" w:name="pg7789_71591"/>
    </w:p>
    <w:p>
      <w:pPr>
        <w:pStyle w:val="Heading3"/>
        <w:numPr>
          <w:ilvl w:val="2"/>
          <w:numId w:val="1"/>
        </w:numPr>
        <w:rPr/>
      </w:pPr>
      <w:bookmarkStart w:id="682" w:name="__RefHeading___Toc5027930_1051229030"/>
      <w:bookmarkStart w:id="683" w:name="_Toc254"/>
      <w:bookmarkEnd w:id="681"/>
      <w:bookmarkEnd w:id="682"/>
      <w:r>
        <w:rPr>
          <w:rtl w:val="true"/>
        </w:rPr>
        <w:t>تألیفات بر اقتضای نیاز زمانه</w:t>
      </w:r>
      <w:bookmarkEnd w:id="683"/>
    </w:p>
    <w:p>
      <w:pPr>
        <w:pStyle w:val="BookText"/>
        <w:rPr/>
      </w:pPr>
      <w:r>
        <w:rPr>
          <w:rFonts w:ascii="IRNazanin" w:hAnsi="IRNazanin" w:eastAsia="IRNazanin"/>
          <w:color w:val="111111"/>
          <w:sz w:val="28"/>
          <w:sz w:val="28"/>
          <w:szCs w:val="28"/>
          <w:rtl w:val="true"/>
          <w:lang w:bidi="fa-IR"/>
        </w:rPr>
        <w:t>آیت الله سید محمد بحر العلوم تألیفات متنوعی در زمینه های مورد نیاز شیعیان و مسلمانان تمام جهان و نه فقط ممالک اسلامی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وی بیشتر در زمینه های کلامی، تاریخی سیره و ادب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طلبه متعهد اگر بخواهد مسئولیت خویش را در برابر مردم و جامعه اش به خوبی انجام بدهد، در آغاز رسالت خویش باید درد جامعه خویش را بشناسد و بداند بر ملت و جامعه او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آگاهی از تاریخ، به ویژه تاریخ اسلام و مسلمانان، به صورت عام، تاریخ ملت و جامعه خود به صورت خاص، امری 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باید بتواند آنها را با زبان فصيح و زبان قوم خویش، اعم از نثر و نظم و خطابه،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باید بر ادبیات قومی که رسالت آگاهاندن آنان را بر دوش دارد مسلط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مند والا مقام بحر العلوم برای بالا بردن بینش مردم از مجسم کردن زندگی</w:t>
      </w:r>
    </w:p>
    <w:p>
      <w:pPr>
        <w:pStyle w:val="BookText"/>
        <w:rPr/>
      </w:pPr>
      <w:r>
        <w:rPr>
          <w:rFonts w:ascii="IRNazanin" w:hAnsi="IRNazanin" w:eastAsia="IRNazanin"/>
          <w:color w:val="111111"/>
          <w:sz w:val="28"/>
          <w:sz w:val="28"/>
          <w:szCs w:val="28"/>
          <w:rtl w:val="true"/>
          <w:lang w:bidi="fa-IR"/>
        </w:rPr>
        <w:t>معصومان علیهم السلام و سیره مبارزاتی بزرگانی مانند حجر بن عدی و میثم تمار و دیگر شخصیت های اسلام با نثرادبی معاصر سود جست و گامی مؤثر در راه مقاوم کردن ملت مظلوم عراق در برابر فشارهای حاکم ظالم برداشت و با نشان دادن این اسوه های تاریخی، تحمل مشکلات را در راه عقیده و آرمان های اسلامی برای آنان تا حدودی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کتاب های گوناگونی را به رشته تحریر در آورد،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يدي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آثار ارزنده بحر 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اثر ارزش مند که با بیانی شیوا و به گونه ادبی نگارش یافته است، معرفی گروهی از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تنها به جنبه تاریخی آن شخصیت ها نپرداخته است تا نوشتار، جنبه داستان به خود گیرد، بلکه در واقع به بیان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پرورش استعدادها و شخصیت ها در راستای نشر و تقویت معارف الهی و تحکیم مبانی اسلام در جامعه از راه نیروی انسانی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معرفی جنبه های شخصیتی آن یاران گرانقدر می کوشد تا الگوهایی پویا و گویا از دین داری برای مسلمانان در همه اعصار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شخصیت علمی و سیاسی و اخلاقی و اجتماعی گل چینی از مردان صحابی مورد بررسی قرار گرفته </w:t>
      </w:r>
    </w:p>
    <w:p>
      <w:pPr>
        <w:pStyle w:val="BookText"/>
        <w:rPr/>
      </w:pPr>
      <w:r>
        <w:rPr>
          <w:rFonts w:ascii="IRNazanin" w:hAnsi="IRNazanin" w:eastAsia="IRNazanin"/>
          <w:color w:val="111111"/>
          <w:sz w:val="28"/>
          <w:sz w:val="28"/>
          <w:szCs w:val="28"/>
          <w:rtl w:val="true"/>
          <w:lang w:bidi="fa-IR"/>
        </w:rPr>
        <w:t xml:space="preserve">است، مانند حمزه بن عبدالمطلب، عمار بن یاسر، سلمان فارسی، حباب بن عبد الله بن ابی، سعد بن ربيع، مصعب بن عمیر، خباب بن ارت، بلال حبشی، مقداد بن اسود، ابورافع و جعفر بن ابی طالب و در جلد دوم، صحابی های زن معرفی شده اند، مانند نجوم لن تغيب، خديجة بنت خویلد، صفية بنت عبد المطلب، أم سلمة، فاطمة بنت أسد، سمیه بنت خیاط أم عمار، أم أيمن، نسيبة بنت كعب أم عمارة الانصارية، هند بنت عمرو بن حرام، أمية بنت قيس العقارية، صفية بن بنی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جلد در بیروت از سوی انتشارات دار الزهراء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با ترجمه محمد علی امینی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اصحاب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فارسی برگردانده شد و از سوی انتشارات حکمت تهران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زیور چاپ آراسته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مسيرة الدعوة الاسلامية و أضواء على قانون الشخصية که با استناد بر فقه مذاهب خمسه، ردیه ای بر قانون مساوات حقوق زن و مرد است در عهد عبد الكريم قاسم نوشته شده بود از دیگر آثار ارزنده وی هستند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بحر العلوم، افزون بر تألیفات، مقاله های بسیاری به گونه نوشتاری و مصاحبه درباره موضوعات گوناگون سیاسی و اعتقادی و رجالی و فقهی در نشریات و گوناگون ایران و عراق و لبنان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نیز نباید غافل شد که وی شاگردان و فرزندان خود را در جهات تبلیغ بین الملل و فرا منطقه ای تحریض و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وی در مراکز علمی و اداری عراق مشغول به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آنان دکتر سید ابراهیم بحر العلوم است که پس از طی مقدمات کلاسیک، وارد دانشگاه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ليسانس خود را در رشته نفت و مهندسی معدن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رشته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موفق به اخذ دکترا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متخصصان در دانش نفت و گاز است و پس از فروپاشی حکومت حزب بعث، چند سالی وزیر نفت عراق و نماینده مجلس بود</w:t>
      </w:r>
      <w:r>
        <w:rPr>
          <w:rFonts w:eastAsia="IRNazanin" w:cs="IRNazanin"/>
          <w:color w:val="111111"/>
          <w:sz w:val="28"/>
          <w:szCs w:val="28"/>
          <w:rtl w:val="true"/>
          <w:lang w:bidi="fa-IR"/>
        </w:rPr>
        <w:t xml:space="preserve">. </w:t>
      </w:r>
      <w:bookmarkStart w:id="684" w:name="pg7789_71593"/>
    </w:p>
    <w:p>
      <w:pPr>
        <w:pStyle w:val="Heading2"/>
        <w:numPr>
          <w:ilvl w:val="1"/>
          <w:numId w:val="1"/>
        </w:numPr>
        <w:rPr/>
      </w:pPr>
      <w:bookmarkStart w:id="685" w:name="__RefHeading___Toc5027932_1051229030"/>
      <w:bookmarkStart w:id="686" w:name="_Toc255"/>
      <w:bookmarkEnd w:id="684"/>
      <w:bookmarkEnd w:id="685"/>
      <w:r>
        <w:rPr>
          <w:rtl w:val="true"/>
        </w:rPr>
        <w:t>آیت الله دکتر شیخ عبدالهادی فضلی</w:t>
      </w:r>
      <w:bookmarkEnd w:id="686"/>
    </w:p>
    <w:p>
      <w:pPr>
        <w:pStyle w:val="Heading3"/>
        <w:numPr>
          <w:ilvl w:val="2"/>
          <w:numId w:val="1"/>
        </w:numPr>
        <w:rPr/>
      </w:pPr>
      <w:bookmarkStart w:id="687" w:name="__RefHeading___Toc5027934_1051229030"/>
      <w:bookmarkStart w:id="688" w:name="_Toc256"/>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277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40"/>
                        <a:stretch/>
                      </pic:blipFill>
                      <pic:spPr>
                        <a:xfrm>
                          <a:off x="0" y="0"/>
                          <a:ext cx="5334120" cy="5727600"/>
                        </a:xfrm>
                        <a:prstGeom prst="rect">
                          <a:avLst/>
                        </a:prstGeom>
                        <a:ln w="0">
                          <a:noFill/>
                        </a:ln>
                      </pic:spPr>
                    </pic:pic>
                  </a:graphicData>
                </a:graphic>
              </wp:inline>
            </w:drawing>
          </mc:Choice>
          <mc:Fallback>
            <w:pict>
              <v:shape id="shape_0" stroked="f" o:allowincell="f" style="position:absolute;margin-left:0pt;margin-top:-451.05pt;width:419.95pt;height:450.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1434-1354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89" w:name="__RefHeading___Toc5027936_1051229030"/>
      <w:bookmarkStart w:id="690" w:name="_Toc257"/>
      <w:bookmarkEnd w:id="689"/>
      <w:r>
        <w:rPr>
          <w:rtl w:val="true"/>
        </w:rPr>
        <w:t>شخصیت علمی</w:t>
      </w:r>
      <w:bookmarkEnd w:id="69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دکتر شیخ عبدالهادی فضلی فرزند شیخ محسن فضلی از دانشمندان معروف شیعه در عربستان است که دارای روحیه ای تقریبی و وحدت گرا بوده و در زمینه نشان دادن خوبی های مکتب شیعه و رفع شبهات نابخردان تلاش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نسل فضل بن ربیعه بصری احسانی است و از این رو به فضلی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 به قبیله طی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در شب دهم رمضان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سالگی برای تکمیل دروس مقدمات و سطح و خارج، به نجف مسافرت کرد و از محضر عالمان دینی حوزه چون سید ابو القاسم خویی، شیخ محمد طاهر آل راضی، شیخ محمدرضا مظفر، سید محمدتقی حکیم، سیدمحسن حکیم و سید محمد باقر صدر خوشه چینی کرده و بهره مند شد، هم چنین به دانشکده فقه در نجف اشرف نیز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دانشکده با نظارت مرحوم مظفر اداره می شد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دکتر فضلی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دریافت ليسانس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قبولی در آزمون دانشکده آداب دانشگاه بغداد، در رشته آداب في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رساله کارشناسی </w:t>
      </w:r>
      <w:bookmarkStart w:id="691" w:name="pg7789_71594"/>
    </w:p>
    <w:p>
      <w:pPr>
        <w:pStyle w:val="BookText"/>
        <w:rPr/>
      </w:pPr>
      <w:bookmarkEnd w:id="691"/>
      <w:r>
        <w:rPr>
          <w:rFonts w:ascii="IRNazanin" w:hAnsi="IRNazanin" w:eastAsia="IRNazanin"/>
          <w:color w:val="111111"/>
          <w:sz w:val="28"/>
          <w:sz w:val="28"/>
          <w:szCs w:val="28"/>
          <w:rtl w:val="true"/>
          <w:lang w:bidi="fa-IR"/>
        </w:rPr>
        <w:t xml:space="preserve">ارشد خود 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الافعال و الأصوات، دراسة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دکتر ابراهیم سامر و داوری شیخ عبد الهادي مطر، كمال ابراهیم و دکتر مهدی مخزومی،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با بزرگانی چون محمد حسين فضل الله، شیخ محمد مهدی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سید مهدی حکیم، سید محمدباقر حکیم، شیخ احمد وائلی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دائمی داشت و همواره از انقلاب اسلامی ایران پشتیبانی می نمود و پیوسته از طریق شیخ محمدعلی تسخیری، مشاوره هایی با علمای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انقلاب اسلامی به پیروزی رسید پیام تبریک ارسال کرد و در این باره از هیچ خدمتی دریغ نمی کرد</w:t>
      </w:r>
      <w:r>
        <w:rPr>
          <w:rFonts w:eastAsia="IRNazanin" w:cs="IRNazanin"/>
          <w:color w:val="111111"/>
          <w:sz w:val="28"/>
          <w:szCs w:val="28"/>
          <w:rtl w:val="true"/>
          <w:lang w:bidi="fa-IR"/>
        </w:rPr>
        <w:t>.</w:t>
      </w:r>
    </w:p>
    <w:p>
      <w:pPr>
        <w:pStyle w:val="Heading3"/>
        <w:numPr>
          <w:ilvl w:val="2"/>
          <w:numId w:val="1"/>
        </w:numPr>
        <w:rPr/>
      </w:pPr>
      <w:bookmarkStart w:id="692" w:name="__RefHeading___Toc5027938_1051229030"/>
      <w:bookmarkStart w:id="693" w:name="_Toc258"/>
      <w:bookmarkEnd w:id="692"/>
      <w:r>
        <w:rPr>
          <w:rtl w:val="true"/>
        </w:rPr>
        <w:t>ارتباط با نهادهای علمی اهل سنت</w:t>
      </w:r>
      <w:bookmarkEnd w:id="693"/>
    </w:p>
    <w:p>
      <w:pPr>
        <w:pStyle w:val="BookText"/>
        <w:rPr/>
      </w:pPr>
      <w:r>
        <w:rPr>
          <w:rFonts w:ascii="IRNazanin" w:hAnsi="IRNazanin" w:eastAsia="IRNazanin"/>
          <w:color w:val="111111"/>
          <w:sz w:val="28"/>
          <w:sz w:val="28"/>
          <w:szCs w:val="28"/>
          <w:rtl w:val="true"/>
          <w:lang w:bidi="fa-IR"/>
        </w:rPr>
        <w:t>آیت الله فضلی پس از کسب علوم حوزوی و دانشگاهی برای آشنایی بیشتر با مجامع اهل سنت و ارتباط علمی با این مجامع، قصد ارتباط و اتصال با آنها را داشت که پس از پایان کارشناسی ارشد، دانشکده ملک عبدالعزیز در عربستان سعودی، از وی برای تدریس نحو و صرف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تدریس، این دانشکده استاد عبد الهادی فضلی را برای تحصیلات دکتری به دانشکده قاهره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شد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دکترای زبان عربی خود را از دانشگاه قاهره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 تقریب گرای او و ادب و افرش سبب شد که در این مجامع خوش بدرخشد و به سبب همین در محیط قرار گرفتن ها بود که اندیشه وحدت و توحید و تقریب مذاهب و ترویج مکاتب به صورت تطبیقی و مقارنه ای در او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همین رو بود که عبدالهادی فضلی، از میان عالمان دینی گذشته، علامه حلی، و از معاصران خود، سید محمد تقی حکیم صاحب برخی تألیفات معروف مقارنه ای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که در ادبیات بر جستگی بسیار داشت در میان ادبای قدیم به جاحظ و از معاصران به طه حسين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علمی و نحوه بیان دانش را مدیون محمدرضا مظفر و در تعابیر هنری، متأثر از محمد امین زین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دقت و تحلیل علمی، از سید محمدباقر صدر تأثیر پذیر بود</w:t>
      </w:r>
      <w:r>
        <w:rPr>
          <w:rFonts w:eastAsia="IRNazanin" w:cs="IRNazanin"/>
          <w:color w:val="111111"/>
          <w:sz w:val="28"/>
          <w:szCs w:val="28"/>
          <w:rtl w:val="true"/>
          <w:lang w:bidi="fa-IR"/>
        </w:rPr>
        <w:t xml:space="preserve">. </w:t>
      </w:r>
      <w:bookmarkStart w:id="694" w:name="pg7789_71595"/>
    </w:p>
    <w:p>
      <w:pPr>
        <w:pStyle w:val="Heading3"/>
        <w:numPr>
          <w:ilvl w:val="2"/>
          <w:numId w:val="1"/>
        </w:numPr>
        <w:rPr/>
      </w:pPr>
      <w:bookmarkStart w:id="695" w:name="__RefHeading___Toc5027940_1051229030"/>
      <w:bookmarkStart w:id="696" w:name="_Toc259"/>
      <w:bookmarkEnd w:id="694"/>
      <w:bookmarkEnd w:id="695"/>
      <w:r>
        <w:rPr>
          <w:rtl w:val="true"/>
        </w:rPr>
        <w:t>تدریس علوم اسلامی در لندن</w:t>
      </w:r>
      <w:bookmarkEnd w:id="696"/>
    </w:p>
    <w:p>
      <w:pPr>
        <w:pStyle w:val="BookText"/>
        <w:rPr/>
      </w:pPr>
      <w:r>
        <w:rPr>
          <w:rFonts w:ascii="IRNazanin" w:hAnsi="IRNazanin" w:eastAsia="IRNazanin"/>
          <w:color w:val="111111"/>
          <w:sz w:val="28"/>
          <w:sz w:val="28"/>
          <w:szCs w:val="28"/>
          <w:rtl w:val="true"/>
          <w:lang w:bidi="fa-IR"/>
        </w:rPr>
        <w:t>عبد الهادی فضلی هنگامی که در مقطع کارشناسی ارشد فقه درس می آموخت، در مقطع کارشناسی همان دانشکده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کارشناسی ارشد و پس از گذراندن دوره دکتری در دانشکده ملک عبد العزیز نیز به این مهم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هم زمان با بازنشستگی از دانشگاه سعودی، به تدریس در دانشگاه جهانی علوم اسلامی لندن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دعوت را پذیرفت و در این دانشگاه، روش تحقیق در علوم اسلامی را تدریس کرد و راهنمایی پایان نامه های فراوانی را در دوره کارشناسی ارشد و دکتری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فضلی به خاطر همین روحیه لزوم انتشار علوم و معارف شیعی در کشورهای اهل سنت و کشورهای غیر اسلامی بود که عضو انجمن های فرهنگی متعددی بود و با نهادهای فراوانی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منتدى النشر، جمعیت الرابطة الأدبية، النادي الثقافي الادبی، انجمن مخطوطات کتاب خانه مرکزی ملک عبدالله، هیئت تحریریه مجله الأضواء و مجله النجف و نشریه الاخبار الجامعة ارتباط داشت</w:t>
      </w:r>
      <w:r>
        <w:rPr>
          <w:rFonts w:eastAsia="IRNazanin" w:cs="IRNazanin"/>
          <w:color w:val="111111"/>
          <w:sz w:val="28"/>
          <w:szCs w:val="28"/>
          <w:rtl w:val="true"/>
          <w:lang w:bidi="fa-IR"/>
        </w:rPr>
        <w:t>.</w:t>
      </w:r>
    </w:p>
    <w:p>
      <w:pPr>
        <w:pStyle w:val="Heading3"/>
        <w:numPr>
          <w:ilvl w:val="2"/>
          <w:numId w:val="1"/>
        </w:numPr>
        <w:rPr/>
      </w:pPr>
      <w:bookmarkStart w:id="697" w:name="__RefHeading___Toc5027942_1051229030"/>
      <w:bookmarkStart w:id="698" w:name="_Toc260"/>
      <w:bookmarkEnd w:id="697"/>
      <w:r>
        <w:rPr>
          <w:rtl w:val="true"/>
        </w:rPr>
        <w:t>منادی وحدت</w:t>
      </w:r>
      <w:bookmarkEnd w:id="69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عبدالهادی فضلی با آن که معارف شیعه را دارای غنای فراوان و ضعف آن را تبلیغ نامناسب می داند، پیوسته همگان را به وحدت میان فرقه های اسلامی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وی جمله های زیبایی نقل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توحید الكلمة في ظل كلمة التوحيد؛ </w:t>
      </w:r>
      <w:r>
        <w:rPr>
          <w:rStyle w:val="FootnoteAnchor"/>
          <w:rtl w:val="true"/>
        </w:rPr>
        <w:footnoteReference w:id="346"/>
      </w:r>
      <w:r>
        <w:rPr>
          <w:rFonts w:ascii="IRNazanin" w:hAnsi="IRNazanin" w:eastAsia="IRNazanin"/>
          <w:color w:val="111111"/>
          <w:sz w:val="28"/>
          <w:sz w:val="28"/>
          <w:szCs w:val="28"/>
          <w:rtl w:val="true"/>
          <w:lang w:bidi="fa-IR"/>
        </w:rPr>
        <w:t>در سایه کلمه توحید، باید وحدت کلمه را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 أن نبتعد عن الغلو لان فتنه قد تؤدي الى قتل المسلمين بعضهم بعضا؛ بر ماست که از غلو دوری کنیم؛ زیرا فتنه آن به کشته شدن مسلمانان توسط یک دیگر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ضمن ارتباط با شخصیت های اهل سنت در عربستان، مصر، لندن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اندیشه وحدت و تقریب، قائل به ساز و کار مناسب و دوری نمودن از </w:t>
      </w:r>
      <w:bookmarkStart w:id="699" w:name="pg7789_71596"/>
    </w:p>
    <w:p>
      <w:pPr>
        <w:pStyle w:val="BookText"/>
        <w:rPr/>
      </w:pPr>
      <w:bookmarkEnd w:id="699"/>
      <w:r>
        <w:rPr>
          <w:rFonts w:ascii="IRNazanin" w:hAnsi="IRNazanin" w:eastAsia="IRNazanin"/>
          <w:color w:val="111111"/>
          <w:sz w:val="28"/>
          <w:sz w:val="28"/>
          <w:szCs w:val="28"/>
          <w:rtl w:val="true"/>
          <w:lang w:bidi="fa-IR"/>
        </w:rPr>
        <w:t>صرف حرف زدن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جهت با نهادهای تقریبی شکل گرفته در جهان اسلام و اندیشه تقریبی جمهوری اسلامی ایران توافق تام داشت</w:t>
      </w:r>
      <w:r>
        <w:rPr>
          <w:rFonts w:eastAsia="IRNazanin" w:cs="IRNazanin"/>
          <w:color w:val="111111"/>
          <w:sz w:val="28"/>
          <w:szCs w:val="28"/>
          <w:rtl w:val="true"/>
          <w:lang w:bidi="fa-IR"/>
        </w:rPr>
        <w:t>.</w:t>
      </w:r>
    </w:p>
    <w:p>
      <w:pPr>
        <w:pStyle w:val="Heading3"/>
        <w:numPr>
          <w:ilvl w:val="2"/>
          <w:numId w:val="1"/>
        </w:numPr>
        <w:rPr/>
      </w:pPr>
      <w:bookmarkStart w:id="700" w:name="__RefHeading___Toc5027944_1051229030"/>
      <w:bookmarkStart w:id="701" w:name="_Toc261"/>
      <w:bookmarkEnd w:id="700"/>
      <w:r>
        <w:rPr>
          <w:rtl w:val="true"/>
        </w:rPr>
        <w:t>نظریه پردازی در تألیفات</w:t>
      </w:r>
      <w:bookmarkEnd w:id="701"/>
    </w:p>
    <w:p>
      <w:pPr>
        <w:pStyle w:val="BookText"/>
        <w:rPr/>
      </w:pPr>
      <w:r>
        <w:rPr>
          <w:rFonts w:ascii="IRNazanin" w:hAnsi="IRNazanin" w:eastAsia="IRNazanin"/>
          <w:color w:val="111111"/>
          <w:sz w:val="28"/>
          <w:sz w:val="28"/>
          <w:szCs w:val="28"/>
          <w:rtl w:val="true"/>
          <w:lang w:bidi="fa-IR"/>
        </w:rPr>
        <w:t>استاد عبد الهادی فضلی در موضوع های مختلف اسلامی، آثار فراوانی به همراه نظریه پردازی های وسیع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با این که در زمینه ادب و نیز علوم قرآن دارای رنگ خاصی است، ولی هدفش از نگارش رفع شبهات یا انجام کارهای خط گونه و نوشتن کارهای تقریبی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فضلی هم چنین مقاله های فراوانی نیز در مجله های عربی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وی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الحديث؛</w:t>
      </w:r>
    </w:p>
    <w:p>
      <w:pPr>
        <w:pStyle w:val="BookText"/>
        <w:rPr/>
      </w:pPr>
      <w:r>
        <w:rPr>
          <w:rFonts w:ascii="IRNazanin" w:hAnsi="IRNazanin" w:eastAsia="IRNazanin"/>
          <w:color w:val="111111"/>
          <w:sz w:val="28"/>
          <w:sz w:val="28"/>
          <w:szCs w:val="28"/>
          <w:rtl w:val="true"/>
          <w:lang w:bidi="fa-IR"/>
        </w:rPr>
        <w:t>اصول علم الرجال؛</w:t>
      </w:r>
    </w:p>
    <w:p>
      <w:pPr>
        <w:pStyle w:val="BookText"/>
        <w:rPr/>
      </w:pPr>
      <w:r>
        <w:rPr>
          <w:rFonts w:ascii="IRNazanin" w:hAnsi="IRNazanin" w:eastAsia="IRNazanin"/>
          <w:color w:val="111111"/>
          <w:sz w:val="28"/>
          <w:sz w:val="28"/>
          <w:szCs w:val="28"/>
          <w:rtl w:val="true"/>
          <w:lang w:bidi="fa-IR"/>
        </w:rPr>
        <w:t xml:space="preserve">الاسلام مبدأ ؛ این کتاب که بحثی درباره معرفی اسلام است،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قطع</w:t>
      </w:r>
    </w:p>
    <w:p>
      <w:pPr>
        <w:pStyle w:val="BookText"/>
        <w:rPr/>
      </w:pPr>
      <w:r>
        <w:rPr>
          <w:rFonts w:ascii="IRNazanin" w:hAnsi="IRNazanin" w:eastAsia="IRNazanin"/>
          <w:color w:val="111111"/>
          <w:sz w:val="28"/>
          <w:sz w:val="28"/>
          <w:szCs w:val="28"/>
          <w:rtl w:val="true"/>
          <w:lang w:bidi="fa-IR"/>
        </w:rPr>
        <w:t>جیبی توسط انتشارات جمعية الثقافة الاجتماعية کویت به چاپ رسیده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معجمية دينية؛</w:t>
      </w:r>
    </w:p>
    <w:p>
      <w:pPr>
        <w:pStyle w:val="BookText"/>
        <w:rPr/>
      </w:pPr>
      <w:r>
        <w:rPr>
          <w:rFonts w:ascii="Amiri" w:hAnsi="Amiri" w:eastAsia="Amiri" w:cs="Amiri"/>
          <w:color w:val="111111"/>
          <w:sz w:val="28"/>
          <w:sz w:val="28"/>
          <w:szCs w:val="28"/>
          <w:rtl w:val="true"/>
          <w:lang w:bidi="ar-SA"/>
        </w:rPr>
        <w:t>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النشأة و اصول العقيدة و التشريع؛</w:t>
      </w:r>
    </w:p>
    <w:p>
      <w:pPr>
        <w:pStyle w:val="BookText"/>
        <w:rPr/>
      </w:pPr>
      <w:r>
        <w:rPr>
          <w:rFonts w:ascii="IRNazanin" w:hAnsi="IRNazanin" w:eastAsia="IRNazanin"/>
          <w:color w:val="111111"/>
          <w:sz w:val="28"/>
          <w:sz w:val="28"/>
          <w:szCs w:val="28"/>
          <w:rtl w:val="true"/>
          <w:lang w:bidi="fa-IR"/>
        </w:rPr>
        <w:t>في انتظار الامام؛ این کتاب در ارتباط با موضوع حکومت اسلامی در عصر غیبت</w:t>
      </w:r>
    </w:p>
    <w:p>
      <w:pPr>
        <w:pStyle w:val="BookText"/>
        <w:rPr/>
      </w:pPr>
      <w:r>
        <w:rPr>
          <w:rFonts w:ascii="IRNazanin" w:hAnsi="IRNazanin" w:eastAsia="IRNazanin"/>
          <w:color w:val="111111"/>
          <w:sz w:val="28"/>
          <w:sz w:val="28"/>
          <w:szCs w:val="28"/>
          <w:rtl w:val="true"/>
          <w:lang w:bidi="fa-IR"/>
        </w:rPr>
        <w:t>نوشته شده به فارسی ترجمه شده است؛</w:t>
      </w:r>
    </w:p>
    <w:p>
      <w:pPr>
        <w:pStyle w:val="BookText"/>
        <w:rPr/>
      </w:pPr>
      <w:r>
        <w:rPr>
          <w:rFonts w:ascii="Amiri" w:hAnsi="Amiri" w:eastAsia="Amiri" w:cs="Amiri"/>
          <w:color w:val="111111"/>
          <w:sz w:val="28"/>
          <w:sz w:val="28"/>
          <w:szCs w:val="28"/>
          <w:rtl w:val="true"/>
          <w:lang w:bidi="ar-SA"/>
        </w:rPr>
        <w:t>حضارتنا في ميدان الصراع؛</w:t>
      </w:r>
    </w:p>
    <w:p>
      <w:pPr>
        <w:pStyle w:val="BookText"/>
        <w:rPr/>
      </w:pPr>
      <w:r>
        <w:rPr>
          <w:rFonts w:ascii="IRNazanin" w:hAnsi="IRNazanin" w:eastAsia="IRNazanin"/>
          <w:color w:val="111111"/>
          <w:sz w:val="28"/>
          <w:sz w:val="28"/>
          <w:szCs w:val="28"/>
          <w:rtl w:val="true"/>
          <w:lang w:bidi="fa-IR"/>
        </w:rPr>
        <w:t>مبادى أصول الفقه؛</w:t>
      </w:r>
    </w:p>
    <w:p>
      <w:pPr>
        <w:pStyle w:val="BookText"/>
        <w:rPr/>
      </w:pPr>
      <w:r>
        <w:rPr>
          <w:rFonts w:ascii="Amiri" w:hAnsi="Amiri" w:eastAsia="Amiri" w:cs="Amiri"/>
          <w:color w:val="111111"/>
          <w:sz w:val="28"/>
          <w:sz w:val="28"/>
          <w:szCs w:val="28"/>
          <w:rtl w:val="true"/>
          <w:lang w:bidi="ar-SA"/>
        </w:rPr>
        <w:t>طريق استنباط الأحكام؛</w:t>
      </w:r>
    </w:p>
    <w:p>
      <w:pPr>
        <w:pStyle w:val="BookText"/>
        <w:rPr/>
      </w:pPr>
      <w:r>
        <w:rPr>
          <w:rFonts w:ascii="Amiri" w:hAnsi="Amiri" w:eastAsia="Amiri" w:cs="Amiri"/>
          <w:color w:val="111111"/>
          <w:sz w:val="28"/>
          <w:sz w:val="28"/>
          <w:szCs w:val="28"/>
          <w:rtl w:val="true"/>
          <w:lang w:bidi="ar-SA"/>
        </w:rPr>
        <w:t>من البعثة إلى الدولة؛</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أتحاف الإنس؛</w:t>
      </w:r>
    </w:p>
    <w:p>
      <w:pPr>
        <w:pStyle w:val="BookText"/>
        <w:rPr/>
      </w:pPr>
      <w:r>
        <w:rPr>
          <w:rFonts w:ascii="Amiri" w:hAnsi="Amiri" w:eastAsia="Amiri" w:cs="Amiri"/>
          <w:color w:val="111111"/>
          <w:sz w:val="28"/>
          <w:sz w:val="28"/>
          <w:szCs w:val="28"/>
          <w:rtl w:val="true"/>
          <w:lang w:bidi="ar-SA"/>
        </w:rPr>
        <w:t>مذهب الامامية؛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دروس في فقه الامامية، مجلدات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دروس في أصول فقه امامیه؛</w:t>
      </w:r>
    </w:p>
    <w:p>
      <w:pPr>
        <w:pStyle w:val="BookText"/>
        <w:rPr/>
      </w:pPr>
      <w:r>
        <w:rPr>
          <w:rFonts w:ascii="Amiri" w:hAnsi="Amiri" w:eastAsia="Amiri" w:cs="Amiri"/>
          <w:color w:val="111111"/>
          <w:sz w:val="28"/>
          <w:sz w:val="28"/>
          <w:szCs w:val="28"/>
          <w:rtl w:val="true"/>
          <w:lang w:bidi="ar-SA"/>
        </w:rPr>
        <w:t>التقليد؛</w:t>
      </w:r>
    </w:p>
    <w:p>
      <w:pPr>
        <w:pStyle w:val="BookText"/>
        <w:rPr/>
      </w:pPr>
      <w:r>
        <w:rPr>
          <w:rFonts w:ascii="Amiri" w:hAnsi="Amiri" w:eastAsia="Amiri" w:cs="Amiri"/>
          <w:color w:val="111111"/>
          <w:sz w:val="28"/>
          <w:sz w:val="28"/>
          <w:szCs w:val="28"/>
          <w:rtl w:val="true"/>
          <w:lang w:bidi="ar-SA"/>
        </w:rPr>
        <w:t>الوسيط في فهم النصوص الشرعية؛</w:t>
      </w:r>
    </w:p>
    <w:p>
      <w:pPr>
        <w:pStyle w:val="BookText"/>
        <w:rPr/>
      </w:pPr>
      <w:r>
        <w:rPr>
          <w:rFonts w:ascii="IRNazanin" w:hAnsi="IRNazanin" w:eastAsia="IRNazanin"/>
          <w:color w:val="111111"/>
          <w:sz w:val="28"/>
          <w:sz w:val="28"/>
          <w:szCs w:val="28"/>
          <w:rtl w:val="true"/>
          <w:lang w:bidi="fa-IR"/>
        </w:rPr>
        <w:t>الاجتهاد؛</w:t>
      </w:r>
    </w:p>
    <w:p>
      <w:pPr>
        <w:pStyle w:val="BookText"/>
        <w:rPr/>
      </w:pPr>
      <w:r>
        <w:rPr>
          <w:rFonts w:ascii="IRNazanin" w:hAnsi="IRNazanin" w:eastAsia="IRNazanin"/>
          <w:color w:val="111111"/>
          <w:sz w:val="28"/>
          <w:sz w:val="28"/>
          <w:szCs w:val="28"/>
          <w:rtl w:val="true"/>
          <w:lang w:bidi="fa-IR"/>
        </w:rPr>
        <w:t>تحقیق طريق استنباط الأحكام، للمحقق الكر کی؛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این مجاهد خستگی ناپذیر پس از تحمل دوره بیماری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مصادف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ندای الهی را لبیک گفته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ایشان پس از تشیع با شکوهی در شهر سيهات عربستان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حادثه غم انگیز، پیام های تسلیتی از جانب حضرت آیت الله العظمی خامنه ای دام ظله رهبر معظم انقلاب و دیگر شخصیت های مذهبی و سیاسی صادر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علوی گرگانی، آیت الله العظمی سیدمحمود هاشمی شاهرودی رئیس هیئت عالی حل اختلاف و تنظیم روابط بین قوا، آیت الله تسخیری رئیس شورای عالی مجمع جهانی تقریب مذاهب اسلامی، حجت الاسلام والمسلمين اعرافی رئیس جامعة المصطفى العالمية، و از علمای لبنان و حجت الاسلام سیدعلی فضل الله امام جمعه منطقه حاره حريک بیروت و هم چنین از ما علمای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فوزى السيف امام جمعه قطيف، سید حسن النمر الموسوي شیخ عبد الله اليوسف، شيخ فيصل العوامی، شیخ حسين المصطفی، شیخ على المعلم شيخ حسين الراضی و شیخ محمد المدلوح، پیام های تسلیت جداگانه ای را به مناسبت رحلت آن عالم فرزانه صادر نمودند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تسلیت مقام معظم رهبری دام ظله شامل اشاراتی ارزنده به برخی جهات فعالیت فرامرزی و دورنگرانه علامه فضلی است که آن را از نظر می گذرانیم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با حزن و اندوه فراوان، خبر درگذشت علامه آیت الله دکتر عبدالهادي الفضلی را دریافت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علامه فقید، عمر شریف خود را در جهاد علمی و سیاسی و دفاع از مقدسات امت اسلامی و مسائل بر حق آن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فقید از پیشگامان تفکر و اندیشه و از نظریه پردازان برجسته اسلامی بود و بهترین نشانه این امر، آثار و تألیفات گران سنگ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الفضلی پناهگاه علمای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بودند و با فکر و حرکت و جهاد و تلاش های وحدت آفرین خود، نمونه و اسوه ای را در نزدیکی دل ها، وحدت بخشیدن به صفوف اسلام، همدلی و دوری از نزاع ها و اختلافات، و تمرکز نگاه ها و اندیشه ها بر دشمن مشترک آحاد امت عظیم اسلامی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فقید راحل در اواخر زندگی خود با صبر بر ابتلای الهی و بیماری طاقت فرسا، نمونه و تصویر بسیار والایی از انسان مؤمن صابر شاکر واثق به خدای بزرگ و توانا و متوكل بر او به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تسلیت و تعزیت خود را به خانواده مکرم و دوستان و شاگردان و دوست داران ایشان، خصوصا علمای امت اسلامی و حوزه های علمیه تقدیم می کنم و از خداوند منان مسئلت می کنم تا رحمت واسعه ی خود را بر این فقید عزیز نازل فرماید، بهشت را جایگاه ابدی ایشان قرار دهد، او را در رضوان وسیع خود وارد کند و به بستگان و دوستداران ایشان صبر و تسلیت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خداوند جل و علا مسئلت دارم که همه علمای صالح و خوب ما را سلامتی کامل، توفیق دائم و اقتدا به اندیشه و رفتار و جهاد فقید سعید ما عطا فرماید؛ و 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خامنه 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bookmarkStart w:id="702" w:name="pg7789_71599"/>
    </w:p>
    <w:p>
      <w:pPr>
        <w:pStyle w:val="Heading2"/>
        <w:numPr>
          <w:ilvl w:val="1"/>
          <w:numId w:val="1"/>
        </w:numPr>
        <w:rPr/>
      </w:pPr>
      <w:bookmarkStart w:id="703" w:name="__RefHeading___Toc5027946_1051229030"/>
      <w:bookmarkStart w:id="704" w:name="_Toc262"/>
      <w:bookmarkEnd w:id="702"/>
      <w:bookmarkEnd w:id="703"/>
      <w:r>
        <w:rPr>
          <w:rtl w:val="true"/>
        </w:rPr>
        <w:t>منابع</w:t>
      </w:r>
      <w:bookmarkEnd w:id="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زنجانی و تاریخ قرآن، على على محمدی، انتشارات مؤسسه خانه کتاب ایرانیان و قرآن، جلد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 ازهاق الباطل، قاضی نورالله بن محمد شريف تستری، نشر کتابخانه آیت الله العظمی مرعشی نجفی،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أربعينية السيد جواد هبة الدين الحسيني الشهرستانی، محمد ایاد جواد حسینی، بی جا، بی نا،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الاسماعيليون و المغول و نصير الدين الطوسی، حسن الأمين العاملي، مركز الغدير، قم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محمد باقر کمره ای، کتابچی، تهران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سیاسی خواجه نصیر الدین طوسی، مرتضی یوسفی راد، بوستان کتاب،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سیاسی شهید مدرس، رضا عیسی نیا، بوستان کتاب، قم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سیاسی شیخ عبدالکریم زنجانی، پژوهشگاه علوم و فرهنگ اسلامی قم، یوسف خان محمدی، انتشارات بوستان کتاب،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تنهایی یک ملت بود، واحدفرهنگی بنیاد شهید،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 آیین ما، محمد حسین کاشف الغطاء،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نشر سعدی، تبریز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پیشگامان تقریب؛ اندیشه تقریب،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تایلند، سرزمین طلایی با تأکید بر نقش مسلمانان در آن کشور، محمد تمهیدی، الهدی،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التقاء النجف بالأزهر رأى العلامة الشهرستاني، عبد المنعم خلاف، الرسالة، ش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جمادى الأولى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صداقت شیخ صدوق، عبد الرحيم اباذری، دار الحدیث،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غدیر، محمدرضا حکیمی، دفتر نشر فرهنگ اسلامی، چاپ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سیاسی، فرهنگی و اجتماعی آخوند خراسانی، مجتهد عصر مشروطه، محسن دریابیگی، انتشارات موسسه تحقیقات و توسعه علوم انسانی،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دانش و سیاست خواجه نصیر الدین طوسی، اقبال يغمایی، وزارت فرهنگ و هنر،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الخواجه نصیر الدين الطوسی، مقاربه في شخصيته و فکره، سهيل الحسینی، معهد المعارف الحكميه، بیروت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نصیرالدین طوسی، مصطفی بادکوبه ای هزاوه ای شرکت توسعه کتابخانه های ایران؛ تهران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 مدرس، غلامرضا گلی زواره، امیرکبیر، شرکت چاپ و نشر بین الملل،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گردهمایی علم و فلسفه در آثار خواجه نصیر</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نصرالله پور جوادی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ژيوا وسل، مرکز نشر دانشگاهی،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خواجه نصیر، عبدالوحید وفائی، سازمان تبليغات اسلامی،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شیخ طوسی، علیرضا شهروی، تهران، الهدى،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ابرار، شیخ مفید، نوشته احمد لقمانی، تهران، الهدی،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علامه امینی، علیرضا سید کباری، تهران، الهدی،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ربع قرن مع العلامة الأمینی، حسين الشاکری،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رحلة الشهرستاني إلى الهند، تحقیق جواد كاظم البيضانی، دار مدارک للنشر،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زعیم بزرگ عالم تشیع آیت الله بروجردی، علی دوانی، چاپخانه حکمت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و شخصیت خواجه نصیرالدین طوسی، کاظم روان بخش، شفق،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زندگینامه دکتر عبدالجواد فلاطوری، سید عباس رفیعی پور، دلیل ما،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گروهی از نویسندگان ماهنامه کوثر، قم، نشر زائر، قم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و عقاید فلسفی خواجه نصیر الدین طوسی، محمد مدرسی زنجانی،</w:t>
      </w:r>
    </w:p>
    <w:p>
      <w:pPr>
        <w:pStyle w:val="BookText"/>
        <w:rPr/>
      </w:pPr>
      <w:r>
        <w:rPr>
          <w:rFonts w:ascii="IRNazanin" w:hAnsi="IRNazanin" w:eastAsia="IRNazanin"/>
          <w:color w:val="111111"/>
          <w:sz w:val="28"/>
          <w:sz w:val="28"/>
          <w:szCs w:val="28"/>
          <w:rtl w:val="true"/>
          <w:lang w:bidi="fa-IR"/>
        </w:rPr>
        <w:t xml:space="preserve">امیرکبیر،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هبة الدين الحسینی الشهرستاني حياته و نشاطه العلمي و الاجتماعي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عبد الستار الحسنی، قم، مؤسسه تراث الشيعه،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هبة الدين الشهرستانی، آثاره الفكرية و مواقفه السياسية، محمد باقر احمد</w:t>
      </w:r>
    </w:p>
    <w:p>
      <w:pPr>
        <w:pStyle w:val="BookText"/>
        <w:rPr/>
      </w:pPr>
      <w:r>
        <w:rPr>
          <w:rFonts w:ascii="IRNazanin" w:hAnsi="IRNazanin" w:eastAsia="IRNazanin"/>
          <w:color w:val="111111"/>
          <w:sz w:val="28"/>
          <w:sz w:val="28"/>
          <w:szCs w:val="28"/>
          <w:rtl w:val="true"/>
          <w:lang w:bidi="fa-IR"/>
        </w:rPr>
        <w:t xml:space="preserve">البهادلی، بیروت، مؤسسة الفكر الاسلامی،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نامه آیت الله آخوند خراسانی، سید مهدی مکی، مرکز پژوهش های اسلامی صدا و سیما،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خدمات علمی و فرهنگی دکتر عبدالجواد فلاطوری، انجمن آثار و مفاخر فرهنگی، تهران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مرحوم آیت الله حاج آقا حسین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تبلیغات</w:t>
      </w:r>
    </w:p>
    <w:p>
      <w:pPr>
        <w:pStyle w:val="BookText"/>
        <w:rPr/>
      </w:pPr>
      <w:r>
        <w:rPr>
          <w:rFonts w:ascii="IRNazanin" w:hAnsi="IRNazanin" w:eastAsia="IRNazanin"/>
          <w:color w:val="111111"/>
          <w:sz w:val="28"/>
          <w:sz w:val="28"/>
          <w:szCs w:val="28"/>
          <w:rtl w:val="true"/>
          <w:lang w:bidi="fa-IR"/>
        </w:rPr>
        <w:t xml:space="preserve">اسلامی، انتشارات بوستان کتاب،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شهداء الفضيله، عبد الحسین امینی نجفی، محمدرضا حکیمی، نشر مكتبه الطباطبایی، قم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الزنجانی و الوحده الاسلامیه، محمد سعيد آل ثابت، تهران، المجمع العالمي بين المذاهب الاسلاميه،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پاسدار حریم ولایت، عبد العلی محمدی شاهرودی، نصایح،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وزیر دین پرور، سعید بابائی حائری، سازمان تبلیغات اسلامی، قم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 شرح احوال و آثار، احمد بهمینار، دانشگاه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صفحات مضيئة من حياة هبة الدين الحسيني الشهرستانی، جواد كاظم البيضائی،</w:t>
      </w:r>
    </w:p>
    <w:p>
      <w:pPr>
        <w:pStyle w:val="BookText"/>
        <w:rPr/>
      </w:pPr>
      <w:r>
        <w:rPr>
          <w:rFonts w:ascii="IRNazanin" w:hAnsi="IRNazanin" w:eastAsia="IRNazanin"/>
          <w:color w:val="111111"/>
          <w:sz w:val="28"/>
          <w:sz w:val="28"/>
          <w:szCs w:val="28"/>
          <w:rtl w:val="true"/>
          <w:lang w:bidi="fa-IR"/>
        </w:rPr>
        <w:t xml:space="preserve">بغداد، مرکز سومر للدراسات والبحوث التاريخية،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جرعه نوش غدیر، مهدی لطفی، موسسه فرهنگی انتشاراتی انصاری،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عبدالحسین امینی، نشر مركز الغدير للدراسات الاسلاميه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فلاطوری، چند مقاله درباره مقامات علمی و مجاهدات فرهنگی و خدمات اسلامی او، محمد حکیمی و عباس رفیعی پورعلویجه، انتشارات دليل ما،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لمشاهير علماء زنجان، موسی عباسی زنجانی، نشر آل عبا،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کنگره بزرگداشت پروفسور عبد الجواد فلاطوری، مهدی محقق و محمد نوری و مرتضی حاج حسینی، انجمن آثار و مفاخر فرهنگی، تهران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جمعی از پژوهشگران پژوهشکده باقر العلوم، نشر معروف،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خواف، نصرالله صالحی، نشر کتابخانه طهوری،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زعامت،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های ویژه حضرت آیت الله العظمی بروجردی از زبان علما و 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لک علی آبادی، انتشارات هنارس، قم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مدرس، حمید رسایی، اسوه، تهران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المومنین، شوشتری، نورالله بن شريف الدين، اسلامیه،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على مدرسی، نشر بنیاد تاریخ انقلاب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قهرمان آزادی، حسین مکی، بنگاه ترجمه و نشر کتاب،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مجاهدی شکست ناپذیر، عبدالعلی باقی، تهران نشر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 الريحانیه، محمد حسین کاشف الغطاء،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عبدالكريم</w:t>
      </w:r>
    </w:p>
    <w:p>
      <w:pPr>
        <w:pStyle w:val="BookText"/>
        <w:rPr/>
      </w:pPr>
      <w:r>
        <w:rPr>
          <w:rFonts w:ascii="IRNazanin" w:hAnsi="IRNazanin" w:eastAsia="IRNazanin"/>
          <w:color w:val="111111"/>
          <w:sz w:val="28"/>
          <w:sz w:val="28"/>
          <w:szCs w:val="28"/>
          <w:rtl w:val="true"/>
          <w:lang w:bidi="fa-IR"/>
        </w:rPr>
        <w:t xml:space="preserve">صافی، ذوی القربی، قم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مرگی در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آخوند خراسانی صاحب کفایه، عبدالحسین مجيد كفائی، نشر زوار،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المصلح المجاهد الشيخ محمد کاظم الخراسانی، عبدالرحيم محمد علی، نجف، النعمان،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مصنفات الشيخ الصدوق، ابوجعفر محمد بن بابویه قمی، دارالمجتبی،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مکتبه الصدوق موسسه دارالعلم،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رجال الحدیث، سيد الوالقاسم خویی،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دار الزهرا،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و مشاهیر ایران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مصطفی قلی زاده علیار، نگین، تهران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منادیان 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محمد تقی قمی، موسس دار التقريب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تھوری، نهاد نمایندگی مقام معظم رهبری در امور اهل سنت سیستان و بلوچستان، زاهدان،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آخوند خراسانی، گروه نویسندگان، پژوهشگاه علوم و فرهنگ اسلامی،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موسوعه علامه بلاغی، دفتر تبلیغات اسلامی، پژوهشگاه علوم و فرهنگ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هدية الرازي الى المجدد الشيرازی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آقا بزرگ تهرانی، ترجمه اداره پژوهش و نگارش وزارت ارشاد اسلامی، تهران، اداره کل تبلیغات و انتشارات وزارت ارشاد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هبة الدين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منهجه في الاصلاح و التجديد و كتابة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w:t>
      </w:r>
    </w:p>
    <w:p>
      <w:pPr>
        <w:pStyle w:val="BookText"/>
        <w:rPr/>
      </w:pPr>
      <w:r>
        <w:rPr>
          <w:rFonts w:ascii="IRNazanin" w:hAnsi="IRNazanin" w:eastAsia="IRNazanin"/>
          <w:color w:val="111111"/>
          <w:sz w:val="28"/>
          <w:sz w:val="28"/>
          <w:szCs w:val="28"/>
          <w:rtl w:val="true"/>
          <w:lang w:bidi="fa-IR"/>
        </w:rPr>
        <w:t xml:space="preserve">تحليليه، اسماعيل طه جابری، بغداد، دار الشوون الثقافية العامة،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هبة الدين الشهرستانی، سید محمد مهدی علوی سبزواری، نجف اشرف، مطبعة</w:t>
      </w:r>
    </w:p>
    <w:p>
      <w:pPr>
        <w:pStyle w:val="BookText"/>
        <w:rPr/>
      </w:pPr>
      <w:r>
        <w:rPr>
          <w:rFonts w:ascii="IRNazanin" w:hAnsi="IRNazanin" w:eastAsia="IRNazanin"/>
          <w:color w:val="111111"/>
          <w:sz w:val="28"/>
          <w:sz w:val="28"/>
          <w:szCs w:val="28"/>
          <w:rtl w:val="true"/>
          <w:lang w:bidi="fa-IR"/>
        </w:rPr>
        <w:t xml:space="preserve">الآداب،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هبة الدين شهرستانی ستاره سامرا، عباس عبیری، تهران، سازمان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یادنامه شهید بهشتی، سید فرید قاسمی، قم، قدس، حر،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یادنامه علامه امینی، به اهتمام خسروشاهی، حکیمی و شهیدی، بوستان کتاب،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اول، محمد جواد مرادی نیا،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 و یکم تبیان،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استکبار جهانی و شیطان بزرگ از دیدگاه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چهلم تبیان،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استضعاف و استکبار از دیدگاه امام خمینی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بیست و ششم تبیان،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خودباوری و خودکفایی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کتاب قبلا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خودباختگی و خودباوری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بود که در طبع جدید، مطالبی نو که بیشتر در جهت خودکفایی و استقلال اقتصادی است، بدان افزوده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بیانات رهبر معظم انقلاب،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از دیدگاه امام خمینی رحمه الله دفتر پانزدهم تبيان و نیز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پیشگامان 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فقیه و عالمی تقریبی؛ على اشرف کرمی، اندیشه تقریب، بهار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در دیدار با وزیر خارجه سوریه، 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چهارم؛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فلسطین از دیدگاه امام خمینی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بیست و سوم تبیان،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آموزشی حوزه از نگاه عالمان،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مقام معظم رهبری،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شرح اسم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مقام معظم رهبری،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طرح کلی اندیشه اسلامی در قرآن، سید علی خامنه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فرهنگ اسلامی تاریخ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علامه شیخ محمد حسین کاشف الغطاء نجفی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کارهایی که باید انجام بگیرد، جلوگیری از نشر آثار تفرقه انگیز است؛ چه در محیط شیعی، چه در محیط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برای ایجاد بغض و کینه، آثاری نوشته می شود و پول هایی هم خرج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بتوانیم، باید جلو اینها را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کتاب های متعددی از نقاط مختلف عالم می رسد که پیداست اصلا سعی افرادی بر این بوده که این کتاب ها، برای ایجاد کینه و کدورت و بغض و نگرانی نوشته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آدام متز، تمدن اسلامی در قرن چهارم هجری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خود را پاک دین می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لقبی که در زمان معاصر احمد کسروی بر آیین مضحک خود ساخته و بی بنیادش نهاد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فیض کاشانی و مجلسی ثانی نیز محدثان ثلاثه متأخر می باشند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بهمنیار، صاحب بن عباد؛ شرح احوال و آثار،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کسایی، تاریخ دانشگاه های بزرگ اسلامی،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بن عباد؛ شرح احوال و آثار،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عاملی،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صاحب بن عباد، شرح احوال و آثار،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شرح احوال و آثار،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فارسی کنگره جهانی شیخ مفید،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ویژه نامه هزاره شیخ مفید،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شیخ مفید، امالی، اوائل جزء ششم،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خطيب بغدادی،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اوائل جزء ششم،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ولی امر مسلمین به کنگره جهانی هزاره شیخ مفید، روزنامه جمهوری اسلامی، </w:t>
      </w:r>
      <w:r>
        <w:rPr>
          <w:rFonts w:eastAsia="IRNazanin" w:cs="IRNazanin"/>
          <w:b w:val="false"/>
          <w:bCs w:val="false"/>
          <w:i w:val="false"/>
          <w:iCs w:val="false"/>
          <w:color w:val="333333"/>
          <w:sz w:val="20"/>
          <w:szCs w:val="20"/>
        </w:rPr>
        <w:t>1372/1/29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شیخ،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کنگره جهانی شیخ مفید، 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بدیعی، گفتگو با علامه حسن حسن زاده آملی،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بررسی مناظرات شیخ مفید؛ مفید 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في المذاهب والمختارات، شیخ مفید،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فارسی کنگره شیخ مفید،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پیام حکیمانه رهبر فرزانه انقلاب حضرت آیة الله خامنه ای به کنگره جهانی هزاره شیخ مفید، فروردین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دیدار با ابرار، نوشته احمد لقمانی،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الفوائد الرضویه،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خوانساری، 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محمد تنکابنی، قصص العلماء،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قاضی نورالله شوشتری،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عبدالله نعمه، فلاسفه شیعه،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رشیدالدین فضل الله، جامع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تاریخ مغول،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مدرسی زنجانی، سرگذشت و عقاید فلسفی خواجه نصیرالدین طوسی،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و عقاید فلسفی خواجه نصیرالدین طوسی،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يبقى مع الكفر و لكن لا يبقى مع الظلم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مدرس رضوی، احوال و آثار خواجه نصیرالدین،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آداب اللغه العربیه،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و عقاید فلسفی خواجه نصیرالدین طوسی،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نصير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شاكر، فوات الوفيات،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فلاسفهب شیعه،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علی دوانی، مفاخر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ابن شاکر کتبی درباره کتابخانه مراغه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نصر کتابخانه مذکور را از کتاب هایی پر کرد که از بغداد، شام و جزیره غارت شده بود، به طوری که تعداد آن به چهار صد هزار کتاب رسید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الگوی تمدن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در مراغه خواجه نصیر الدین طوسی؛ 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کتابخانه تخصصی تاریخ اسلام و ایران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خوانساری،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علی علیاری تبریزی، بهجة الا 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آیت الله و نیز لقب علامه از ویژگی های علامه حلی است و اگر هر کدام از این دو لقب بدون هیچ قیدی به کار رود منصرف به جناب علامه حلی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هدية الاحباب،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بزرگوار محقق حلی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محدث و دانشمندی برجسته بود که فرزندش، محقق حلی از او حديث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 امل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حسون، مقدمه ارشاد الاذهان،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شیخ حر عاملی،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مختلف و لؤلؤة البحرين،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الشیعه،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علامه شعرانی بر نفائس الفنون آملی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پاره ای از اقدام های تقریبی علامه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پیشگامان تقریب، نوشته رحیم ابوالحسنی در اندیشه تقریب، سال سوم،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کشف الیقین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الفوائد الرضویه،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ذیل واژه اکبر شاه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تاریخ تمدن،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عارف نقوی، تذكره علمای امامیه پاکستان،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هاشم،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القاضي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 نقطه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مدرس تبریزی، 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خوانساری، 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صوارم المهرقه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 الإله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این نکته لازم است که قاضی از این رو که طالب رسیدن به حقیقت بود حتی با برخی علمای شیعه نیز در برخی علوم به مناظره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اسئله یوسفیه که متن برخی مکتوبات مناظرهای میر یوسف على استر آبادی و شهید قاضی نورالله شوشتری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با علامه شیخ عبدالله شوشتری خراسانی در میدان بخارا این گونه رفتار کردند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یعنی می باشد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میرزا محمد تقی شرازی کرمانشاهی نیز به میرزای کوچک و میرزای دوم معروف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امام خویی،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میرزای شیرازی در منابع ذیل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هدية الرازي الى المجدد الشيرازي و ترجمه آن کتاب با عنوان میرزای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وزارت فرهنگ و ارشاد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نور علم، دوره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محمد حسن خان اعتماد السلطنه؛ علمای معاصرین، میرزا علی واعظ خیابانی؛ شیخ عباس قمی، الكنى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شیخ محمد حرزالدین،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عقیقی بخشایشی، فقهای نامدار شیعه،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میرزا محمدعلی مدرس تبریزی، ریحانة الأدب،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جرفادقانی، علمای بزرگ شیعه از کلینی تا خمینی،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مراة الشرق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رفتن میرزا به سامرا اثری از شیعه و تشیع در آن منطقه نبود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هدية الرازي الى المجدد الشيرازی، شیخ آقا بزرگ تهرانی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شاگرد وی میرزای نائینی در تنبيه الامه نقل می کند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اجلاس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و بیداری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w:t>
      </w:r>
      <w:r>
        <w:rPr>
          <w:rFonts w:eastAsia="IRNazanin" w:cs="IRNazanin"/>
          <w:b w:val="false"/>
          <w:bCs w:val="false"/>
          <w:i w:val="false"/>
          <w:iCs w:val="false"/>
          <w:color w:val="333333"/>
          <w:sz w:val="20"/>
          <w:szCs w:val="20"/>
        </w:rPr>
        <w:t>9/02/1392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محسن امین عاملی،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الشیعه، قرن چهاردهم،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مجله نور علم،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مجله مشكوة، شماره اول، پاییز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بیدارگران اقاليم قبله،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آل محبوبه، ماضي النجف و حاضرها،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مدرسی، تاریخ روابط اجتماعی ایران و عراق،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مثل مدرس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مجاهدی شکست ناپذیر،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سال سوم، شماره مسلسل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مدرس،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مبارز مشروطه، رحیم رئیس نیا و عبدالحسین ناهید،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هیجده ساله آذربایجان، کسروی،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شهید مدرس،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بنیاد تاریخ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مدرس قهرمان آزادی،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مجاهدی شکست ناپذیر،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مجاهدی شکست ناپذیر،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مقاله شخصیت علمی و فقهی مدرس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مندرج در کتاب مدرس،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از این تفسیرهای خواندنی و جذاب در کتابی به عنوان گنجینه خواف چاپ شده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زاده صفوی، اسرار سقوط احمد شاه،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بنیاد تاریخ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آوای بیداری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نامه روزنامه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آوای بیداری،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شخصیت و اندیشه های كاشف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آوای بیداری،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آوای بیداری،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آثار کاشف الغطاء در واقع همان سخنرانی ها و خطابه های اوست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کاشف الغطا، این است آیین ما، ترجمه آیت الله ناصر مکارم شیرازی،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کاشف الغطا، این است آیین ما، ترجمه آیت الله ناصر مکارم شیرازی،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پاکستان و برخی کشورهای مسلمان است که تاریخ رسمی آنها میلادی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از زمان تأسیس اسرائیل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 یک میلیارد دلار به اسرائیل کمک مالی کرد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آمار مربوط به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است، اما پس از جنگ شش روزه اعراب و اسرائیل، شمار آوارگان فلسطين به دو میلیون نفر رسید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علوی، خاطرات زندگانی آیت الله بروجردی،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قبل از این زمان بر اثر بحث انسداد مذاهب اهل تسنن در چهار مذهب مالکی، حنفی، حنبلی و شافعی اجازه تجاوز از این مذاهب داده نمی 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بروجردی تأکید داشتند که فتوای شیخ محمود شلتوت به ویژه در ایران بسیار در بوق و کرنا نشود نه این که کاملا مخفی و مستور بماند، اما دانشمند معاصر شیخ یوسف قرضاوی که گاهی به ساز قطر و عربستان می رقصد و گاه در هوای آمریکا و انگلیس و اسرائیل فتوا صادر می کند و از عوامل مهم جدایی کنونی شیعیان و اهل تسن است در جایی مدعی انکار صدور فتوای علامه شلتوت در جواز تقلید از مذهب جعفری است و با تبختر خاص خود، تنها خویش را سند محکم این باب ذکر می کند که من وارث شلتوتم و از این گونه سخن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واقعیت این است که در زمان صدور آن فتوا قرضاوی، نوجوانی کم سن و سال بوده و به علاوه طرح آن مسئله در روزنامه های ایران و مصر و عراق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اسناد آن برهان قاطعی بر کذب بودن ادعای قرضاوی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رفتن هیئت ایرانی به مصر و بازخورد این فتوا در سخنان خود شلتوت و مزدور غرب بودن قرضاوی و برخی ادله دیگر سبب می شود به این نظریه تفرقه انگیزانه وی اعتنایی نشود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آیت الله بروجردی،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دوانی و خسروشاهی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گفته شد فقه شیعه فرع بر فقه اهل سنت است به معنای نقص فقه شیعه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بیرون بردن حکومت از دست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دیگر هیچ گاه ائمه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ایجاد حکومت موفق نشدند؛ لذا پس از رواج فقه اهل سنت که هیچ گاه سابقه و قدمت فقه شیعه را نداشت حکومت ها از فقه اهل سنت پشتیبانی می کردند و فقه شیعه در حاشیه بود و گاه در بن بست ها به فقه شیعه رجوع می شد یا از ائمه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فقهای شیعه سؤال پرسیده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مقوصد از در حاشیه بودن و فرعی بودن فقه شیعه نسبت به فقه استحسانی و قیاسی اهل سنت این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زندگانی آیت الله بروجردی،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زندگانی آیت الله بروجردی،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آیت الله بروجردی،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شهرستانی، اسلام و هیئت، ترجمه اسماعیل فردوس فراهانی،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شهرستانی،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شهرستانی،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الاسدی، ثورة النجف على الإنگليز،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شهرستانی،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شهرستانی،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العلوي، الشيعة و الحكومة القومية في العراق،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الوردي، لمعات اجتماعية من تاريخ العراق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المؤمن، سنوات الجمر،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جودیت میل روا، از تکریت تا کوت، ترجمه حسن تقی زاده میلانی،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شهرستانی،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شهرستانی،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حسینی اشکوری، الامام الحكيم، ترجمه مصباح نجفی،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الحكيم،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الامام الحكيم،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الحكيم،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العلوي، الشيعة والحكومة القومية في العراق،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الحكيم،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المؤمن، السنوات الجمر،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الاسلامي في العراق،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بين الماضي و الحاضر والمستقبل،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الجمر،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الاسلامي في العراق،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و الدولة القومية في العراق،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الاسلامي في العراق،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دماء العلماء في طريق الجهاد،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السلامي في العراق،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الجمر،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استاد جواد محدثی از حضرت آیت الله مکارم شیرازی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تعبیرات، شبیه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برای حضرت مسیح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تشریفی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نه این که منظور، آن باشد که خدا، روح یا دست و چشم دارد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یکصد و یک مناظره،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شبیری زنجانی در کتاب جرعه ای از دریا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حسن زمانی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مع الحياة؛ و کتاب تجارب محمد جواد مغنیه،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محمد جواد مغنیه،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مغنیه، فلسفة التوحيد و الولاية،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الاسلام بنظرية عصرية،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بنظرية عصرية،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فقه،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محمد جواد مغنیه،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سیاسی مغنیه،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سیاسی مغنیه،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مردان پاک از نظر امام 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ترجمه مصطفی زمانی،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محمد جواد مغنیه،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خوب،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حاصل کار گروهی ایشان و دسته ای از شاگردان شان چون شیخ غلامرضا عرفانیان خراسانی، شیخ محمد مظفری قزوینی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یادنامه آیت الله خویی،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آیت الله خوئی،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البيان،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گفتوگو را دکتر تیجانی در کتاب ثم اهتديت نقل نموده است، ولی در یکی از ترجمه های فارسی این کتاب نام این بزرگ مرجع نیامده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با این که اشاره نمی کنند و نجات مرحوم خویی را به فضل الهی منسوب می نمایند، ولی شخص شریف ایشان بیشترین نقش را در جلوگیری از اعدام آیت الله خویی داشتند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 از ماده شرر است که به معنای شرر و لهیب آتش می باشد که به آسمان بر می خیزد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گویی این مجاهد عظيم الشأن لهيب آتشین بر چشم کوردلان تفرقه افکن میان جوامع اسلامی بوده و به حق بدین نام خوانده 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استنطاقات حول الإسلام، بخش در آمد،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از نواحی جنوب لبنان است، که اهالی آن در نبرد علیه اسرائیل نیز رشادت ها آفریدند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في قفص الاتهام، بخش اول،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جواد شرب عاملی، شیعه و تهمت های ناروا، ترجمه محمدرضا عطایی،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الشیعه، جزء الثالث، ص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العلماء ثغور الاسلام،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اختران فضیلت،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زندگانی ایشان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مبلغان، مقاله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عبدالحسین شرف الدین عاملی مصلح بیدار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في قفص الاتهام،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انصاری قمی، اختران فضیلت،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تهمت های ناروا، ترجمه کتاب الشيعه في قفص الاتهام، مترجم محمدرضا عطایی،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الدكتور جعفر المهاجر، اعلام الشیعه، الجزء الثالث، 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شیعه و تهمت های ناروا،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تهمت های ناروا،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المؤمنین اسوه وحدت، ترجمه کتاب امير المؤمنین علامه شرت،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عطایی،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تهمت های ناروا،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القبور و وفیات الاعلام، نسخه خطی؛ العلماء ثغور الاسلام،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أعلام الشیعه، جزء الثالث، 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تهمت های ناروا،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کتاب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أعلام الشیعه، جزء الثالث، 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تهمت های ناروا،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الشیعه، جزء الثالث، 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بزرگ شهید بهشتی خواب دیده بودند که از دخترشان فرزندی به وجود می آید که عام المنفعه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فرید قاسمی، یادنامه شهید مظلوم،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فرید قاسمی، یادنامه شهید مظلوم،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ملت بود، واحد فرهنگی بنیاد شهید، دفتر اول،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تبادل و کلید تفاهم فرهنگ ها،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مؤسسه کیهان؛ ضرورت تبادل و کلید تفاهم فرهنگ ها،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تبادل و کلید تفاهم فرهنگ ها،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سپیده باوران،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تبادل و کلید تفاهم فرهنگ ها،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سپیده باوران،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دانشگاه انقلاب، 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تبادل و کلید تفاهم فرهنگ ها،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گرایی و تجدد،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تبادل و کلید تفاهم فرهنگ ها،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سیاست های جبارانه انور سادات و حسنی نامبارک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مؤسسه كيهان،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دانشگاه انقلاب، 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تبادل و کلید تفاهم فرهنگ ها،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گروه تحقیقاتی دانشکده اللهيات و معارف اسلامی دانشگاه تهران،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فرهنگ، سال دوم،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چهارم،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سوم،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هزاره شیخ طوسی، به اهتمام على دوانی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مؤسسه مطالعات و تحقیقات فرهنگ،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کیان،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ضرورت تبادل و کلید تفاهم فرهنگ ها،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حدیث،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واعظ خیابانی، علمای معاصر،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بیدار،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بیدار،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بیدار،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ش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حوزه،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آصفی، مدرسة النجف،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حسین کاشف الغطا و امام خمینی نیز جمله ای نزدیک به مضمون همین جمله را دارا هستند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هایی از مکتب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سال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image" Target="media/image5.jpeg"/><Relationship Id="rId35" Type="http://schemas.openxmlformats.org/officeDocument/2006/relationships/image" Target="media/image5.jpeg"/><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image" Target="media/image6.jpeg"/><Relationship Id="rId45" Type="http://schemas.openxmlformats.org/officeDocument/2006/relationships/image" Target="media/image6.jpeg"/><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image" Target="media/image7.jpeg"/><Relationship Id="rId51" Type="http://schemas.openxmlformats.org/officeDocument/2006/relationships/image" Target="media/image7.jpeg"/><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image" Target="media/image8.jpeg"/><Relationship Id="rId56" Type="http://schemas.openxmlformats.org/officeDocument/2006/relationships/image" Target="media/image8.jpeg"/><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image" Target="media/image9.jpeg"/><Relationship Id="rId64" Type="http://schemas.openxmlformats.org/officeDocument/2006/relationships/image" Target="media/image9.jpeg"/><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image" Target="media/image10.jpeg"/><Relationship Id="rId70" Type="http://schemas.openxmlformats.org/officeDocument/2006/relationships/image" Target="media/image10.jpeg"/><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image" Target="media/image11.jpeg"/><Relationship Id="rId75" Type="http://schemas.openxmlformats.org/officeDocument/2006/relationships/image" Target="media/image11.jpeg"/><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image" Target="media/image12.jpeg"/><Relationship Id="rId82" Type="http://schemas.openxmlformats.org/officeDocument/2006/relationships/image" Target="media/image12.jpeg"/><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image" Target="media/image13.jpeg"/><Relationship Id="rId86" Type="http://schemas.openxmlformats.org/officeDocument/2006/relationships/image" Target="media/image13.jpeg"/><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footer" Target="footer64.xml"/><Relationship Id="rId92" Type="http://schemas.openxmlformats.org/officeDocument/2006/relationships/footer" Target="footer65.xml"/><Relationship Id="rId93" Type="http://schemas.openxmlformats.org/officeDocument/2006/relationships/footer" Target="footer66.xml"/><Relationship Id="rId94" Type="http://schemas.openxmlformats.org/officeDocument/2006/relationships/image" Target="media/image14.jpeg"/><Relationship Id="rId95" Type="http://schemas.openxmlformats.org/officeDocument/2006/relationships/image" Target="media/image14.jpeg"/><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image" Target="media/image15.jpeg"/><Relationship Id="rId107" Type="http://schemas.openxmlformats.org/officeDocument/2006/relationships/image" Target="media/image15.jpeg"/><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image" Target="media/image16.jpeg"/><Relationship Id="rId118" Type="http://schemas.openxmlformats.org/officeDocument/2006/relationships/image" Target="media/image16.jpeg"/><Relationship Id="rId119" Type="http://schemas.openxmlformats.org/officeDocument/2006/relationships/footer" Target="footer86.xml"/><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image" Target="media/image17.jpeg"/><Relationship Id="rId126" Type="http://schemas.openxmlformats.org/officeDocument/2006/relationships/image" Target="media/image17.jpeg"/><Relationship Id="rId127" Type="http://schemas.openxmlformats.org/officeDocument/2006/relationships/footer" Target="footer92.xml"/><Relationship Id="rId128" Type="http://schemas.openxmlformats.org/officeDocument/2006/relationships/footer" Target="footer93.xml"/><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image" Target="media/image18.jpeg"/><Relationship Id="rId138" Type="http://schemas.openxmlformats.org/officeDocument/2006/relationships/image" Target="media/image18.jpeg"/><Relationship Id="rId139" Type="http://schemas.openxmlformats.org/officeDocument/2006/relationships/footer" Target="footer102.xml"/><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image" Target="media/image19.jpeg"/><Relationship Id="rId145" Type="http://schemas.openxmlformats.org/officeDocument/2006/relationships/image" Target="media/image19.jpeg"/><Relationship Id="rId146" Type="http://schemas.openxmlformats.org/officeDocument/2006/relationships/footer" Target="footer107.xml"/><Relationship Id="rId147" Type="http://schemas.openxmlformats.org/officeDocument/2006/relationships/footer" Target="footer108.xml"/><Relationship Id="rId148" Type="http://schemas.openxmlformats.org/officeDocument/2006/relationships/footer" Target="footer109.xml"/><Relationship Id="rId149" Type="http://schemas.openxmlformats.org/officeDocument/2006/relationships/footer" Target="footer110.xml"/><Relationship Id="rId150" Type="http://schemas.openxmlformats.org/officeDocument/2006/relationships/footer" Target="footer111.xml"/><Relationship Id="rId151" Type="http://schemas.openxmlformats.org/officeDocument/2006/relationships/footer" Target="footer112.xml"/><Relationship Id="rId152" Type="http://schemas.openxmlformats.org/officeDocument/2006/relationships/footer" Target="footer113.xml"/><Relationship Id="rId153" Type="http://schemas.openxmlformats.org/officeDocument/2006/relationships/footer" Target="footer114.xml"/><Relationship Id="rId154" Type="http://schemas.openxmlformats.org/officeDocument/2006/relationships/image" Target="media/image20.jpeg"/><Relationship Id="rId155" Type="http://schemas.openxmlformats.org/officeDocument/2006/relationships/image" Target="media/image20.jpeg"/><Relationship Id="rId156" Type="http://schemas.openxmlformats.org/officeDocument/2006/relationships/footer" Target="footer115.xml"/><Relationship Id="rId157" Type="http://schemas.openxmlformats.org/officeDocument/2006/relationships/footer" Target="footer116.xml"/><Relationship Id="rId158" Type="http://schemas.openxmlformats.org/officeDocument/2006/relationships/footer" Target="footer117.xml"/><Relationship Id="rId159" Type="http://schemas.openxmlformats.org/officeDocument/2006/relationships/footer" Target="footer118.xml"/><Relationship Id="rId160" Type="http://schemas.openxmlformats.org/officeDocument/2006/relationships/footer" Target="footer119.xml"/><Relationship Id="rId161" Type="http://schemas.openxmlformats.org/officeDocument/2006/relationships/footer" Target="footer120.xml"/><Relationship Id="rId162" Type="http://schemas.openxmlformats.org/officeDocument/2006/relationships/footer" Target="footer121.xml"/><Relationship Id="rId163" Type="http://schemas.openxmlformats.org/officeDocument/2006/relationships/footer" Target="footer122.xml"/><Relationship Id="rId164" Type="http://schemas.openxmlformats.org/officeDocument/2006/relationships/footer" Target="footer123.xml"/><Relationship Id="rId165" Type="http://schemas.openxmlformats.org/officeDocument/2006/relationships/footer" Target="footer124.xml"/><Relationship Id="rId166" Type="http://schemas.openxmlformats.org/officeDocument/2006/relationships/footer" Target="footer125.xml"/><Relationship Id="rId167" Type="http://schemas.openxmlformats.org/officeDocument/2006/relationships/footer" Target="footer126.xml"/><Relationship Id="rId168" Type="http://schemas.openxmlformats.org/officeDocument/2006/relationships/footer" Target="footer127.xml"/><Relationship Id="rId169" Type="http://schemas.openxmlformats.org/officeDocument/2006/relationships/footer" Target="footer128.xml"/><Relationship Id="rId170" Type="http://schemas.openxmlformats.org/officeDocument/2006/relationships/footer" Target="footer129.xml"/><Relationship Id="rId171" Type="http://schemas.openxmlformats.org/officeDocument/2006/relationships/image" Target="media/image21.jpeg"/><Relationship Id="rId172" Type="http://schemas.openxmlformats.org/officeDocument/2006/relationships/image" Target="media/image21.jpeg"/><Relationship Id="rId173" Type="http://schemas.openxmlformats.org/officeDocument/2006/relationships/footer" Target="footer130.xml"/><Relationship Id="rId174" Type="http://schemas.openxmlformats.org/officeDocument/2006/relationships/footer" Target="footer131.xml"/><Relationship Id="rId175" Type="http://schemas.openxmlformats.org/officeDocument/2006/relationships/footer" Target="footer132.xml"/><Relationship Id="rId176" Type="http://schemas.openxmlformats.org/officeDocument/2006/relationships/footer" Target="footer133.xml"/><Relationship Id="rId177" Type="http://schemas.openxmlformats.org/officeDocument/2006/relationships/footer" Target="footer134.xml"/><Relationship Id="rId178" Type="http://schemas.openxmlformats.org/officeDocument/2006/relationships/footer" Target="footer135.xml"/><Relationship Id="rId179" Type="http://schemas.openxmlformats.org/officeDocument/2006/relationships/footer" Target="footer136.xml"/><Relationship Id="rId180" Type="http://schemas.openxmlformats.org/officeDocument/2006/relationships/footer" Target="footer137.xml"/><Relationship Id="rId181" Type="http://schemas.openxmlformats.org/officeDocument/2006/relationships/footer" Target="footer138.xml"/><Relationship Id="rId182" Type="http://schemas.openxmlformats.org/officeDocument/2006/relationships/footer" Target="footer139.xml"/><Relationship Id="rId183" Type="http://schemas.openxmlformats.org/officeDocument/2006/relationships/image" Target="media/image22.jpeg"/><Relationship Id="rId184" Type="http://schemas.openxmlformats.org/officeDocument/2006/relationships/image" Target="media/image22.jpeg"/><Relationship Id="rId185" Type="http://schemas.openxmlformats.org/officeDocument/2006/relationships/footer" Target="footer140.xml"/><Relationship Id="rId186" Type="http://schemas.openxmlformats.org/officeDocument/2006/relationships/footer" Target="footer141.xml"/><Relationship Id="rId187" Type="http://schemas.openxmlformats.org/officeDocument/2006/relationships/footer" Target="footer142.xml"/><Relationship Id="rId188" Type="http://schemas.openxmlformats.org/officeDocument/2006/relationships/footer" Target="footer143.xml"/><Relationship Id="rId189" Type="http://schemas.openxmlformats.org/officeDocument/2006/relationships/footer" Target="footer144.xml"/><Relationship Id="rId190" Type="http://schemas.openxmlformats.org/officeDocument/2006/relationships/footer" Target="footer145.xml"/><Relationship Id="rId191" Type="http://schemas.openxmlformats.org/officeDocument/2006/relationships/footer" Target="footer146.xml"/><Relationship Id="rId192" Type="http://schemas.openxmlformats.org/officeDocument/2006/relationships/footer" Target="footer147.xml"/><Relationship Id="rId193" Type="http://schemas.openxmlformats.org/officeDocument/2006/relationships/footer" Target="footer148.xml"/><Relationship Id="rId194" Type="http://schemas.openxmlformats.org/officeDocument/2006/relationships/footer" Target="footer149.xml"/><Relationship Id="rId195" Type="http://schemas.openxmlformats.org/officeDocument/2006/relationships/footer" Target="footer150.xml"/><Relationship Id="rId196" Type="http://schemas.openxmlformats.org/officeDocument/2006/relationships/footer" Target="footer151.xml"/><Relationship Id="rId197" Type="http://schemas.openxmlformats.org/officeDocument/2006/relationships/image" Target="media/image23.jpeg"/><Relationship Id="rId198" Type="http://schemas.openxmlformats.org/officeDocument/2006/relationships/image" Target="media/image23.jpeg"/><Relationship Id="rId199" Type="http://schemas.openxmlformats.org/officeDocument/2006/relationships/footer" Target="footer152.xml"/><Relationship Id="rId200" Type="http://schemas.openxmlformats.org/officeDocument/2006/relationships/footer" Target="footer153.xml"/><Relationship Id="rId201" Type="http://schemas.openxmlformats.org/officeDocument/2006/relationships/footer" Target="footer154.xml"/><Relationship Id="rId202" Type="http://schemas.openxmlformats.org/officeDocument/2006/relationships/footer" Target="footer155.xml"/><Relationship Id="rId203" Type="http://schemas.openxmlformats.org/officeDocument/2006/relationships/footer" Target="footer156.xml"/><Relationship Id="rId204" Type="http://schemas.openxmlformats.org/officeDocument/2006/relationships/footer" Target="footer157.xml"/><Relationship Id="rId205" Type="http://schemas.openxmlformats.org/officeDocument/2006/relationships/footer" Target="footer158.xml"/><Relationship Id="rId206" Type="http://schemas.openxmlformats.org/officeDocument/2006/relationships/footer" Target="footer159.xml"/><Relationship Id="rId207" Type="http://schemas.openxmlformats.org/officeDocument/2006/relationships/image" Target="media/image24.jpeg"/><Relationship Id="rId208" Type="http://schemas.openxmlformats.org/officeDocument/2006/relationships/image" Target="media/image24.jpeg"/><Relationship Id="rId209" Type="http://schemas.openxmlformats.org/officeDocument/2006/relationships/footer" Target="footer160.xml"/><Relationship Id="rId210" Type="http://schemas.openxmlformats.org/officeDocument/2006/relationships/footer" Target="footer161.xml"/><Relationship Id="rId211" Type="http://schemas.openxmlformats.org/officeDocument/2006/relationships/footer" Target="footer162.xml"/><Relationship Id="rId212" Type="http://schemas.openxmlformats.org/officeDocument/2006/relationships/footer" Target="footer163.xml"/><Relationship Id="rId213" Type="http://schemas.openxmlformats.org/officeDocument/2006/relationships/footer" Target="footer164.xml"/><Relationship Id="rId214" Type="http://schemas.openxmlformats.org/officeDocument/2006/relationships/footer" Target="footer165.xml"/><Relationship Id="rId215" Type="http://schemas.openxmlformats.org/officeDocument/2006/relationships/footer" Target="footer166.xml"/><Relationship Id="rId216" Type="http://schemas.openxmlformats.org/officeDocument/2006/relationships/footer" Target="footer167.xml"/><Relationship Id="rId217" Type="http://schemas.openxmlformats.org/officeDocument/2006/relationships/footer" Target="footer168.xml"/><Relationship Id="rId218" Type="http://schemas.openxmlformats.org/officeDocument/2006/relationships/footer" Target="footer169.xml"/><Relationship Id="rId219" Type="http://schemas.openxmlformats.org/officeDocument/2006/relationships/footer" Target="footer170.xml"/><Relationship Id="rId220" Type="http://schemas.openxmlformats.org/officeDocument/2006/relationships/image" Target="media/image25.jpeg"/><Relationship Id="rId221" Type="http://schemas.openxmlformats.org/officeDocument/2006/relationships/image" Target="media/image25.jpeg"/><Relationship Id="rId222" Type="http://schemas.openxmlformats.org/officeDocument/2006/relationships/footer" Target="footer171.xml"/><Relationship Id="rId223" Type="http://schemas.openxmlformats.org/officeDocument/2006/relationships/footer" Target="footer172.xml"/><Relationship Id="rId224" Type="http://schemas.openxmlformats.org/officeDocument/2006/relationships/footer" Target="footer173.xml"/><Relationship Id="rId225" Type="http://schemas.openxmlformats.org/officeDocument/2006/relationships/footer" Target="footer174.xml"/><Relationship Id="rId226" Type="http://schemas.openxmlformats.org/officeDocument/2006/relationships/footer" Target="footer175.xml"/><Relationship Id="rId227" Type="http://schemas.openxmlformats.org/officeDocument/2006/relationships/footer" Target="footer176.xml"/><Relationship Id="rId228" Type="http://schemas.openxmlformats.org/officeDocument/2006/relationships/image" Target="media/image26.jpeg"/><Relationship Id="rId229" Type="http://schemas.openxmlformats.org/officeDocument/2006/relationships/image" Target="media/image26.jpeg"/><Relationship Id="rId230" Type="http://schemas.openxmlformats.org/officeDocument/2006/relationships/footer" Target="footer177.xml"/><Relationship Id="rId231" Type="http://schemas.openxmlformats.org/officeDocument/2006/relationships/footer" Target="footer178.xml"/><Relationship Id="rId232" Type="http://schemas.openxmlformats.org/officeDocument/2006/relationships/footer" Target="footer179.xml"/><Relationship Id="rId233" Type="http://schemas.openxmlformats.org/officeDocument/2006/relationships/footer" Target="footer180.xml"/><Relationship Id="rId234" Type="http://schemas.openxmlformats.org/officeDocument/2006/relationships/footer" Target="footer181.xml"/><Relationship Id="rId235" Type="http://schemas.openxmlformats.org/officeDocument/2006/relationships/footer" Target="footer182.xml"/><Relationship Id="rId236" Type="http://schemas.openxmlformats.org/officeDocument/2006/relationships/footer" Target="footer183.xml"/><Relationship Id="rId237" Type="http://schemas.openxmlformats.org/officeDocument/2006/relationships/footer" Target="footer184.xml"/><Relationship Id="rId238" Type="http://schemas.openxmlformats.org/officeDocument/2006/relationships/image" Target="media/image27.jpeg"/><Relationship Id="rId239" Type="http://schemas.openxmlformats.org/officeDocument/2006/relationships/image" Target="media/image27.jpeg"/><Relationship Id="rId240" Type="http://schemas.openxmlformats.org/officeDocument/2006/relationships/footer" Target="footer185.xml"/><Relationship Id="rId241" Type="http://schemas.openxmlformats.org/officeDocument/2006/relationships/footer" Target="footer186.xml"/><Relationship Id="rId242" Type="http://schemas.openxmlformats.org/officeDocument/2006/relationships/footer" Target="footer187.xml"/><Relationship Id="rId243" Type="http://schemas.openxmlformats.org/officeDocument/2006/relationships/footer" Target="footer188.xml"/><Relationship Id="rId244" Type="http://schemas.openxmlformats.org/officeDocument/2006/relationships/footer" Target="footer189.xml"/><Relationship Id="rId245" Type="http://schemas.openxmlformats.org/officeDocument/2006/relationships/footer" Target="footer190.xml"/><Relationship Id="rId246" Type="http://schemas.openxmlformats.org/officeDocument/2006/relationships/footer" Target="footer191.xml"/><Relationship Id="rId247" Type="http://schemas.openxmlformats.org/officeDocument/2006/relationships/footer" Target="footer192.xml"/><Relationship Id="rId248" Type="http://schemas.openxmlformats.org/officeDocument/2006/relationships/footer" Target="footer193.xml"/><Relationship Id="rId249" Type="http://schemas.openxmlformats.org/officeDocument/2006/relationships/footer" Target="footer194.xml"/><Relationship Id="rId250" Type="http://schemas.openxmlformats.org/officeDocument/2006/relationships/image" Target="media/image28.jpeg"/><Relationship Id="rId251" Type="http://schemas.openxmlformats.org/officeDocument/2006/relationships/image" Target="media/image28.jpeg"/><Relationship Id="rId252" Type="http://schemas.openxmlformats.org/officeDocument/2006/relationships/footer" Target="footer195.xml"/><Relationship Id="rId253" Type="http://schemas.openxmlformats.org/officeDocument/2006/relationships/footer" Target="footer196.xml"/><Relationship Id="rId254" Type="http://schemas.openxmlformats.org/officeDocument/2006/relationships/footer" Target="footer197.xml"/><Relationship Id="rId255" Type="http://schemas.openxmlformats.org/officeDocument/2006/relationships/footer" Target="footer198.xml"/><Relationship Id="rId256" Type="http://schemas.openxmlformats.org/officeDocument/2006/relationships/footer" Target="footer199.xml"/><Relationship Id="rId257" Type="http://schemas.openxmlformats.org/officeDocument/2006/relationships/footer" Target="footer200.xml"/><Relationship Id="rId258" Type="http://schemas.openxmlformats.org/officeDocument/2006/relationships/footer" Target="footer201.xml"/><Relationship Id="rId259" Type="http://schemas.openxmlformats.org/officeDocument/2006/relationships/footer" Target="footer202.xml"/><Relationship Id="rId260" Type="http://schemas.openxmlformats.org/officeDocument/2006/relationships/image" Target="media/image29.jpeg"/><Relationship Id="rId261" Type="http://schemas.openxmlformats.org/officeDocument/2006/relationships/image" Target="media/image29.jpeg"/><Relationship Id="rId262" Type="http://schemas.openxmlformats.org/officeDocument/2006/relationships/footer" Target="footer203.xml"/><Relationship Id="rId263" Type="http://schemas.openxmlformats.org/officeDocument/2006/relationships/footer" Target="footer204.xml"/><Relationship Id="rId264" Type="http://schemas.openxmlformats.org/officeDocument/2006/relationships/footer" Target="footer205.xml"/><Relationship Id="rId265" Type="http://schemas.openxmlformats.org/officeDocument/2006/relationships/footer" Target="footer206.xml"/><Relationship Id="rId266" Type="http://schemas.openxmlformats.org/officeDocument/2006/relationships/footer" Target="footer207.xml"/><Relationship Id="rId267" Type="http://schemas.openxmlformats.org/officeDocument/2006/relationships/footer" Target="footer208.xml"/><Relationship Id="rId268" Type="http://schemas.openxmlformats.org/officeDocument/2006/relationships/footer" Target="footer209.xml"/><Relationship Id="rId269" Type="http://schemas.openxmlformats.org/officeDocument/2006/relationships/footer" Target="footer210.xml"/><Relationship Id="rId270" Type="http://schemas.openxmlformats.org/officeDocument/2006/relationships/image" Target="media/image30.jpeg"/><Relationship Id="rId271" Type="http://schemas.openxmlformats.org/officeDocument/2006/relationships/image" Target="media/image30.jpeg"/><Relationship Id="rId272" Type="http://schemas.openxmlformats.org/officeDocument/2006/relationships/footer" Target="footer211.xml"/><Relationship Id="rId273" Type="http://schemas.openxmlformats.org/officeDocument/2006/relationships/footer" Target="footer212.xml"/><Relationship Id="rId274" Type="http://schemas.openxmlformats.org/officeDocument/2006/relationships/footer" Target="footer213.xml"/><Relationship Id="rId275" Type="http://schemas.openxmlformats.org/officeDocument/2006/relationships/footer" Target="footer214.xml"/><Relationship Id="rId276" Type="http://schemas.openxmlformats.org/officeDocument/2006/relationships/footer" Target="footer215.xml"/><Relationship Id="rId277" Type="http://schemas.openxmlformats.org/officeDocument/2006/relationships/footer" Target="footer216.xml"/><Relationship Id="rId278" Type="http://schemas.openxmlformats.org/officeDocument/2006/relationships/footer" Target="footer217.xml"/><Relationship Id="rId279" Type="http://schemas.openxmlformats.org/officeDocument/2006/relationships/footer" Target="footer218.xml"/><Relationship Id="rId280" Type="http://schemas.openxmlformats.org/officeDocument/2006/relationships/footer" Target="footer219.xml"/><Relationship Id="rId281" Type="http://schemas.openxmlformats.org/officeDocument/2006/relationships/footer" Target="footer220.xml"/><Relationship Id="rId282" Type="http://schemas.openxmlformats.org/officeDocument/2006/relationships/footer" Target="footer221.xml"/><Relationship Id="rId283" Type="http://schemas.openxmlformats.org/officeDocument/2006/relationships/image" Target="media/image31.jpeg"/><Relationship Id="rId284" Type="http://schemas.openxmlformats.org/officeDocument/2006/relationships/image" Target="media/image31.jpeg"/><Relationship Id="rId285" Type="http://schemas.openxmlformats.org/officeDocument/2006/relationships/footer" Target="footer222.xml"/><Relationship Id="rId286" Type="http://schemas.openxmlformats.org/officeDocument/2006/relationships/footer" Target="footer223.xml"/><Relationship Id="rId287" Type="http://schemas.openxmlformats.org/officeDocument/2006/relationships/footer" Target="footer224.xml"/><Relationship Id="rId288" Type="http://schemas.openxmlformats.org/officeDocument/2006/relationships/footer" Target="footer225.xml"/><Relationship Id="rId289" Type="http://schemas.openxmlformats.org/officeDocument/2006/relationships/footer" Target="footer226.xml"/><Relationship Id="rId290" Type="http://schemas.openxmlformats.org/officeDocument/2006/relationships/footer" Target="footer227.xml"/><Relationship Id="rId291" Type="http://schemas.openxmlformats.org/officeDocument/2006/relationships/footer" Target="footer228.xml"/><Relationship Id="rId292" Type="http://schemas.openxmlformats.org/officeDocument/2006/relationships/footer" Target="footer229.xml"/><Relationship Id="rId293" Type="http://schemas.openxmlformats.org/officeDocument/2006/relationships/footer" Target="footer230.xml"/><Relationship Id="rId294" Type="http://schemas.openxmlformats.org/officeDocument/2006/relationships/footer" Target="footer231.xml"/><Relationship Id="rId295" Type="http://schemas.openxmlformats.org/officeDocument/2006/relationships/footer" Target="footer232.xml"/><Relationship Id="rId296" Type="http://schemas.openxmlformats.org/officeDocument/2006/relationships/image" Target="media/image32.jpeg"/><Relationship Id="rId297" Type="http://schemas.openxmlformats.org/officeDocument/2006/relationships/image" Target="media/image32.jpeg"/><Relationship Id="rId298" Type="http://schemas.openxmlformats.org/officeDocument/2006/relationships/footer" Target="footer233.xml"/><Relationship Id="rId299" Type="http://schemas.openxmlformats.org/officeDocument/2006/relationships/footer" Target="footer234.xml"/><Relationship Id="rId300" Type="http://schemas.openxmlformats.org/officeDocument/2006/relationships/footer" Target="footer235.xml"/><Relationship Id="rId301" Type="http://schemas.openxmlformats.org/officeDocument/2006/relationships/footer" Target="footer236.xml"/><Relationship Id="rId302" Type="http://schemas.openxmlformats.org/officeDocument/2006/relationships/footer" Target="footer237.xml"/><Relationship Id="rId303" Type="http://schemas.openxmlformats.org/officeDocument/2006/relationships/footer" Target="footer238.xml"/><Relationship Id="rId304" Type="http://schemas.openxmlformats.org/officeDocument/2006/relationships/image" Target="media/image33.jpeg"/><Relationship Id="rId305" Type="http://schemas.openxmlformats.org/officeDocument/2006/relationships/image" Target="media/image33.jpeg"/><Relationship Id="rId306" Type="http://schemas.openxmlformats.org/officeDocument/2006/relationships/footer" Target="footer239.xml"/><Relationship Id="rId307" Type="http://schemas.openxmlformats.org/officeDocument/2006/relationships/footer" Target="footer240.xml"/><Relationship Id="rId308" Type="http://schemas.openxmlformats.org/officeDocument/2006/relationships/footer" Target="footer241.xml"/><Relationship Id="rId309" Type="http://schemas.openxmlformats.org/officeDocument/2006/relationships/footer" Target="footer242.xml"/><Relationship Id="rId310" Type="http://schemas.openxmlformats.org/officeDocument/2006/relationships/footer" Target="footer243.xml"/><Relationship Id="rId311" Type="http://schemas.openxmlformats.org/officeDocument/2006/relationships/footer" Target="footer244.xml"/><Relationship Id="rId312" Type="http://schemas.openxmlformats.org/officeDocument/2006/relationships/footer" Target="footer245.xml"/><Relationship Id="rId313" Type="http://schemas.openxmlformats.org/officeDocument/2006/relationships/footer" Target="footer246.xml"/><Relationship Id="rId314" Type="http://schemas.openxmlformats.org/officeDocument/2006/relationships/footer" Target="footer247.xml"/><Relationship Id="rId315" Type="http://schemas.openxmlformats.org/officeDocument/2006/relationships/image" Target="media/image34.jpeg"/><Relationship Id="rId316" Type="http://schemas.openxmlformats.org/officeDocument/2006/relationships/image" Target="media/image34.jpeg"/><Relationship Id="rId317" Type="http://schemas.openxmlformats.org/officeDocument/2006/relationships/footer" Target="footer248.xml"/><Relationship Id="rId318" Type="http://schemas.openxmlformats.org/officeDocument/2006/relationships/footer" Target="footer249.xml"/><Relationship Id="rId319" Type="http://schemas.openxmlformats.org/officeDocument/2006/relationships/footer" Target="footer250.xml"/><Relationship Id="rId320" Type="http://schemas.openxmlformats.org/officeDocument/2006/relationships/footer" Target="footer251.xml"/><Relationship Id="rId321" Type="http://schemas.openxmlformats.org/officeDocument/2006/relationships/footer" Target="footer252.xml"/><Relationship Id="rId322" Type="http://schemas.openxmlformats.org/officeDocument/2006/relationships/footer" Target="footer253.xml"/><Relationship Id="rId323" Type="http://schemas.openxmlformats.org/officeDocument/2006/relationships/footer" Target="footer254.xml"/><Relationship Id="rId324" Type="http://schemas.openxmlformats.org/officeDocument/2006/relationships/footer" Target="footer255.xml"/><Relationship Id="rId325" Type="http://schemas.openxmlformats.org/officeDocument/2006/relationships/footer" Target="footer256.xml"/><Relationship Id="rId326" Type="http://schemas.openxmlformats.org/officeDocument/2006/relationships/footer" Target="footer257.xml"/><Relationship Id="rId327" Type="http://schemas.openxmlformats.org/officeDocument/2006/relationships/footer" Target="footer258.xml"/><Relationship Id="rId328" Type="http://schemas.openxmlformats.org/officeDocument/2006/relationships/footer" Target="footer259.xml"/><Relationship Id="rId329" Type="http://schemas.openxmlformats.org/officeDocument/2006/relationships/image" Target="media/image35.jpeg"/><Relationship Id="rId330" Type="http://schemas.openxmlformats.org/officeDocument/2006/relationships/image" Target="media/image35.jpeg"/><Relationship Id="rId331" Type="http://schemas.openxmlformats.org/officeDocument/2006/relationships/footer" Target="footer260.xml"/><Relationship Id="rId332" Type="http://schemas.openxmlformats.org/officeDocument/2006/relationships/footer" Target="footer261.xml"/><Relationship Id="rId333" Type="http://schemas.openxmlformats.org/officeDocument/2006/relationships/footer" Target="footer262.xml"/><Relationship Id="rId334" Type="http://schemas.openxmlformats.org/officeDocument/2006/relationships/footer" Target="footer263.xml"/><Relationship Id="rId335" Type="http://schemas.openxmlformats.org/officeDocument/2006/relationships/footer" Target="footer264.xml"/><Relationship Id="rId336" Type="http://schemas.openxmlformats.org/officeDocument/2006/relationships/footer" Target="footer265.xml"/><Relationship Id="rId337" Type="http://schemas.openxmlformats.org/officeDocument/2006/relationships/footer" Target="footer266.xml"/><Relationship Id="rId338" Type="http://schemas.openxmlformats.org/officeDocument/2006/relationships/footer" Target="footer267.xml"/><Relationship Id="rId339" Type="http://schemas.openxmlformats.org/officeDocument/2006/relationships/footer" Target="footer268.xml"/><Relationship Id="rId340" Type="http://schemas.openxmlformats.org/officeDocument/2006/relationships/image" Target="media/image36.jpeg"/><Relationship Id="rId341" Type="http://schemas.openxmlformats.org/officeDocument/2006/relationships/image" Target="media/image36.jpeg"/><Relationship Id="rId342" Type="http://schemas.openxmlformats.org/officeDocument/2006/relationships/footer" Target="footer269.xml"/><Relationship Id="rId343" Type="http://schemas.openxmlformats.org/officeDocument/2006/relationships/footer" Target="footer270.xml"/><Relationship Id="rId344" Type="http://schemas.openxmlformats.org/officeDocument/2006/relationships/footer" Target="footer271.xml"/><Relationship Id="rId345" Type="http://schemas.openxmlformats.org/officeDocument/2006/relationships/footer" Target="footer272.xml"/><Relationship Id="rId346" Type="http://schemas.openxmlformats.org/officeDocument/2006/relationships/footer" Target="footer273.xml"/><Relationship Id="rId347" Type="http://schemas.openxmlformats.org/officeDocument/2006/relationships/footer" Target="footer274.xml"/><Relationship Id="rId348" Type="http://schemas.openxmlformats.org/officeDocument/2006/relationships/footer" Target="footer275.xml"/><Relationship Id="rId349" Type="http://schemas.openxmlformats.org/officeDocument/2006/relationships/footer" Target="footer276.xml"/><Relationship Id="rId350" Type="http://schemas.openxmlformats.org/officeDocument/2006/relationships/footer" Target="footer277.xml"/><Relationship Id="rId351" Type="http://schemas.openxmlformats.org/officeDocument/2006/relationships/footer" Target="footer278.xml"/><Relationship Id="rId352" Type="http://schemas.openxmlformats.org/officeDocument/2006/relationships/footer" Target="footer279.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280.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75811</Words>
  <Characters>288361</Characters>
  <CharactersWithSpaces>362990</CharactersWithSpaces>
  <Paragraphs>1442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2026-08-27T12:29:36Z</dcterms:created>
  <dc:creator>ghaemiyeh.com</dc:creator>
  <dc:description/>
  <dc:language>en-US</dc:language>
  <cp:lastModifiedBy/>
  <dcterms:modified xsi:type="dcterms:W3CDTF">2026-08-27T15:59:55Z</dcterms:modified>
  <cp:revision>1</cp:revision>
  <dc:subject/>
  <dc:title>طلایه داران تبلیغ بین المللی تاریخ تشیع</dc:title>
</cp:coreProperties>
</file>

<file path=docProps/custom.xml><?xml version="1.0" encoding="utf-8"?>
<Properties xmlns="http://schemas.openxmlformats.org/officeDocument/2006/custom-properties" xmlns:vt="http://schemas.openxmlformats.org/officeDocument/2006/docPropsVTypes"/>
</file>