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الاعراب البیانی للاسلوب القرآنی و معه اسرارالبیان من کلام الرحمن فی سورة الانسان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579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85800_105122903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585802_1051229030">
            <w:r>
              <w:rPr>
                <w:webHidden/>
                <w:rStyle w:val="IndexLink"/>
                <w:rtl w:val="true"/>
              </w:rPr>
              <w:t>الفصل الأوّل</w:t>
            </w:r>
            <w:r>
              <w:rPr>
                <w:rStyle w:val="IndexLink"/>
                <w:rtl w:val="true"/>
              </w:rPr>
              <w:t>:</w:t>
            </w:r>
            <w:r>
              <w:rPr>
                <w:rStyle w:val="IndexLink"/>
                <w:rtl w:val="true"/>
              </w:rPr>
              <w:t>أصول الإعراب البیانيّ للاُسلوب القرآنيّ</w:t>
            </w:r>
            <w:r>
              <w:rPr>
                <w:rStyle w:val="IndexLink"/>
                <w:rtl w:val="true"/>
              </w:rPr>
              <w:tab/>
            </w:r>
            <w:r>
              <w:rPr>
                <w:rStyle w:val="IndexLink"/>
              </w:rPr>
              <w:t>7</w:t>
            </w:r>
          </w:hyperlink>
        </w:p>
        <w:p>
          <w:pPr>
            <w:pStyle w:val="Contents3"/>
            <w:tabs>
              <w:tab w:val="clear" w:pos="8459"/>
              <w:tab w:val="right" w:pos="9026" w:leader="dot"/>
            </w:tabs>
            <w:rPr/>
          </w:pPr>
          <w:hyperlink w:anchor="__RefHeading___Toc1585804_1051229030">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585806_1051229030">
            <w:r>
              <w:rPr>
                <w:webHidden/>
                <w:rStyle w:val="IndexLink"/>
                <w:rtl w:val="true"/>
              </w:rPr>
              <w:t>«</w:t>
            </w:r>
            <w:r>
              <w:rPr>
                <w:rStyle w:val="IndexLink"/>
                <w:rtl w:val="true"/>
              </w:rPr>
              <w:t>الفصل الأول في بیان الأصول</w:t>
            </w:r>
            <w:r>
              <w:rPr>
                <w:rStyle w:val="IndexLink"/>
                <w:rtl w:val="true"/>
              </w:rPr>
              <w:t>»</w:t>
              <w:tab/>
            </w:r>
            <w:r>
              <w:rPr>
                <w:rStyle w:val="IndexLink"/>
              </w:rPr>
              <w:t>8</w:t>
            </w:r>
          </w:hyperlink>
        </w:p>
        <w:p>
          <w:pPr>
            <w:pStyle w:val="Contents4"/>
            <w:tabs>
              <w:tab w:val="clear" w:pos="8176"/>
              <w:tab w:val="right" w:pos="9026" w:leader="dot"/>
            </w:tabs>
            <w:rPr/>
          </w:pPr>
          <w:hyperlink w:anchor="__RefHeading___Toc1585808_1051229030">
            <w:r>
              <w:rPr>
                <w:webHidden/>
                <w:rStyle w:val="IndexLink"/>
                <w:rtl w:val="true"/>
              </w:rPr>
              <w:t xml:space="preserve">الأصل الأوّل </w:t>
            </w:r>
            <w:r>
              <w:rPr>
                <w:rStyle w:val="IndexLink"/>
                <w:rtl w:val="true"/>
              </w:rPr>
              <w:t xml:space="preserve">: </w:t>
            </w:r>
            <w:r>
              <w:rPr>
                <w:rStyle w:val="IndexLink"/>
                <w:rtl w:val="true"/>
              </w:rPr>
              <w:t>معرفة معاني المفردات</w:t>
            </w:r>
            <w:r>
              <w:rPr>
                <w:rStyle w:val="IndexLink"/>
                <w:rtl w:val="true"/>
              </w:rPr>
              <w:tab/>
            </w:r>
            <w:r>
              <w:rPr>
                <w:rStyle w:val="IndexLink"/>
              </w:rPr>
              <w:t>8</w:t>
            </w:r>
          </w:hyperlink>
        </w:p>
        <w:p>
          <w:pPr>
            <w:pStyle w:val="Contents5"/>
            <w:tabs>
              <w:tab w:val="clear" w:pos="7892"/>
              <w:tab w:val="right" w:pos="9026" w:leader="dot"/>
            </w:tabs>
            <w:rPr/>
          </w:pPr>
          <w:hyperlink w:anchor="__RefHeading___Toc1585810_1051229030">
            <w:r>
              <w:rPr>
                <w:webHidden/>
                <w:rStyle w:val="IndexLink"/>
                <w:rtl w:val="true"/>
              </w:rPr>
              <w:t>اشارة</w:t>
            </w:r>
            <w:r>
              <w:rPr>
                <w:rStyle w:val="IndexLink"/>
                <w:rtl w:val="true"/>
              </w:rPr>
              <w:tab/>
            </w:r>
            <w:r>
              <w:rPr>
                <w:rStyle w:val="IndexLink"/>
              </w:rPr>
              <w:t>8</w:t>
            </w:r>
          </w:hyperlink>
        </w:p>
        <w:p>
          <w:pPr>
            <w:pStyle w:val="Contents5"/>
            <w:tabs>
              <w:tab w:val="clear" w:pos="7892"/>
              <w:tab w:val="right" w:pos="9026" w:leader="dot"/>
            </w:tabs>
            <w:rPr/>
          </w:pPr>
          <w:hyperlink w:anchor="__RefHeading___Toc1585812_1051229030">
            <w:r>
              <w:rPr>
                <w:webHidden/>
                <w:rStyle w:val="IndexLink"/>
                <w:rtl w:val="true"/>
              </w:rPr>
              <w:t xml:space="preserve">النوع الأوّل </w:t>
            </w:r>
            <w:r>
              <w:rPr>
                <w:rStyle w:val="IndexLink"/>
                <w:rtl w:val="true"/>
              </w:rPr>
              <w:t xml:space="preserve">: </w:t>
            </w:r>
            <w:r>
              <w:rPr>
                <w:rStyle w:val="IndexLink"/>
                <w:rtl w:val="true"/>
              </w:rPr>
              <w:t>ما یتعلق بالفروق اللغویّة</w:t>
            </w:r>
            <w:r>
              <w:rPr>
                <w:rStyle w:val="IndexLink"/>
                <w:rtl w:val="true"/>
              </w:rPr>
              <w:tab/>
            </w:r>
            <w:r>
              <w:rPr>
                <w:rStyle w:val="IndexLink"/>
              </w:rPr>
              <w:t>8</w:t>
            </w:r>
          </w:hyperlink>
        </w:p>
        <w:p>
          <w:pPr>
            <w:pStyle w:val="Contents6"/>
            <w:tabs>
              <w:tab w:val="clear" w:pos="7609"/>
              <w:tab w:val="right" w:pos="9026" w:leader="dot"/>
            </w:tabs>
            <w:rPr/>
          </w:pPr>
          <w:hyperlink w:anchor="__RefHeading___Toc1585814_1051229030">
            <w:r>
              <w:rPr>
                <w:webHidden/>
                <w:rStyle w:val="IndexLink"/>
                <w:rtl w:val="true"/>
              </w:rPr>
              <w:t>اشارة</w:t>
            </w:r>
            <w:r>
              <w:rPr>
                <w:rStyle w:val="IndexLink"/>
                <w:rtl w:val="true"/>
              </w:rPr>
              <w:tab/>
            </w:r>
            <w:r>
              <w:rPr>
                <w:rStyle w:val="IndexLink"/>
              </w:rPr>
              <w:t>8</w:t>
            </w:r>
          </w:hyperlink>
        </w:p>
        <w:p>
          <w:pPr>
            <w:pStyle w:val="Contents6"/>
            <w:tabs>
              <w:tab w:val="clear" w:pos="7609"/>
              <w:tab w:val="right" w:pos="9026" w:leader="dot"/>
            </w:tabs>
            <w:rPr/>
          </w:pPr>
          <w:hyperlink w:anchor="__RefHeading___Toc1585816_1051229030">
            <w:r>
              <w:rPr>
                <w:webHidden/>
                <w:rStyle w:val="IndexLink"/>
                <w:rtl w:val="true"/>
              </w:rPr>
              <w:t xml:space="preserve">الأوّل </w:t>
            </w:r>
            <w:r>
              <w:rPr>
                <w:rStyle w:val="IndexLink"/>
                <w:rtl w:val="true"/>
              </w:rPr>
              <w:t xml:space="preserve">: </w:t>
            </w:r>
            <w:r>
              <w:rPr>
                <w:rStyle w:val="IndexLink"/>
                <w:rtl w:val="true"/>
              </w:rPr>
              <w:t xml:space="preserve">ما یتعلّق بالألفاظ متقاربة المعنی </w:t>
            </w:r>
            <w:r>
              <w:rPr>
                <w:rStyle w:val="IndexLink"/>
                <w:rtl w:val="true"/>
              </w:rPr>
              <w:t>:</w:t>
              <w:tab/>
            </w:r>
            <w:r>
              <w:rPr>
                <w:rStyle w:val="IndexLink"/>
              </w:rPr>
              <w:t>8</w:t>
            </w:r>
          </w:hyperlink>
        </w:p>
        <w:p>
          <w:pPr>
            <w:pStyle w:val="Contents5"/>
            <w:tabs>
              <w:tab w:val="clear" w:pos="7892"/>
              <w:tab w:val="right" w:pos="9026" w:leader="dot"/>
            </w:tabs>
            <w:rPr/>
          </w:pPr>
          <w:hyperlink w:anchor="__RefHeading___Toc1585818_1051229030">
            <w:r>
              <w:rPr>
                <w:webHidden/>
                <w:rStyle w:val="IndexLink"/>
                <w:rtl w:val="true"/>
              </w:rPr>
              <w:t xml:space="preserve">النوع الثاني </w:t>
            </w:r>
            <w:r>
              <w:rPr>
                <w:rStyle w:val="IndexLink"/>
                <w:rtl w:val="true"/>
              </w:rPr>
              <w:t xml:space="preserve">: </w:t>
            </w:r>
            <w:r>
              <w:rPr>
                <w:rStyle w:val="IndexLink"/>
                <w:rtl w:val="true"/>
              </w:rPr>
              <w:t>ما یتعلّق بالحروف و معانیها</w:t>
            </w:r>
            <w:r>
              <w:rPr>
                <w:rStyle w:val="IndexLink"/>
                <w:rtl w:val="true"/>
              </w:rPr>
              <w:tab/>
            </w:r>
            <w:r>
              <w:rPr>
                <w:rStyle w:val="IndexLink"/>
              </w:rPr>
              <w:t>21</w:t>
            </w:r>
          </w:hyperlink>
        </w:p>
        <w:p>
          <w:pPr>
            <w:pStyle w:val="Contents6"/>
            <w:tabs>
              <w:tab w:val="clear" w:pos="7609"/>
              <w:tab w:val="right" w:pos="9026" w:leader="dot"/>
            </w:tabs>
            <w:rPr/>
          </w:pPr>
          <w:hyperlink w:anchor="__RefHeading___Toc1585820_1051229030">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1585822_1051229030">
            <w:r>
              <w:rPr>
                <w:webHidden/>
                <w:rStyle w:val="IndexLink"/>
                <w:rtl w:val="true"/>
              </w:rPr>
              <w:t>الاول</w:t>
            </w:r>
            <w:r>
              <w:rPr>
                <w:rStyle w:val="IndexLink"/>
                <w:rtl w:val="true"/>
              </w:rPr>
              <w:t xml:space="preserve">: </w:t>
            </w:r>
            <w:r>
              <w:rPr>
                <w:rStyle w:val="IndexLink"/>
                <w:rtl w:val="true"/>
              </w:rPr>
              <w:t>حروف الجرّ</w:t>
            </w:r>
            <w:r>
              <w:rPr>
                <w:rStyle w:val="IndexLink"/>
                <w:rtl w:val="true"/>
              </w:rPr>
              <w:tab/>
            </w:r>
            <w:r>
              <w:rPr>
                <w:rStyle w:val="IndexLink"/>
              </w:rPr>
              <w:t>21</w:t>
            </w:r>
          </w:hyperlink>
        </w:p>
        <w:p>
          <w:pPr>
            <w:pStyle w:val="Contents6"/>
            <w:tabs>
              <w:tab w:val="clear" w:pos="7609"/>
              <w:tab w:val="right" w:pos="9026" w:leader="dot"/>
            </w:tabs>
            <w:rPr/>
          </w:pPr>
          <w:hyperlink w:anchor="__RefHeading___Toc1585824_1051229030">
            <w:r>
              <w:rPr>
                <w:webHidden/>
                <w:rStyle w:val="IndexLink"/>
                <w:rtl w:val="true"/>
              </w:rPr>
              <w:t>الثانی</w:t>
            </w:r>
            <w:r>
              <w:rPr>
                <w:rStyle w:val="IndexLink"/>
                <w:rtl w:val="true"/>
              </w:rPr>
              <w:t xml:space="preserve">: </w:t>
            </w:r>
            <w:r>
              <w:rPr>
                <w:rStyle w:val="IndexLink"/>
                <w:rtl w:val="true"/>
              </w:rPr>
              <w:t>حروف العطف</w:t>
            </w:r>
            <w:r>
              <w:rPr>
                <w:rStyle w:val="IndexLink"/>
                <w:rtl w:val="true"/>
              </w:rPr>
              <w:tab/>
            </w:r>
            <w:r>
              <w:rPr>
                <w:rStyle w:val="IndexLink"/>
              </w:rPr>
              <w:t>25</w:t>
            </w:r>
          </w:hyperlink>
        </w:p>
        <w:p>
          <w:pPr>
            <w:pStyle w:val="Contents4"/>
            <w:tabs>
              <w:tab w:val="clear" w:pos="8176"/>
              <w:tab w:val="right" w:pos="9026" w:leader="dot"/>
            </w:tabs>
            <w:rPr/>
          </w:pPr>
          <w:hyperlink w:anchor="__RefHeading___Toc1585826_1051229030">
            <w:r>
              <w:rPr>
                <w:webHidden/>
                <w:rStyle w:val="IndexLink"/>
                <w:rtl w:val="true"/>
              </w:rPr>
              <w:t xml:space="preserve">الأصل الثاني </w:t>
            </w:r>
            <w:r>
              <w:rPr>
                <w:rStyle w:val="IndexLink"/>
                <w:rtl w:val="true"/>
              </w:rPr>
              <w:t xml:space="preserve">: </w:t>
            </w:r>
            <w:r>
              <w:rPr>
                <w:rStyle w:val="IndexLink"/>
                <w:rtl w:val="true"/>
              </w:rPr>
              <w:t xml:space="preserve">معرفة المتکلّم و المتکلّم عنه و المخاطب </w:t>
            </w:r>
            <w:r>
              <w:rPr>
                <w:rStyle w:val="IndexLink"/>
                <w:rtl w:val="true"/>
              </w:rPr>
              <w:t>:</w:t>
              <w:tab/>
            </w:r>
            <w:r>
              <w:rPr>
                <w:rStyle w:val="IndexLink"/>
              </w:rPr>
              <w:t>34</w:t>
            </w:r>
          </w:hyperlink>
        </w:p>
        <w:p>
          <w:pPr>
            <w:pStyle w:val="Contents4"/>
            <w:tabs>
              <w:tab w:val="clear" w:pos="8176"/>
              <w:tab w:val="right" w:pos="9026" w:leader="dot"/>
            </w:tabs>
            <w:rPr/>
          </w:pPr>
          <w:hyperlink w:anchor="__RefHeading___Toc1585828_1051229030">
            <w:r>
              <w:rPr>
                <w:webHidden/>
                <w:rStyle w:val="IndexLink"/>
                <w:rtl w:val="true"/>
              </w:rPr>
              <w:t xml:space="preserve">الأصل الثالث </w:t>
            </w:r>
            <w:r>
              <w:rPr>
                <w:rStyle w:val="IndexLink"/>
                <w:rtl w:val="true"/>
              </w:rPr>
              <w:t xml:space="preserve">: </w:t>
            </w:r>
            <w:r>
              <w:rPr>
                <w:rStyle w:val="IndexLink"/>
                <w:rtl w:val="true"/>
              </w:rPr>
              <w:t xml:space="preserve">المناسبة بین سیاق الآیة و ما یتّخذ فیها من الألفاظ </w:t>
            </w:r>
            <w:r>
              <w:rPr>
                <w:rStyle w:val="IndexLink"/>
                <w:rtl w:val="true"/>
              </w:rPr>
              <w:t>.</w:t>
              <w:tab/>
            </w:r>
            <w:r>
              <w:rPr>
                <w:rStyle w:val="IndexLink"/>
              </w:rPr>
              <w:t>43</w:t>
            </w:r>
          </w:hyperlink>
        </w:p>
        <w:p>
          <w:pPr>
            <w:pStyle w:val="Contents4"/>
            <w:tabs>
              <w:tab w:val="clear" w:pos="8176"/>
              <w:tab w:val="right" w:pos="9026" w:leader="dot"/>
            </w:tabs>
            <w:rPr/>
          </w:pPr>
          <w:hyperlink w:anchor="__RefHeading___Toc1585830_1051229030">
            <w:r>
              <w:rPr>
                <w:webHidden/>
                <w:rStyle w:val="IndexLink"/>
                <w:rtl w:val="true"/>
              </w:rPr>
              <w:t xml:space="preserve">الأصل الرابع </w:t>
            </w:r>
            <w:r>
              <w:rPr>
                <w:rStyle w:val="IndexLink"/>
                <w:rtl w:val="true"/>
              </w:rPr>
              <w:t xml:space="preserve">: </w:t>
            </w:r>
            <w:r>
              <w:rPr>
                <w:rStyle w:val="IndexLink"/>
                <w:rtl w:val="true"/>
              </w:rPr>
              <w:t>مناسبة الآیة لما قبلها</w:t>
            </w:r>
            <w:r>
              <w:rPr>
                <w:rStyle w:val="IndexLink"/>
                <w:rtl w:val="true"/>
              </w:rPr>
              <w:tab/>
            </w:r>
            <w:r>
              <w:rPr>
                <w:rStyle w:val="IndexLink"/>
              </w:rPr>
              <w:t>51</w:t>
            </w:r>
          </w:hyperlink>
        </w:p>
        <w:p>
          <w:pPr>
            <w:pStyle w:val="Contents4"/>
            <w:tabs>
              <w:tab w:val="clear" w:pos="8176"/>
              <w:tab w:val="right" w:pos="9026" w:leader="dot"/>
            </w:tabs>
            <w:rPr/>
          </w:pPr>
          <w:hyperlink w:anchor="__RefHeading___Toc1585832_1051229030">
            <w:r>
              <w:rPr>
                <w:webHidden/>
                <w:rStyle w:val="IndexLink"/>
                <w:rtl w:val="true"/>
              </w:rPr>
              <w:t>الأصل الخامس</w:t>
            </w:r>
            <w:r>
              <w:rPr>
                <w:rStyle w:val="IndexLink"/>
                <w:rtl w:val="true"/>
              </w:rPr>
              <w:t xml:space="preserve">: </w:t>
            </w:r>
            <w:r>
              <w:rPr>
                <w:rStyle w:val="IndexLink"/>
                <w:rtl w:val="true"/>
              </w:rPr>
              <w:t xml:space="preserve">المناسبة بین صفات الصوت و معنی الکلمة </w:t>
            </w:r>
            <w:r>
              <w:rPr>
                <w:rStyle w:val="IndexLink"/>
                <w:rtl w:val="true"/>
              </w:rPr>
              <w:t>:</w:t>
              <w:tab/>
            </w:r>
            <w:r>
              <w:rPr>
                <w:rStyle w:val="IndexLink"/>
              </w:rPr>
              <w:t>60</w:t>
            </w:r>
          </w:hyperlink>
        </w:p>
        <w:p>
          <w:pPr>
            <w:pStyle w:val="Contents2"/>
            <w:tabs>
              <w:tab w:val="clear" w:pos="8743"/>
              <w:tab w:val="right" w:pos="9026" w:leader="dot"/>
            </w:tabs>
            <w:rPr/>
          </w:pPr>
          <w:hyperlink w:anchor="__RefHeading___Toc1585834_1051229030">
            <w:r>
              <w:rPr>
                <w:webHidden/>
                <w:rStyle w:val="IndexLink"/>
                <w:rtl w:val="true"/>
              </w:rPr>
              <w:t>الفصل الثاني</w:t>
            </w:r>
            <w:r>
              <w:rPr>
                <w:rStyle w:val="IndexLink"/>
                <w:rtl w:val="true"/>
              </w:rPr>
              <w:t>:«</w:t>
            </w:r>
            <w:r>
              <w:rPr>
                <w:rStyle w:val="IndexLink"/>
                <w:rtl w:val="true"/>
              </w:rPr>
              <w:t xml:space="preserve">أسرار البیان من کلام الرحمن في سورة </w:t>
            </w:r>
            <w:r>
              <w:rPr>
                <w:rStyle w:val="IndexLink"/>
                <w:rtl w:val="true"/>
              </w:rPr>
              <w:t>«</w:t>
            </w:r>
            <w:r>
              <w:rPr>
                <w:rStyle w:val="IndexLink"/>
                <w:rtl w:val="true"/>
              </w:rPr>
              <w:t>الإنسان</w:t>
            </w:r>
            <w:r>
              <w:rPr>
                <w:rStyle w:val="IndexLink"/>
                <w:rtl w:val="true"/>
              </w:rPr>
              <w:t>»»</w:t>
              <w:tab/>
            </w:r>
            <w:r>
              <w:rPr>
                <w:rStyle w:val="IndexLink"/>
              </w:rPr>
              <w:t>71</w:t>
            </w:r>
          </w:hyperlink>
        </w:p>
        <w:p>
          <w:pPr>
            <w:pStyle w:val="Contents3"/>
            <w:tabs>
              <w:tab w:val="clear" w:pos="8459"/>
              <w:tab w:val="right" w:pos="9026" w:leader="dot"/>
            </w:tabs>
            <w:rPr/>
          </w:pPr>
          <w:hyperlink w:anchor="__RefHeading___Toc1585836_105122903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585838_1051229030">
            <w:r>
              <w:rPr>
                <w:webHidden/>
                <w:rStyle w:val="IndexLink"/>
                <w:rtl w:val="true"/>
              </w:rPr>
              <w:t xml:space="preserve">بسملة </w:t>
            </w:r>
            <w:r>
              <w:rPr>
                <w:rStyle w:val="IndexLink"/>
                <w:rtl w:val="true"/>
              </w:rPr>
              <w:t>:</w:t>
              <w:tab/>
            </w:r>
            <w:r>
              <w:rPr>
                <w:rStyle w:val="IndexLink"/>
              </w:rPr>
              <w:t>73</w:t>
            </w:r>
          </w:hyperlink>
        </w:p>
        <w:p>
          <w:pPr>
            <w:pStyle w:val="Contents4"/>
            <w:tabs>
              <w:tab w:val="clear" w:pos="8176"/>
              <w:tab w:val="right" w:pos="9026" w:leader="dot"/>
            </w:tabs>
            <w:rPr/>
          </w:pPr>
          <w:hyperlink w:anchor="__RefHeading___Toc1585840_105122903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585842_1051229030">
            <w:r>
              <w:rPr>
                <w:webHidden/>
                <w:rStyle w:val="IndexLink"/>
                <w:rtl w:val="true"/>
              </w:rPr>
              <w:t>معنی</w:t>
            </w:r>
            <w:r>
              <w:rPr>
                <w:rStyle w:val="IndexLink"/>
                <w:rtl w:val="true"/>
              </w:rPr>
              <w:t xml:space="preserve">« </w:t>
            </w:r>
            <w:r>
              <w:rPr>
                <w:rStyle w:val="IndexLink"/>
                <w:rtl w:val="true"/>
              </w:rPr>
              <w:t xml:space="preserve">الباء </w:t>
            </w:r>
            <w:r>
              <w:rPr>
                <w:rStyle w:val="IndexLink"/>
                <w:rtl w:val="true"/>
              </w:rPr>
              <w:t>»</w:t>
              <w:tab/>
            </w:r>
            <w:r>
              <w:rPr>
                <w:rStyle w:val="IndexLink"/>
              </w:rPr>
              <w:t>73</w:t>
            </w:r>
          </w:hyperlink>
        </w:p>
        <w:p>
          <w:pPr>
            <w:pStyle w:val="Contents4"/>
            <w:tabs>
              <w:tab w:val="clear" w:pos="8176"/>
              <w:tab w:val="right" w:pos="9026" w:leader="dot"/>
            </w:tabs>
            <w:rPr/>
          </w:pPr>
          <w:hyperlink w:anchor="__RefHeading___Toc1585844_1051229030">
            <w:r>
              <w:rPr>
                <w:webHidden/>
                <w:rStyle w:val="IndexLink"/>
                <w:rtl w:val="true"/>
              </w:rPr>
              <w:t>و منها</w:t>
            </w:r>
            <w:r>
              <w:rPr>
                <w:rStyle w:val="IndexLink"/>
                <w:rtl w:val="true"/>
              </w:rPr>
              <w:t xml:space="preserve">: </w:t>
            </w:r>
            <w:r>
              <w:rPr>
                <w:rStyle w:val="IndexLink"/>
                <w:rtl w:val="true"/>
              </w:rPr>
              <w:t>التبعیض</w:t>
            </w:r>
            <w:r>
              <w:rPr>
                <w:rStyle w:val="IndexLink"/>
                <w:rtl w:val="true"/>
              </w:rPr>
              <w:tab/>
            </w:r>
            <w:r>
              <w:rPr>
                <w:rStyle w:val="IndexLink"/>
              </w:rPr>
              <w:t>83</w:t>
            </w:r>
          </w:hyperlink>
        </w:p>
        <w:p>
          <w:pPr>
            <w:pStyle w:val="Contents4"/>
            <w:tabs>
              <w:tab w:val="clear" w:pos="8176"/>
              <w:tab w:val="right" w:pos="9026" w:leader="dot"/>
            </w:tabs>
            <w:rPr/>
          </w:pPr>
          <w:hyperlink w:anchor="__RefHeading___Toc1585846_1051229030">
            <w:r>
              <w:rPr>
                <w:webHidden/>
                <w:rStyle w:val="IndexLink"/>
                <w:rtl w:val="true"/>
              </w:rPr>
              <w:t xml:space="preserve">و منها </w:t>
            </w:r>
            <w:r>
              <w:rPr>
                <w:rStyle w:val="IndexLink"/>
                <w:rtl w:val="true"/>
              </w:rPr>
              <w:t xml:space="preserve">: </w:t>
            </w:r>
            <w:r>
              <w:rPr>
                <w:rStyle w:val="IndexLink"/>
                <w:rtl w:val="true"/>
              </w:rPr>
              <w:t xml:space="preserve">الزیادة </w:t>
            </w:r>
            <w:r>
              <w:rPr>
                <w:rStyle w:val="IndexLink"/>
                <w:rtl w:val="true"/>
              </w:rPr>
              <w:t>:</w:t>
              <w:tab/>
            </w:r>
            <w:r>
              <w:rPr>
                <w:rStyle w:val="IndexLink"/>
              </w:rPr>
              <w:t>85</w:t>
            </w:r>
          </w:hyperlink>
        </w:p>
        <w:p>
          <w:pPr>
            <w:pStyle w:val="Contents4"/>
            <w:tabs>
              <w:tab w:val="clear" w:pos="8176"/>
              <w:tab w:val="right" w:pos="9026" w:leader="dot"/>
            </w:tabs>
            <w:rPr/>
          </w:pPr>
          <w:hyperlink w:anchor="__RefHeading___Toc1585848_1051229030">
            <w:r>
              <w:rPr>
                <w:webHidden/>
                <w:rStyle w:val="IndexLink"/>
                <w:rtl w:val="true"/>
              </w:rPr>
              <w:t xml:space="preserve">« </w:t>
            </w:r>
            <w:r>
              <w:rPr>
                <w:rStyle w:val="IndexLink"/>
                <w:rtl w:val="true"/>
              </w:rPr>
              <w:t>الرَّحْمنِ الرَّحيم</w:t>
            </w:r>
            <w:r>
              <w:rPr>
                <w:rStyle w:val="IndexLink"/>
                <w:rtl w:val="true"/>
              </w:rPr>
              <w:t>» :</w:t>
              <w:tab/>
            </w:r>
            <w:r>
              <w:rPr>
                <w:rStyle w:val="IndexLink"/>
              </w:rPr>
              <w:t>92</w:t>
            </w:r>
          </w:hyperlink>
        </w:p>
        <w:p>
          <w:pPr>
            <w:pStyle w:val="Contents4"/>
            <w:tabs>
              <w:tab w:val="clear" w:pos="8176"/>
              <w:tab w:val="right" w:pos="9026" w:leader="dot"/>
            </w:tabs>
            <w:rPr/>
          </w:pPr>
          <w:hyperlink w:anchor="__RefHeading___Toc1585850_1051229030">
            <w:r>
              <w:rPr>
                <w:webHidden/>
                <w:rStyle w:val="IndexLink"/>
                <w:rtl w:val="true"/>
              </w:rPr>
              <w:t xml:space="preserve">فائدة </w:t>
            </w:r>
            <w:r>
              <w:rPr>
                <w:rStyle w:val="IndexLink"/>
                <w:rtl w:val="true"/>
              </w:rPr>
              <w:t xml:space="preserve">: </w:t>
            </w:r>
            <w:r>
              <w:rPr>
                <w:rStyle w:val="IndexLink"/>
                <w:rtl w:val="true"/>
              </w:rPr>
              <w:t>ما یعتبر في إجراء القطع</w:t>
            </w:r>
            <w:r>
              <w:rPr>
                <w:rStyle w:val="IndexLink"/>
                <w:rtl w:val="true"/>
              </w:rPr>
              <w:tab/>
            </w:r>
            <w:r>
              <w:rPr>
                <w:rStyle w:val="IndexLink"/>
              </w:rPr>
              <w:t>95</w:t>
            </w:r>
          </w:hyperlink>
        </w:p>
        <w:p>
          <w:pPr>
            <w:pStyle w:val="Contents3"/>
            <w:tabs>
              <w:tab w:val="clear" w:pos="8459"/>
              <w:tab w:val="right" w:pos="9026" w:leader="dot"/>
            </w:tabs>
            <w:rPr/>
          </w:pPr>
          <w:hyperlink w:anchor="__RefHeading___Toc1585852_1051229030">
            <w:r>
              <w:rPr>
                <w:webHidden/>
                <w:rStyle w:val="IndexLink"/>
                <w:rtl w:val="true"/>
              </w:rPr>
              <w:t>الآیة الاُولی</w:t>
            </w:r>
            <w:r>
              <w:rPr>
                <w:rStyle w:val="IndexLink"/>
                <w:rtl w:val="true"/>
              </w:rPr>
              <w:tab/>
            </w:r>
            <w:r>
              <w:rPr>
                <w:rStyle w:val="IndexLink"/>
              </w:rPr>
              <w:t>95</w:t>
            </w:r>
          </w:hyperlink>
        </w:p>
        <w:p>
          <w:pPr>
            <w:pStyle w:val="Contents4"/>
            <w:tabs>
              <w:tab w:val="clear" w:pos="8176"/>
              <w:tab w:val="right" w:pos="9026" w:leader="dot"/>
            </w:tabs>
            <w:rPr/>
          </w:pPr>
          <w:hyperlink w:anchor="__RefHeading___Toc1585854_105122903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585856_1051229030">
            <w:r>
              <w:rPr>
                <w:webHidden/>
                <w:rStyle w:val="IndexLink"/>
                <w:rtl w:val="true"/>
              </w:rPr>
              <w:t>معنی</w:t>
            </w:r>
            <w:r>
              <w:rPr>
                <w:rStyle w:val="IndexLink"/>
                <w:rtl w:val="true"/>
              </w:rPr>
              <w:t xml:space="preserve">« </w:t>
            </w:r>
            <w:r>
              <w:rPr>
                <w:rStyle w:val="IndexLink"/>
                <w:rtl w:val="true"/>
              </w:rPr>
              <w:t xml:space="preserve">علی </w:t>
            </w:r>
            <w:r>
              <w:rPr>
                <w:rStyle w:val="IndexLink"/>
                <w:rtl w:val="true"/>
              </w:rPr>
              <w:t>»</w:t>
              <w:tab/>
            </w:r>
            <w:r>
              <w:rPr>
                <w:rStyle w:val="IndexLink"/>
              </w:rPr>
              <w:t>97</w:t>
            </w:r>
          </w:hyperlink>
        </w:p>
        <w:p>
          <w:pPr>
            <w:pStyle w:val="Contents4"/>
            <w:tabs>
              <w:tab w:val="clear" w:pos="8176"/>
              <w:tab w:val="right" w:pos="9026" w:leader="dot"/>
            </w:tabs>
            <w:rPr/>
          </w:pPr>
          <w:hyperlink w:anchor="__RefHeading___Toc1585858_1051229030">
            <w:r>
              <w:rPr>
                <w:webHidden/>
                <w:rStyle w:val="IndexLink"/>
                <w:rtl w:val="true"/>
              </w:rPr>
              <w:t>معنی</w:t>
            </w:r>
            <w:r>
              <w:rPr>
                <w:rStyle w:val="IndexLink"/>
                <w:rtl w:val="true"/>
              </w:rPr>
              <w:t xml:space="preserve">« </w:t>
            </w:r>
            <w:r>
              <w:rPr>
                <w:rStyle w:val="IndexLink"/>
                <w:rtl w:val="true"/>
              </w:rPr>
              <w:t xml:space="preserve">مِنَ </w:t>
            </w:r>
            <w:r>
              <w:rPr>
                <w:rStyle w:val="IndexLink"/>
                <w:rtl w:val="true"/>
              </w:rPr>
              <w:t>»</w:t>
              <w:tab/>
            </w:r>
            <w:r>
              <w:rPr>
                <w:rStyle w:val="IndexLink"/>
              </w:rPr>
              <w:t>104</w:t>
            </w:r>
          </w:hyperlink>
        </w:p>
        <w:p>
          <w:pPr>
            <w:pStyle w:val="Contents3"/>
            <w:tabs>
              <w:tab w:val="clear" w:pos="8459"/>
              <w:tab w:val="right" w:pos="9026" w:leader="dot"/>
            </w:tabs>
            <w:rPr/>
          </w:pPr>
          <w:hyperlink w:anchor="__RefHeading___Toc1585860_1051229030">
            <w:r>
              <w:rPr>
                <w:webHidden/>
                <w:rStyle w:val="IndexLink"/>
                <w:rtl w:val="true"/>
              </w:rPr>
              <w:t>الآیة الثانیة</w:t>
            </w:r>
            <w:r>
              <w:rPr>
                <w:rStyle w:val="IndexLink"/>
                <w:rtl w:val="true"/>
              </w:rPr>
              <w:tab/>
            </w:r>
            <w:r>
              <w:rPr>
                <w:rStyle w:val="IndexLink"/>
              </w:rPr>
              <w:t>116</w:t>
            </w:r>
          </w:hyperlink>
        </w:p>
        <w:p>
          <w:pPr>
            <w:pStyle w:val="Contents4"/>
            <w:tabs>
              <w:tab w:val="clear" w:pos="8176"/>
              <w:tab w:val="right" w:pos="9026" w:leader="dot"/>
            </w:tabs>
            <w:rPr/>
          </w:pPr>
          <w:hyperlink w:anchor="__RefHeading___Toc1585862_105122903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585864_1051229030">
            <w:r>
              <w:rPr>
                <w:webHidden/>
                <w:rStyle w:val="IndexLink"/>
                <w:rtl w:val="true"/>
              </w:rPr>
              <w:t xml:space="preserve">تحقیق حول التقدیم أنواعه و أغراضه و أسبابه </w:t>
            </w:r>
            <w:r>
              <w:rPr>
                <w:rStyle w:val="IndexLink"/>
                <w:rtl w:val="true"/>
              </w:rPr>
              <w:t>:</w:t>
              <w:tab/>
            </w:r>
            <w:r>
              <w:rPr>
                <w:rStyle w:val="IndexLink"/>
              </w:rPr>
              <w:t>119</w:t>
            </w:r>
          </w:hyperlink>
        </w:p>
        <w:p>
          <w:pPr>
            <w:pStyle w:val="Contents4"/>
            <w:tabs>
              <w:tab w:val="clear" w:pos="8176"/>
              <w:tab w:val="right" w:pos="9026" w:leader="dot"/>
            </w:tabs>
            <w:rPr/>
          </w:pPr>
          <w:hyperlink w:anchor="__RefHeading___Toc1585866_1051229030">
            <w:r>
              <w:rPr>
                <w:webHidden/>
                <w:rStyle w:val="IndexLink"/>
                <w:rtl w:val="true"/>
              </w:rPr>
              <w:t xml:space="preserve">تنبیهات </w:t>
            </w:r>
            <w:r>
              <w:rPr>
                <w:rStyle w:val="IndexLink"/>
                <w:rtl w:val="true"/>
              </w:rPr>
              <w:t>:</w:t>
              <w:tab/>
            </w:r>
            <w:r>
              <w:rPr>
                <w:rStyle w:val="IndexLink"/>
              </w:rPr>
              <w:t>131</w:t>
            </w:r>
          </w:hyperlink>
        </w:p>
        <w:p>
          <w:pPr>
            <w:pStyle w:val="Contents3"/>
            <w:tabs>
              <w:tab w:val="clear" w:pos="8459"/>
              <w:tab w:val="right" w:pos="9026" w:leader="dot"/>
            </w:tabs>
            <w:rPr/>
          </w:pPr>
          <w:hyperlink w:anchor="__RefHeading___Toc1585868_1051229030">
            <w:r>
              <w:rPr>
                <w:webHidden/>
                <w:rStyle w:val="IndexLink"/>
                <w:rtl w:val="true"/>
              </w:rPr>
              <w:t>الآیة الثالثة</w:t>
            </w:r>
            <w:r>
              <w:rPr>
                <w:rStyle w:val="IndexLink"/>
                <w:rtl w:val="true"/>
              </w:rPr>
              <w:tab/>
            </w:r>
            <w:r>
              <w:rPr>
                <w:rStyle w:val="IndexLink"/>
              </w:rPr>
              <w:t>132</w:t>
            </w:r>
          </w:hyperlink>
        </w:p>
        <w:p>
          <w:pPr>
            <w:pStyle w:val="Contents4"/>
            <w:tabs>
              <w:tab w:val="clear" w:pos="8176"/>
              <w:tab w:val="right" w:pos="9026" w:leader="dot"/>
            </w:tabs>
            <w:rPr/>
          </w:pPr>
          <w:hyperlink w:anchor="__RefHeading___Toc1585870_105122903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585872_1051229030">
            <w:r>
              <w:rPr>
                <w:webHidden/>
                <w:rStyle w:val="IndexLink"/>
                <w:rtl w:val="true"/>
              </w:rPr>
              <w:t xml:space="preserve">تنبیهان </w:t>
            </w:r>
            <w:r>
              <w:rPr>
                <w:rStyle w:val="IndexLink"/>
                <w:rtl w:val="true"/>
              </w:rPr>
              <w:t>:</w:t>
              <w:tab/>
            </w:r>
            <w:r>
              <w:rPr>
                <w:rStyle w:val="IndexLink"/>
              </w:rPr>
              <w:t>132</w:t>
            </w:r>
          </w:hyperlink>
        </w:p>
        <w:p>
          <w:pPr>
            <w:pStyle w:val="Contents5"/>
            <w:tabs>
              <w:tab w:val="clear" w:pos="7892"/>
              <w:tab w:val="right" w:pos="9026" w:leader="dot"/>
            </w:tabs>
            <w:rPr/>
          </w:pPr>
          <w:hyperlink w:anchor="__RefHeading___Toc1585874_105122903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585876_1051229030">
            <w:r>
              <w:rPr>
                <w:webHidden/>
                <w:rStyle w:val="IndexLink"/>
                <w:rtl w:val="true"/>
              </w:rPr>
              <w:t xml:space="preserve">الفرق بین </w:t>
            </w:r>
            <w:r>
              <w:rPr>
                <w:rStyle w:val="IndexLink"/>
                <w:rtl w:val="true"/>
              </w:rPr>
              <w:t>«</w:t>
            </w:r>
            <w:r>
              <w:rPr>
                <w:rStyle w:val="IndexLink"/>
                <w:rtl w:val="true"/>
              </w:rPr>
              <w:t>الصراط</w:t>
            </w:r>
            <w:r>
              <w:rPr>
                <w:rStyle w:val="IndexLink"/>
                <w:rtl w:val="true"/>
              </w:rPr>
              <w:t xml:space="preserve">» </w:t>
            </w:r>
            <w:r>
              <w:rPr>
                <w:rStyle w:val="IndexLink"/>
                <w:rtl w:val="true"/>
              </w:rPr>
              <w:t xml:space="preserve">و </w:t>
            </w:r>
            <w:r>
              <w:rPr>
                <w:rStyle w:val="IndexLink"/>
                <w:rtl w:val="true"/>
              </w:rPr>
              <w:t>«</w:t>
            </w:r>
            <w:r>
              <w:rPr>
                <w:rStyle w:val="IndexLink"/>
                <w:rtl w:val="true"/>
              </w:rPr>
              <w:t>السبیل</w:t>
            </w:r>
            <w:r>
              <w:rPr>
                <w:rStyle w:val="IndexLink"/>
                <w:rtl w:val="true"/>
              </w:rPr>
              <w:t>» :</w:t>
              <w:tab/>
            </w:r>
            <w:r>
              <w:rPr>
                <w:rStyle w:val="IndexLink"/>
              </w:rPr>
              <w:t>132</w:t>
            </w:r>
          </w:hyperlink>
        </w:p>
        <w:p>
          <w:pPr>
            <w:pStyle w:val="Contents4"/>
            <w:tabs>
              <w:tab w:val="clear" w:pos="8176"/>
              <w:tab w:val="right" w:pos="9026" w:leader="dot"/>
            </w:tabs>
            <w:rPr/>
          </w:pPr>
          <w:hyperlink w:anchor="__RefHeading___Toc1585878_1051229030">
            <w:r>
              <w:rPr>
                <w:webHidden/>
                <w:rStyle w:val="IndexLink"/>
                <w:rtl w:val="true"/>
              </w:rPr>
              <w:t xml:space="preserve">« </w:t>
            </w:r>
            <w:r>
              <w:rPr>
                <w:rStyle w:val="IndexLink"/>
                <w:rtl w:val="true"/>
              </w:rPr>
              <w:t xml:space="preserve">إِمَّا </w:t>
            </w:r>
            <w:r>
              <w:rPr>
                <w:rStyle w:val="IndexLink"/>
                <w:rtl w:val="true"/>
              </w:rPr>
              <w:t>»</w:t>
              <w:tab/>
            </w:r>
            <w:r>
              <w:rPr>
                <w:rStyle w:val="IndexLink"/>
              </w:rPr>
              <w:t>134</w:t>
            </w:r>
          </w:hyperlink>
        </w:p>
        <w:p>
          <w:pPr>
            <w:pStyle w:val="Contents3"/>
            <w:tabs>
              <w:tab w:val="clear" w:pos="8459"/>
              <w:tab w:val="right" w:pos="9026" w:leader="dot"/>
            </w:tabs>
            <w:rPr/>
          </w:pPr>
          <w:hyperlink w:anchor="__RefHeading___Toc1585880_1051229030">
            <w:r>
              <w:rPr>
                <w:webHidden/>
                <w:rStyle w:val="IndexLink"/>
                <w:rtl w:val="true"/>
              </w:rPr>
              <w:t>الآیة الرابعة</w:t>
            </w:r>
            <w:r>
              <w:rPr>
                <w:rStyle w:val="IndexLink"/>
                <w:rtl w:val="true"/>
              </w:rPr>
              <w:tab/>
            </w:r>
            <w:r>
              <w:rPr>
                <w:rStyle w:val="IndexLink"/>
              </w:rPr>
              <w:t>136</w:t>
            </w:r>
          </w:hyperlink>
        </w:p>
        <w:p>
          <w:pPr>
            <w:pStyle w:val="Contents3"/>
            <w:tabs>
              <w:tab w:val="clear" w:pos="8459"/>
              <w:tab w:val="right" w:pos="9026" w:leader="dot"/>
            </w:tabs>
            <w:rPr/>
          </w:pPr>
          <w:hyperlink w:anchor="__RefHeading___Toc1585882_1051229030">
            <w:r>
              <w:rPr>
                <w:webHidden/>
                <w:rStyle w:val="IndexLink"/>
                <w:rtl w:val="true"/>
              </w:rPr>
              <w:t>الآیة الخامسة</w:t>
            </w:r>
            <w:r>
              <w:rPr>
                <w:rStyle w:val="IndexLink"/>
                <w:rtl w:val="true"/>
              </w:rPr>
              <w:tab/>
            </w:r>
            <w:r>
              <w:rPr>
                <w:rStyle w:val="IndexLink"/>
              </w:rPr>
              <w:t>139</w:t>
            </w:r>
          </w:hyperlink>
        </w:p>
        <w:p>
          <w:pPr>
            <w:pStyle w:val="Contents3"/>
            <w:tabs>
              <w:tab w:val="clear" w:pos="8459"/>
              <w:tab w:val="right" w:pos="9026" w:leader="dot"/>
            </w:tabs>
            <w:rPr/>
          </w:pPr>
          <w:hyperlink w:anchor="__RefHeading___Toc1585884_1051229030">
            <w:r>
              <w:rPr>
                <w:webHidden/>
                <w:rStyle w:val="IndexLink"/>
                <w:rtl w:val="true"/>
              </w:rPr>
              <w:t>الآیة السادسة</w:t>
            </w:r>
            <w:r>
              <w:rPr>
                <w:rStyle w:val="IndexLink"/>
                <w:rtl w:val="true"/>
              </w:rPr>
              <w:tab/>
            </w:r>
            <w:r>
              <w:rPr>
                <w:rStyle w:val="IndexLink"/>
              </w:rPr>
              <w:t>141</w:t>
            </w:r>
          </w:hyperlink>
        </w:p>
        <w:p>
          <w:pPr>
            <w:pStyle w:val="Contents4"/>
            <w:tabs>
              <w:tab w:val="clear" w:pos="8176"/>
              <w:tab w:val="right" w:pos="9026" w:leader="dot"/>
            </w:tabs>
            <w:rPr/>
          </w:pPr>
          <w:hyperlink w:anchor="__RefHeading___Toc1585886_105122903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585888_1051229030">
            <w:r>
              <w:rPr>
                <w:webHidden/>
                <w:rStyle w:val="IndexLink"/>
                <w:rtl w:val="true"/>
              </w:rPr>
              <w:t xml:space="preserve">فائدة </w:t>
            </w:r>
            <w:r>
              <w:rPr>
                <w:rStyle w:val="IndexLink"/>
                <w:rtl w:val="true"/>
              </w:rPr>
              <w:t xml:space="preserve">: </w:t>
            </w:r>
            <w:r>
              <w:rPr>
                <w:rStyle w:val="IndexLink"/>
                <w:rtl w:val="true"/>
              </w:rPr>
              <w:t xml:space="preserve">ضابطة </w:t>
            </w:r>
            <w:r>
              <w:rPr>
                <w:rStyle w:val="IndexLink"/>
                <w:rtl w:val="true"/>
              </w:rPr>
              <w:t>«</w:t>
            </w:r>
            <w:r>
              <w:rPr>
                <w:rStyle w:val="IndexLink"/>
                <w:rtl w:val="true"/>
              </w:rPr>
              <w:t>التفعيل</w:t>
            </w:r>
            <w:r>
              <w:rPr>
                <w:rStyle w:val="IndexLink"/>
                <w:rtl w:val="true"/>
              </w:rPr>
              <w:t xml:space="preserve">» </w:t>
            </w:r>
            <w:r>
              <w:rPr>
                <w:rStyle w:val="IndexLink"/>
                <w:rtl w:val="true"/>
              </w:rPr>
              <w:t>للدلالة علی التکثیر</w:t>
            </w:r>
            <w:r>
              <w:rPr>
                <w:rStyle w:val="IndexLink"/>
                <w:rtl w:val="true"/>
              </w:rPr>
              <w:t>.</w:t>
              <w:tab/>
            </w:r>
            <w:r>
              <w:rPr>
                <w:rStyle w:val="IndexLink"/>
              </w:rPr>
              <w:t>144</w:t>
            </w:r>
          </w:hyperlink>
        </w:p>
        <w:p>
          <w:pPr>
            <w:pStyle w:val="Contents3"/>
            <w:tabs>
              <w:tab w:val="clear" w:pos="8459"/>
              <w:tab w:val="right" w:pos="9026" w:leader="dot"/>
            </w:tabs>
            <w:rPr/>
          </w:pPr>
          <w:hyperlink w:anchor="__RefHeading___Toc1585890_1051229030">
            <w:r>
              <w:rPr>
                <w:webHidden/>
                <w:rStyle w:val="IndexLink"/>
                <w:rtl w:val="true"/>
              </w:rPr>
              <w:t>الآیة السابعة</w:t>
            </w:r>
            <w:r>
              <w:rPr>
                <w:rStyle w:val="IndexLink"/>
                <w:rtl w:val="true"/>
              </w:rPr>
              <w:tab/>
            </w:r>
            <w:r>
              <w:rPr>
                <w:rStyle w:val="IndexLink"/>
              </w:rPr>
              <w:t>145</w:t>
            </w:r>
          </w:hyperlink>
        </w:p>
        <w:p>
          <w:pPr>
            <w:pStyle w:val="Contents3"/>
            <w:tabs>
              <w:tab w:val="clear" w:pos="8459"/>
              <w:tab w:val="right" w:pos="9026" w:leader="dot"/>
            </w:tabs>
            <w:rPr/>
          </w:pPr>
          <w:hyperlink w:anchor="__RefHeading___Toc1585892_1051229030">
            <w:r>
              <w:rPr>
                <w:webHidden/>
                <w:rStyle w:val="IndexLink"/>
                <w:rtl w:val="true"/>
              </w:rPr>
              <w:t>الآیة الثامنة</w:t>
            </w:r>
            <w:r>
              <w:rPr>
                <w:rStyle w:val="IndexLink"/>
                <w:rtl w:val="true"/>
              </w:rPr>
              <w:tab/>
            </w:r>
            <w:r>
              <w:rPr>
                <w:rStyle w:val="IndexLink"/>
              </w:rPr>
              <w:t>147</w:t>
            </w:r>
          </w:hyperlink>
        </w:p>
        <w:p>
          <w:pPr>
            <w:pStyle w:val="Contents3"/>
            <w:tabs>
              <w:tab w:val="clear" w:pos="8459"/>
              <w:tab w:val="right" w:pos="9026" w:leader="dot"/>
            </w:tabs>
            <w:rPr/>
          </w:pPr>
          <w:hyperlink w:anchor="__RefHeading___Toc1585894_1051229030">
            <w:r>
              <w:rPr>
                <w:webHidden/>
                <w:rStyle w:val="IndexLink"/>
                <w:rtl w:val="true"/>
              </w:rPr>
              <w:t>الآیة التاسعة</w:t>
            </w:r>
            <w:r>
              <w:rPr>
                <w:rStyle w:val="IndexLink"/>
                <w:rtl w:val="true"/>
              </w:rPr>
              <w:tab/>
            </w:r>
            <w:r>
              <w:rPr>
                <w:rStyle w:val="IndexLink"/>
              </w:rPr>
              <w:t>150</w:t>
            </w:r>
          </w:hyperlink>
        </w:p>
        <w:p>
          <w:pPr>
            <w:pStyle w:val="Contents4"/>
            <w:tabs>
              <w:tab w:val="clear" w:pos="8176"/>
              <w:tab w:val="right" w:pos="9026" w:leader="dot"/>
            </w:tabs>
            <w:rPr/>
          </w:pPr>
          <w:hyperlink w:anchor="__RefHeading___Toc1585896_105122903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585898_1051229030">
            <w:r>
              <w:rPr>
                <w:webHidden/>
                <w:rStyle w:val="IndexLink"/>
                <w:rtl w:val="true"/>
              </w:rPr>
              <w:t>دلاله</w:t>
            </w:r>
            <w:r>
              <w:rPr>
                <w:rStyle w:val="IndexLink"/>
                <w:rtl w:val="true"/>
              </w:rPr>
              <w:t xml:space="preserve">« </w:t>
            </w:r>
            <w:r>
              <w:rPr>
                <w:rStyle w:val="IndexLink"/>
                <w:rtl w:val="true"/>
              </w:rPr>
              <w:t xml:space="preserve">لا </w:t>
            </w:r>
            <w:r>
              <w:rPr>
                <w:rStyle w:val="IndexLink"/>
                <w:rtl w:val="true"/>
              </w:rPr>
              <w:t>»</w:t>
              <w:tab/>
            </w:r>
            <w:r>
              <w:rPr>
                <w:rStyle w:val="IndexLink"/>
              </w:rPr>
              <w:t>152</w:t>
            </w:r>
          </w:hyperlink>
        </w:p>
        <w:p>
          <w:pPr>
            <w:pStyle w:val="Contents3"/>
            <w:tabs>
              <w:tab w:val="clear" w:pos="8459"/>
              <w:tab w:val="right" w:pos="9026" w:leader="dot"/>
            </w:tabs>
            <w:rPr/>
          </w:pPr>
          <w:hyperlink w:anchor="__RefHeading___Toc1585900_1051229030">
            <w:r>
              <w:rPr>
                <w:webHidden/>
                <w:rStyle w:val="IndexLink"/>
                <w:rtl w:val="true"/>
              </w:rPr>
              <w:t>الآیة العاشرة</w:t>
            </w:r>
            <w:r>
              <w:rPr>
                <w:rStyle w:val="IndexLink"/>
                <w:rtl w:val="true"/>
              </w:rPr>
              <w:tab/>
            </w:r>
            <w:r>
              <w:rPr>
                <w:rStyle w:val="IndexLink"/>
              </w:rPr>
              <w:t>153</w:t>
            </w:r>
          </w:hyperlink>
        </w:p>
        <w:p>
          <w:pPr>
            <w:pStyle w:val="Contents3"/>
            <w:tabs>
              <w:tab w:val="clear" w:pos="8459"/>
              <w:tab w:val="right" w:pos="9026" w:leader="dot"/>
            </w:tabs>
            <w:rPr/>
          </w:pPr>
          <w:hyperlink w:anchor="__RefHeading___Toc1585902_1051229030">
            <w:r>
              <w:rPr>
                <w:webHidden/>
                <w:rStyle w:val="IndexLink"/>
                <w:rtl w:val="true"/>
              </w:rPr>
              <w:t>الآیة الحادیة عشرة</w:t>
            </w:r>
            <w:r>
              <w:rPr>
                <w:rStyle w:val="IndexLink"/>
                <w:rtl w:val="true"/>
              </w:rPr>
              <w:tab/>
            </w:r>
            <w:r>
              <w:rPr>
                <w:rStyle w:val="IndexLink"/>
              </w:rPr>
              <w:t>155</w:t>
            </w:r>
          </w:hyperlink>
        </w:p>
        <w:p>
          <w:pPr>
            <w:pStyle w:val="Contents3"/>
            <w:tabs>
              <w:tab w:val="clear" w:pos="8459"/>
              <w:tab w:val="right" w:pos="9026" w:leader="dot"/>
            </w:tabs>
            <w:rPr/>
          </w:pPr>
          <w:hyperlink w:anchor="__RefHeading___Toc1585904_1051229030">
            <w:r>
              <w:rPr>
                <w:webHidden/>
                <w:rStyle w:val="IndexLink"/>
                <w:rtl w:val="true"/>
              </w:rPr>
              <w:t>الآیة الثالثة عشرة</w:t>
            </w:r>
            <w:r>
              <w:rPr>
                <w:rStyle w:val="IndexLink"/>
                <w:rtl w:val="true"/>
              </w:rPr>
              <w:tab/>
            </w:r>
            <w:r>
              <w:rPr>
                <w:rStyle w:val="IndexLink"/>
              </w:rPr>
              <w:t>159</w:t>
            </w:r>
          </w:hyperlink>
        </w:p>
        <w:p>
          <w:pPr>
            <w:pStyle w:val="Contents3"/>
            <w:tabs>
              <w:tab w:val="clear" w:pos="8459"/>
              <w:tab w:val="right" w:pos="9026" w:leader="dot"/>
            </w:tabs>
            <w:rPr/>
          </w:pPr>
          <w:hyperlink w:anchor="__RefHeading___Toc1585906_1051229030">
            <w:r>
              <w:rPr>
                <w:webHidden/>
                <w:rStyle w:val="IndexLink"/>
                <w:rtl w:val="true"/>
              </w:rPr>
              <w:t>الآیة الرابعة عشرة</w:t>
            </w:r>
            <w:r>
              <w:rPr>
                <w:rStyle w:val="IndexLink"/>
                <w:rtl w:val="true"/>
              </w:rPr>
              <w:tab/>
            </w:r>
            <w:r>
              <w:rPr>
                <w:rStyle w:val="IndexLink"/>
              </w:rPr>
              <w:t>161</w:t>
            </w:r>
          </w:hyperlink>
        </w:p>
        <w:p>
          <w:pPr>
            <w:pStyle w:val="Contents3"/>
            <w:tabs>
              <w:tab w:val="clear" w:pos="8459"/>
              <w:tab w:val="right" w:pos="9026" w:leader="dot"/>
            </w:tabs>
            <w:rPr/>
          </w:pPr>
          <w:hyperlink w:anchor="__RefHeading___Toc1585908_1051229030">
            <w:r>
              <w:rPr>
                <w:webHidden/>
                <w:rStyle w:val="IndexLink"/>
                <w:rtl w:val="true"/>
              </w:rPr>
              <w:t>الآیة الخامسة عشرة</w:t>
            </w:r>
            <w:r>
              <w:rPr>
                <w:rStyle w:val="IndexLink"/>
                <w:rtl w:val="true"/>
              </w:rPr>
              <w:tab/>
            </w:r>
            <w:r>
              <w:rPr>
                <w:rStyle w:val="IndexLink"/>
              </w:rPr>
              <w:t>162</w:t>
            </w:r>
          </w:hyperlink>
        </w:p>
        <w:p>
          <w:pPr>
            <w:pStyle w:val="Contents3"/>
            <w:tabs>
              <w:tab w:val="clear" w:pos="8459"/>
              <w:tab w:val="right" w:pos="9026" w:leader="dot"/>
            </w:tabs>
            <w:rPr/>
          </w:pPr>
          <w:hyperlink w:anchor="__RefHeading___Toc1585910_1051229030">
            <w:r>
              <w:rPr>
                <w:webHidden/>
                <w:rStyle w:val="IndexLink"/>
                <w:rtl w:val="true"/>
              </w:rPr>
              <w:t>الآیة السادسة عشرة</w:t>
            </w:r>
            <w:r>
              <w:rPr>
                <w:rStyle w:val="IndexLink"/>
                <w:rtl w:val="true"/>
              </w:rPr>
              <w:tab/>
            </w:r>
            <w:r>
              <w:rPr>
                <w:rStyle w:val="IndexLink"/>
              </w:rPr>
              <w:t>165</w:t>
            </w:r>
          </w:hyperlink>
        </w:p>
        <w:p>
          <w:pPr>
            <w:pStyle w:val="Contents3"/>
            <w:tabs>
              <w:tab w:val="clear" w:pos="8459"/>
              <w:tab w:val="right" w:pos="9026" w:leader="dot"/>
            </w:tabs>
            <w:rPr/>
          </w:pPr>
          <w:hyperlink w:anchor="__RefHeading___Toc1585912_1051229030">
            <w:r>
              <w:rPr>
                <w:webHidden/>
                <w:rStyle w:val="IndexLink"/>
                <w:rtl w:val="true"/>
              </w:rPr>
              <w:t>الآیة السابعة عشرة</w:t>
            </w:r>
            <w:r>
              <w:rPr>
                <w:rStyle w:val="IndexLink"/>
                <w:rtl w:val="true"/>
              </w:rPr>
              <w:tab/>
            </w:r>
            <w:r>
              <w:rPr>
                <w:rStyle w:val="IndexLink"/>
              </w:rPr>
              <w:t>167</w:t>
            </w:r>
          </w:hyperlink>
        </w:p>
        <w:p>
          <w:pPr>
            <w:pStyle w:val="Contents3"/>
            <w:tabs>
              <w:tab w:val="clear" w:pos="8459"/>
              <w:tab w:val="right" w:pos="9026" w:leader="dot"/>
            </w:tabs>
            <w:rPr/>
          </w:pPr>
          <w:hyperlink w:anchor="__RefHeading___Toc1585914_1051229030">
            <w:r>
              <w:rPr>
                <w:webHidden/>
                <w:rStyle w:val="IndexLink"/>
                <w:rtl w:val="true"/>
              </w:rPr>
              <w:t>الآیة الثامنة عشرة</w:t>
            </w:r>
            <w:r>
              <w:rPr>
                <w:rStyle w:val="IndexLink"/>
                <w:rtl w:val="true"/>
              </w:rPr>
              <w:tab/>
            </w:r>
            <w:r>
              <w:rPr>
                <w:rStyle w:val="IndexLink"/>
              </w:rPr>
              <w:t>169</w:t>
            </w:r>
          </w:hyperlink>
        </w:p>
        <w:p>
          <w:pPr>
            <w:pStyle w:val="Contents3"/>
            <w:tabs>
              <w:tab w:val="clear" w:pos="8459"/>
              <w:tab w:val="right" w:pos="9026" w:leader="dot"/>
            </w:tabs>
            <w:rPr/>
          </w:pPr>
          <w:hyperlink w:anchor="__RefHeading___Toc1585916_1051229030">
            <w:r>
              <w:rPr>
                <w:webHidden/>
                <w:rStyle w:val="IndexLink"/>
                <w:rtl w:val="true"/>
              </w:rPr>
              <w:t>الآیة التاسعة عشرة</w:t>
            </w:r>
            <w:r>
              <w:rPr>
                <w:rStyle w:val="IndexLink"/>
                <w:rtl w:val="true"/>
              </w:rPr>
              <w:tab/>
            </w:r>
            <w:r>
              <w:rPr>
                <w:rStyle w:val="IndexLink"/>
              </w:rPr>
              <w:t>169</w:t>
            </w:r>
          </w:hyperlink>
        </w:p>
        <w:p>
          <w:pPr>
            <w:pStyle w:val="Contents3"/>
            <w:tabs>
              <w:tab w:val="clear" w:pos="8459"/>
              <w:tab w:val="right" w:pos="9026" w:leader="dot"/>
            </w:tabs>
            <w:rPr/>
          </w:pPr>
          <w:hyperlink w:anchor="__RefHeading___Toc1585918_1051229030">
            <w:r>
              <w:rPr>
                <w:webHidden/>
                <w:rStyle w:val="IndexLink"/>
                <w:rtl w:val="true"/>
              </w:rPr>
              <w:t>الآیة العشرون</w:t>
            </w:r>
            <w:r>
              <w:rPr>
                <w:rStyle w:val="IndexLink"/>
                <w:rtl w:val="true"/>
              </w:rPr>
              <w:tab/>
            </w:r>
            <w:r>
              <w:rPr>
                <w:rStyle w:val="IndexLink"/>
              </w:rPr>
              <w:t>171</w:t>
            </w:r>
          </w:hyperlink>
        </w:p>
        <w:p>
          <w:pPr>
            <w:pStyle w:val="Contents3"/>
            <w:tabs>
              <w:tab w:val="clear" w:pos="8459"/>
              <w:tab w:val="right" w:pos="9026" w:leader="dot"/>
            </w:tabs>
            <w:rPr/>
          </w:pPr>
          <w:hyperlink w:anchor="__RefHeading___Toc1585920_1051229030">
            <w:r>
              <w:rPr>
                <w:webHidden/>
                <w:rStyle w:val="IndexLink"/>
                <w:rtl w:val="true"/>
              </w:rPr>
              <w:t>الآیة الحادیة و العشرون</w:t>
            </w:r>
            <w:r>
              <w:rPr>
                <w:rStyle w:val="IndexLink"/>
                <w:rtl w:val="true"/>
              </w:rPr>
              <w:tab/>
            </w:r>
            <w:r>
              <w:rPr>
                <w:rStyle w:val="IndexLink"/>
              </w:rPr>
              <w:t>173</w:t>
            </w:r>
          </w:hyperlink>
        </w:p>
        <w:p>
          <w:pPr>
            <w:pStyle w:val="Contents3"/>
            <w:tabs>
              <w:tab w:val="clear" w:pos="8459"/>
              <w:tab w:val="right" w:pos="9026" w:leader="dot"/>
            </w:tabs>
            <w:rPr/>
          </w:pPr>
          <w:hyperlink w:anchor="__RefHeading___Toc1585922_1051229030">
            <w:r>
              <w:rPr>
                <w:webHidden/>
                <w:rStyle w:val="IndexLink"/>
                <w:rtl w:val="true"/>
              </w:rPr>
              <w:t>الآیة الثانیة و العشرون</w:t>
            </w:r>
            <w:r>
              <w:rPr>
                <w:rStyle w:val="IndexLink"/>
                <w:rtl w:val="true"/>
              </w:rPr>
              <w:tab/>
            </w:r>
            <w:r>
              <w:rPr>
                <w:rStyle w:val="IndexLink"/>
              </w:rPr>
              <w:t>178</w:t>
            </w:r>
          </w:hyperlink>
        </w:p>
        <w:p>
          <w:pPr>
            <w:pStyle w:val="Contents3"/>
            <w:tabs>
              <w:tab w:val="clear" w:pos="8459"/>
              <w:tab w:val="right" w:pos="9026" w:leader="dot"/>
            </w:tabs>
            <w:rPr/>
          </w:pPr>
          <w:hyperlink w:anchor="__RefHeading___Toc1585924_1051229030">
            <w:r>
              <w:rPr>
                <w:webHidden/>
                <w:rStyle w:val="IndexLink"/>
                <w:rtl w:val="true"/>
              </w:rPr>
              <w:t>الآیة الثالثة و العشرون</w:t>
            </w:r>
            <w:r>
              <w:rPr>
                <w:rStyle w:val="IndexLink"/>
                <w:rtl w:val="true"/>
              </w:rPr>
              <w:tab/>
            </w:r>
            <w:r>
              <w:rPr>
                <w:rStyle w:val="IndexLink"/>
              </w:rPr>
              <w:t>179</w:t>
            </w:r>
          </w:hyperlink>
        </w:p>
        <w:p>
          <w:pPr>
            <w:pStyle w:val="Contents3"/>
            <w:tabs>
              <w:tab w:val="clear" w:pos="8459"/>
              <w:tab w:val="right" w:pos="9026" w:leader="dot"/>
            </w:tabs>
            <w:rPr/>
          </w:pPr>
          <w:hyperlink w:anchor="__RefHeading___Toc1585926_1051229030">
            <w:r>
              <w:rPr>
                <w:webHidden/>
                <w:rStyle w:val="IndexLink"/>
                <w:rtl w:val="true"/>
              </w:rPr>
              <w:t>الآیة الرابعة و العشرون</w:t>
            </w:r>
            <w:r>
              <w:rPr>
                <w:rStyle w:val="IndexLink"/>
                <w:rtl w:val="true"/>
              </w:rPr>
              <w:tab/>
            </w:r>
            <w:r>
              <w:rPr>
                <w:rStyle w:val="IndexLink"/>
              </w:rPr>
              <w:t>186</w:t>
            </w:r>
          </w:hyperlink>
        </w:p>
        <w:p>
          <w:pPr>
            <w:pStyle w:val="Contents4"/>
            <w:tabs>
              <w:tab w:val="clear" w:pos="8176"/>
              <w:tab w:val="right" w:pos="9026" w:leader="dot"/>
            </w:tabs>
            <w:rPr/>
          </w:pPr>
          <w:hyperlink w:anchor="__RefHeading___Toc1585928_105122903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585930_1051229030">
            <w:r>
              <w:rPr>
                <w:webHidden/>
                <w:rStyle w:val="IndexLink"/>
                <w:rtl w:val="true"/>
              </w:rPr>
              <w:t xml:space="preserve">« </w:t>
            </w:r>
            <w:r>
              <w:rPr>
                <w:rStyle w:val="IndexLink"/>
                <w:rtl w:val="true"/>
              </w:rPr>
              <w:t xml:space="preserve">أَوْ </w:t>
            </w:r>
            <w:r>
              <w:rPr>
                <w:rStyle w:val="IndexLink"/>
                <w:rtl w:val="true"/>
              </w:rPr>
              <w:t>»</w:t>
              <w:tab/>
            </w:r>
            <w:r>
              <w:rPr>
                <w:rStyle w:val="IndexLink"/>
              </w:rPr>
              <w:t>187</w:t>
            </w:r>
          </w:hyperlink>
        </w:p>
        <w:p>
          <w:pPr>
            <w:pStyle w:val="Contents3"/>
            <w:tabs>
              <w:tab w:val="clear" w:pos="8459"/>
              <w:tab w:val="right" w:pos="9026" w:leader="dot"/>
            </w:tabs>
            <w:rPr/>
          </w:pPr>
          <w:hyperlink w:anchor="__RefHeading___Toc1585932_1051229030">
            <w:r>
              <w:rPr>
                <w:webHidden/>
                <w:rStyle w:val="IndexLink"/>
                <w:rtl w:val="true"/>
              </w:rPr>
              <w:t>الآیة الخامسة و العشرون</w:t>
            </w:r>
            <w:r>
              <w:rPr>
                <w:rStyle w:val="IndexLink"/>
                <w:rtl w:val="true"/>
              </w:rPr>
              <w:tab/>
            </w:r>
            <w:r>
              <w:rPr>
                <w:rStyle w:val="IndexLink"/>
              </w:rPr>
              <w:t>188</w:t>
            </w:r>
          </w:hyperlink>
        </w:p>
        <w:p>
          <w:pPr>
            <w:pStyle w:val="Contents3"/>
            <w:tabs>
              <w:tab w:val="clear" w:pos="8459"/>
              <w:tab w:val="right" w:pos="9026" w:leader="dot"/>
            </w:tabs>
            <w:rPr/>
          </w:pPr>
          <w:hyperlink w:anchor="__RefHeading___Toc1585934_1051229030">
            <w:r>
              <w:rPr>
                <w:webHidden/>
                <w:rStyle w:val="IndexLink"/>
                <w:rtl w:val="true"/>
              </w:rPr>
              <w:t>الآیة السادسة و العشرون</w:t>
            </w:r>
            <w:r>
              <w:rPr>
                <w:rStyle w:val="IndexLink"/>
                <w:rtl w:val="true"/>
              </w:rPr>
              <w:tab/>
            </w:r>
            <w:r>
              <w:rPr>
                <w:rStyle w:val="IndexLink"/>
              </w:rPr>
              <w:t>190</w:t>
            </w:r>
          </w:hyperlink>
        </w:p>
        <w:p>
          <w:pPr>
            <w:pStyle w:val="Contents3"/>
            <w:tabs>
              <w:tab w:val="clear" w:pos="8459"/>
              <w:tab w:val="right" w:pos="9026" w:leader="dot"/>
            </w:tabs>
            <w:rPr/>
          </w:pPr>
          <w:hyperlink w:anchor="__RefHeading___Toc1585936_1051229030">
            <w:r>
              <w:rPr>
                <w:webHidden/>
                <w:rStyle w:val="IndexLink"/>
                <w:rtl w:val="true"/>
              </w:rPr>
              <w:t>الآیة السابعة و العشرون</w:t>
            </w:r>
            <w:r>
              <w:rPr>
                <w:rStyle w:val="IndexLink"/>
                <w:rtl w:val="true"/>
              </w:rPr>
              <w:tab/>
            </w:r>
            <w:r>
              <w:rPr>
                <w:rStyle w:val="IndexLink"/>
              </w:rPr>
              <w:t>191</w:t>
            </w:r>
          </w:hyperlink>
        </w:p>
        <w:p>
          <w:pPr>
            <w:pStyle w:val="Contents3"/>
            <w:tabs>
              <w:tab w:val="clear" w:pos="8459"/>
              <w:tab w:val="right" w:pos="9026" w:leader="dot"/>
            </w:tabs>
            <w:rPr/>
          </w:pPr>
          <w:hyperlink w:anchor="__RefHeading___Toc1585938_1051229030">
            <w:r>
              <w:rPr>
                <w:webHidden/>
                <w:rStyle w:val="IndexLink"/>
                <w:rtl w:val="true"/>
              </w:rPr>
              <w:t>الآیة الثامنة و العشرون</w:t>
            </w:r>
            <w:r>
              <w:rPr>
                <w:rStyle w:val="IndexLink"/>
                <w:rtl w:val="true"/>
              </w:rPr>
              <w:tab/>
            </w:r>
            <w:r>
              <w:rPr>
                <w:rStyle w:val="IndexLink"/>
              </w:rPr>
              <w:t>194</w:t>
            </w:r>
          </w:hyperlink>
        </w:p>
        <w:p>
          <w:pPr>
            <w:pStyle w:val="Contents3"/>
            <w:tabs>
              <w:tab w:val="clear" w:pos="8459"/>
              <w:tab w:val="right" w:pos="9026" w:leader="dot"/>
            </w:tabs>
            <w:rPr/>
          </w:pPr>
          <w:hyperlink w:anchor="__RefHeading___Toc1585940_1051229030">
            <w:r>
              <w:rPr>
                <w:webHidden/>
                <w:rStyle w:val="IndexLink"/>
                <w:rtl w:val="true"/>
              </w:rPr>
              <w:t>الآیة التاسعة و العشرون</w:t>
            </w:r>
            <w:r>
              <w:rPr>
                <w:rStyle w:val="IndexLink"/>
                <w:rtl w:val="true"/>
              </w:rPr>
              <w:tab/>
            </w:r>
            <w:r>
              <w:rPr>
                <w:rStyle w:val="IndexLink"/>
              </w:rPr>
              <w:t>196</w:t>
            </w:r>
          </w:hyperlink>
        </w:p>
        <w:p>
          <w:pPr>
            <w:pStyle w:val="Contents4"/>
            <w:tabs>
              <w:tab w:val="clear" w:pos="8176"/>
              <w:tab w:val="right" w:pos="9026" w:leader="dot"/>
            </w:tabs>
            <w:rPr/>
          </w:pPr>
          <w:hyperlink w:anchor="__RefHeading___Toc1585942_105122903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585944_1051229030">
            <w:r>
              <w:rPr>
                <w:webHidden/>
                <w:rStyle w:val="IndexLink"/>
                <w:rtl w:val="true"/>
              </w:rPr>
              <w:t xml:space="preserve">« </w:t>
            </w:r>
            <w:r>
              <w:rPr>
                <w:rStyle w:val="IndexLink"/>
                <w:rtl w:val="true"/>
              </w:rPr>
              <w:t xml:space="preserve">إِلى </w:t>
            </w:r>
            <w:r>
              <w:rPr>
                <w:rStyle w:val="IndexLink"/>
                <w:rtl w:val="true"/>
              </w:rPr>
              <w:t>»</w:t>
              <w:tab/>
            </w:r>
            <w:r>
              <w:rPr>
                <w:rStyle w:val="IndexLink"/>
              </w:rPr>
              <w:t>197</w:t>
            </w:r>
          </w:hyperlink>
        </w:p>
        <w:p>
          <w:pPr>
            <w:pStyle w:val="Contents4"/>
            <w:tabs>
              <w:tab w:val="clear" w:pos="8176"/>
              <w:tab w:val="right" w:pos="9026" w:leader="dot"/>
            </w:tabs>
            <w:rPr/>
          </w:pPr>
          <w:hyperlink w:anchor="__RefHeading___Toc1585946_1051229030">
            <w:r>
              <w:rPr>
                <w:webHidden/>
                <w:rStyle w:val="IndexLink"/>
                <w:rtl w:val="true"/>
              </w:rPr>
              <w:t xml:space="preserve">فائدة </w:t>
            </w:r>
            <w:r>
              <w:rPr>
                <w:rStyle w:val="IndexLink"/>
                <w:rtl w:val="true"/>
              </w:rPr>
              <w:t xml:space="preserve">: </w:t>
            </w:r>
            <w:r>
              <w:rPr>
                <w:rStyle w:val="IndexLink"/>
                <w:rtl w:val="true"/>
              </w:rPr>
              <w:t xml:space="preserve">الاسلوب البياني للقرآن في النهي عن المنهيّ عنه </w:t>
            </w:r>
            <w:r>
              <w:rPr>
                <w:rStyle w:val="IndexLink"/>
                <w:rtl w:val="true"/>
              </w:rPr>
              <w:t>:</w:t>
              <w:tab/>
            </w:r>
            <w:r>
              <w:rPr>
                <w:rStyle w:val="IndexLink"/>
              </w:rPr>
              <w:t>199</w:t>
            </w:r>
          </w:hyperlink>
        </w:p>
        <w:p>
          <w:pPr>
            <w:pStyle w:val="Contents3"/>
            <w:tabs>
              <w:tab w:val="clear" w:pos="8459"/>
              <w:tab w:val="right" w:pos="9026" w:leader="dot"/>
            </w:tabs>
            <w:rPr/>
          </w:pPr>
          <w:hyperlink w:anchor="__RefHeading___Toc1585948_1051229030">
            <w:r>
              <w:rPr>
                <w:webHidden/>
                <w:rStyle w:val="IndexLink"/>
                <w:rtl w:val="true"/>
              </w:rPr>
              <w:t xml:space="preserve">آیة الثلاثون </w:t>
            </w:r>
            <w:r>
              <w:rPr>
                <w:rStyle w:val="IndexLink"/>
                <w:rtl w:val="true"/>
              </w:rPr>
              <w:t>:</w:t>
              <w:tab/>
            </w:r>
            <w:r>
              <w:rPr>
                <w:rStyle w:val="IndexLink"/>
              </w:rPr>
              <w:t>203</w:t>
            </w:r>
          </w:hyperlink>
        </w:p>
        <w:p>
          <w:pPr>
            <w:pStyle w:val="Contents3"/>
            <w:tabs>
              <w:tab w:val="clear" w:pos="8459"/>
              <w:tab w:val="right" w:pos="9026" w:leader="dot"/>
            </w:tabs>
            <w:rPr/>
          </w:pPr>
          <w:hyperlink w:anchor="__RefHeading___Toc1585950_1051229030">
            <w:r>
              <w:rPr>
                <w:webHidden/>
                <w:rStyle w:val="IndexLink"/>
                <w:rtl w:val="true"/>
              </w:rPr>
              <w:t xml:space="preserve">الآیة الحادیة و الثلاثون </w:t>
            </w:r>
            <w:r>
              <w:rPr>
                <w:rStyle w:val="IndexLink"/>
                <w:rtl w:val="true"/>
              </w:rPr>
              <w:t>:</w:t>
              <w:tab/>
            </w:r>
            <w:r>
              <w:rPr>
                <w:rStyle w:val="IndexLink"/>
              </w:rPr>
              <w:t>205</w:t>
            </w:r>
          </w:hyperlink>
        </w:p>
        <w:p>
          <w:pPr>
            <w:pStyle w:val="Contents2"/>
            <w:tabs>
              <w:tab w:val="clear" w:pos="8743"/>
              <w:tab w:val="right" w:pos="9026" w:leader="dot"/>
            </w:tabs>
            <w:rPr/>
          </w:pPr>
          <w:hyperlink w:anchor="__RefHeading___Toc1585952_1051229030">
            <w:r>
              <w:rPr>
                <w:webHidden/>
                <w:rStyle w:val="IndexLink"/>
                <w:rtl w:val="true"/>
              </w:rPr>
              <w:t>فهرس الآیات</w:t>
            </w:r>
            <w:r>
              <w:rPr>
                <w:rStyle w:val="IndexLink"/>
                <w:rtl w:val="true"/>
              </w:rPr>
              <w:tab/>
            </w:r>
            <w:r>
              <w:rPr>
                <w:rStyle w:val="IndexLink"/>
              </w:rPr>
              <w:t>207</w:t>
            </w:r>
          </w:hyperlink>
        </w:p>
        <w:p>
          <w:pPr>
            <w:pStyle w:val="Contents2"/>
            <w:tabs>
              <w:tab w:val="clear" w:pos="8743"/>
              <w:tab w:val="right" w:pos="9026" w:leader="dot"/>
            </w:tabs>
            <w:rPr/>
          </w:pPr>
          <w:hyperlink w:anchor="__RefHeading___Toc1585954_1051229030">
            <w:r>
              <w:rPr>
                <w:webHidden/>
                <w:rStyle w:val="IndexLink"/>
                <w:rtl w:val="true"/>
              </w:rPr>
              <w:t>المآخذ</w:t>
            </w:r>
            <w:r>
              <w:rPr>
                <w:rStyle w:val="IndexLink"/>
                <w:rtl w:val="true"/>
              </w:rPr>
              <w:tab/>
            </w:r>
            <w:r>
              <w:rPr>
                <w:rStyle w:val="IndexLink"/>
              </w:rPr>
              <w:t>242</w:t>
            </w:r>
          </w:hyperlink>
        </w:p>
        <w:p>
          <w:pPr>
            <w:pStyle w:val="Contents2"/>
            <w:tabs>
              <w:tab w:val="clear" w:pos="8743"/>
              <w:tab w:val="right" w:pos="9026" w:leader="dot"/>
            </w:tabs>
            <w:rPr/>
          </w:pPr>
          <w:hyperlink w:anchor="__RefHeading___Toc1585956_1051229030">
            <w:r>
              <w:rPr>
                <w:webHidden/>
                <w:rStyle w:val="IndexLink"/>
                <w:rtl w:val="true"/>
              </w:rPr>
              <w:t>المحتویات</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10_61560"/>
      <w:bookmarkStart w:id="1" w:name="pg7410_61560"/>
      <w:bookmarkEnd w:id="1"/>
    </w:p>
    <w:p>
      <w:pPr>
        <w:pStyle w:val="Heading2"/>
        <w:numPr>
          <w:ilvl w:val="1"/>
          <w:numId w:val="1"/>
        </w:numPr>
        <w:rPr/>
      </w:pPr>
      <w:bookmarkStart w:id="2" w:name="pg7410_61560"/>
      <w:bookmarkStart w:id="3" w:name="__RefHeading___Toc158579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دیداری حسین‌آبادی، سجاد،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الاعراب البیانی للاسلوب القرآنی و معه اسرارالبیان من کلام الرحمن فی سورة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الدیداری؛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منصوریه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شاه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*Diacritics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منصوریه شیراز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BP102/933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7610682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585800_1051229030"/>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محمّد خاتم النبیین و إمام المرسلین و خیر خلق الله اجمعین و رحمة للعالمین و علی آله علیهم السلام اجمعین و من تبعهم بإحسان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فقد أتی علی العرب حین من الدهر لم یکن أفصح و أبلغ منهم في اللغة حتّی نزّل القرآن الکریم معجزةً قاهرة أعیت الفصحاء و أبهتت البلغاء و أخرست أرباب البیان و قد بهتوا جمیعاً</w:t>
      </w:r>
    </w:p>
    <w:p>
      <w:pPr>
        <w:pStyle w:val="BookText"/>
        <w:rPr/>
      </w:pPr>
      <w:r>
        <w:rPr>
          <w:rFonts w:ascii="IRNazanin" w:hAnsi="IRNazanin" w:eastAsia="IRNazanin"/>
          <w:color w:val="111111"/>
          <w:sz w:val="28"/>
          <w:sz w:val="28"/>
          <w:szCs w:val="28"/>
          <w:rtl w:val="true"/>
          <w:lang w:bidi="fa-IR"/>
        </w:rPr>
        <w:t>عن معارضته فعجزوا علی أنْ یأتوا بمثل أقصر سورة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أقصی ما یهمّ للتلامیذ أنْ یقدروا من بعد دراسة الکتب الأدبیّة من النحویّة و البلاغیّة علی التمییز ببعض ما في القرآن الکریم من معانیه اللطیفه و أسراره البلاغیّه لکن إذا تفحّصنا کتب القواعد التي بین أیدي التلامیذ وجدناها من جانب أنّها تقتصر في الغالب علی المنهج النظري و تفتقر إلی التطبیق العلمیّ ، فالتلامیذ یستظهرون القواعد دون تفهّم و تطبیق لللغة القرآنیة التي هي الغایة المقصودة منهم في إقدامهم علی دراسة هذه القواعد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أنّ ما یذکر فیها من القواعد نفسها عاجزة إمّا لأنّها إجتهادات من مؤلِّفها أو مصنِّفها علی غیر طریقة اللغة القرآنیة و إمّا لأنّها لاتنطبق علیها بوجهها و نتعرّض في خلال هذا الکتاب لبعض الأقوال و التطبیقات الإستحسانیّة غیر الصحیحة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رأینا بدافع المسئوولیّة و الحرص أنْ نضع في هذا الکتاب أصولاً و مناسباتٍ جلیلة غیر موجودة فیما بین أیدي التلامیذ لیکون عوناً و مرشداً للتلامیذ الأعزّاء و لیحبّب الیهم اللغة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منهجنا أنْ نکثر في بیان الأصول من الشواهد القرآنیّة و الأمثلة التطبیقیّة لترسّخ الأصول في أذهان التلامیذ الأعزّاء و لیطمئنَّ أنّ ما یراه و یسمعه لیس قولاً بدیعاً غیر منطبق لایمکن الوثوق علیه و ذلک لإعتقادنا أنّ القرآن الکریم وعاء اللغة و أنّ دراسة القواعد لاتؤتی ثمارها إلّا بکثرة التطبیق علیها لکن یلزم الوقوف علی أنّ القرآن الحکیم له أصول و أسالیب لایمکن أنْ نجدها وعاء الکتب النحویّة و الصرفیّة و البلاغیّة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نسأل الله تبارک و تعالی أنْ یعطینا التوفیق في تذوّق حلاوة القرآن الکریم و یُلهمنا الرشد و یُجنّبنا الذل إنّه سمیعٌ مجیبٌ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أنْ الحمد لله ربّ العالمین </w:t>
      </w:r>
      <w:bookmarkStart w:id="7" w:name="pg7410_61565"/>
    </w:p>
    <w:p>
      <w:pPr>
        <w:pStyle w:val="Heading2"/>
        <w:numPr>
          <w:ilvl w:val="1"/>
          <w:numId w:val="1"/>
        </w:numPr>
        <w:rPr/>
      </w:pPr>
      <w:bookmarkStart w:id="8" w:name="__RefHeading___Toc1585802_1051229030"/>
      <w:bookmarkStart w:id="9" w:name="_Toc3"/>
      <w:bookmarkEnd w:id="7"/>
      <w:bookmarkEnd w:id="8"/>
      <w:r>
        <w:rPr>
          <w:rtl w:val="true"/>
        </w:rPr>
        <w:t>الفصل الأوّل</w:t>
      </w:r>
      <w:r>
        <w:rPr>
          <w:rtl w:val="true"/>
        </w:rPr>
        <w:t>:</w:t>
      </w:r>
      <w:r>
        <w:rPr>
          <w:rtl w:val="true"/>
        </w:rPr>
        <w:t>أصول الإعراب البیانيّ للاُسلوب القرآنيّ</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85804_1051229030"/>
      <w:bookmarkStart w:id="11" w:name="_Toc4"/>
      <w:bookmarkEnd w:id="10"/>
      <w:r>
        <w:rPr>
          <w:rtl w:val="true"/>
        </w:rPr>
        <w:t>اشارة</w:t>
      </w:r>
      <w:bookmarkStart w:id="12" w:name="pg7410_61568"/>
      <w:bookmarkEnd w:id="11"/>
    </w:p>
    <w:p>
      <w:pPr>
        <w:pStyle w:val="Heading3"/>
        <w:numPr>
          <w:ilvl w:val="2"/>
          <w:numId w:val="1"/>
        </w:numPr>
        <w:rPr/>
      </w:pPr>
      <w:bookmarkStart w:id="13" w:name="__RefHeading___Toc1585806_1051229030"/>
      <w:bookmarkStart w:id="14" w:name="_Toc5"/>
      <w:bookmarkEnd w:id="12"/>
      <w:bookmarkEnd w:id="13"/>
      <w:r>
        <w:rPr>
          <w:rtl w:val="true"/>
        </w:rPr>
        <w:t>«</w:t>
      </w:r>
      <w:r>
        <w:rPr>
          <w:rtl w:val="true"/>
        </w:rPr>
        <w:t>الفصل الأول في بیان الأصول</w:t>
      </w:r>
      <w:r>
        <w:rPr>
          <w:rtl w:val="true"/>
        </w:rPr>
        <w:t>»</w:t>
      </w:r>
      <w:bookmarkEnd w:id="14"/>
    </w:p>
    <w:p>
      <w:pPr>
        <w:pStyle w:val="Heading4"/>
        <w:numPr>
          <w:ilvl w:val="3"/>
          <w:numId w:val="1"/>
        </w:numPr>
        <w:rPr/>
      </w:pPr>
      <w:bookmarkStart w:id="15" w:name="__RefHeading___Toc1585808_1051229030"/>
      <w:bookmarkStart w:id="16" w:name="_Toc6"/>
      <w:bookmarkEnd w:id="15"/>
      <w:r>
        <w:rPr>
          <w:rtl w:val="true"/>
        </w:rPr>
        <w:t xml:space="preserve">الأصل الأوّل </w:t>
      </w:r>
      <w:r>
        <w:rPr>
          <w:rtl w:val="true"/>
        </w:rPr>
        <w:t xml:space="preserve">: </w:t>
      </w:r>
      <w:r>
        <w:rPr>
          <w:rtl w:val="true"/>
        </w:rPr>
        <w:t>معرفة معاني المفردات</w:t>
      </w:r>
      <w:bookmarkEnd w:id="16"/>
    </w:p>
    <w:p>
      <w:pPr>
        <w:pStyle w:val="Heading5"/>
        <w:numPr>
          <w:ilvl w:val="4"/>
          <w:numId w:val="1"/>
        </w:numPr>
        <w:rPr/>
      </w:pPr>
      <w:bookmarkStart w:id="17" w:name="__RefHeading___Toc1585810_1051229030"/>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من الأصول لمعرفة الحکمة و البلاغة في الآیات خصوصاً المتشابهة منها معرفة معاني المفردات المختلفة التي وردت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المفردات نوعان </w:t>
      </w:r>
      <w:r>
        <w:rPr>
          <w:rFonts w:eastAsia="IRNazanin" w:cs="IRNazanin"/>
          <w:color w:val="111111"/>
          <w:sz w:val="28"/>
          <w:szCs w:val="28"/>
          <w:rtl w:val="true"/>
          <w:lang w:bidi="fa-IR"/>
        </w:rPr>
        <w:t>:</w:t>
      </w:r>
    </w:p>
    <w:p>
      <w:pPr>
        <w:pStyle w:val="Heading5"/>
        <w:numPr>
          <w:ilvl w:val="4"/>
          <w:numId w:val="1"/>
        </w:numPr>
        <w:rPr/>
      </w:pPr>
      <w:bookmarkStart w:id="19" w:name="__RefHeading___Toc1585812_1051229030"/>
      <w:bookmarkStart w:id="20" w:name="_Toc8"/>
      <w:bookmarkEnd w:id="19"/>
      <w:r>
        <w:rPr>
          <w:rtl w:val="true"/>
        </w:rPr>
        <w:t xml:space="preserve">النوع الأوّل </w:t>
      </w:r>
      <w:r>
        <w:rPr>
          <w:rtl w:val="true"/>
        </w:rPr>
        <w:t xml:space="preserve">: </w:t>
      </w:r>
      <w:r>
        <w:rPr>
          <w:rtl w:val="true"/>
        </w:rPr>
        <w:t>ما یتعلق بالفروق اللغویّة</w:t>
      </w:r>
      <w:bookmarkEnd w:id="20"/>
    </w:p>
    <w:p>
      <w:pPr>
        <w:pStyle w:val="Heading6"/>
        <w:numPr>
          <w:ilvl w:val="5"/>
          <w:numId w:val="1"/>
        </w:numPr>
        <w:rPr/>
      </w:pPr>
      <w:bookmarkStart w:id="21" w:name="__RefHeading___Toc1585814_1051229030"/>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من الألفاظ متقاربة المعنی التي یظنّ أوّل وهلة أنّها مترادفات تامة کاملة و لیست بذلک</w:t>
      </w:r>
      <w:r>
        <w:rPr>
          <w:rFonts w:eastAsia="IRNazanin" w:cs="IRNazanin"/>
          <w:color w:val="111111"/>
          <w:sz w:val="28"/>
          <w:szCs w:val="28"/>
          <w:rtl w:val="true"/>
          <w:lang w:bidi="fa-IR"/>
        </w:rPr>
        <w:t>.</w:t>
      </w:r>
    </w:p>
    <w:p>
      <w:pPr>
        <w:pStyle w:val="Heading6"/>
        <w:numPr>
          <w:ilvl w:val="5"/>
          <w:numId w:val="1"/>
        </w:numPr>
        <w:rPr/>
      </w:pPr>
      <w:bookmarkStart w:id="23" w:name="__RefHeading___Toc1585816_1051229030"/>
      <w:bookmarkStart w:id="24" w:name="_Toc10"/>
      <w:bookmarkEnd w:id="23"/>
      <w:r>
        <w:rPr>
          <w:rtl w:val="true"/>
        </w:rPr>
        <w:t xml:space="preserve">الأوّل </w:t>
      </w:r>
      <w:r>
        <w:rPr>
          <w:rtl w:val="true"/>
        </w:rPr>
        <w:t xml:space="preserve">: </w:t>
      </w:r>
      <w:r>
        <w:rPr>
          <w:rtl w:val="true"/>
        </w:rPr>
        <w:t xml:space="preserve">ما یتعلّق بالألفاظ متقاربة المعنی </w:t>
      </w:r>
      <w:r>
        <w:rPr>
          <w:rtl w:val="true"/>
        </w:rPr>
        <w:t>:</w:t>
      </w:r>
      <w:bookmarkEnd w:id="24"/>
    </w:p>
    <w:p>
      <w:pPr>
        <w:pStyle w:val="BookText"/>
        <w:rPr/>
      </w:pPr>
      <w:r>
        <w:rPr>
          <w:rFonts w:ascii="IRNazanin" w:hAnsi="IRNazanin" w:eastAsia="IRNazanin"/>
          <w:color w:val="111111"/>
          <w:sz w:val="28"/>
          <w:sz w:val="28"/>
          <w:szCs w:val="28"/>
          <w:rtl w:val="true"/>
          <w:lang w:bidi="fa-IR"/>
        </w:rPr>
        <w:t>یلزم علی القاصد لمعرفة اللغات القرآنیّة أن لا یتغفّل عنه لأنّ اللغة القرآنیة مع سعتها في بیان المقاصد بالحقیقة و المجاز بأنواعها و أقسامها و الأمثلة و غیرها قد تستعمل ألفاظاً ظاهرةَ الترادف لیست مترادفات کاملة و إن کان العلماء أدبائهم و أصولیهم اختلفوا في إثباته أو نفیه في لغة العرب لکنّ الذي یَهمّنا أنّ القرآن الکریم حسَم قضیّة الترادف لأنّ التّتبع الدقیق لألفاظه یُرینا أنّه لا ترادف بین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إلیک دراسة نماذج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الإبتلاء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التکلیف إلزام ما یشّق إرادة الإنسانیة علیه، و أصله في العربیة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المتکلّف للشئ الملزم به علی مشقّة و 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وَ ما أَنَا مِنَ الْمُتَكَلِّفين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إستخراج ما عند المبتلی و تعرّف حاله في الطاعة و المعصیة بتحمیله المشقة ، و لیس هو من التکلیف في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یسمّی التکلیف ابتلاءً في بعض المواضع فقد یجري علی الشیء اسم ما یقاربه في المعنی و إستعمال الإبتلاء في صفات الله تعالی مجازٌ ، معناه أنّه یعامل العبد معاملة المبتلی المستخرج لِما عنده و یقال للنعمة بلاء لأنّه یستخرج بها الشکر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لفظ الزوج یشعر بالمجانسة و المشارکة بین کلّ من الزوجین کما هو مفهوم من لفظه کما یفیده القرآن الکریم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نِصْفُ ما تَرَكَ أَزْواجُكُم‌</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لایکون التوارث إلّا مع المشاکلة و التوافق و لذا لا توارث بین مؤمن و کافر لِبُعد المشاکلة و التوافق</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في التعبیر القرآني الإخبار عن جماعة المؤمنین بلفظ الزوج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الْجَنَّةِ الْيَوْمَ في شُغُلٍ </w:t>
      </w:r>
    </w:p>
    <w:p>
      <w:pPr>
        <w:pStyle w:val="BookText"/>
        <w:rPr/>
      </w:pPr>
      <w:r>
        <w:rPr>
          <w:rFonts w:ascii="Amiri" w:hAnsi="Amiri" w:eastAsia="Amiri" w:cs="Amiri"/>
          <w:color w:val="111111"/>
          <w:sz w:val="28"/>
          <w:sz w:val="28"/>
          <w:szCs w:val="28"/>
          <w:rtl w:val="true"/>
          <w:lang w:bidi="ar-SA"/>
        </w:rPr>
        <w:t>فاكِهُون هُمْ وَ أَزْواجُهُمْ في ظِلالٍ عَلَى الْأَرائِكِ مُتَّكِؤُن</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الطرفین من المشارکة و المشابهة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حین أخبر القرآن الکریم عن أهل الشرک جاء التعبیر القرآني بلفظ المرأة الدالة علی الاُنوثة المجرّدة التي لا تشعر بأيّ تناسب أو تشاکل بین الطرفین و لذا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امْرَأَتَ فِرْعَوْنَ</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تناسب بین فرعون و إمرأته المؤمنة کما لا تناسب بین نوح علیه السلام و لوط علیه السلام و الإمرأتیهما المشرکتین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افترقا في الملّة و الدّین وجب أنْ یفترقا في التعبیر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زکریاء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خِفْتُ الْمَوالِيَ مِنْ وَرائي وَ كانَتِ امْرَأَتي عاقِراً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عن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امْرَأَتُهُ في صَرَّةٍ فَصَكَّتْ وَجْهَها وَ قالَتْ عَجُوزٌ عَقيم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فلأنّ الألیق في هذه المواضع هي المرأة لا الزوج لأنّه في سیاق ذکر الحمل و الولادة ، فذکر المرأة أولی به لأنّ المقتضیة للحمل و الولادة هي الاُنوثیّة لا کونها زوجاً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ترضع بالفعل، و المرضع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بالقوة و التهیّؤ</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یکشف السرّ عن التعبیر بالمرضعة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 يَوْمَ تَرَوْنَها تَذْهَلُ كُلُّ مُرْضِعَةٍ عَمَّا أَرْضَعَت وَ تَضَعُ كُلُّ ذاتِ حَمْلٍ حَمْلَها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حیث إنّ إدخالها یؤذن بأنّ المرضع حین الإرضاع تذهل عمّا ترضعه لشدّة هول زلزلة السّاعة و کذا التعبیر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الحامل تطلق علی المهیّأة للحمل أیضاً فإذا قیل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إلّا لِمَن قد ظهر حملها و صلحت للوضع کاملاً أو 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کثیراًمّا تستعمل السنة في الحول الذي یکون فیه الشدّة أو الجدب</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یدلّ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فالسنة تستعمل في الأحوال الشدیدة التي قد یصاحبها کثیرٌ من المصائب قال الله تعالی عن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الْمَلائِكَةُ وَ الرُّوحُ إِلَيْهِ في يَوْمٍ كانَ مِقْدارُهُ خَمْسينَ </w:t>
      </w:r>
    </w:p>
    <w:p>
      <w:pPr>
        <w:pStyle w:val="BookText"/>
        <w:rPr/>
      </w:pP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 قال الله تعالی عن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 السِّجْنِ بِضْعَ سِنين</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یلزم علیه من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العام فیعبّر عنه في الحول الذي فیه الرخاء و 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عن قصّة نوح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ظالِمُون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عبّر باللبث ألف سنة لِما علیه من الآلام و المشقّة في دعوته علیه السلام لهم لیلاً و نهاراً و عدم إجابتهم له و فرارهم و جعل أصابعهم في آذانهم لئلّا یسمعوا کلامَه و دعائَه و عبّر بالعام في المستثنی إشارة إلی زمن حیاته علیه السلام بعد إغراقهم و کونه في سعة و راحة بإیمان المؤمنین و بما في الأرض من الخِصب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ذکرت الریح في سیاق الرحمة جاءت مجموعةً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يُرْسِلَ الرِّياحَ مُبَشِّراتٍ وَ لِيُذيقَكُمْ مِنْ رَحْمَتِه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يُرْسِلُ الرِّياحَ فَتُثيرُ سَحاباً فَيَبْسُطُهُ فِي السَّماءِ كَيْفَ يَشاءُ</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وحیث </w:t>
      </w:r>
    </w:p>
    <w:p>
      <w:pPr>
        <w:pStyle w:val="BookText"/>
        <w:rPr/>
      </w:pPr>
      <w:r>
        <w:rPr>
          <w:rFonts w:ascii="Amiri" w:hAnsi="Amiri" w:eastAsia="Amiri" w:cs="Amiri"/>
          <w:color w:val="111111"/>
          <w:sz w:val="28"/>
          <w:sz w:val="28"/>
          <w:szCs w:val="28"/>
          <w:rtl w:val="true"/>
          <w:lang w:bidi="ar-SA"/>
        </w:rPr>
        <w:t>ذکرت في سیاق العذاب أتت مفردةً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ريحاً صَرْصَراً في أَيَّامٍ نَحِساتٍ لِنُذيقَهُمْ عَذابَ الْخِزْيِ فِي الْحَياةِ الدُّنْيا وَ لَعَذابُ الْآخِرَةِ أَخْزى وَ هُمْ لا يُنْصَرُونَ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 وَ كانَ الله بِما تَعْمَلُونَ بَصيرا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عادٌ فَأُهْلِكُوا بِريحٍ صَرْصَرٍ عاتِيَة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ریاح الرحمة مختلفة الصفات و المهاب و المنافع ، و إذا هاجت منها ریح أنشأَ لها ما یقابلها ، و ما یکسر سورتها و یصدم حدّتها ، فینشأ من بینهما ریح لطیفة تنفع الحیوان و النبات، فکلّ ریح منها في مقابلها ما یعدِلُها و یرد سَورتها ، فکانت في الرحمة 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العذاب فإنّها تأتي من وجه واحد لا یقوم لها شیء و لا یعارضها غیرها حتّی تنتهي إلی حیث امرت و لهذا وصف سبحانه الریح الّتي أرسلها علی عادٍ بأنّها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عادٍ إِذْ أَرْسَلْنا عَلَيْهِمُ الرِّيحَ الْعَقيم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هي التي لا تلقح و لاخیر فیها و التي تعقم ما مرّت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تأمّل کیف اطّرد هذا إلّا في قوله تعالی في سورة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فذکر ریح الرحمة الطیّبة بلفظ الإفراد ، لأنّ تمام الرحمة هناک إنّما تحصل بوحدة الریح لا بإختلافها ، فإنّ السفینة لاتسیر إلّا بریح واحدة من وجه واحد تسیرها فإذا اختلفت علیها الریاح و تصادمت و تقابلت ، فهو سبب الهلاک و فالمطلوب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واحدة لا ریاح و أکّد هذا المعنی بوصفها بالطیّب دفعاً لِتوّهم أنْ تکون ریحاً عاصفة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بملاحظة الإستعمال القرآني نجد فروقاً دقیقةً و إنْ کان کثیر من المعاجم یغفلون عنه و هي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الإیتاء لم یستعمل إلّا للشئ الکثیر و العظیم الشأن کالملک و الحکمة و الرحمة و الخیر و القرآن العظیم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وَ لَوْ لا دَفْعُ الله النَّاسَ بَعْضَهُمْ بِبَعْضٍ </w:t>
      </w:r>
    </w:p>
    <w:p>
      <w:pPr>
        <w:pStyle w:val="BookText"/>
        <w:rPr/>
      </w:pPr>
      <w:r>
        <w:rPr>
          <w:rFonts w:ascii="Amiri" w:hAnsi="Amiri" w:eastAsia="Amiri" w:cs="Amiri"/>
          <w:color w:val="111111"/>
          <w:sz w:val="28"/>
          <w:sz w:val="28"/>
          <w:szCs w:val="28"/>
          <w:rtl w:val="true"/>
          <w:lang w:bidi="ar-SA"/>
        </w:rPr>
        <w:t>لَفَسَدَتِ الْأَرْضُ وَ 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 حُسْنَ ثَوابِ الْآخِرَةِ وَ الله يُحِبُّ الْمُحْسِنين‌</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 آتاني رَحْمَةً مِنْ عِنْدِهِ فَعُمِّيَتْ عَلَيْكُمْ أَ نُلْزِمُكُمُوها وَ أَنْتُمْ لَها كارِهُون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الإعطاء فقد یکون للشئ القلیل نحو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قَليلاً وَ أَكْدى</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یرد العطاء دالّاً علی الشئ الکثیر إلّا مقیّداً بما یدلّ علی الکثرة کما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 هَؤُلاءِ مِنْ عَطاءِ رَبِّكَ وَ ما كانَ عَطاءُ رَبِّكَ مَحْظُوراً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فإضافة العطاء إلی الله تعالی و نفي الحظر عنه یفید کثرة هذا العطاء و کذا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حیث أسند فعل الإعطاء إلی الله تعالی کما وُصِف </w:t>
      </w:r>
    </w:p>
    <w:p>
      <w:pPr>
        <w:pStyle w:val="BookText"/>
        <w:rPr/>
      </w:pPr>
      <w:r>
        <w:rPr>
          <w:rFonts w:ascii="Amiri" w:hAnsi="Amiri" w:eastAsia="Amiri" w:cs="Amiri"/>
          <w:color w:val="111111"/>
          <w:sz w:val="28"/>
          <w:sz w:val="28"/>
          <w:szCs w:val="28"/>
          <w:rtl w:val="true"/>
          <w:lang w:bidi="ar-SA"/>
        </w:rPr>
        <w:t xml:space="preserve">المُعطی بالرضا لهذا العطاء و نحو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حیث صرّح بالشیء المُعطی و هو أکثر من الکثیر کما أنّ الفعل أُسند إلی الله تعالی و المخاطب به النّبی صلّی الله علیه و آله و سلّم و کلّ هذا یفید أنّه عطاء کثیر 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الإیتاء فیه قوة لیست للإعطاء ، لأنّ الإعطاء یتوقف علی القبول بینما الإیتاء لا یتوقف و لذلک أُمر المسلمون بإیتاء الزکاة في کثیر من الآیات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بینما عبّر عن الجزیة بالإعطاء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 ذلک لأنّ الجزیة موقوفة علی قبول منّا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الإیتاء یکون علی طیب قلبٍ، بینما قد یکون الإعطاء عن کُره و لذلک عبّر عن إخراج الزکاة بالإتیاء لأنّ المؤمن یُعطي الزکاة عن طیب قلب و أمّا عن الجزیة فعبّر بالإعطاء لأنّ الذمّي لایُعطي الجزیة راضیاً بل مُکرَهاً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الإعطاء معنی الصلة و الإحسان دون الإیتاء و لهذا خصّت العطیّة و العطاء بالصلة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التثریب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الإستقصاء في اللوم و التعنیف و هو مناسب لأصله لأنّه من الثَرب وهو شحمُ الجوف لأنّ البلوغ إلیه هو البلوغ إلی الموضع الأقصی من البدن</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اللوم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العذل و العَتب</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المعنی هو المراد به في التنزیل، و لایصل إلی حدّ التوبیخ و التعنیف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فَذلِكُنَّ الَّذي لُمْتُنَّني فيه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تَلُومُوني وَ لُومُوا أَنْفُسَكُمْ ما أَنَا بِمُصْرِخِكُمْ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بَعْضُهُمْ عَلى بَعْضٍ يَتَلاوَمُون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التثریب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دَخَلُوا عَلَيْهِ قالُوا يا أَيُّهَا الْعَزيزُ مَسَّنا وَ أَهْلَنَا الضُّرُّ وَ جِئْنا بِبِضاعَةٍ مُزْجاةٍ فَأَوْفِ لَنَا الْكَيْلَ وَ تَصَدَّقْ عَلَيْنا إِنَّ الله يَجْزِي الْمُتَصَدِّقين قالَ هَلْ عَلِمْتُمْ ما فَعَلْتُمْ بِيُوسُفَ وَ أَخيهِ إِذْ أَنْتُمْ جاهِلُون قالُوا أَ إِنَّكَ لَأَنْتَ يُوسُفُ قالَ أَنَا يُوسُفُ وَ هذا أَخي قَدْ مَنَّ الله عَلَيْنا إِنَّهُ مَنْ يَتَّقِ وَيَصْبِرْ </w:t>
      </w:r>
    </w:p>
    <w:p>
      <w:pPr>
        <w:pStyle w:val="BookText"/>
        <w:rPr/>
      </w:pPr>
      <w:r>
        <w:rPr>
          <w:rFonts w:ascii="Amiri" w:hAnsi="Amiri" w:eastAsia="Amiri" w:cs="Amiri"/>
          <w:color w:val="111111"/>
          <w:sz w:val="28"/>
          <w:sz w:val="28"/>
          <w:szCs w:val="28"/>
          <w:rtl w:val="true"/>
          <w:lang w:bidi="ar-SA"/>
        </w:rPr>
        <w:t>فَإِنَّ الله لا يُضيعُ أَجْرَ الْمُحْسِنين قالُوا تَالله لَقَدْ آثَرَكَ الله عَلَيْنا وَ إِنْ كُنَّا لَخاطِئين قالَ لا تَثْريبَ عَلَيْكُمُ الْيَوْمَ يَغْفِرُ الله لَكُمْ وَ هُوَ أَرْحَمُ الرَّاحِمين</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بمعنی اللوم لأنّه علیه السلام لا ینفي اللوم بل ینفي ما هو أشدّ منه و هو التثریب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لوکان بمعناه للزم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جاء اللوم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اللوم من طلبهم له علیه السلام التصدّق علیهم و عدم اجابته علیه السلام ایّاهم و مخاطبته لهم بأنّهم کانوا جاهلین و هل هذا غیر اللوم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اقرّوا بأنّهم مخطئون عفی عنهم و قال لاتثریب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إکتفی علیه السلام بهذا المقدار مع أنّهم بما فعلوا به و اخیه یستحقّون فوق ذلک لکنّ یوسف علیه السلام کان من ارقّ خلق الله و اشفقهم علی الأجانب فکیف یفعل مع إخوته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الذي یغیث من الجدب و لذلک خُصّ بالنافع منه فلایقال غیث لکل مطر</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کذلک في الإستعمال القرآنيّ لأنّه یستخدم المطر دائماً في سیاق العقاب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أَمْطَرْنا عَلَيْهِمْ مَطَراً فَانْظُرْ كَيْفَ كانَ عاقِبَةُ الْمُجْرِمين</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عَلَيْهِمْ مَطَراً فَساءَ مَطَرُ الْمُنْذَرين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عَلَيْهِمْ مَطَراً فَساءَ مَطَرُ الْمُنْذَرين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عالِيَها سافِلَها وَ أَمْطَرْنا عَلَيْها حِجارَةً مِنْ سِجِّيلٍ مَنْضُود</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بینما یستعمل الغیث في النافع المنزّل في وقته منقذاً للناس أو النبات من الظمأ و الیُبس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يُنَزِّلُ الْغَيْثَ مِنْ بَعْدِ ما قَنَطُوا وَ يَنْشُرُ رَحْمَتَهُ وَ هُوَ الْوَلِيُّ الْحَميد</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کلاهما في اللغة مصدران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الراغب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عن الطریق المستقیم عمداً کان أو سهواً ، قلیلاً کان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صحّ أنْ یستعمل لفظ الضلال ممّن یکون منه خطأ مّا و لذلک نُسب الضلال إلی الأنبیاء و إلی الکفّار و إنْ کان بین الضلالین بَونٌ بعید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یکون في الإستعمال القرآني بینهما فرق لطیف یکشف عنه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إِنَّالَنَراكَ في ضَلالٍ مُبين قالَ يا قَوْمِ لَيْسَ بي ضَلالَةٌ وَ لكِنِّي رَسولٌ </w:t>
      </w:r>
    </w:p>
    <w:p>
      <w:pPr>
        <w:pStyle w:val="BookText"/>
        <w:rPr/>
      </w:pPr>
      <w:r>
        <w:rPr>
          <w:rFonts w:ascii="Amiri" w:hAnsi="Amiri" w:eastAsia="Amiri" w:cs="Amiri"/>
          <w:color w:val="111111"/>
          <w:sz w:val="28"/>
          <w:sz w:val="28"/>
          <w:szCs w:val="28"/>
          <w:rtl w:val="true"/>
          <w:lang w:bidi="ar-SA"/>
        </w:rPr>
        <w:t>منْ رَبِّ الْعالَمين</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بي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الضلالة ادنی من الضلال و اقلّ لانّها لاتطلق الّا علی الفعلة الواحدة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الضلال فیطلق علی القلیل و الکثیر من جنسه و نفي الأدنی أبلغ من نفي الأعلی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الفیّومي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الحَیَوان الحیاة التي لا یُعقبُها الموت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مبالغةٌ في الحیاة کما قیل للموت الکثیر 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الزمخشري في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بناء الحیوان زیادة معنی لیس في بناء الحیاة و هي ما في بناء فَعَلان من معنی الحرکة و الإضطراب ، کالنَزَوان و النغصان و اللهَبَان و ما أشبه ذلک و الحیاة حرکة کما أنَّ الموت سکون فمجیئه علی بناء دالّ علی معنی الحرکة مبالغة في معنی الحیاة و لذلک اختیرت علی الحیاة في هذا الموضع المقتضي للمبالغة</w:t>
      </w:r>
      <w:r>
        <w:rPr>
          <w:rFonts w:eastAsia="IRNazanin" w:cs="IRNazanin"/>
          <w:color w:val="111111"/>
          <w:sz w:val="28"/>
          <w:szCs w:val="28"/>
          <w:rtl w:val="true"/>
          <w:lang w:bidi="fa-IR"/>
        </w:rPr>
        <w:t>.</w:t>
      </w:r>
      <w:r>
        <w:rPr>
          <w:rStyle w:val="FootnoteAnchor"/>
          <w:rtl w:val="true"/>
        </w:rPr>
        <w:footnoteReference w:id="5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بالحروف و معانیها و مواقعها من حروف الجر و حروف العطف و لکثرة دورهما و أسرارهما و لطائفهما الکثیرة نبحث فیهما بعض قلیل لیتبیّن اجمالاً </w:t>
      </w:r>
      <w:bookmarkStart w:id="25" w:name="pg7410_61607"/>
    </w:p>
    <w:p>
      <w:pPr>
        <w:pStyle w:val="BookText"/>
        <w:rPr/>
      </w:pPr>
      <w:bookmarkEnd w:id="25"/>
      <w:r>
        <w:rPr>
          <w:rFonts w:ascii="IRNazanin" w:hAnsi="IRNazanin" w:eastAsia="IRNazanin"/>
          <w:color w:val="111111"/>
          <w:sz w:val="28"/>
          <w:sz w:val="28"/>
          <w:szCs w:val="28"/>
          <w:rtl w:val="true"/>
          <w:lang w:bidi="fa-IR"/>
        </w:rPr>
        <w:t>أنّ ما في أیدي التلامیذ من الکتب التي تفرّدت بالبحث في دراسة حروف المعاني مع عدم کشف أسرار هذه المعاني في مواقعها من سیاقها ، جعلت التلامیذ في حیرة و بُهت من مواقعها فضلاً عن بیان أسرارها اللطیفة ، فنبحث من بعض حروف الجر و معانیها و ثانیاً من حروف العطف کذلک</w:t>
      </w:r>
      <w:r>
        <w:rPr>
          <w:rFonts w:eastAsia="IRNazanin" w:cs="IRNazanin"/>
          <w:color w:val="111111"/>
          <w:sz w:val="28"/>
          <w:szCs w:val="28"/>
          <w:rtl w:val="true"/>
          <w:lang w:bidi="fa-IR"/>
        </w:rPr>
        <w:t>.</w:t>
      </w:r>
    </w:p>
    <w:p>
      <w:pPr>
        <w:pStyle w:val="Heading5"/>
        <w:numPr>
          <w:ilvl w:val="4"/>
          <w:numId w:val="1"/>
        </w:numPr>
        <w:rPr/>
      </w:pPr>
      <w:bookmarkStart w:id="26" w:name="__RefHeading___Toc1585818_1051229030"/>
      <w:bookmarkStart w:id="27" w:name="_Toc11"/>
      <w:bookmarkEnd w:id="26"/>
      <w:r>
        <w:rPr>
          <w:rtl w:val="true"/>
        </w:rPr>
        <w:t xml:space="preserve">النوع الثاني </w:t>
      </w:r>
      <w:r>
        <w:rPr>
          <w:rtl w:val="true"/>
        </w:rPr>
        <w:t xml:space="preserve">: </w:t>
      </w:r>
      <w:r>
        <w:rPr>
          <w:rtl w:val="true"/>
        </w:rPr>
        <w:t>ما یتعلّق بالحروف و معانیها</w:t>
      </w:r>
      <w:bookmarkEnd w:id="27"/>
    </w:p>
    <w:p>
      <w:pPr>
        <w:pStyle w:val="Heading6"/>
        <w:numPr>
          <w:ilvl w:val="5"/>
          <w:numId w:val="1"/>
        </w:numPr>
        <w:rPr/>
      </w:pPr>
      <w:bookmarkStart w:id="28" w:name="__RefHeading___Toc1585820_1051229030"/>
      <w:bookmarkStart w:id="29" w:name="_Toc12"/>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من حروف الجرّ و حروف العطف و غیرهما ممّا له حظّ عظیم لمعرفة المراد</w:t>
      </w:r>
      <w:r>
        <w:rPr>
          <w:rFonts w:eastAsia="IRNazanin" w:cs="IRNazanin"/>
          <w:color w:val="111111"/>
          <w:sz w:val="28"/>
          <w:szCs w:val="28"/>
          <w:rtl w:val="true"/>
          <w:lang w:bidi="fa-IR"/>
        </w:rPr>
        <w:t>.</w:t>
      </w:r>
    </w:p>
    <w:p>
      <w:pPr>
        <w:pStyle w:val="Heading6"/>
        <w:numPr>
          <w:ilvl w:val="5"/>
          <w:numId w:val="1"/>
        </w:numPr>
        <w:rPr/>
      </w:pPr>
      <w:bookmarkStart w:id="30" w:name="__RefHeading___Toc1585822_1051229030"/>
      <w:bookmarkStart w:id="31" w:name="_Toc13"/>
      <w:bookmarkEnd w:id="30"/>
      <w:r>
        <w:rPr>
          <w:rtl w:val="true"/>
        </w:rPr>
        <w:t>الاول</w:t>
      </w:r>
      <w:r>
        <w:rPr>
          <w:rtl w:val="true"/>
        </w:rPr>
        <w:t xml:space="preserve">: </w:t>
      </w:r>
      <w:r>
        <w:rPr>
          <w:rtl w:val="true"/>
        </w:rPr>
        <w:t>حروف الجرّ</w:t>
      </w:r>
      <w:bookmarkEnd w:id="31"/>
    </w:p>
    <w:p>
      <w:pPr>
        <w:pStyle w:val="BookText"/>
        <w:rPr/>
      </w:pPr>
      <w:r>
        <w:rPr>
          <w:rFonts w:ascii="IRNazanin" w:hAnsi="IRNazanin" w:eastAsia="IRNazanin"/>
          <w:color w:val="111111"/>
          <w:sz w:val="28"/>
          <w:sz w:val="28"/>
          <w:szCs w:val="28"/>
          <w:rtl w:val="true"/>
          <w:lang w:bidi="fa-IR"/>
        </w:rPr>
        <w:t>و أعلم أنّه اختلف المذاهب فیها بین القول بنیابة الحروف و تضمین الفعل و بقائها علی معناها الأصلي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 تحدید کلّ من المذاهب و تفصیلها یبقی لمجال آخر لکنّ الذي یَهُمّنا أنْ نذکر أمثلةً تبییناً للبحث و تنویراً للأذهان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يَبْخَلْ فَإِنَّما يَبْخَلُ عَنْ نَفْسِهِ</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الإستعلاء</w:t>
      </w:r>
      <w:r>
        <w:rPr>
          <w:rStyle w:val="FootnoteAnchor"/>
          <w:rtl w:val="true"/>
        </w:rPr>
        <w:footnoteReference w:id="59"/>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الآیة یُدعی قوم إلی الإنفاق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یبخل بما فُرِض علیه من الزکاة فقال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يَبْخَلْ فَإِنَّما يَبْخَلُ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 نفسه إشارةً إلی أنّ مُعطي المال أحوج إلیه من الفقیر الآخذ فبخله بخل عن نفسه لأنّه لیس للإنسان من ماله إلّا ما تَصَدَّق فأبقی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 ما عِنْدَ اللهباقٍ</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 بذلک یمنعون الخیر عن أنفسهم قبل أنْ یمنعونَهُ عن غیرهم و لیس لذلک إلّا حرف المجاوزه بما یشیر إلیه من مجاوزة الخیر لهم و فواته عنهم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Style w:val="FootnoteAnchor"/>
          <w:rtl w:val="true"/>
        </w:rPr>
        <w:footnoteReference w:id="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یَتَضمَّنُ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المتعدیین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الذي یظهر خلاف القولین لأنّهم لیسوا خارج ارض الله حتّی یطالبون بالهجرة إلیها فلا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لا یحتاج إلی تضمین الفعل لأنّه لیس مرادُ الآیة مجرد الإنتقال من مکان و الوصول إلی آخر بل المراد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أرض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في سَبيلِ الله يَجِدْ فِي الْأَرْضِ مُراغَماً كَثيراً وَ سَعَةً</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فعلیهم أنْ یهاجروا إلی مکان لم یکونوا عُرضةً للوقوع في ید عدوّهم المتعقّب لهم و یأمنون فیه علی إظهار دینهم و یمارسون فیه شعائرهم و لیس لذلک إلّا حرف الظرفیة بما فیه من الإستقرار و التمکّن المقصود في 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ذلک أمراً بأنْ یجعلوا بعض أموالهم رزقاً لهم، بل أمرهم أنْ یجعلوا أموالهم مکاناً لرزقهم بأنْ یتّجروا فیها و یثمروها فیجعلوا أرزاقهم من الأرباح لا من أصول الأموال</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یعطي ذلک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لدلالتها علی التبعیض المنافي للمراد و لا یکون الفعل متضمّناً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کسب الرزق لاینحصر في التجارة کما لایخفی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قال الله تبارک وتعالی في نفس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أُولُوا الْقُرْبى وَالْيَتامى وَ الْمَساكينُ فَارْزُقُوهُمْ مِنْهُ وَ قُولُوا لَهُمْ قَوْلاً مَعْرُوفا</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فیها من التبعیض المقصود في الآیة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تَقْعُدُوا بِكُلِّ صِراطٍ تُوعِدُونَ وَ تَصُدُّونَ عَنْ سَبيلِ الله مَنْ آمَنَ بِهِ وَ تَبْغُونَها عِوَجاً</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تعاقب حروف </w:t>
      </w:r>
    </w:p>
    <w:p>
      <w:pPr>
        <w:pStyle w:val="BookText"/>
        <w:rPr/>
      </w:pPr>
      <w:r>
        <w:rPr>
          <w:rFonts w:ascii="IRNazanin" w:hAnsi="IRNazanin" w:eastAsia="IRNazanin"/>
          <w:color w:val="111111"/>
          <w:sz w:val="28"/>
          <w:sz w:val="28"/>
          <w:szCs w:val="28"/>
          <w:rtl w:val="true"/>
          <w:lang w:bidi="fa-IR"/>
        </w:rPr>
        <w:t xml:space="preserve">الإضافة بأنْ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کلّ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الباء للإلصاق و هو قد لاصق المکان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للإستعلاء و هو قد علی المکان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للمحلّ و هو قد حلّ المکان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 ممّا یتعدّی بالباء</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أنّ الباء علی معناها بما فیها من الملاصقة و الملازمة للصراط و لما فیها من المبالغة في حرصهم علی منع الهدی عن الناس بإلتصاقهم و عدم مفارقتهم له، و لایفي بذلک حرف الإستعلاء علی أنّ المُستعلي قد یعلی و لایلتصق و لایفعل بالمباشرة الّتي تعطی الباء و لا حرف الظرفیة لأنّها بما فیها من الحیلولة و الإستقرار في أعماق الشئ لایناسب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بالتضمین فیه لیس بشئ لأنَّ معنی التربّص ما یعطیه لنا السیاق لا تعدیته بالباء ألا تری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بالصراط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یفهم منه إلّا التصاقه به من دون تربّص أو ترصّد؟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هذِهِ التَّماثيلُ الَّتي أَنْتُمْ لَها عاكِفُون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عاکفون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واقعون</w:t>
      </w:r>
      <w:r>
        <w:rPr>
          <w:rFonts w:eastAsia="IRNazanin" w:cs="IRNazanin"/>
          <w:color w:val="111111"/>
          <w:sz w:val="28"/>
          <w:szCs w:val="28"/>
          <w:rtl w:val="true"/>
          <w:lang w:bidi="fa-IR"/>
        </w:rPr>
        <w:t xml:space="preserve">». </w:t>
      </w:r>
      <w:bookmarkStart w:id="32" w:name="pg7410_61619"/>
    </w:p>
    <w:p>
      <w:pPr>
        <w:pStyle w:val="BookText"/>
        <w:rPr/>
      </w:pPr>
      <w:bookmarkEnd w:id="32"/>
      <w:r>
        <w:rPr>
          <w:rFonts w:ascii="IRNazanin" w:hAnsi="IRNazanin" w:eastAsia="IRNazanin"/>
          <w:color w:val="111111"/>
          <w:sz w:val="28"/>
          <w:sz w:val="28"/>
          <w:szCs w:val="28"/>
          <w:rtl w:val="true"/>
          <w:lang w:bidi="fa-IR"/>
        </w:rPr>
        <w:t xml:space="preserve">ولکنّ الموافق للسیاق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لأنّ الظاهر أنّ أبیه و قومه علیه السلام لم یکتفوا بعبادتها و انّما یُخلصون و یختصّون العبادة لها و یصدّون و یمنعون بعبادة غیرها و لیس لذلک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من معنی الإختصاص و الإمتناع عن الغیر المؤکّد بالتقدیم و یشعر به مجیُ اللام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وَجَدْنا آباءَنا لَها عابِدين‌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الغرض مجرّد مواظبتهم و إنکبابهم علی عبادتها و ملازمتهم ایّاها من دون التّرصد لمن یسیئُ إلیها و یعبد معها غیرها کما یشعر إلیه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إِلهاً كَما لَهُمْ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من قوم موسی علیه السلام و هم مع عبادتهم إله موسی علیه السلام یطلبون منه علیه السلام أنْ یجعل لهم الهاً کما لهم آلهةً لِیقرّبوهم إلیه زلفی</w:t>
      </w:r>
      <w:r>
        <w:rPr>
          <w:rFonts w:eastAsia="IRNazanin" w:cs="IRNazanin"/>
          <w:color w:val="111111"/>
          <w:sz w:val="28"/>
          <w:szCs w:val="28"/>
          <w:rtl w:val="true"/>
          <w:lang w:bidi="fa-IR"/>
        </w:rPr>
        <w:t>.</w:t>
      </w:r>
    </w:p>
    <w:p>
      <w:pPr>
        <w:pStyle w:val="Heading6"/>
        <w:numPr>
          <w:ilvl w:val="5"/>
          <w:numId w:val="1"/>
        </w:numPr>
        <w:rPr/>
      </w:pPr>
      <w:bookmarkStart w:id="33" w:name="__RefHeading___Toc1585824_1051229030"/>
      <w:bookmarkStart w:id="34" w:name="_Toc14"/>
      <w:bookmarkEnd w:id="33"/>
      <w:r>
        <w:rPr>
          <w:rtl w:val="true"/>
        </w:rPr>
        <w:t>الثانی</w:t>
      </w:r>
      <w:r>
        <w:rPr>
          <w:rtl w:val="true"/>
        </w:rPr>
        <w:t xml:space="preserve">: </w:t>
      </w:r>
      <w:r>
        <w:rPr>
          <w:rtl w:val="true"/>
        </w:rPr>
        <w:t>حروف العطف</w:t>
      </w:r>
      <w:bookmarkEnd w:id="34"/>
    </w:p>
    <w:p>
      <w:pPr>
        <w:pStyle w:val="BookText"/>
        <w:rPr/>
      </w:pPr>
      <w:r>
        <w:rPr>
          <w:rFonts w:ascii="IRNazanin" w:hAnsi="IRNazanin" w:eastAsia="IRNazanin"/>
          <w:color w:val="111111"/>
          <w:sz w:val="28"/>
          <w:sz w:val="28"/>
          <w:szCs w:val="28"/>
          <w:rtl w:val="true"/>
          <w:lang w:bidi="fa-IR"/>
        </w:rPr>
        <w:t>وأعلم أنّها من الأدوات التي یرمز بها في القرآن الحکیم إلی أسرار و لطائف لو علمنا بمواقعها کفی بنا أنْ نخضع لها و نعترف بکونه إعجازاً کبیراً و لو لم یکن فیه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فلنذکر انموذج لِتبیّن ما نحن بصدده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لایخفی علیک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حروف العطف و لهما جهة إشتراک و هو الترتیب بین المعطوف و المعطوف علیه و جهة افتراق و هو انّ الثانیة تقتضي المهلة والتراخي بخلاف الأُولی الّتي تقتضي التعقیب ، لکن نجد في القرآن الحکیم آیات خالفت الترتیب مرّة و التعقیب أو التراخي مرّة اُخری و هذه المخالفة تجعل بعض الناس في حیرة في وجهها و تُلزمهم بالقول بنیابة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بعضها لِیتبیّن الوجه فیها بعون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عن خوف الغصب علیها فکان حقّه أنْ یتأخّر عن السبب فلِمَ قدّم علیه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تفریع إرادة تعییب السفینة علی مسکنة أصحابها قبل بیان خوف الغصب مع أنّ مدارها کلا الأمرین ، للإعتناء بشأنها إذ هي محتاجة إلی التأویل لأنّ کون السفینة لمساکین ممّا یزید السامع تعجّباً في الإقدام علی خرقها و للإیذان بأنّ الأقوی في المداریّة هو الأمر الأوّل ، لذلک لا یبالي بتخلیص سفن سائر الناس مع تحقق خوف الغصب في حقّهم أیضاً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 بعد غسل الوجه فالمعنی إذا أردتم القیام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إرادة الفعل المسبّب عنها للإیجاز و للتنبیه علی أنّ مَن أراد العبادة ینبغي أنْ یبادر إلیها بحیث لا ینفکّ الفعل عن الإرادة و لیس 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قَرْيَةٍ أَهْلَكْناها فَجاءَها بَأْسُنا بَياتاً أَوْ هُمْ قائِلُون</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مجیُ البأس سابقاً علی الإهلاک لکن لایجوز أنْ یُؤوّل الفعل بالإرادة و إنْ یُؤوّله بعض النحاة</w:t>
      </w:r>
      <w:r>
        <w:rPr>
          <w:rStyle w:val="FootnoteAnchor"/>
          <w:rtl w:val="true"/>
        </w:rPr>
        <w:footnoteReference w:id="84"/>
      </w:r>
      <w:r>
        <w:rPr>
          <w:rFonts w:ascii="IRNazanin" w:hAnsi="IRNazanin" w:eastAsia="IRNazanin"/>
          <w:color w:val="111111"/>
          <w:sz w:val="28"/>
          <w:sz w:val="28"/>
          <w:szCs w:val="28"/>
          <w:rtl w:val="true"/>
          <w:lang w:bidi="fa-IR"/>
        </w:rPr>
        <w:t>و وجه المنع هنا أنّ إرادة الفعل من الله تنجیز له ، فإذا تَعَلَّقت إرادته تعالی بالشیء علی سبیل الإیجاد وقع مساوقاً للإرادة من دون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أحسن ما قیل في توجیهه قولان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الرضي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باب عطف تفصیل علی المجمل ، لأنّ تبییت البأس تفصیلٌ للإهلاک المجمل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أنْ یقال معناه خلقنا في أهلها الفسق و المخالفة</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و یؤیّده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التعقیب و التراخي قد یکون بإعتبار الزمن نفسه و قد یکون بإعتبار المتزمّن و حاله و حینئذ یکون معیار الزمن في التعقیب ، بالإحساس و تقدّر لحظاته بنبضات القلب و خفقات الشعور لا بحرکات العقارب و إمتداد الظلّ و إنحساره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عبّر الله تعالی عن حقیقة الزمن بحرف التراخي لطول ما بین الإماتة و البعث و عبّر العزیر عن إحساسه بالزمن و کان صادقاً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لَبِثْتُ يَوْماً 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حکایة عن أصحاب الکهف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كَمْ لَبِثْتُمْ قالُوا لَبِثْنا يَوْماً أَوْ بَعْضَ يَوْمٍ قالُوا رَبُّكُمْ أَعْلَمُ بِما لَبِثْتُمْ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لبثوا في کهفهم ثلاثمأة و تسع سنین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فرق بین حقیقة الزمن و الإحساس به فقد یکون الزمن طویلاً في نظر شخص و قصیراً في عین آخر و هو في حقیقته زمن واحدٌ لم یتغیّر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علمت ذلک تبیّن لک سرّ إتیان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 فَأَزَلَّهُمَا الشَّيْطانُ عَنْها فَأَخْرَجَهُما مِمَّا كانا فيهِ وَ قُلْنَا اهْبِطُوا بَعْضُكُمْ لِبَعْضٍ عَدُوٌّ وَ لَكُمْ فِي الْأَرْضِ مُسْتَقَرٌّ وَ مَتاعٌ إِلى حين</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عطف الإزلال و الإخراج علی نهي الله آدم و زوجه عن قرب الشجرة بالفاء بینما بینهم زمن طویل، أدّی إلی نسیان آدم ما أوصاه الله به علی ما جاء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 مع انّ الفاء یصوّر آدم في صورة مَن أسرع إلی الإستجابة لإغواء الشیطان و لم یطل به زمن التردّد و الصدود عمّا دعاه إلیه إیذاناً بکثرة لومه في مقام العقاب هو أنّ الزمن الطویل بالنسبة إلی ما کان یَتَمنّاه آدم علیه السلام من طول الإقامة في الجنّة و إلی إحساسه بالسعادة و النعیم فیها زمن قصیر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یمرّ علی الإنسان في ساعات الأنس و السعادة یَعدُّ قصیراً و إنْ طال بحسب العقارب و ما یمرّ علیه في ساعات الهموم و آلام الوحشة و الإغتراب یَعدّ طویلاً و إنْ قصر بحسب العقارب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تامّل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عبّر بالفاء مع أنّ ما بین الغرق </w:t>
      </w:r>
    </w:p>
    <w:p>
      <w:pPr>
        <w:pStyle w:val="BookText"/>
        <w:rPr/>
      </w:pPr>
      <w:r>
        <w:rPr>
          <w:rFonts w:ascii="IRNazanin" w:hAnsi="IRNazanin" w:eastAsia="IRNazanin"/>
          <w:color w:val="111111"/>
          <w:sz w:val="28"/>
          <w:sz w:val="28"/>
          <w:szCs w:val="28"/>
          <w:rtl w:val="true"/>
          <w:lang w:bidi="fa-IR"/>
        </w:rPr>
        <w:t xml:space="preserve">وإدخالهم النار زمن طویل و لیس هذا إلّا لأنّه بالنسبة إلی ما سیلاقونه في عذاب جهنّم لایدخل في عداد الزمن حتّی أنّهم لَیَتَمَنّون ألّا تقوم قیامتهم و لذا قال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شبّه تخلّل ما لایعتدّ به بعدم تخلّل شیء أصلاً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أمّا التراخي فقد یکون بحسب الزمن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نَحْشُرُهُمْ جَميعاً ثُمَّ نَقُولُ لِلَّذينَ أَشْرَكُوا أَيْنَ شُرَكاؤُكُمُ الَّذينَ كُنْتُمْ تَزْعُمُون ثُمَّ لَمْ تَكُنْ فِتْنَتُهُمْ إِلاَّ أَنْ قالُوا وَ الله رَبِّنا ما كُنَّا مُشْرِكين‌</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من شأنه أنْ یعقب السؤال لا أنْ یتأخر عنه خصوصاً إذا کان السائل هو الله العظیم فناسب أنْ یقترن الجواب بالفاء 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السرّ؟</w:t>
      </w:r>
    </w:p>
    <w:p>
      <w:pPr>
        <w:pStyle w:val="BookText"/>
        <w:rPr/>
      </w:pPr>
      <w:r>
        <w:rPr>
          <w:rFonts w:ascii="IRNazanin" w:hAnsi="IRNazanin" w:eastAsia="IRNazanin"/>
          <w:color w:val="111111"/>
          <w:sz w:val="28"/>
          <w:sz w:val="28"/>
          <w:szCs w:val="28"/>
          <w:rtl w:val="true"/>
          <w:lang w:bidi="fa-IR"/>
        </w:rPr>
        <w:t xml:space="preserve">یقال في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لمّا عاینوا هول ذلک الیوم و تجلّی الملک الجبّار جلّ جلاله علیهم بصفة الجلال کما تنبئ عنه الجملة السابقة حاروا و دهشوا فلم یستطیعوا الجواب إلّا بعد زمان</w:t>
      </w:r>
      <w:r>
        <w:rPr>
          <w:rFonts w:eastAsia="IRNazanin" w:cs="IRNazanin"/>
          <w:color w:val="111111"/>
          <w:sz w:val="28"/>
          <w:szCs w:val="28"/>
          <w:rtl w:val="true"/>
          <w:lang w:bidi="fa-IR"/>
        </w:rPr>
        <w:t>.</w:t>
      </w:r>
      <w:r>
        <w:rPr>
          <w:rStyle w:val="FootnoteAnchor"/>
          <w:rtl w:val="true"/>
        </w:rPr>
        <w:footnoteReference w:id="9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97"/>
      </w:r>
      <w:r>
        <w:rPr>
          <w:rFonts w:ascii="Amiri" w:hAnsi="Amiri" w:eastAsia="Amiri" w:cs="Amiri"/>
          <w:color w:val="111111"/>
          <w:sz w:val="28"/>
          <w:sz w:val="28"/>
          <w:szCs w:val="28"/>
          <w:rtl w:val="true"/>
          <w:lang w:bidi="ar-SA"/>
        </w:rPr>
        <w:t>، لانّ الزمن الذي مرّ علیهم بشدة آلامهم الروحیّة و دوام الغمّ فیه ، ضاق علیهم الأرض بما رحبت و ضاقت علیهم أنفسهم فیه ، فناسب الإتیان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قلیلاً بحسب العقارب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یکون بحسب الرتبة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 هُوَ بِكُلِّ شَيْ‌ءٍ عَليم</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خلق السماء متقدّم علی خلق ما في الأرض المتأخر عن دَحوها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رَفَعَ سَمْكَها فَسَوَّاها وَ أَغْطَشَ لَيْلَها وَ أَخْرَجَ ضُحاها وَ الْأَرْضَ بَعْدَ ذلِكَ دَحاها</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فیه ما قال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ههنا لما بین الخلقین من التفاوت و فضل خلق السموات علی خلق الأرض لا للتراخي في الوقت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أیضاً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 ما أَدْراكَ مَا الْعَقَبَة فَكُّ رَقَبَةأَوْ إِطْعامٌ في يَوْمٍ ذي مَسْغَبَة يَتيماً ذا مَقْرَبَة أَوْ مِسْكيناً ذا مَتْرَبَة ثُمَّ كانَ مِنَ الَّذينَ آمَنُوا وَ تَواصَوْا بِالصَّبْرِ وَ تَواصَوْا بِالْمَرْحَمَة</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لتراخي الإیمان و </w:t>
      </w:r>
    </w:p>
    <w:p>
      <w:pPr>
        <w:pStyle w:val="BookText"/>
        <w:rPr/>
      </w:pPr>
      <w:r>
        <w:rPr>
          <w:rFonts w:ascii="IRNazanin" w:hAnsi="IRNazanin" w:eastAsia="IRNazanin"/>
          <w:color w:val="111111"/>
          <w:sz w:val="28"/>
          <w:sz w:val="28"/>
          <w:szCs w:val="28"/>
          <w:rtl w:val="true"/>
          <w:lang w:bidi="fa-IR"/>
        </w:rPr>
        <w:t>تباعده في الرتبة و الفضیلة عن العتق و الصدقة لا في الوقت لأنّ الإیمان هو السابق المقدّم علی غیره و لا یثبت عمل صالح إلّا به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للتّراخي بین الرتبتین و ذلک لأنّ تکونیه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رتبةً من خلقه من تراب و هو في تصّور العقل أسبق في الوجود لأنّ الخلق مترتّب علی أمر التکوین و إنْ کانا في الحقیقة یقعان في آنٍ فإذا کان خلق آدم من تراب عظیماً ، فإنّ أعظم منه أنْ یوجد هذا الخلق العظیم بالکمة لا بالمعالجة و الصناعة ، و غیر ذلک من الآیات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للإستبعاد علی ما قال الزمخشري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ذُكِّرَ بِآياتِ رَبِّهِ ثُمَّ أَعْرَضَ عَنْها إِنَّا مِنَ الْمُجْرِمينَ مُنْتَقِمُون</w:t>
      </w:r>
      <w:r>
        <w:rPr>
          <w:rStyle w:val="FootnoteAnchor"/>
          <w:rtl w:val="true"/>
        </w:rPr>
        <w:footnoteReference w:id="10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للإستعباد 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الإعراض عن مثل آیات الله في وضوحها و إنارتها و إرشادها إلی سواء السبیل و الفوز بالسعادة العظمی بعد التذکیر بها ، مستبعد في العقل و العدل</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فعلیه حُمِلَ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أَخَذَ الله سَمْعَكُمْ وَ أَبْصارَكُمْ وَ خَتَمَ عَلى قُلُوبِكُمْ مَنْ إِلهٌ غَيْرُ الله يَأْتيكُمْ بِهِ انْظُرْ كَيْفَ نُصَرِّفُ الْآياتِ ثُمَّ هُمْ يَصْدِفُون</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الذِّكْرى وَ قَدْ جاءَهُمْ رَسُولٌ مُبين ثُمَّ تَوَلَّوْا عَنْهُ وَ قالُوا مُعَلَّمٌ مَجْنُون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الإستعباد غیر التراخي و التباعد الرتبي السابق ذکره آنفاً لأنّ الأوّل إذا کان بین معطوفیها تنافٍ و کان مابعدها مستبعد الوقوع بالنسبة إلی ما قبلها ، بینما الثاني إذا کانا من جنس واحد ولکن ما بعدها أعلی مرتبةً في هذا الجنس و أبلغ ممّا قبلها فلیس بینهما تنافٍ کما في الإستبعاد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الأمثلة مرّت</w:t>
      </w:r>
      <w:r>
        <w:rPr>
          <w:rFonts w:eastAsia="IRNazanin" w:cs="IRNazanin"/>
          <w:color w:val="111111"/>
          <w:sz w:val="28"/>
          <w:szCs w:val="28"/>
          <w:rtl w:val="true"/>
          <w:lang w:bidi="fa-IR"/>
        </w:rPr>
        <w:t xml:space="preserve">. </w:t>
      </w:r>
      <w:bookmarkStart w:id="35" w:name="pg7410_61648"/>
    </w:p>
    <w:p>
      <w:pPr>
        <w:pStyle w:val="Heading4"/>
        <w:numPr>
          <w:ilvl w:val="3"/>
          <w:numId w:val="1"/>
        </w:numPr>
        <w:rPr/>
      </w:pPr>
      <w:bookmarkStart w:id="36" w:name="__RefHeading___Toc1585826_1051229030"/>
      <w:bookmarkStart w:id="37" w:name="_Toc15"/>
      <w:bookmarkEnd w:id="35"/>
      <w:bookmarkEnd w:id="36"/>
      <w:r>
        <w:rPr>
          <w:rtl w:val="true"/>
        </w:rPr>
        <w:t xml:space="preserve">الأصل الثاني </w:t>
      </w:r>
      <w:r>
        <w:rPr>
          <w:rtl w:val="true"/>
        </w:rPr>
        <w:t xml:space="preserve">: </w:t>
      </w:r>
      <w:r>
        <w:rPr>
          <w:rtl w:val="true"/>
        </w:rPr>
        <w:t xml:space="preserve">معرفة المتکلّم و المتکلّم عنه و المخاطب </w:t>
      </w:r>
      <w:r>
        <w:rPr>
          <w:rtl w:val="true"/>
        </w:rPr>
        <w:t>:</w:t>
      </w:r>
      <w:bookmarkEnd w:id="37"/>
    </w:p>
    <w:p>
      <w:pPr>
        <w:pStyle w:val="BookText"/>
        <w:rPr/>
      </w:pPr>
      <w:r>
        <w:rPr>
          <w:rFonts w:ascii="IRNazanin" w:hAnsi="IRNazanin" w:eastAsia="IRNazanin"/>
          <w:color w:val="111111"/>
          <w:sz w:val="28"/>
          <w:sz w:val="28"/>
          <w:szCs w:val="28"/>
          <w:rtl w:val="true"/>
          <w:lang w:bidi="fa-IR"/>
        </w:rPr>
        <w:t xml:space="preserve">تلک من الأمور التي لها أعظم درجة في الکشف عن الأسرار و اللطائف في الذکر الحکیم خصوصاً المتشابهة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مواردها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اذْكُرُوا نِعْمَةَ الله عَلَيْكُمْ إِذْ أَنْجاكُمْ مِنْ آلِ فِرْعَوْنَ يَسُومُونَكُمْ سُوءَ الْعَذابِ وَ يُذَبِّحُونَ أَبْناءَكُمْ وَ يَسْتَحْيُونَ نِساءَكُمْ وَ في ذلِكُمْ بَلاءٌ مِنْ رَبِّكُمْ عَظيم‌</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في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لانّ المتکلّمین فیهما مختلفان فاختلف التعبیر و منشأ ذلک انّ موسی علیه السلام في سورة إبراهیم علیه السلام مأمور من الله أنْ ذکّر قومه بِأیّام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بِأَيَّامِ الله</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الأمر بالتفعیل الذي یقتضي التکثیر المناسب 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Style w:val="FootnoteAnchor"/>
          <w:rtl w:val="true"/>
        </w:rPr>
        <w:footnoteReference w:id="111"/>
      </w:r>
      <w:r>
        <w:rPr>
          <w:rFonts w:ascii="Amiri" w:hAnsi="Amiri" w:eastAsia="Amiri" w:cs="Amiri"/>
          <w:color w:val="111111"/>
          <w:sz w:val="28"/>
          <w:sz w:val="28"/>
          <w:szCs w:val="28"/>
          <w:rtl w:val="true"/>
          <w:lang w:bidi="ar-SA"/>
        </w:rPr>
        <w:t xml:space="preserve">المعنی حینئذ أنّهم یعذّبونهم بغیر التذبیح و بالتذبیح أیضاً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آخر من العذاب لا أنّه تفسیر لما قبله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راوَدَتْهُ الَّتي هُوَ في بَيْتِها عَنْ نَفْسِهِ</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الْعَزيزِ تُراوِدُ فَتاها عَنْ نَفْسِهِ</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الأُولی قوله تعالی في یوسف علیه السلام بینما الثانیة من قول نسوة المدینة و في ذلک ما لیس في قولهنّ من بیان العصمة في یوسف لأنّه علیه السلام کان في بیت إمرأة العزیز مبرّزةً له محاسنها و هي الّتي لا کلمة لأحد أمام کلمتها حتّی العزیز کما یدلّ علیه إضافة البیت إلی ضمیرها لا الی ضمیره و هو علیه السلام مع ذلک کلّه عصاها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النسوة فَلِبیان تحقیر إمرأت العزیز و لومها بأنّها مع مکانتها العظیمة لکونها إمرأت عزیز مصر تراود فتیً مملوک لها عن نفسه فانّها فعلت شیئاً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متکلّم بیّن ما اراده بترکیب لا یسدّ مسدّه الآخر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في قصّة نوح و هود و شعیب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قصّة صالح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رِسالَةَ رَبِّي</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قصّة نوح و هود و شعیب علیهم السلام تَضَمّنَت أنواعاً من التبلیغات و إنْ لم یذکر هنا مع طول مدة نوح فجمع لذلک، و قصّة صالح لیس کذلک فأُفرد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یحمتل وقوعه في إبتداء رسالته علیه السلام بخلافهم ، فلمّا اختلف المتکلّم إختلف اللفظ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بِوالِدَيْهِ وَ لَمْ يَكُنْ جَبَّاراً عَصِيًّا</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وَلَمْ يَجْعَلْني جَبَّاراً شَقِيًّا</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من الله تعالی و الثاني من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 إخبار عیسی علیه السلام عن نفسه فناسب عدم التزکیه لنفسه بنفي المعصیة أدباً مع الله تعالی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بعقوق أمّي أو بعیداً من الخیر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 وَ هُوَ ظالِمٌ لِنَفْسِهِ قالَ ما أَظُنُّ أَنْ تَبيدَ هذِهِ أَبَدا وَ ما أَظُنُّ السَّاعَةَ قائِمَةً وَ لَئِنْ رُدِدْتُ إِلى رَبِّي لَأَجِدَنَّ خَيْراً مِنْها مُنْقَلَبا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 الْإِنْسانُ مِنْ دُعاءِ الْخَيْرِ وَ إِنْ مَسَّهُ الشَّرُّ فَيَؤُسٌ قَنُوط وَ لَئِنْ أَذَقْناهُ رَحْمَةً مِنَّا مِنْ بَعْدِ ضَرَّاءَ مَسَّتْهُ لَيَقُولَنَّ هذا لي وَ ما أَظُنُّ السَّاعَةَ قائِمَةً وَ لَئِنْ رُجِعْتُ إِلى رَبِّي إِنَّ لي عِنْدَهُ لَلْحُسْنى</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یجوز أنْ ترجعه من غیر کراهة له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رَجَعَكَ الله إِلى طائِفَةٍ مِنْهُمْ</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لایجوز أنْ تردّه إلّا إذا کرهت حاله</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قال </w:t>
      </w:r>
    </w:p>
    <w:p>
      <w:pPr>
        <w:pStyle w:val="BookText"/>
        <w:rPr/>
      </w:pPr>
      <w:r>
        <w:rPr>
          <w:rFonts w:ascii="IRNazanin" w:hAnsi="IRNazanin" w:eastAsia="IRNazanin"/>
          <w:color w:val="111111"/>
          <w:sz w:val="28"/>
          <w:sz w:val="28"/>
          <w:szCs w:val="28"/>
          <w:rtl w:val="true"/>
          <w:lang w:bidi="fa-IR"/>
        </w:rPr>
        <w:t xml:space="preserve">ابن جماعة في وجه الإختلاف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صاحب آیة الکهف وَصَفَ جنتَه بغایة المراد بالجنان ، کانت مفارفتُهُ لها أشدّ علی النفس من مفارقة صاحب آیة فصّلت لما کانت فیه لانّه لم یبالغ في وصف ما کان فیه کما بالغ صاحب آیة الکهف فناسب ذلک لفظ الرد هنا ، و لفظ الرجوع ثمّة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فلمّا إختلف المتکلّم بما له من حاله إختلف التعبیر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وَ قالَ لَهُمْ خَزَنَتُها سَلامٌ عَلَيْكُمْ طِبْتُمْ فَادْخُلُوها خالِدين</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فعل فتح الأبواب مجرداً من الواو في الآیة الأُولی مقترناً بها في الثانیة ، و ذلک بأنّ الآیة الأُولی في وصف أهل جهنّم و لم تجیء الواو مع جواب الشرط بینما الثانیة في وصف أهل الجنّة و المتّقین و جاءت الواو إشعاراًعلی انّ الجواب محذوف </w:t>
      </w:r>
    </w:p>
    <w:p>
      <w:pPr>
        <w:pStyle w:val="BookText"/>
        <w:rPr/>
      </w:pPr>
      <w:r>
        <w:rPr>
          <w:rFonts w:ascii="IRNazanin" w:hAnsi="IRNazanin" w:eastAsia="IRNazanin"/>
          <w:color w:val="111111"/>
          <w:sz w:val="28"/>
          <w:sz w:val="28"/>
          <w:szCs w:val="28"/>
          <w:rtl w:val="true"/>
          <w:lang w:bidi="fa-IR"/>
        </w:rPr>
        <w:t>للإیذان بإنّ ما أعدّ لهولاء المتّقین من الوان النعیم هو ممّا لایحیط به الوصف و لا یحدق به التعبیر کما أشار إلیه الزمخشري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اختلف المتکلّم عنه اختلف التعبیر فأین هذا من قول بعض النّحاة</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واو دخولها کخروجها و هي الزائدة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يُحَرِّفُونَ الْكَلِمَ عَنْ مَواضِعِهِ</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وَ نَسُوا حَظًّا مِمَّا ذُكِّرُوا بِهِ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مِنْ بَعْدِ مَواضِعِهِ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انّ في مکان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مَواضِعِهِ</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بشیء لأنّه لمّا جاءت الآیة الأولی في طائفة من الیهود زمن حیاته صلّی الله علیه و آله و سلّم الذین یحرّفون بعض الکلم کراعنا عن مواضعه لیّاً بألسنتهم و طعناً في الدّین ناسب ذلک حرف المجاوزة الدالّة علی تجاوزهم الکلم بتحریفه لئلّا یستقر في موضعه من المعنی و لم یکن المراد به تبدیل الأحکام کما کان في الآیة الثالثة لأنّها في طائفة یحرّفون أحکام الله و یبدّلون ما ثبت في التوراة کآیة الرجم علی ما قیل و </w:t>
      </w:r>
    </w:p>
    <w:p>
      <w:pPr>
        <w:pStyle w:val="BookText"/>
        <w:rPr/>
      </w:pPr>
      <w:r>
        <w:rPr>
          <w:rFonts w:ascii="IRNazanin" w:hAnsi="IRNazanin" w:eastAsia="IRNazanin"/>
          <w:color w:val="111111"/>
          <w:sz w:val="28"/>
          <w:sz w:val="28"/>
          <w:szCs w:val="28"/>
          <w:rtl w:val="true"/>
          <w:lang w:bidi="fa-IR"/>
        </w:rPr>
        <w:t xml:space="preserve">نحوها و لذلک جاء 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لتدلّ علی أنّ التبدیل کان بعد وضعه في موقعه کما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الإبتدائیّة علی إسرائهم في تغییر ما إستقرّ علیه من نصوص التوراة بمجرّد أنْ علموا ببعثة نبیّنا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الثانیة في طائفة من الیهود زَمن حیاة نبیّهم موسی علیه السلام الذین یفعلون بمثل ما فعل الطائفة الّتي في الآیة الأولی من التجاوز نحو تحریفهم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یکون إختلاف اللفظ من جهة اختلاف حال المتکلّم عنه لا بإختلافه ،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الضُّرُّ دَعانا لِجَنْبِهِ أَوْ قاعِداً أَوْ قائِماً فَلَمَّا كَشَفْنا عَنْهُ ضُرَّهُ مَرَّ كَأَنْ لَمْ يَدْعُنا إِلى ضُرٍّ مَسَّهُ كَذلِكَ زُيِّنَ لِلْمُسْرِفينَ ما كانُوا يَعْمَلُون</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الآیة معرّفة بلام التعریف ثمّ بالإضافة ثمّ عدل عنه إلی تنکیرها بحذف اللام و ذلک بأنّ المتکلّم عنه و إن کان واحداً و هو الإنسان لکنّ الآیة مسوقة لإبراز المفارقة بین حال الإنسان وقت الشدّة وحاله بعد زوالها،فإذا مسّه الضّر أقبل علی التضرّع و الدعاء في جمیع أحواله متذّکرا إلی الضّر منیباً إلی الله طالباً منه إزالة تلک المحنة و تبدیلها بالمنحة ، فإذا کشف تعالی عنه ذلک بالعافیة أعرض عن الشکر ولم یتذکّر ذلک الضرّ ولم یعرف قدر الأنعام و صار بمنزلة مَن لم یدع تعالی لکشف ضرّه فبملاحظة حالة تذکیره للضرّ جاءت معرفة و بملاحظة حالة عدم تذکّره و إعراضه جاءت نکرة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مانِعَتُهُمْ حُصُونُهُمْ</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تسلّط فعل الظنّ اوّلاّ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الناصبة و ثانیاً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المشدّدة و ذلک لأنّ الأوّل ظنّ المؤمنین و الثاني ظنّ الیهود ، قال ابوحیّان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ظنّ المؤمنین منفیّاً هنا اجري مُجری نفی الرجاء و الطمع فتسلّط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الناصبة للفعل کما یتسلّط الرجاء و الطمع</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کان ظنّ الیهود قویّاً جدّاً یکاد أن یلحق بالعلم تسلّط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و هي التي یصحبها غالباً فعل التحقیق</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يَدْعُوكُمْ لِيَغْفِرَ لَكُمْ مِنْ ذُنُوبِكُمْ</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جاءت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جاء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ذلِكُمْ خَيْرٌ لَكُمْ إِنْ كُنْتُمْ تَعْلَمُون يَغْفِرْ لَكُمْ ذُنُوبَكُمْ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مجرّدین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إلی زیادة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النّحاة منهم إبن مالک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السماع بذلک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الوجه ما قال الزمخشري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التبعیض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ذنوبکم ؟ قلت ما علمتُه جاء هکذا إلّا في خطاب الکافرین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 اتَّقُوهُ وَ أَطيعُون يَغْفِرْ لَكُمْ مِنْ ذُنُوبِكُمْ وَ يُؤَخِّرْكُمْ إِلى أَجَلٍ مُسَمًّى إِنَّ أَجَلَ الله إِذا جاءَ لا يُؤَخَّرُ لَوْ كُنْتُمْ تَعْلَمُون</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خطاب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ممّا یقفک علیه الإستقراء</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المخاطب أهل الکفر جاء الذنوب مقترناً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جاء مجرداً منها حیث کان المخاطب أهل الإیمان ، للتفرقة بین الخطابین بالتصریح بمغفرة الکلّ في حقّ المؤمنین و إبقاء البعض في حقّ الکفرة مسکوتاً عنه لئلّا یتّکلوا علی مجرّد الإیمان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مِنْ إِمْلاقٍ نَحْنُ نَرْزُقُكُمْ وَ إِيَّاهُمْ</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خَشْيَةَ إِمْلاقٍ نَحْنُ نَرْزُقُهُمْ وَ إِيَّاكُمْ</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قدّم </w:t>
      </w:r>
    </w:p>
    <w:p>
      <w:pPr>
        <w:pStyle w:val="BookText"/>
        <w:rPr/>
      </w:pPr>
      <w:r>
        <w:rPr>
          <w:rFonts w:ascii="IRNazanin" w:hAnsi="IRNazanin" w:eastAsia="IRNazanin"/>
          <w:color w:val="111111"/>
          <w:sz w:val="28"/>
          <w:sz w:val="28"/>
          <w:szCs w:val="28"/>
          <w:rtl w:val="true"/>
          <w:lang w:bidi="fa-IR"/>
        </w:rPr>
        <w:t xml:space="preserve">ضمیر المخاطبین في آیة الأنعام علی عکس ما وقع في آیة الإسراء و ذلک بأنّ المخاطب في آیة الأنعام من ابتلي بالفقر کما دلّت علیه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الإبتدائیة بما فیها من الدلالة علی انّ الفقر الواقع بهم کان منشأ إقدامهم علی قتل أولادهم و لو کان قلیلاً خوف أنْ یکون التضییق علیهم شدیداً فکان رزقهم عندهم أهمّ من رزق اولادهم فتقدیم الوعد برزقهم علی الوعد برزق اولادهم أحقّ إیذاناً بضمانه وقدرته تعالی علی أنْ یرفع و یبدّل الفقر الواقع بهم حتّی یزول عنهم خوف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آیة الإسراء فالمخاطب فیها مَن لافقر له ولکنّه یخشی الفقر فالمناسب تقدیم ضمیر الغائبین للإیذان بأنّ رزق الأولاد قبل رزقهم و أنّ الله یدفع بهم عسرهم من الفقر و یبسط أبواب الرزق أمامهم حتّی تزول عنهم خشیّة إملاق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 وَ بِالْوالِدَيْنِ إِحْساناً وَ بِذِي الْقُرْبى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اعادة الباء تدلّ علی التوکید و المبالغة ، فبولغ في هذه الآیة و لم یبالغ في حقّ تلک، لأنّها في حقّ بني اسرائیل و الإعتناء بهذه الأُمّة أکثر من الإعتناء بغیرها إذ هي خیر امّة اخرجت للنّاس</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8" w:name="pg7410_61675"/>
    </w:p>
    <w:p>
      <w:pPr>
        <w:pStyle w:val="Heading4"/>
        <w:numPr>
          <w:ilvl w:val="3"/>
          <w:numId w:val="1"/>
        </w:numPr>
        <w:rPr/>
      </w:pPr>
      <w:bookmarkStart w:id="39" w:name="__RefHeading___Toc1585828_1051229030"/>
      <w:bookmarkStart w:id="40" w:name="_Toc16"/>
      <w:bookmarkEnd w:id="38"/>
      <w:bookmarkEnd w:id="39"/>
      <w:r>
        <w:rPr>
          <w:rtl w:val="true"/>
        </w:rPr>
        <w:t xml:space="preserve">الأصل الثالث </w:t>
      </w:r>
      <w:r>
        <w:rPr>
          <w:rtl w:val="true"/>
        </w:rPr>
        <w:t xml:space="preserve">: </w:t>
      </w:r>
      <w:r>
        <w:rPr>
          <w:rtl w:val="true"/>
        </w:rPr>
        <w:t xml:space="preserve">المناسبة بین سیاق الآیة و ما یتّخذ فیها من الألفاظ </w:t>
      </w:r>
      <w:r>
        <w:rPr>
          <w:rtl w:val="true"/>
        </w:rPr>
        <w:t>.</w:t>
      </w:r>
      <w:bookmarkEnd w:id="40"/>
    </w:p>
    <w:p>
      <w:pPr>
        <w:pStyle w:val="BookText"/>
        <w:rPr/>
      </w:pPr>
      <w:r>
        <w:rPr>
          <w:rFonts w:ascii="IRNazanin" w:hAnsi="IRNazanin" w:eastAsia="IRNazanin"/>
          <w:color w:val="111111"/>
          <w:sz w:val="28"/>
          <w:sz w:val="28"/>
          <w:szCs w:val="28"/>
          <w:rtl w:val="true"/>
          <w:lang w:bidi="fa-IR"/>
        </w:rPr>
        <w:t xml:space="preserve">لقد کان القرآن دقیقاً في إختیار الفاظه و انتقاء کلماته فإذا اختار لفظاً مفرداً في موضع أو مجموعاً في موضع آخر أو معرفة أو نکرة أو مذکراً أو مؤنّثاً کذلک أو التعبیر في موضع بلفظٍ و في موضع آخر بلفظ آخر متقارباً له في المعنی فکلّ ذلک لمناسبة یطلبها سیاق الآیة و ربّما یتخطّی في التعبیر قواعد صناعیّة صرفة لغرض اسمی و هو الحسن المعنوي و المناسبة المعنویّة للسیاق و هکذا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مقام مقال في التعبیر القرآني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موارده إستخدام لفظتي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أُسلوبِ و سیاقهما الخاصّ حیث وردت الأولی في ثلاثة و ثلاثین موطناً من القرآن الحکیم نجدها في أغلب إستعمالاتها تواردت مع ألفاظ من 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الإنجاء الصید التکریم المتاع الإهتدا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تدور حول تذکیر الإنسان ممّا أعطاه الله و حلّله و یسّره من النعم و من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سَخَّرَ الْبَحْرَ لِتَأْكُلُوا مِنْهُ لَحْماً طَرِيًّا</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الَّذي يُزْجي لَكُمُ الْفُلْكَ فِي الْبَحْرِ لِتَبْتَغُوا مِنْ فَضْلِهِ إِنَّهُ كانَ بِكُمْ رَحيما</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وَ حَمَلْناهُمْ فِي الْبَرِّ وَ الْبَحْرِ</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الْفُلْكَ تَجْري فِي الْبَحْرِ بِنِعْمَتِ الله</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لفظة الیمّ فقد وردت ثماني مرّات في </w:t>
      </w:r>
    </w:p>
    <w:p>
      <w:pPr>
        <w:pStyle w:val="BookText"/>
        <w:rPr/>
      </w:pPr>
      <w:r>
        <w:rPr>
          <w:rFonts w:ascii="Amiri" w:hAnsi="Amiri" w:eastAsia="Amiri" w:cs="Amiri"/>
          <w:color w:val="111111"/>
          <w:sz w:val="28"/>
          <w:sz w:val="28"/>
          <w:szCs w:val="28"/>
          <w:rtl w:val="true"/>
          <w:lang w:bidi="ar-SA"/>
        </w:rPr>
        <w:t xml:space="preserve">الذکر الحکیم کلّها في سیاق قصّة موسی علیه السلام و کان الیمّ في خمس منها أداة نقمة و وسیلة هلاک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فِي الْيَمِّ بِأَنَّهُمْ كَذَّبُوا بِآياتِنا وَ كانُوا عَنْها غافِلين‌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الثلاثة الأخری فقد وردت في خطاب أمّ موسی علیهما السلام في آیتین هما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اقْذِفيهِ فِي التَّابُوتِ فَاقْذِفيهِ فِي الْيَمِّ فَلْيُلْقِهِ الْيَمُّ بِالسَّاحِلِ</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 وَ جاعِلُوهُ مِنَ الْمُرْسَلين</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ورد في سیاق النجاة اللفظ المستعمل عادةً في الإهلاک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فیه والله أعلم أنَّ الله یرمز بهذا إلی معجزة إختصّ بها موسی علیه السلام و هي أنْ تتعلّق إرادته سبحانه علی أنْ یصیر الیمّ المُهلک في العادة له علیه السلام بحراً منعماً و وسیلة النجاة کما تتعلّق إرادتُه سبحانه علی أنْ تکون النّار التي من شأنها الإحراق لإبراهیم علیه السلام برداً و سلاماً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 ذلک أیضاً ما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أَوْحَيْنا إِلى مُوسى أَنْ أَسْرِ بِعِبادِي فَاضْرِبْ لَهُمْ طَرِيقاً فِي الْبَحْرِ يَبَساً لا تَخافُ دَرَكاً وَلاتَخْشى فَأَتْبَعَهُمْفِرْعَوْنُ بِجُنُودِهِ فَغَشِيَهُمْ مِنَ الْيَمِّ ما غَشِيَهُم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أطلقت الیمّ في العذاب دون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لِيَكُونُوا لَهُمْ عِزًّا كَلاَّ سَيَكْفُرُونَ بِعِبادَتِهِمْ وَ يَكُونُونَ عَلَيْهِمْ ضِدًّا</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فوحّد الخبر مع کون المسند الیه جمعاً فما السرّ ؟ 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لإتفاق کلمتهم و انّهم کشئ واحد لفرط تضامهم و توافقها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فأنت تری انّ الأُسلوبیّة اللفظیّة للقرآن بحیث کانت الألفاظ في خدمة المعنی الذي یقصده و لانری فیه جموداً بالقواعد الصناعیّة الصرفة التي اخترعها بعض النحاة من عند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تری إبن جنّی یقول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نُخْرِجُكُمْ طِفْلاً </w:t>
      </w:r>
      <w:r>
        <w:rPr>
          <w:rStyle w:val="FootnoteAnchor"/>
          <w:rtl w:val="true"/>
        </w:rPr>
        <w:footnoteReference w:id="1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حسن لفظ الواحد هنا لأنّ هنا موضع تصغیر لشأن الإنسان و تحقیر لأمره فلاق به ذکر الواحد لذلک لقلّته عن الجماعة و لأنّ معناه ایضاً یخرج کلّ واحد منکم طفلاً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اذا سئل الناس یعني بعض النحاة 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الواحد موضع الجماعة اتّساعاً في اللّغة و انسوا حفظ المعنی و مقابلة اللفظ به</w:t>
      </w:r>
      <w:r>
        <w:rPr>
          <w:rFonts w:eastAsia="IRNazanin" w:cs="IRNazanin"/>
          <w:color w:val="111111"/>
          <w:sz w:val="28"/>
          <w:szCs w:val="28"/>
          <w:rtl w:val="true"/>
          <w:lang w:bidi="fa-IR"/>
        </w:rPr>
        <w:t>.</w:t>
      </w:r>
      <w:r>
        <w:rPr>
          <w:rStyle w:val="FootnoteAnchor"/>
          <w:rtl w:val="true"/>
        </w:rPr>
        <w:footnoteReference w:id="1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وَأَقيمُوا الصَّلاةَ وَ بَشِّرِ الْمُؤْمِنين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ثنّى اوّلاً ، إذ كانموسى و هارون هما الرسولان المطاعان ، و يجب على بني إسرائيل طاعة كل منهما سواء ، و اذا تبوّءا البيوت لقومهما فهم تبع لهما ، ثمّ جمع الضمير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إقامتها فرض على الجميع، ثمّ وحّده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موسى هو الأصل في الرسالة و اخوه وزيراً، فكما كان الأصلَ في الرسالة فهو الأصل في البشارة</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لَكُمْ لِيُرْضُوكُمْ وَ الله وَ رَسُولُهُ أَحَقُّ أَنْ يُرْضُوهُ إِنْ كانُوا مُؤْمِنين</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أفرد الضمیر و قد ذکر شیئان فعن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والله أحقّ أنْ یرضوه ثمّ حذف</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هذا بالمرضي و هو و إنْ کان شافه العرب لکن شتّان ما بین مَن شافه العرب و ألَّفَ الکتاب و بینَ مَن ألِفَ الکتاب و عرف محاسنه، و مِن ثمّ قال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یرضوا أحدهما لأنّ إرضاء أحدهما إرضاء للآخر</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الذي قاله الرضي هو محمل الباب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دُعُوا إِلَى الله وَ رَسُولِهِ لِيَحْكُمَ بَيْنَهُمْ إِذا فَريقٌ مِنْهُمْ مُعْرِضُون</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قَوْلَ الْمُؤْمِنينَ إِذا دُعُوا إِلَى الله وَ رَسُولِهِ لِيَحْكُمَ بَيْنَهُمْ أَنْ يَقُولُوا سَمِعْناوَ أَطَعْنا وَ أُولئِكَ هُمُ الْمُفْلِحُون</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كَثيراً مِنَ الْأَحْبارِ وَ الرُّهْبانِ لَيَأْكُلُونَ أَمْوالَ النَّاسِ بِالْباطِلِ وَ يَصُدُّونَ عَنْ سَبيلِ الله وَ </w:t>
      </w:r>
    </w:p>
    <w:p>
      <w:pPr>
        <w:pStyle w:val="BookText"/>
        <w:rPr/>
      </w:pPr>
      <w:r>
        <w:rPr>
          <w:rFonts w:ascii="Amiri" w:hAnsi="Amiri" w:eastAsia="Amiri" w:cs="Amiri"/>
          <w:color w:val="111111"/>
          <w:sz w:val="28"/>
          <w:sz w:val="28"/>
          <w:szCs w:val="28"/>
          <w:rtl w:val="true"/>
          <w:lang w:bidi="ar-SA"/>
        </w:rPr>
        <w:t>الَّذينَ يَكْنِزُونَ الذَّهَبَ وَ الْفِضَّةَ وَ لا يُنْفِقُونَها في سَبيلِ الله فَبَشِّرْهُمْ بِعَذابٍ أَليم‌</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أفرد الضمیر لعدم الفرق بین هذه أو تاک في الحکم و أمّا التأنیث فلأنّ المذکورین أحدهما مذکّر و الآخر مؤنّث و المؤنّث دون المذکّر فانث الضمیر للإشعار بأنّهما کلیهما في نظره تعالی أدنی و أبخس فینبغي أنْ یکونا في نظرهم أیضاً کذلک و ینفقونها في سبیل الله حتّی لایحمون علیها الیوم في نار جهنّم فتکوى بها جِباهُهُمْ و جُنُوبُهُمْ و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عُدل في قوله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كَنَزْتُمْ لِأَنْفُسِكُمْ فَذُوقُوا ما كُنْتُمْ تَكْنِزُون</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المؤنّث إلی المذکّر إشارة إلی ألاعلی منهما في نظرهم تحقیراً و إستهزاء لهم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عَلى داوُدَ فَفَزِعَ مِنْهُمْ قالُوا لا تَخَفْ خَصْمانِ بَغى بَعْضُنا عَلى بَعْضٍ فَاحْكُمْ بَيْنَنا بِالْحَقِّ وَ لا تُشْطِطْ وَ اهْدِنا إِلى سَواءِ الصِّراط</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خالفت کلمة خصمان ماقبلها من ضمائرالجمع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مِنْهُمْ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ویکشف عن السرّ في هذه المخالفة ، المناسبة المعنویّة بین السیاق و المختار من الألفاظ و السرّ و الله أعلم انّ المراد مِن فزعه علیه السلام لیس لأنّهمیسَوّروا المحراب و هذا یرمز إلیه بتعدیة الفزع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معنی فزعتُه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نفسه خوفيٌّ بخلاف فزعتُ منه لأنّ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إبتداء فزعيٌّ بل لخوفه علیه السلام أنْ یضیعوا </w:t>
      </w:r>
    </w:p>
    <w:p>
      <w:pPr>
        <w:pStyle w:val="BookText"/>
        <w:rPr/>
      </w:pPr>
      <w:r>
        <w:rPr>
          <w:rFonts w:ascii="IRNazanin" w:hAnsi="IRNazanin" w:eastAsia="IRNazanin"/>
          <w:color w:val="111111"/>
          <w:sz w:val="28"/>
          <w:sz w:val="28"/>
          <w:szCs w:val="28"/>
          <w:rtl w:val="true"/>
          <w:lang w:bidi="fa-IR"/>
        </w:rPr>
        <w:t xml:space="preserve">علیه یومَ خلوته بالعبادة بالحکم بینهم لأنّه علیه السلام جزّأ زمانه یوماً للعبادة و یوماً للقضاء و یوماً للوعظ و یوماً للإشتغال بخاصّته و لمّا أدرک ذلک الخصمُ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لِتطمینه علیه السلام من مواظبتهم علی عدم ضیاع یومه و أنّ الجماعة الحاضرین لیست کلّهم خُصوماً بل جاؤوا من أجل خصومة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أَيْمانَكُمْ دَخَلاً بَيْنَكُمْ فَتَزِلَّ قَدَمٌ بَعْدَ ثُبُوتِها وَ تَذُوقُوا السُّوءَ بِما صَدَدْتُمْ عَنْ سَبيلِ الله وَ لَكُمْ عَذابٌ عَظيم‌</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نکّرت مخالفة بما قبلها و ما بعدها فما السرّ ؟ 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لاستعظام ان تزلّ قدم واحدة عن طریق الحق بعد أن ثبتت علیه ، فکیف بأقدام کثیرة؟</w:t>
      </w:r>
      <w:r>
        <w:rPr>
          <w:rStyle w:val="FootnoteAnchor"/>
          <w:rtl w:val="true"/>
        </w:rPr>
        <w:footnoteReference w:id="17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اوّلاً بلام الجحود و المضارع حیث کان نفیاً لامر متوقّع و سبب مخوف في المستقبل ثمّ جاء بإسم الفاعل الذي لا یختصّ بزمان حیث أراد نفي وقوع العذاب بالمستغفرین علی العموم في الأحوال و مثله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ماكانَ رَبُّكَ مُهْلِكَ الْقُرى حَتَّى يَبْعَثَ في أُمِّها رَسُولاً يَتْلُوا عَلَيْهِمْ آياتِنا وَ ما كُنَّا مُهْلِكِي الْقُرى إِلاَّ وَ أَهْلُها ظالِمُون‌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قَريبٌ مِنَ الْمُحْسِنين</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أخبر بالمذکّر عن المؤنّث و في توجیهه ذُکِر أقوال کثیرة لکن أرجهها و أحسنها و أقربها بما نحن فیه من المناسبة المعنویّة للألفاظ المختارة في الآیة ما قال ابن القیّم في تفسیره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تنبیه علی أنّ الله تعالی قریب من المحسنین و ذلک یستلزم القربین قربه و قرب رحمته و لو قال انّ رحمة الله قریبةٌ من المحسنین لم یدلّ علی قربه تعالی منهم لأنّ قربه تعالی أخصّ من قرب رحمته و الأعمّ لایستلزم الأخصّ بخلاف قربه فإنّه لمّا کان أخصّ إستلزم الأعم و هو قرب رحمته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فهاهنا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قریبٌ من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رحمة الله قریبة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أشیر إلیهما بحذف التاء من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أَقْصَى الْمَدينَةِ يَسْعى قالَ يا مُوسى إِنَّ الْمَلَأَ يَأْتَمِرُونَ بِكَ لِيَقْتُلُوكَ فَاخْرُجْ إِنِّي لَكَ مِنَ النَّاصِحين</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مِنْأَقْصَا الْمَدينَةِ رَجُلٌ يَسْعى قالَ يا قَوْمِ اتَّبِعُوا الْمُرْسَلين‌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 في آیة القصص ما أخّر في الأخري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النکتة في ذلک انّ الإهتمام في الآیة الأولی بمجئ الرجل و إخباره موسی بإئتمار الملاء لقتله فقدّم الرجل ثمّ أشیر إلی إهتمام الرجل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 بإیصال الخبر و إبلاغه فجیء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مؤخّراً بخلاف الآیة الثانیّة فالإهتمام بمجیئه من أقصی المدینة لیعلم أنْ لاتواطئو بینه و بین الرجل في أمر الدعوة فقدّم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أقصی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 الرجل و سعیه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41" w:name="pg7410_61698"/>
    </w:p>
    <w:p>
      <w:pPr>
        <w:pStyle w:val="Heading4"/>
        <w:numPr>
          <w:ilvl w:val="3"/>
          <w:numId w:val="1"/>
        </w:numPr>
        <w:rPr/>
      </w:pPr>
      <w:bookmarkStart w:id="42" w:name="__RefHeading___Toc1585830_1051229030"/>
      <w:bookmarkStart w:id="43" w:name="_Toc17"/>
      <w:bookmarkEnd w:id="41"/>
      <w:bookmarkEnd w:id="42"/>
      <w:r>
        <w:rPr>
          <w:rtl w:val="true"/>
        </w:rPr>
        <w:t xml:space="preserve">الأصل الرابع </w:t>
      </w:r>
      <w:r>
        <w:rPr>
          <w:rtl w:val="true"/>
        </w:rPr>
        <w:t xml:space="preserve">: </w:t>
      </w:r>
      <w:r>
        <w:rPr>
          <w:rtl w:val="true"/>
        </w:rPr>
        <w:t>مناسبة الآیة لما قبلها</w:t>
      </w:r>
      <w:bookmarkEnd w:id="43"/>
    </w:p>
    <w:p>
      <w:pPr>
        <w:pStyle w:val="BookText"/>
        <w:rPr/>
      </w:pPr>
      <w:r>
        <w:rPr>
          <w:rFonts w:ascii="IRNazanin" w:hAnsi="IRNazanin" w:eastAsia="IRNazanin"/>
          <w:color w:val="111111"/>
          <w:sz w:val="28"/>
          <w:sz w:val="28"/>
          <w:szCs w:val="28"/>
          <w:rtl w:val="true"/>
          <w:lang w:bidi="fa-IR"/>
        </w:rPr>
        <w:t xml:space="preserve">و أعلم أنّ الفاظ القرآن من حیث المعنی أو التقدیم و التأخیر أو غیرها من المناسبات المعنویّة و اللفظیّة قد تتناسق مع ألفاظِ ما سبقها من الآیة أو الآیات بحیث لایتجلّی لنا معناها أو سرّ إختلافها مع نظیرها إلّا مع الوقوف و العنایة لما قبلها ، و إلیک دراسة البعض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أَمْلِكُ لِنَفْسي نَفْعاً وَ لا ضَرًّا إِلاَّ ما شاءَ الله وَ لَوْ كُنْتُ أَعْلَمُ الْغَيْبَ لاَسْتَكْثَرْتُ مِنَ الْخَيْرِ وَ ما مَسَّنِيَ السُّوءُ إِنْ أَنَا إِلاَّ نَذيرٌ وَ بَشيرٌ لِقَوْمٍ يُؤْمِنُون‌</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قدّم النفع علی الضرّ بینما جاء العکس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أَمْلِكُ لِنَفْسي ضَرًّا وَ لانَفْعاً إِلاَّ ما شاءَ الله</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والسرّ فیه والله أعلم انّ الآیة الأولی جاءت بعد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 الْأَرْضِ لا تَأْتيكُمْ إِلاَّ بَغْتَةً</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كَأَنَّكَ حَفِيٌّ عَنْها قُلْ إِنَّما عِلْمُها عِنْدَ الله وَ لكِنَّ أَكْثَرَ النَّاسِ لا يَعْلَمُون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سألوا عن الساعة مرّتین ظنّاً منهم انّ عنده علم و العلم بالشیء بلاشک نفع لصاحبه فتقدّم النفع علی الضرّ بیاناً علی أنّه علیه السلام لا یملک تعجیل ثواب و لا عقاب و إبطالاً لزعمهم الذي بنوا علیه سوالهممن کونه علیه السّلام ممّن </w:t>
      </w:r>
    </w:p>
    <w:p>
      <w:pPr>
        <w:pStyle w:val="BookText"/>
        <w:rPr/>
      </w:pPr>
      <w:r>
        <w:rPr>
          <w:rFonts w:ascii="Amiri" w:hAnsi="Amiri" w:eastAsia="Amiri" w:cs="Amiri"/>
          <w:color w:val="111111"/>
          <w:sz w:val="28"/>
          <w:sz w:val="28"/>
          <w:szCs w:val="28"/>
          <w:rtl w:val="true"/>
          <w:lang w:bidi="ar-SA"/>
        </w:rPr>
        <w:t xml:space="preserve">یعلمها و لذا أعاد علیه السلام ذلک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أَعْلَمُ الْغَيْبَ لاَسْتَكْثَرْتُ مِنَ الْخَيْرِ وَ ما مَسَّنِيَ السُّوءُ إِنْ أَنَا إِلاَّ نَذيرٌ وَ بَشيرٌ لِقَوْمٍ يُؤْمِنُون</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عجزه کالسائلین بطریق البرهاني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الثانیّة فجاءت بعد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إِنْ كُنْتُمْ صادِقين‌</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طلبوا الوعد الذي یُوعدون المشیر إلیه قبله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نُرِيَنَّكَ بَعْضَ الَّذي نَعِدُهُمْ أَوْ نَتَوَفَّيَنَّكَ فَإِلَيْنا مَرْجِعُهُمْ ثُمَّ الله شَهيدٌ عَلى ما يَفْعَلُون</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فناسب تقدیم الضرّ لما تقدّم من طلبهم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لاأملک شیئاً من شؤوني مع انّ ذلک أقرب حصولاً فیکف أملک شؤونکم حتّی اتسبّب فی إتیان عذابکم الموعود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مالايَضُرُّهُمْ وَلا يَنْفَعُهُمْ</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لا يَنْفَعُهُمْ وَ لا يَضُرُّهُمْ وَ كانَ الْكافِرُ عَلى رَبِّهِ ظَهيرا</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في سورة یونس ما أخّر فی سورة الفرقان حیث انّ آیة یونس مکتنفة بآیة من قبلها و 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إِنْ عَصَيْتُ رَبِّيعَذابَ يَوْمٍ عَظيم‌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ذکر من بعده و 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هؤُلاءِ شُفَعاؤُنا عِنْدَ الله</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یزعمون هؤلاء ینفعونهم فناسب تقدیم نفي الضرّ علی نفي النفع و امّا آیة الفرقان ذکر قبلها من المُعتبرات ما هي أعظم و أجلّ نفعاً للمعتبر فناسب تقدیم نفي النفع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لِمَنْ يَشاءُ وَ يُعَذِّبُ مَنْ يَشاءُ</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قدّم المغفرة علی التعذیب بینما قدّم التعذیب علیها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مُلْكُ السَّماواتِ وَ الْأَرْضِ يُعَذِّبُ مَنْ يَشاءُ وَ يَغْفِرُ لِمَنْ يَشاءُ وَ الله عَلى كُلِّ شَيْ‌ءٍ قَدير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الأُولی جاءت ترغیباً في المسارعة إلی طلب المغفرة و إشارة إلی سعة مغفرته و رحمته و أنّ رحمته أمام غضبه کما ذکر إبن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تقدیم التعذیب لمراعاة ما بین سببیهما من تقدیم السرقة علی التوبة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 الزمخشري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اللاَّتَ وَ الْعُزَّى وَ مَناةَ الثَّالِثَةَ الْأُخْرى أَ لَكُمُ الذَّكَرُ وَ لَهُ الْأُنْثى تِلْكَ إِذاً قِسْمَةٌ ضيزى‌</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ضیزی مِن ضاز یضیز ضَیزاً إذا اعوجَّ و جار و القسمة الضیزی هی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قلت 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الأوّل غریب و الثّانی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جیئ بها مراعاة للفواصل و لو جاءت الأخری اختلفت الفواصل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إن کان مقبولاً ولکن لیس وحده کافیاً في إنتقائها و السرّ فیه و الله أعلم انّ الکلام قبلها عن قسمة المشرکین الأولاد حیث جعلوا الملائکة بنات و جعلوا البنات لله سبحانه و تعالی بینما اختصّوا أنفسهم بالذکور فأنکر الله علیهم هذا القسمة الجائرة الغربیة و اختار لفظاً ملائماً لغرابة تلک القسمة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 تری کیف کلمة واحدة مع وفائه باللفظ،استوفی المعنی بتمامه و بأحسن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النسبة الغریبة التی نسبوها إلی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 لَعَلَّ السَّاعَةَ قَريب</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متضمّنة جملتین إحداهما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الساعة 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مناسبةٌ للذین قبلها و ثانیتها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إتیان الساعة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مناسبة للذین من بعده ، فجمع الجملتین في جملة واحدة بهذه الاُسلوبة البدیعة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مِنْ قَبْلِكَ في شِيَعِ الْأَوَّلين وَ ما يَأْتيهِمْ مِنْ رَسُولٍ إِلاَّ كانُوا بِهِ يَسْتَهْزِؤُن</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أَرْسَلْنا مِنْ نَبِيٍّ فِي الْأَوَّلين وَ ما يَأْتيهِمْ مِنْ نَبِيٍّ إِلاَّ كانُوا بِهِ يَسْتَهْزِؤُن</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جاءت في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ملاک التأویل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کانّه لما تقدّم في آیة زخرف لفظ الخبریّة و هي للتکثیر ناسب ذلک ذکر مَن یوحی إلیه من نبیّ مرسل أو نبیّ غیر مرسل فورد هنا ما یعمّ الصنفین علیهم السلام أمّا آیة الحجر فلم یرد فیها و لاقبلها ما یطلب بالتکثیر مع ما تضمّنت من قصد تأنسیه صلّی الله علیه و آله و سلّم و تسلیته ، فخصّت بالتعبیر بإسم الرسالة تسلیة له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أَيُّهَا الَّذي نُزِّلَ عَلَيْهِ الذِّكْرُ إِنَّكَ لَمَجْنُون</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جری للرسل قبله علیهم السلام من مثلذلک و من البیّن انّ موقع الرسل هنا أمکن في تسلیته صلّی الله علیه و آله و سلّم فجاء کل علی ما یجب من المناسبة و الله أعلم</w:t>
      </w:r>
      <w:r>
        <w:rPr>
          <w:rFonts w:eastAsia="IRNazanin" w:cs="IRNazanin"/>
          <w:color w:val="111111"/>
          <w:sz w:val="28"/>
          <w:szCs w:val="28"/>
          <w:rtl w:val="true"/>
          <w:lang w:bidi="fa-IR"/>
        </w:rPr>
        <w:t>.</w:t>
      </w:r>
      <w:r>
        <w:rPr>
          <w:rStyle w:val="FootnoteAnchor"/>
          <w:rtl w:val="true"/>
        </w:rPr>
        <w:footnoteReference w:id="19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فَإِنَّكَ رَجيم وَ إِنَّ عَلَيْكَ اللَّعْنَةَ إِلى يَوْمِ الدِّين‌</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لَعْنَتي إِلى يَوْمِ الدِّين</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جاءت </w:t>
      </w:r>
    </w:p>
    <w:p>
      <w:pPr>
        <w:pStyle w:val="BookText"/>
        <w:rPr/>
      </w:pPr>
      <w:r>
        <w:rPr>
          <w:rFonts w:ascii="Amiri" w:hAnsi="Amiri" w:eastAsia="Amiri" w:cs="Amiri"/>
          <w:color w:val="111111"/>
          <w:sz w:val="28"/>
          <w:sz w:val="28"/>
          <w:szCs w:val="28"/>
          <w:rtl w:val="true"/>
          <w:lang w:bidi="ar-SA"/>
        </w:rPr>
        <w:t>اللعنة في الأوّل بالألف و اللام و في الثانیة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إبن جماعة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أضاف خلق آدم إلیه تشریفاً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بِيَدَيَّ</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طرد عدوّه إلیه أیضاً زیادةً في کرامته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 فَلَبِئْسَ مَثْوَى الْمُتَكَبِّرينَ‌</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أکّده باللام ، 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مَثْوَى الْمُتَكَبِّرين</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مَثْوَى الْمُتَكَبِّرين</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جاءتا مجرّدتین عن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آیة النحل تقدّمها ثماني آیاتٍ أو نحوها في ذکر هؤلاء المقول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ما ذا أَنْزَلَ رَبُّكُمْ قالُوا أَساطيرُ الْأَوَّلين</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فَادْخُلُوا أَبْوابَ جَهَنَّمَ خالِدينَ فيها فَلَبِئْسَ مَثْوَى الْمُتَكَبِّرين‌</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إطالة في ذکرهم وإلإستیفاء یناسبه التأکید باللام المشیرة إلی معنی القسم ، و أمّا الإتیان في سورة الزمر و سورة غافر فإنّ المتقدّم في الأولی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إِلى جَهَنَّمَ زُمَراً</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أَبْوابَ جَهَنَّمَ خالِدينَ فيها فَبِئْسَ مَثْوَى الْمُتَكَبِّرين‌</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کلام موجز لم یذکر فیه مِن کفرهم مثل ما ذکر في المذکورین قبل آیة النحل مِن ردّهم المنزّل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أَساطيرُ الْأَوَّلين</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مقالة شنعاء من کفرهم ، فناسب الإیجاز الواقع قبل آیة الزمر مع ما أجمل فیها من کفرهم بسقوط اللام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آیة سورة المؤمن فلم یقع أیضاً قبلها إستیفاء التعریف ما وقع في سورة النحل و لا نص من شنیع مرتکبهم علی غیر التکذیب فناسب ذلک سقوط اللام کما في سورة الزمر و ورد کلُّ علی ما یجب و یناسب</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أیضاً ما في فواصل و ختام الآیات حیث یناسب غالباً مع ما قبله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آمِنُوا كَما آمَنَ النَّاسُ قالُوا أَ نُؤْمِنُ كَما آمَنَ السُّفَهاءُ أَلا إِنَّهُمْ هُمُ السُّفَهاءُ وَ لكِنْ لا يَعْلَمُون</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خَتَمَت الأولی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الوقوف علی أنّ المؤمنین علی الحقّ و هم علی الباطل أمر عقلیّ نظریّ وأمّا انّ النفاق و ما فیه من البغي یفضي إلی الفساد في الأرض فضروريّ جارٍ مجری المحسوس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السفه و هو جهل فکان ذکر العلم أحسن طباقاً له و الله أعلم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فیما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الَّذينَ كَفَرُوا كَمَثَلِ الَّذي يَنْعِقُ بِما لا يَسْمَعُ إِلاَّ دُعاءً وَ نِداءً صُمٌّ بُكْمٌ عُمْيٌ فَهُمْ لا يَعْقِلُون</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إتّحاد الأوصاف الواردة مورد التسبیب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السرّفیما نسب 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والسرّ و الله أعلم، أنّه لمّا مثّل حال المنافقین بحال مستوقد النار لطلب الإضائة و انّه لمّا أضاءت ما حولهإذهبها الله وطفیت فلم یکن له مایستضئ به ویرجع إلیه فنفی عنهم وجود ما یرجعون إلیه من ضیاء یدفع حیرتهم و هذا بیّن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الآیة الثانیّة فانّه مثّل حال الکافرین فیها بحال الغنم في کونها یصاح بها و تنادی فلا تفهم عن راعیها و لا تسمع إلّا صوتاً لا تعقل معناه و لا تفهم ما یراد به ، کذلک الکفّار في خطاب الرسل إیّاهم فلا یجیبونهم و لایعقلون ما یراد بهم و هذا مناسب و کلٌّ علی ما یجب</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شُعَيْبُ أَ صَلاتُكَ تَأْمُرُكَ أَنْ نَتْرُكَ ما يَعْبُدُ آباؤُنا أَوْ أَنْ نَفْعَلَ في أَمْوالِنا ما نَشؤُا إِنَّكَ لَأَنْتَ الْحَليمُ الرَّشيد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في الآیة ذکر العبادة ثمّ التصرّف في الأموال فجاءت الفاصلة علی ذلک الترتیب لأنّ الحلیم مناسب للعبادة و الرشید مناسب للتصرّف في الأموال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إِلى أُمَمٍ مِنْ قَبْلِكَ فَأَخَذْناهُمْ بِالْبَأْساءِ وَ الضَّرَّاءِ لَعَلَّهُمْ يَتَضَرَّعُون</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الامم اکثر من القریة فجاء الأطول للاکثر و الأقصر للاقلّ</w:t>
      </w:r>
      <w:r>
        <w:rPr>
          <w:rFonts w:eastAsia="IRNazanin" w:cs="IRNazanin"/>
          <w:color w:val="111111"/>
          <w:sz w:val="28"/>
          <w:szCs w:val="28"/>
          <w:rtl w:val="true"/>
          <w:lang w:bidi="fa-IR"/>
        </w:rPr>
        <w:t xml:space="preserve">. </w:t>
      </w:r>
      <w:bookmarkStart w:id="44" w:name="pg7410_61727"/>
    </w:p>
    <w:p>
      <w:pPr>
        <w:pStyle w:val="Heading4"/>
        <w:numPr>
          <w:ilvl w:val="3"/>
          <w:numId w:val="1"/>
        </w:numPr>
        <w:rPr/>
      </w:pPr>
      <w:bookmarkStart w:id="45" w:name="__RefHeading___Toc1585832_1051229030"/>
      <w:bookmarkStart w:id="46" w:name="_Toc18"/>
      <w:bookmarkEnd w:id="44"/>
      <w:bookmarkEnd w:id="45"/>
      <w:r>
        <w:rPr>
          <w:rtl w:val="true"/>
        </w:rPr>
        <w:t>الأصل الخامس</w:t>
      </w:r>
      <w:r>
        <w:rPr>
          <w:rtl w:val="true"/>
        </w:rPr>
        <w:t xml:space="preserve">: </w:t>
      </w:r>
      <w:r>
        <w:rPr>
          <w:rtl w:val="true"/>
        </w:rPr>
        <w:t xml:space="preserve">المناسبة بین صفات الصوت و معنی الکلمة </w:t>
      </w:r>
      <w:r>
        <w:rPr>
          <w:rtl w:val="true"/>
        </w:rPr>
        <w:t>:</w:t>
      </w:r>
      <w:bookmarkEnd w:id="46"/>
    </w:p>
    <w:p>
      <w:pPr>
        <w:pStyle w:val="BookText"/>
        <w:rPr/>
      </w:pPr>
      <w:r>
        <w:rPr>
          <w:rFonts w:ascii="IRNazanin" w:hAnsi="IRNazanin" w:eastAsia="IRNazanin"/>
          <w:color w:val="111111"/>
          <w:sz w:val="28"/>
          <w:sz w:val="28"/>
          <w:szCs w:val="28"/>
          <w:rtl w:val="true"/>
          <w:lang w:bidi="fa-IR"/>
        </w:rPr>
        <w:t xml:space="preserve">انّ القرآن الکریم یتخیّر حروف الکلمة و ینتقي أصواتها صافیة الذوق في مخارجها ، لذیذة السماع ، طیّبة المجری علي اللسان ، معتدلة في تألیفها ، خفیفة في الفم ، نازلة علی أحسن هیئة في الإیقاع و في دلالتها علی ما تَضَمَّنَه من المعاني المرادة شدیدةٌ و علی الأهداف المقصودة من الآیة 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نری في تراکیب حروف القرآن تناسقاً عجیباً بین الرخو منها و الشّدید ، و المهجور و المهموس ، و الممدود و المقطوع و نجد في إجتماع بعضها مع بعض نغماً صوتیّاً هنیئاً مع وفائها بالمعنی المراد ، علی أنّ هذه العلاقة الموجودة بین الصفات الصوتیّة و المعاني الدالّة علیها خفیّة إحیاناً علی أرباب الاعراب کما لایخفی علی المتأمّل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بذل جهده للبحث عن ذلک السّر، إبن جنّی حیث قال في باب أمساس الألفاظ أشباه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مقابلة الألفاظ بما یشکل أصوات الحروف علی سمت الأحداث المعبّر بها عنها فیعدلونها و یتحذونها علیها ، و ذلک أکثر ممّا نقدّره و أضعاف ما نستشعره</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لتوضیح ذلک و سرّ إختلاف الدلالة بین أصوات الحروف جاء بأمثلة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النضح للماء و نحوه و النضخ أقوی من النضح ، قال الله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عَيْنانِ نَضَّاخَتان</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الحاء لِرقّتها للماء الضعیف و الخاء لغلظتها لما هو أقوی منه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موضع آخر نقل عن سیبویه انّ المصادر الّتي جاءت علی الفَعَلان تأتي للإضطراب و الحرکة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النَقزان و الغَلَیان</w:t>
      </w:r>
    </w:p>
    <w:p>
      <w:pPr>
        <w:pStyle w:val="BookText"/>
        <w:rPr/>
      </w:pPr>
      <w:r>
        <w:rPr>
          <w:rFonts w:ascii="IRNazanin" w:hAnsi="IRNazanin" w:eastAsia="IRNazanin"/>
          <w:color w:val="111111"/>
          <w:sz w:val="28"/>
          <w:sz w:val="28"/>
          <w:szCs w:val="28"/>
          <w:rtl w:val="true"/>
          <w:lang w:bidi="fa-IR"/>
        </w:rPr>
        <w:t xml:space="preserve">و الغَثَیان ، فقابلوا بتوالي حرکات المثال توالي حرکات الأفعال و أضاف إلیه المصادر الرباعیة المضعَّفة و قال بأنّها تأتي للتکریر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الزعزعة و القلقلة و الصلصلة و القعقعة و القرقرة ، فجعلوا المثال المکرّر للمعنی المکرّر أعنی باب القلقلة و المثال الذي توالت حرکاتُه للأفعال التي توالت الحرکاتُ فیها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القیّم و هو أیضاً من الذین له عنایة و علاقة خاصة بهذا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تأمّل السُور الّتي إشتملت علی الحروف المفردة ، کیف تجد السورة مبنیّة علی کلمة ذلک الحرف 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السورة مبنیّة علی الکلمات القافیة من ذکر القرآن و ذکر الخلق</w:t>
      </w:r>
      <w:r>
        <w:rPr>
          <w:rStyle w:val="FootnoteAnchor"/>
          <w:rtl w:val="true"/>
        </w:rPr>
        <w:footnoteReference w:id="224"/>
      </w:r>
      <w:r>
        <w:rPr>
          <w:rFonts w:ascii="IRNazanin" w:hAnsi="IRNazanin" w:eastAsia="IRNazanin"/>
          <w:color w:val="111111"/>
          <w:sz w:val="28"/>
          <w:sz w:val="28"/>
          <w:szCs w:val="28"/>
          <w:rtl w:val="true"/>
          <w:lang w:bidi="fa-IR"/>
        </w:rPr>
        <w:t>و تکریر القول</w:t>
      </w:r>
      <w:r>
        <w:rPr>
          <w:rStyle w:val="FootnoteAnchor"/>
          <w:rtl w:val="true"/>
        </w:rPr>
        <w:footnoteReference w:id="225"/>
      </w:r>
      <w:r>
        <w:rPr>
          <w:rFonts w:ascii="IRNazanin" w:hAnsi="IRNazanin" w:eastAsia="IRNazanin"/>
          <w:color w:val="111111"/>
          <w:sz w:val="28"/>
          <w:sz w:val="28"/>
          <w:szCs w:val="28"/>
          <w:rtl w:val="true"/>
          <w:lang w:bidi="fa-IR"/>
        </w:rPr>
        <w:t>و مراجعته مراراً و القرب من إبن آدم</w:t>
      </w:r>
      <w:r>
        <w:rPr>
          <w:rStyle w:val="FootnoteAnchor"/>
          <w:rtl w:val="true"/>
        </w:rPr>
        <w:footnoteReference w:id="226"/>
      </w:r>
      <w:r>
        <w:rPr>
          <w:rFonts w:ascii="IRNazanin" w:hAnsi="IRNazanin" w:eastAsia="IRNazanin"/>
          <w:color w:val="111111"/>
          <w:sz w:val="28"/>
          <w:sz w:val="28"/>
          <w:szCs w:val="28"/>
          <w:rtl w:val="true"/>
          <w:lang w:bidi="fa-IR"/>
        </w:rPr>
        <w:t xml:space="preserve">و تلّقی الملکین قول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w:t>
      </w:r>
      <w:r>
        <w:rPr>
          <w:rStyle w:val="FootnoteAnchor"/>
          <w:rtl w:val="true"/>
        </w:rPr>
        <w:footnoteReference w:id="227"/>
      </w:r>
      <w:r>
        <w:rPr>
          <w:rFonts w:ascii="IRNazanin" w:hAnsi="IRNazanin" w:eastAsia="IRNazanin"/>
          <w:color w:val="111111"/>
          <w:sz w:val="28"/>
          <w:sz w:val="28"/>
          <w:szCs w:val="28"/>
          <w:rtl w:val="true"/>
          <w:lang w:bidi="fa-IR"/>
        </w:rPr>
        <w:t>و ذکر الرقیب</w:t>
      </w:r>
      <w:r>
        <w:rPr>
          <w:rStyle w:val="FootnoteAnchor"/>
          <w:rtl w:val="true"/>
        </w:rPr>
        <w:footnoteReference w:id="228"/>
      </w:r>
      <w:r>
        <w:rPr>
          <w:rFonts w:ascii="IRNazanin" w:hAnsi="IRNazanin" w:eastAsia="IRNazanin"/>
          <w:color w:val="111111"/>
          <w:sz w:val="28"/>
          <w:sz w:val="28"/>
          <w:szCs w:val="28"/>
          <w:rtl w:val="true"/>
          <w:lang w:bidi="fa-IR"/>
        </w:rPr>
        <w:t>و ذکر السائق</w:t>
      </w:r>
      <w:r>
        <w:rPr>
          <w:rStyle w:val="FootnoteAnchor"/>
          <w:rtl w:val="true"/>
        </w:rPr>
        <w:footnoteReference w:id="229"/>
      </w:r>
      <w:r>
        <w:rPr>
          <w:rFonts w:ascii="IRNazanin" w:hAnsi="IRNazanin" w:eastAsia="IRNazanin"/>
          <w:color w:val="111111"/>
          <w:sz w:val="28"/>
          <w:sz w:val="28"/>
          <w:szCs w:val="28"/>
          <w:rtl w:val="true"/>
          <w:lang w:bidi="fa-IR"/>
        </w:rPr>
        <w:t>و القرین</w:t>
      </w:r>
      <w:r>
        <w:rPr>
          <w:rStyle w:val="FootnoteAnchor"/>
          <w:rtl w:val="true"/>
        </w:rPr>
        <w:footnoteReference w:id="230"/>
      </w:r>
      <w:r>
        <w:rPr>
          <w:rFonts w:ascii="IRNazanin" w:hAnsi="IRNazanin" w:eastAsia="IRNazanin"/>
          <w:color w:val="111111"/>
          <w:sz w:val="28"/>
          <w:sz w:val="28"/>
          <w:szCs w:val="28"/>
          <w:rtl w:val="true"/>
          <w:lang w:bidi="fa-IR"/>
        </w:rPr>
        <w:t xml:space="preserve">و الإلقاء في جهنّم و إلقاء الرواسي فیه و سوق النخل </w:t>
      </w:r>
      <w:r>
        <w:rPr>
          <w:rStyle w:val="FootnoteAnchor"/>
          <w:rtl w:val="true"/>
        </w:rPr>
        <w:footnoteReference w:id="231"/>
      </w:r>
      <w:r>
        <w:rPr>
          <w:rFonts w:ascii="IRNazanin" w:hAnsi="IRNazanin" w:eastAsia="IRNazanin"/>
          <w:color w:val="111111"/>
          <w:sz w:val="28"/>
          <w:sz w:val="28"/>
          <w:szCs w:val="28"/>
          <w:rtl w:val="true"/>
          <w:lang w:bidi="fa-IR"/>
        </w:rPr>
        <w:t>و التقدّم بالوعید</w:t>
      </w:r>
      <w:r>
        <w:rPr>
          <w:rStyle w:val="FootnoteAnchor"/>
          <w:rtl w:val="true"/>
        </w:rPr>
        <w:footnoteReference w:id="232"/>
      </w:r>
      <w:r>
        <w:rPr>
          <w:rFonts w:ascii="IRNazanin" w:hAnsi="IRNazanin" w:eastAsia="IRNazanin"/>
          <w:color w:val="111111"/>
          <w:sz w:val="28"/>
          <w:sz w:val="28"/>
          <w:szCs w:val="28"/>
          <w:rtl w:val="true"/>
          <w:lang w:bidi="fa-IR"/>
        </w:rPr>
        <w:t>و ذکر المتّقین و ذکر القلب</w:t>
      </w:r>
      <w:r>
        <w:rPr>
          <w:rStyle w:val="FootnoteAnchor"/>
          <w:rtl w:val="true"/>
        </w:rPr>
        <w:footnoteReference w:id="233"/>
      </w:r>
      <w:r>
        <w:rPr>
          <w:rFonts w:ascii="IRNazanin" w:hAnsi="IRNazanin" w:eastAsia="IRNazanin"/>
          <w:color w:val="111111"/>
          <w:sz w:val="28"/>
          <w:sz w:val="28"/>
          <w:szCs w:val="28"/>
          <w:rtl w:val="true"/>
          <w:lang w:bidi="fa-IR"/>
        </w:rPr>
        <w:t>والقرون والتنقیب في البلاد</w:t>
      </w:r>
      <w:r>
        <w:rPr>
          <w:rStyle w:val="FootnoteAnchor"/>
          <w:rtl w:val="true"/>
        </w:rPr>
        <w:footnoteReference w:id="234"/>
      </w:r>
      <w:r>
        <w:rPr>
          <w:rFonts w:ascii="IRNazanin" w:hAnsi="IRNazanin" w:eastAsia="IRNazanin"/>
          <w:color w:val="111111"/>
          <w:sz w:val="28"/>
          <w:sz w:val="28"/>
          <w:szCs w:val="28"/>
          <w:rtl w:val="true"/>
          <w:lang w:bidi="fa-IR"/>
        </w:rPr>
        <w:t>و تشقّق الأرض</w:t>
      </w:r>
      <w:r>
        <w:rPr>
          <w:rStyle w:val="FootnoteAnchor"/>
          <w:rtl w:val="true"/>
        </w:rPr>
        <w:footnoteReference w:id="235"/>
      </w:r>
      <w:r>
        <w:rPr>
          <w:rFonts w:ascii="IRNazanin" w:hAnsi="IRNazanin" w:eastAsia="IRNazanin"/>
          <w:color w:val="111111"/>
          <w:sz w:val="28"/>
          <w:sz w:val="28"/>
          <w:szCs w:val="28"/>
          <w:rtl w:val="true"/>
          <w:lang w:bidi="fa-IR"/>
        </w:rPr>
        <w:t>و الرزق</w:t>
      </w:r>
      <w:r>
        <w:rPr>
          <w:rStyle w:val="FootnoteAnchor"/>
          <w:rtl w:val="true"/>
        </w:rPr>
        <w:footnoteReference w:id="236"/>
      </w:r>
      <w:r>
        <w:rPr>
          <w:rFonts w:ascii="IRNazanin" w:hAnsi="IRNazanin" w:eastAsia="IRNazanin"/>
          <w:color w:val="111111"/>
          <w:sz w:val="28"/>
          <w:sz w:val="28"/>
          <w:szCs w:val="28"/>
          <w:rtl w:val="true"/>
          <w:lang w:bidi="fa-IR"/>
        </w:rPr>
        <w:t>و لو لم یکن إلّا تکرار القول و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آخر و هو انّ کل معاني هذه الصورة مناسبة لما في حرف القاف من الشّدة و الجهر و العلوّ والإنفتاح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زیادة إیضاح هذا فتأمّل ما اشتملت علیه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الخصومات المتعددّة ، فأوّلها خصومة الکفّار مع النّبي صلّی الله علیه و آله و سلّم 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جَعَلَ الْآلِهَةَ إِلهاً واحِداً إِنَّ هذا لَشَيْ‌ءٌ عُجاب</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کلامهم ثمّ إختصام الخصمین عند داوود ، ثمّ تخاصم أهل النّار ، ثمّ إختصام الملإ الأعلی في العلم و هو الدرجات و الکفارات ، ثمّ مخاصمة إبلیس و إعتراضه علی ربّه في أمره في السجود لآدم ، ثمّ خصامه ثانیاً في شأن بنیه و حلفه لیُغوینّهم أجمعین إلّا أهل الإخلاص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فلیتأمّل اللبیبُ الفَطِن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یلیق بهذه السورة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حرفها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ما ذکرناه و فصلّناه نورد أمثلة لیتبیّن البحث جلیّاً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يَصْطَرِخُونَ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لَهُمْ نارُ جَهَنَّمَ لا يُقْضى عَلَيْهِمْ فَيَمُوتُوا وَ لا يُخَفَّفُ عَنْهُمْ مِنْ عَذابِها كَذلِكَ نَجْزي كُلَّ كَفُور وَ هُمْ يَصْطَرِخُونَ فيها رَبَّنا أَخْرِجْنا نَعْمَلْ صالِحاً غَيْرَ الَّذي كُنَّا نَعْمَلُ</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تصوّر حال المعذّبین بالموجدین الصراخ فیها بغایة ما یقدرون علیه من الجهد في الصیاح بالبکاء و النواح بجرسه الغلیظ الخشن الّذي یکاد یخترق صِماخ الأُذن و اختار لذلک المعنی لفظلایناسبه غیره ممّا هو بمعناه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بما لذلک اللفظ من الشدّة و الجهر و الغلظة و بین هذه الصورة الغلیظة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هذه الکلمة أقوی من بدیلها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تثاقلتم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تصویر المراد و هو الدلالة علی التباطؤ و الإهمال الشدید و صعوبة الحرکة ناشئاً من عدم مطاوعة النفس و ضعف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یُوجَد التوازن بین الصفات الصوتیة لهذه الکلمة و بین سیاقها من المعنی ،ألا تری إلی حرف الثاء قد جاء مکرّراً بالتشدید بحیث لایزال یتردّد في مخرج الثاء لیصوّر لک انّ هذا المتماثل کأنّه ینازع نفسه متردداً فلایستطیع علی النفرة في سبیل الله تعالی ثمّ یأتي بالمدّ لیوحي انّ أقصی جهدهم ذلک حیث لایمتدّون الّا مکانهم و زاد هنا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ایذاناً بأنّ غایة القاعدین هي الأرض بخلاف المجاهدین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 آتاني رَحْمَةً مِنْ عِنْدِهِ فَعُمِّيَتْ عَلَيْكُمْ أَ نُلْزِمُكُمُوها وَ أَنْتُمْ لَها كارِهُون</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الغرض من الآیة بیان شدّة کراهتهم و صعوبة تحمّلهم الإیمان بالله و آیاته کما 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لَها كارِهُون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بتأکیداتها الثلاثة و هي تقدیم اللام و إتیان کارهون بدل یکرهون و إسمیة الجملة ، و المتناسق لهذا الغرض لیس إلّا هذه الکلمة بما فیها من الطول و إدماج ضمائرها مشعراًبالکراهة لهم فلو استبدلنا هذه الکلمة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نلزمکم ایاها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نلزمکم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Amiri" w:hAnsi="Amiri" w:eastAsia="Amiri" w:cs="Amiri"/>
          <w:color w:val="111111"/>
          <w:sz w:val="28"/>
          <w:sz w:val="28"/>
          <w:szCs w:val="28"/>
          <w:rtl w:val="true"/>
          <w:lang w:bidi="ar-SA"/>
        </w:rPr>
        <w:t>أوحت بما توحي به هذه 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يُحِبُّ أَحَدُكُمْ أَنْ يَأْكُلَ لَحْمَ أَخيهِ مَيْتاً فَكَرِهْتُمُوه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Style w:val="FootnoteAnchor"/>
          <w:rtl w:val="true"/>
        </w:rPr>
        <w:footnoteReference w:id="242"/>
      </w:r>
      <w:r>
        <w:rPr>
          <w:rFonts w:ascii="IRNazanin" w:hAnsi="IRNazanin" w:eastAsia="IRNazanin"/>
          <w:color w:val="111111"/>
          <w:sz w:val="28"/>
          <w:sz w:val="28"/>
          <w:szCs w:val="28"/>
          <w:rtl w:val="true"/>
          <w:lang w:bidi="fa-IR"/>
        </w:rPr>
        <w:t>قال النحاة من جواز الفصل في الضمیر الثاني مطلقاً ففي غیر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الکلمة أقوی من بدیلها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إشتمالها علی التشدید یوحی إلینا بتداعیهم في النار متزاحمین بغیر نظام بحیث جعل هذا التزاحم بعضهم یعوق بعضاً قبل أنْ یوقعوا فیها بما في هذه الکلمة من سکون فحرکة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أَرْسَلْنا إِلى أُمَمٍ مِنْ قَبْلِكَ فَأَخَذْناهُمْ بِالْبَأْساءِ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الضَّرَّاءِ لَعَلَّهُمْ يَتَضَرَّعُون</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استعمل في الاولی حرف الإنتهاء الذي لایدلّ علی المکث و في الثانیة حرف الظرفیّة الدالّ علیه ذکر في کلّ ما یناسبهلأنّ ما في الثانیة أکثر مکثاً فینبغي أن یکونوا أکثر تضرّعاً فجاء لفظ دلالته علیه أکثر بما فیه من التغلیظ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تدلّ علی أنّ الجور في هذه القسمة لا مزید علیه کما مرّ ، بما في الضاد من التفخیم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بُرِّزَتِ الْجَحيمُ لِلْغاوين وَقيلَ لَهُمْ أَيْنَ ما كُنْتُمْ تَعْبُدُون مِنْ دُونِ الله هَلْ يَنْصُرُونَكُمْ أَوْ يَنْتَصِرُون فَكُبْكِبُوا فيها هُمْ وَالْغاوُون</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الکبکبة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تکریر الکب ، جعل التکریر في اللفظ دلیلاً علی التکریر في المعنی ، کأنّه إذا ألقي في جهنّم ینکب مرّة بعد مرّة حتّی یستقرّ في قعرها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الَّذي يُوَسْوِسُ في صُدُورِ النَّاس</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فالوسواس فَعلَان مِن وسوس و أصل الوسوسة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أو الصوت الخفيّ الّذي لایحسّ فیحترزَ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الإلقاء الخفيّ في النفس إمّا بصوت خفيّ لا یسمعه إلّا مَن ألقي إلیه و إمّا بغیر صوت کما یوسوس الشیطان إلی العبد و لمّا کانت الوسوسة کلاماً یکرّره الموسوس و یؤکّده عند مَن یلقیه إلیه کرّروا لفظها بإزاء تکریر معناها فراعوا تکریر اللفظ لیفهم منه تکریر مسمّاه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کلّه في أصوات الحروف ولکن هذه المکانة الجلیلة إستقرّت للحرکات أیضاً و تکون تلک عنصراً رئیسیّاً من عناصر النظام الصوتي و لیست أهمیّتها أقلّ من سابقها سواء کانت في آخر الکلمة أو في البنیّة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أبوالفتح في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بالفتح في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الصعوبة و الذُّل للإنسان وهو ضدّ العزّ و کأنّهم اختاروا للفصل بینهما الضمة لقوتها للإنسان و الکسرة لضعفها للدابة و لا تستنکر مثل هذا و لا تَتُب عنه ، فإنّه مَن عرف أنسَ و مَن جَهِلَ استوحش</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هذه فتکون قوّة اللفظ لقوّة المعنی فالضمّ أقوی من الکسر و الکسر أقوی من الفتح فیمکن الحمل علی هذا الأصل النفیس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 هُوَ كُرْهٌ لَكُم‌</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لِلْأَرْضِ ائْتِيا طَوْعاً أَوْ كَرْهاً</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 من الثاني لأنّ الشئ الذي في نفسه مکروه أقوی من نفس کراهة الکاره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الضم و الرفع لما هو أقوی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يَجِدُونَ إِلاَّ جُهْدَهُم</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اجهد جَهدک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غایتک</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فالجُهدُ أقوی لأنّ بلوغ أقصی ما في طاقة النفس من صدقات المؤمنین أقوی من بلوغ أقصی ما في غایة النفس من توکید الیمین باللسان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الراغب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حلق الحیوانات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المذبوح</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المفعول هنا أقوی لأنّ المذبوح جسد یذبح فهو أصعب من نفس الفعل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 حَتَّى أَنْسَوْكُمْ ذِكْري وَ كُنْتُمْ مِنْهُمْ تَضْحَكُون</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جاءت کلمة السخریّة بکسرالسین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يَقْسِمُونَ رَحْمَتَ رَبِّكَ نَحْنُ قَسَمْنا بَيْنَهُمْ مَعيشَتَهُمْ فِي الْحَياةِ الدُّنْيا وَرَفَعْنا بَعْضَهُمْ فَوْقَ بَعْضٍ دَرَجاتٍ لِيَتَّخِذَ بَعْضُهُمْ بَعْضاً سُخْرِيًّا وَرَحْمَتُ رَبِّكَ خَيْرٌ مِمَّا يَجْمَعُون‌</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جاءت بالضم و اللغویون </w:t>
      </w:r>
    </w:p>
    <w:p>
      <w:pPr>
        <w:pStyle w:val="BookText"/>
        <w:rPr/>
      </w:pPr>
      <w:r>
        <w:rPr>
          <w:rFonts w:ascii="IRNazanin" w:hAnsi="IRNazanin" w:eastAsia="IRNazanin"/>
          <w:color w:val="111111"/>
          <w:sz w:val="28"/>
          <w:sz w:val="28"/>
          <w:szCs w:val="28"/>
          <w:rtl w:val="true"/>
          <w:lang w:bidi="fa-IR"/>
        </w:rPr>
        <w:t xml:space="preserve">و المفسّرون و إن لم یفرّقوا بینهما لکنّ الوجه ما حکی الثعلبي عن الکسائي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الکسر بمعنی الإستهزاء و السخریة بالقول ، و الضمّ بمعنی التسخیر و الإستبعاد بالفعل</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من السخریّة في الأولی الإستهزاء و السخریّة بالقول کما دلّ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أَنْسَوْكُمْ ذِكْري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بالذکر ؛ الذکر اللساني الناشئی من الذکر والإلتفات القلبي فإنّهم یشتغلون بإستهزاء المؤمنین و یضحکون بما قالوا بخلافها في الآیة الثانیّة لأنّه أعمّ حیث جاءت مع تقسیم الرحمة بأنواعها و تقسیم المعیشة و رفع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 دلالة الحرکات الأواخر علی المعاني لا تخفی علی أحد بل هي من أصول العربیّة فما کان من المعربات عمدةً في الکلام لابدّ له من الرفع کالمبتدأ و الخبر و الفاعل و المفعول القائم مقامه ، و ما کان فضلةً کان له النصب کالمفاعیل و الحال و التمییز ، و لذلک قال السهیلي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الضمّة و ثقلها معلوم بالحس و موجود بالضرورة ، فاختیرت للمخبر عنه لیتشاکل اللفظ المقول و المعنی المنقول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یعیش في الفرق بین النصب و البدل في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جائني أحدٌ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بینهما إنّک اذا نصبت، جعلت معتمد الکلام النفيَ، و صار المستثنی فضلة، فتنصبه کما تنصب المفعول به، و إذا أبدلته منه کان معتمد الکلام ایجابَ القیام لزید، و کان ذکر البدل کالتوطئة </w:t>
      </w:r>
      <w:r>
        <w:rPr>
          <w:rFonts w:eastAsia="IRNazanin" w:cs="IRNazanin"/>
          <w:color w:val="111111"/>
          <w:sz w:val="28"/>
          <w:szCs w:val="28"/>
          <w:rtl w:val="true"/>
          <w:lang w:bidi="fa-IR"/>
        </w:rPr>
        <w:t>.</w:t>
      </w:r>
      <w:r>
        <w:rPr>
          <w:rStyle w:val="FootnoteAnchor"/>
          <w:rtl w:val="true"/>
        </w:rPr>
        <w:footnoteReference w:id="2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علیه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فَعَلُوهُ إِلاَّ قَلِيلٌ مِنْهُمْ</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قوله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ما يُوعَظُونَ بِهِ لَكانَ خَيْراً لَهُمْ وَ أَشَدَّ تَثْبِيتاً وَ إِذاً لَآتَيْناهُمْ مِنْ لَدُنَّا أَجْراً عَظِيماً</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لانّه جاء للتحریض نحو الفعل و تهییجهم إلی الایجاب کما لایخفی </w:t>
      </w:r>
      <w:r>
        <w:rPr>
          <w:rFonts w:eastAsia="IRNazanin" w:cs="IRNazanin"/>
          <w:color w:val="111111"/>
          <w:sz w:val="28"/>
          <w:szCs w:val="28"/>
          <w:rtl w:val="true"/>
          <w:lang w:bidi="fa-IR"/>
        </w:rPr>
        <w:t xml:space="preserve">. </w:t>
      </w:r>
      <w:bookmarkStart w:id="47" w:name="pg7410_61761"/>
    </w:p>
    <w:p>
      <w:pPr>
        <w:pStyle w:val="Heading2"/>
        <w:numPr>
          <w:ilvl w:val="1"/>
          <w:numId w:val="1"/>
        </w:numPr>
        <w:rPr/>
      </w:pPr>
      <w:bookmarkStart w:id="48" w:name="__RefHeading___Toc1585834_1051229030"/>
      <w:bookmarkStart w:id="49" w:name="_Toc19"/>
      <w:bookmarkEnd w:id="47"/>
      <w:bookmarkEnd w:id="48"/>
      <w:r>
        <w:rPr>
          <w:rtl w:val="true"/>
        </w:rPr>
        <w:t>الفصل الثاني</w:t>
      </w:r>
      <w:r>
        <w:rPr>
          <w:rtl w:val="true"/>
        </w:rPr>
        <w:t>:«</w:t>
      </w:r>
      <w:r>
        <w:rPr>
          <w:rtl w:val="true"/>
        </w:rPr>
        <w:t xml:space="preserve">أسرار البیان من کلام الرحمن في سورة </w:t>
      </w:r>
      <w:r>
        <w:rPr>
          <w:rtl w:val="true"/>
        </w:rPr>
        <w:t>«</w:t>
      </w:r>
      <w:r>
        <w:rPr>
          <w:rtl w:val="true"/>
        </w:rPr>
        <w:t>الإنسان</w:t>
      </w:r>
      <w:r>
        <w:rPr>
          <w:rtl w:val="true"/>
        </w:rPr>
        <w:t>»»</w:t>
      </w:r>
      <w:bookmarkEnd w:id="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585836_1051229030"/>
      <w:bookmarkStart w:id="51" w:name="_Toc20"/>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أَتَى عَلَى الإنْسَانِ حِینٌ مِنَ الدَّهْرِ لَمْ یَکُنْ شَیْئًا مَذْکُورًا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سَلاسِلا وَأَغْلالا وَسَعِیرًا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عَلَى حُبِّهِ مِسْکِینًا وَیَتِیمًا وَأَسِیرًا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وَلَقَّاهُمْ نَضْرَةً وَسُرُورًا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وَحَرِیراً </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عَلَى الأرَائِکِ لا یَرَوْنَ فِیهَا شَمْسًا وَلا زَمْهَرِیرًا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وَدَانِیَةً عَلَیْهِمْ ظِلالُهَا وَذُلِّلَتْ قُطُوفُهَا تَذْلِیلا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وَیُطَافُ عَلَیْهِمْ بِآنِیَةٍ مِنْ فِضَّةٍ وَأَکْوَابٍ کَانَتْ قَوَارِیرَا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 مِنْ فِضَّةٍ قَدَّرُوهَا تَقْدِیرًا </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وَیُسْقَوْنَ فِیهَا کَأْسًا کَانَ مِزَاجُهَا زَنْجَبِیلا </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تُسَمَّى سَلْسَبِیلا </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وَیَطُوفُ عَلَیْهِمْ وِلْدَانٌ مُخَلَّدُونَ إِذَا رَأَیْتَهُمْ حَسِبْتَهُمْ لُؤْلُؤًا مَنْثُورًا </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 ثَمَّ رَأَیْتَ نَعِیمًا وَمُلْکًا کَبِیرًا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وَإِسْتَبْرَقٌ وَحُلُّوا أَسَاوِرَ مِنْ فِضَّةٍ وَسَقَاهُمْ رَبُّهُمْ شَرَابًا طَهُورًا </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وَکَانَ سَعْیُکُمْ مَشْکُورًا </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عَلَیْکَ الْقُرْآنَ تَنْزِیلا </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وَلا تُطِعْ مِنْهُمْ آثِمًا أَوْ کَفُورًا </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اسْمَ رَبِّکَ بُکْرَةً وَأَصِیلا </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فَاسْجُدْ لَهُ وَسَبِّحْهُ لَیْلا طَوِیلا </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وَیَذَرُونَ وَرَاءَهُمْ یَوْمًا ثَقِیلا </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وَشَدَدْنَا أَسْرَهُمْ وَإِذَا شِئْنَا بَدَّلْنَا أَمْثَالَهُمْ تَبْدِیلا </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إِلَى رَبِّهِ سَبِیلا </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إِلا أَنْ یَشَاءَ اللهُ إِنَّ اللهَ کَانَ عَلِیمًا حَکِیمًا </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وَالظَّالِمِینَ أَعَدَّ لَهُمْ عَذَابًا أَلِیمًا </w:t>
      </w:r>
      <w:r>
        <w:rPr>
          <w:rFonts w:eastAsia="Times New Roman" w:cs="Times New Roman" w:ascii="Times New Roman" w:hAnsi="Times New Roman"/>
          <w:color w:val="111111"/>
          <w:sz w:val="28"/>
          <w:szCs w:val="28"/>
          <w:lang w:val="en-US" w:bidi="en-US"/>
        </w:rPr>
        <w:t>31</w:t>
      </w:r>
      <w:bookmarkStart w:id="52" w:name="pg7410_61767"/>
    </w:p>
    <w:p>
      <w:pPr>
        <w:pStyle w:val="Heading3"/>
        <w:numPr>
          <w:ilvl w:val="2"/>
          <w:numId w:val="1"/>
        </w:numPr>
        <w:rPr/>
      </w:pPr>
      <w:bookmarkStart w:id="53" w:name="__RefHeading___Toc1585838_1051229030"/>
      <w:bookmarkStart w:id="54" w:name="_Toc21"/>
      <w:bookmarkEnd w:id="52"/>
      <w:bookmarkEnd w:id="53"/>
      <w:r>
        <w:rPr>
          <w:rtl w:val="true"/>
        </w:rPr>
        <w:t xml:space="preserve">بسملة </w:t>
      </w:r>
      <w:r>
        <w:rPr>
          <w:rtl w:val="true"/>
        </w:rPr>
        <w:t>:</w:t>
      </w:r>
      <w:bookmarkEnd w:id="54"/>
    </w:p>
    <w:p>
      <w:pPr>
        <w:pStyle w:val="Heading4"/>
        <w:numPr>
          <w:ilvl w:val="3"/>
          <w:numId w:val="1"/>
        </w:numPr>
        <w:rPr/>
      </w:pPr>
      <w:bookmarkStart w:id="55" w:name="__RefHeading___Toc1585840_1051229030"/>
      <w:bookmarkStart w:id="56" w:name="_Toc22"/>
      <w:bookmarkEnd w:id="55"/>
      <w:r>
        <w:rPr>
          <w:rtl w:val="true"/>
        </w:rPr>
        <w:t>اشارة</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585842_1051229030"/>
      <w:bookmarkStart w:id="58" w:name="_Toc23"/>
      <w:bookmarkEnd w:id="57"/>
      <w:r>
        <w:rPr>
          <w:rtl w:val="true"/>
        </w:rPr>
        <w:t>معنی</w:t>
      </w:r>
      <w:r>
        <w:rPr>
          <w:rtl w:val="true"/>
        </w:rPr>
        <w:t xml:space="preserve">« </w:t>
      </w:r>
      <w:r>
        <w:rPr>
          <w:rtl w:val="true"/>
        </w:rPr>
        <w:t xml:space="preserve">الباء </w:t>
      </w:r>
      <w:r>
        <w:rPr>
          <w:rtl w:val="true"/>
        </w:rPr>
        <w:t>»</w:t>
      </w:r>
      <w:bookmarkEnd w:id="58"/>
    </w:p>
    <w:p>
      <w:pPr>
        <w:pStyle w:val="BookText"/>
        <w:rPr/>
      </w:pPr>
      <w:r>
        <w:rPr>
          <w:rFonts w:ascii="Amiri" w:hAnsi="Amiri" w:eastAsia="Amiri" w:cs="Amiri"/>
          <w:color w:val="111111"/>
          <w:sz w:val="28"/>
          <w:sz w:val="28"/>
          <w:szCs w:val="28"/>
          <w:rtl w:val="true"/>
          <w:lang w:bidi="ar-SA"/>
        </w:rPr>
        <w:t xml:space="preserve">حرف جر معناها الإلصاق إنْ لم یتغیّر معنی فعلها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تغیّر بأنْ صیّرَت فاعله مفعولاًفللتعدیة</w:t>
      </w:r>
      <w:r>
        <w:rPr>
          <w:rStyle w:val="FootnoteAnchor"/>
          <w:rtl w:val="true"/>
        </w:rPr>
        <w:footnoteReference w:id="268"/>
      </w:r>
      <w:r>
        <w:rPr>
          <w:rFonts w:ascii="Amiri" w:hAnsi="Amiri" w:eastAsia="Amiri" w:cs="Amiri"/>
          <w:color w:val="111111"/>
          <w:sz w:val="28"/>
          <w:sz w:val="28"/>
          <w:szCs w:val="28"/>
          <w:rtl w:val="true"/>
          <w:lang w:bidi="ar-SA"/>
        </w:rPr>
        <w:t>أيضاً کالهمزة إلّا أنّ الفرق بینهما</w:t>
      </w:r>
      <w:r>
        <w:rPr>
          <w:rStyle w:val="FootnoteAnchor"/>
          <w:rtl w:val="true"/>
        </w:rPr>
        <w:footnoteReference w:id="269"/>
      </w:r>
      <w:r>
        <w:rPr>
          <w:rFonts w:ascii="Amiri" w:hAnsi="Amiri" w:eastAsia="Amiri" w:cs="Amiri"/>
          <w:color w:val="111111"/>
          <w:sz w:val="28"/>
          <w:sz w:val="28"/>
          <w:szCs w:val="28"/>
          <w:rtl w:val="true"/>
          <w:lang w:bidi="ar-SA"/>
        </w:rPr>
        <w:t xml:space="preserve">هو انّه إنْ قلت أمسکت زیداً یمکن أنْ تکون باشرته نفسه و یمکن أنْ تکون منعته من التصرّف من غیر مباشرة له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أمسکت بزیدٍ فقد أعلمتَ أنّک 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الله بِنُورِهِم‌</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في إسناد الفعل إلی الله تعالی و تعدیة الفعل بالباء هو الإشارة إلی الیأس عن العود لأنّ الذاهب به هو الله تعالی فلا رادّ لما أخذ الله و انقطع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انّ مقاصد کلام العرب علی اختلاف صنوفه مبنيٌ غالباً علی معاني حروفه إذ قد یتغیّر الحرف معنی ما تعلّق به حتّی یتحقّق للفظ الواحد أکثر من معنی حسبَ الحرف الواصل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ما قال أبوالهلال في الفرق بين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قولك قضى اليه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اعلمه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قَضَيْنا إِلَيْهِ ذلِكَ الْأَمْر</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اعلمناه ثمّ فسّر الأمر الذي ذكره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دابِرَ هؤُلاءِ مَقْطُوعٌ مُصْبِحين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فكانّه قال و قضينا اليه انّ دابر هولاء مقطوع ، و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 انّه فصل الأمر به على التمام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قال الزمخشري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إِلَى الله وَ هُوَ مُحْسِنٌ</w:t>
      </w:r>
      <w:r>
        <w:rPr>
          <w:rStyle w:val="FootnoteAnchor"/>
          <w:rtl w:val="true"/>
        </w:rPr>
        <w:footnoteReference w:id="2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عدّي بالى ، و قد عدّي باللام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مع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وجهه و هو ذاته و نفسه سالماً لله ، أي خالصا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سلّم اليه نفسه كما يسلّم المتاع الى الرجل اذا دفع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عليه و التفويض اليه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قال الزمخشري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لِلْقاسِيَةِ قُلُوبُهُمْ مِنْ ذِكْرِ الله أُولئِكَ في ضَلالٍ مُبين</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 </w:t>
      </w:r>
    </w:p>
    <w:p>
      <w:pPr>
        <w:pStyle w:val="BookText"/>
        <w:rPr/>
      </w:pPr>
      <w:r>
        <w:rPr>
          <w:rFonts w:ascii="IRNazanin" w:hAnsi="IRNazanin" w:eastAsia="IRNazanin"/>
          <w:color w:val="111111"/>
          <w:sz w:val="28"/>
          <w:sz w:val="28"/>
          <w:szCs w:val="28"/>
          <w:rtl w:val="true"/>
          <w:lang w:bidi="fa-IR"/>
        </w:rPr>
        <w:t xml:space="preserve">قلت؟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قسا قلبه من ذکر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و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 عن قبول الذکر و جفا عنه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قال الزمخشري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منه الشئ و قبلت عنه، فمعنى قبلته منه ؛ أخذته منه و جعلته مبدأ قولي و منشأه و معنى قبلته عنه ؛ عزلته عنه و ابنته عنه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مواردها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الرغبة و الرغبُ و الرغبَی، السعة في الإرادة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يَدْعُونَنا رَغَباً وَ رَهَبا</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قیل رَغِبَ فیه وإلیه یَقتضي الحرصَ علیه ،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إِلَى الله راغِبُون</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إقتضی صرفَ الرغبة عنه و الزهد فیه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إِبْراهيمَ</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راغِبٌ أَنْتَ عَنْ آلِهَتي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ascii="IRNazanin" w:hAnsi="IRNazanin" w:eastAsia="IRNazanin"/>
          <w:color w:val="111111"/>
          <w:sz w:val="28"/>
          <w:sz w:val="28"/>
          <w:szCs w:val="28"/>
          <w:rtl w:val="true"/>
          <w:lang w:bidi="fa-IR"/>
        </w:rPr>
        <w:t>فأنت تری کیف یقلب الحرف دلالة الفعل إلی النقیض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الراغب في تفسیر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 لا تَكْفُرُون</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شکرتله هو أن یعتبر إحسانه الصادر عنه فیثنی علیه بذلک و شکرته إذا لم تلتفت إلی فعله ، </w:t>
      </w:r>
    </w:p>
    <w:p>
      <w:pPr>
        <w:pStyle w:val="BookText"/>
        <w:rPr/>
      </w:pPr>
      <w:r>
        <w:rPr>
          <w:rFonts w:ascii="IRNazanin" w:hAnsi="IRNazanin" w:eastAsia="IRNazanin"/>
          <w:color w:val="111111"/>
          <w:sz w:val="28"/>
          <w:sz w:val="28"/>
          <w:szCs w:val="28"/>
          <w:rtl w:val="true"/>
          <w:lang w:bidi="fa-IR"/>
        </w:rPr>
        <w:t xml:space="preserve">بل تجاوزت إلی ذکر ذاته دون اعتبار أفعاله ، فهو أبلغ من شکرت له ، إذ قد یکون للإنسان فعل في الظاهر محمود ، ثمَّ لا یکون ذلک الإنسان علی الإطلاق محموداً و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اشْكُرُوا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بقصورهم عن إدراکه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قال المرادي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الفرق بینهما انّک اذا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فمعنی المجاوزة ، انّه لم یذکره و اذا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في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إلتبس بالذکر و لحقه فیه فتور و إناة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منها ما قال الآلوسي في تعدیة المسارعة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يَحْزُنْكَ الَّذينَ يُسارِعُونَ فِي الْكُفْر</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للإشعار بإستقرارهم في الکفر و دوام ملابستهم له في مبدأ المسارعة و منتهاها کما في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يُسارِعُونَ فِي الْخَيْرات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المؤمنین ، و أمّا إیثار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سارِعُوا إِلى مَغْفِرَةٍ مِنْ رَبِّكُمْ وَ جَنَّةٍ</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المغفرة و الجنّة منتهی المسارعة و غایتها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فالفعل له مع کلّ حرف معنی لایلیق بهذا المعنی إذا استعمل مع حرف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هذا فالقول بنیابة الحروف لایلیق بالإستماع لانّه لامحلّ له في اللغة العربیّة خصوصاً في الأسلوب القرآني الذي لا تردافَ فیه علی ما قلناه في اوّل الکتاب و فصّلناه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عرفتَ هذا فلا بأسَ الآنَ بذکر موارد قال بعض النحاة بنیابة الباء فیها عن حرف آخر مع ما فیه و بیان السرّ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النّحاة انّ الباء بمعنی اللام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السرّ في إتیان الباء في موضع التعلیل ، قصد التخویف و شدّة الزجر لِمنعهم من الظلم لما في معنی الباء من التعجیل للعقاب و إلتصاقه بهم من دون تأخیرٍ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بِكُمُ الْبَحْرَ فَأَنْجَيْناكُمْ وَ أَغْرَقْنا آلَ فِرْعَوْنَ وَ أَنْتُمْ تَنْظُرُون</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بالباء هنا لتصویر الصورة المعجزة المعجبة الواقعة بأحسن وجهٍ حیث إنّ الباء بما فیها من الالتصاق دلّت علی انّ البحر فرّق آناً فآناً ملابساً و ملاصقاً بهم بمعنی أنّهم کلّما یخطوون خطوةً فإنّ البحر فرّق ملاصقاً بخطوتهم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معنی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الفعل مخفّفاً بیاناً لقدرته البالغة فکأنّ ذلک الفرق الشدید خفیفاً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انّ کلاً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دلالتهما الخاصّة فکما لایفارق من الباء معنی الملابسة و الملاصقة لا تفارق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الدلالة علی التمکّن و الإستقرار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سَكَنَ فِي اللَّيْلِ وَ النَّهارِ وَ هُوَ السَّميعُ الْعَليم</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المقصود انّ الله تعالی یعلم ما هو الساکن في أعماق اللیل فضلاً عن کونه متحرّکاً أو في ضوء النّهار، بیاناً لقدرته تعالی في عدم خفاء شیء علیه ممّا یشتمل علیه الملوان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فناسب إتیان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فیها من الدّلالة علی التمکّن و الإستقرار المقصود في الآیة و هذا بخلاف موطن جاء فیه الباء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لیس معناه انّهم یوقعون الإنفاق في وسطة اللیل و أعماقه بل المراد أنّ إنفاقهم یلتبس باللیل و یقع بأیّ جزء من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يَتَوَفَّاكُمْ بِاللَّيْل</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قصد منه الدلالة علی تَوَفّیهم بأيّ جزء من أجزاء اللیل و لیس المراد خصوص أعماقه و وسطه کما هو مقتضی حرف الظرفیة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کلٌّ علی ما یجب و لایجوز إیثار أحدهما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نَصَرَكُمُ الله بِبَدْرٍ وَ أَنْتُمْ أَذِلَّةٌ فَاتَّقُوا الله لَعَلَّكُمْ تَشْكُرُون</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منها بیان انتصار الله تعالی ایّاهم بعظیم قدرته تعالی مع قلّتهم و ضعفهم في العدّة و العدد و مع قوّة أعدائهم بالعدّة و العدد و جاء بالباء للإیذان بأنّ نصرتهم علی أعدائهم بفضله و منّه تعالی علیهم خاصّةً حیث کانت بدر ارضاً واسعة مکشوفة و هم یلتصقون بها و لاشیء فیها من بناء أو حصن أو غیرذلک </w:t>
      </w:r>
    </w:p>
    <w:p>
      <w:pPr>
        <w:pStyle w:val="BookText"/>
        <w:rPr/>
      </w:pPr>
      <w:r>
        <w:rPr>
          <w:rFonts w:ascii="IRNazanin" w:hAnsi="IRNazanin" w:eastAsia="IRNazanin"/>
          <w:color w:val="111111"/>
          <w:sz w:val="28"/>
          <w:sz w:val="28"/>
          <w:szCs w:val="28"/>
          <w:rtl w:val="true"/>
          <w:lang w:bidi="fa-IR"/>
        </w:rPr>
        <w:t xml:space="preserve">ممّا یظفرون علی أعدائهم عادةً بالإستقرار فیه فالنصر لیس راجعاً إلیهم بمعونة الموانع الطبیعیّة و إنمّا هو بفضله و رحمته کما دلّ إسناد النصر إلی الله تعالی و وصفُ حالهم بالأذلّة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یکون إختلاف الحرف مع الفعل بحسب الإختلاف في المتکلّم عنه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 إِذا أَظْلَمَ عَلَيْهِمْ قامُوا</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بأنّ المتکلّم عنهم في الأُولی الّذین آمنوا بالله و اتّقوا الله و آمنوا برسوله فأنزل الله سکینتهُ علیهم و أیّدهم و جعل لهم نوراً لم یجعل لغیرهم من الناس یمشون به و هو معهم ملتصقٌ بهم لایفارق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المتکلّم عنهم في الثانیّة المنافقون الذین شّبّه حالهم بِمُشوَّش متردّد متحیّر مترقّب لأدنی فرصة و لأدنی رُؤیة للطریق و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أنّهم یتحرّکون کلّما أضاءلهم لکن مسافة حرکتهم بمقدار الضیاء الذي أضاءلهم ببرق فکأنّه یحدّد لهم المکان لئلّا یستطیعوا التعدّي من مواطن أقدامهم للتخبّط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المجاوزة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بِهِ خَبيرا</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بعضهم قیّده بالسؤال و بعضم لم یقیّده و جعل منه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 وَ بِأَيْمانِهِمْ</w:t>
      </w:r>
      <w:r>
        <w:rPr>
          <w:rStyle w:val="FootnoteAnchor"/>
          <w:rtl w:val="true"/>
        </w:rPr>
        <w:footnoteReference w:id="3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اذکر ما فیها من الأقول دفعاً لإطالة الکلام و ملالته و إن کان لایلیق بالذکر أصلاً ولکنّ الذي ینبغي بالذکر و ینتفع بالمقام هو أنّ مادة السؤال تدخل في اللغة القرآنیّة بالمسئول عنه الذي في کثیر من أحواله بعید عن السائل نحو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السَّاعَةِ أَيَّانَ مُرْساها</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لإستبعادهم وقوعها 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الْيَتامى</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الرُّوحِ</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لجهلهم فیما سئلوا عنه و الجاهل مادام جاهلاً بعید عمّا سَئَلَ و المناسب لهذا البعد هو حرف المجاوزة بما فیها من الدّلالة علی الإبتعاد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دخول الباء في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سائِلٌ بِعَذابٍ واقِع</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فلبیان انّ المسؤول عنه ملتصق للسائل ملتبس به فإذا سأل وقع علیه مبالغة في تحقیق العذاب بالکافرین، و 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بِهِ خَبيرا</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الباء علی المسئول لبیان إلتصاقه بالسائل و انّه معه أجاب له بکلّ ما سأل و </w:t>
      </w:r>
    </w:p>
    <w:p>
      <w:pPr>
        <w:pStyle w:val="BookText"/>
        <w:rPr/>
      </w:pPr>
      <w:r>
        <w:rPr>
          <w:rFonts w:ascii="IRNazanin" w:hAnsi="IRNazanin" w:eastAsia="IRNazanin"/>
          <w:color w:val="111111"/>
          <w:sz w:val="28"/>
          <w:sz w:val="28"/>
          <w:szCs w:val="28"/>
          <w:rtl w:val="true"/>
          <w:lang w:bidi="fa-IR"/>
        </w:rPr>
        <w:t>عمّا سأل من دون اختصاص بشیء معیّن لأنّه خبیر لافرق عنده بین هذا أو ذاک فلیس هنا محلّ ذکر المسئول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نُورُهُمْ بَيْنَ أَيْديهِمْ وَ بِأَيْمانِهِمْ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أسند السعي إلی النور و لیس هو فاعله الحقیقي، علی طریقة المجاز العقلي و العلاقة اللزومیّة لأنّ النور ملازم لهؤلاء بقرینة استحالة أن یسعی النور منفرداً فالمناسب لهذه الملازمة لیس إلّا الباء بما فیها من معنی الإلتصاق و المصاحبة فجاء کلّ حرف علی ما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تَأْمَنْهُ بِقِنْطار</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آمَنُكُمْ عَلَيْهِ إِلاَّ كَما أَمِنْتُكُمْ عَلى أَخيهِ مِنْ قَبْلُ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ascii="IRNazanin" w:hAnsi="IRNazanin" w:eastAsia="IRNazanin"/>
          <w:color w:val="111111"/>
          <w:sz w:val="28"/>
          <w:sz w:val="28"/>
          <w:szCs w:val="28"/>
          <w:rtl w:val="true"/>
          <w:lang w:bidi="fa-IR"/>
        </w:rPr>
        <w:t xml:space="preserve">قال السامرایي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انّ المعنی مختلف ، فقولک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آمنه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آمنهُ أن یخیف علیک أو یهجم علیک أو یتعدّی علیک و ما إلی ذلک ففیه معنی الإستعلاء و التسلّط و العدوان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آمنه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لا آمنه من أن یتصرف به أو یعبث به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الإستعلاء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الإلصاق و المعنی أنّه لا یلتصق امنه بدرهم بل ستفارقه أمانته و یتصرّف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فامنه علیه تستعمل للهجوم و الإعتداء و آمنه به تستعمل للتصرّف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والله أعلم استعمل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الأشخاص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الأموال</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لِتُصْنَعَ عَلى عَيْني</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بِأَعْيُنِنا</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الْفُلْكَ بِأَعْيُنِنا</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الفعل في الأولی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عکس ما في الآیتین الأخیرتین فما الفرق ؟ قال ابن القیّم نقلاً عن السهیلي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الأولی وردت في إظهار أمر کان خفیّاً و إبداء ما کان مکتوماً ، فانّ الأطفال اذ ذاک کانوا یُغذَون و يصنعون سرّاً ، فلمّا أراد ان یُصنع موسی و یُغذَی و یُربّی علی حال امنٍ و ظهور أمر لا تحت خوفٍ و إستسرار ،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اللفظ تنبیهاً علی المعنی، لأنّها تعطي معنی الإستعلاء ، و الإستعلاء ظهور و إبداء ، فکأنّه یقول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لتصنع علی امن لا تحتَ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بِأَعْيُنِنا</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انّما یرید ، برعایة منّا و حفظٍ و لا یرید إبداء شیء و لا إظهاره بعد کتم ، فلم یحتج في الکلام إلی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تقدّم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59" w:name="pg7410_61799"/>
    </w:p>
    <w:p>
      <w:pPr>
        <w:pStyle w:val="BookText"/>
        <w:rPr/>
      </w:pPr>
      <w:bookmarkEnd w:id="59"/>
      <w:r>
        <w:rPr>
          <w:rFonts w:ascii="Amiri" w:hAnsi="Amiri" w:eastAsia="Amiri" w:cs="Amiri"/>
          <w:color w:val="111111"/>
          <w:sz w:val="28"/>
          <w:sz w:val="28"/>
          <w:szCs w:val="28"/>
          <w:rtl w:val="true"/>
          <w:lang w:bidi="ar-SA"/>
        </w:rPr>
        <w:t xml:space="preserve">و کذا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لیست الباء فیها بمعنی الاستعلاء بل مراده علیه السلام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قادراً على الدفع و كونه متمكّناً إما بنفسه على قهرهم و تأديبهم،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يكون له قدرة على الدفع لكنّه يقدر على التحصّن بحصن و ینتهي الیه ليأمن من شرّهم بواسطته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سیاق یناسب مع ما فیه من الألفاظ فلایصحّ و لایعقل أن نَتَّکِلَ علی طریقة إبن هشام ومتابعيه في تفسیرهم معنی الحروف بحملها علی نظیرها بالقول المطلق من دون أیّة دقّة أو تدبّر فیها للکشف عن اختلافها و أسراره</w:t>
      </w:r>
      <w:r>
        <w:rPr>
          <w:rFonts w:eastAsia="IRNazanin" w:cs="IRNazanin"/>
          <w:color w:val="111111"/>
          <w:sz w:val="28"/>
          <w:szCs w:val="28"/>
          <w:rtl w:val="true"/>
          <w:lang w:bidi="fa-IR"/>
        </w:rPr>
        <w:t>.</w:t>
      </w:r>
    </w:p>
    <w:p>
      <w:pPr>
        <w:pStyle w:val="Heading4"/>
        <w:numPr>
          <w:ilvl w:val="3"/>
          <w:numId w:val="1"/>
        </w:numPr>
        <w:rPr/>
      </w:pPr>
      <w:bookmarkStart w:id="60" w:name="__RefHeading___Toc1585844_1051229030"/>
      <w:bookmarkStart w:id="61" w:name="_Toc24"/>
      <w:bookmarkEnd w:id="60"/>
      <w:r>
        <w:rPr>
          <w:rtl w:val="true"/>
        </w:rPr>
        <w:t>و منها</w:t>
      </w:r>
      <w:r>
        <w:rPr>
          <w:rtl w:val="true"/>
        </w:rPr>
        <w:t xml:space="preserve">: </w:t>
      </w:r>
      <w:r>
        <w:rPr>
          <w:rtl w:val="true"/>
        </w:rPr>
        <w:t>التبعیض</w:t>
      </w:r>
      <w:bookmarkEnd w:id="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بعض له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عَيْناً يَشْرَبُ بِها عِبادُ اللهِ</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أنکر بعض ورود الباء للتبعیض منهم إبن جنّي</w:t>
      </w:r>
      <w:r>
        <w:rPr>
          <w:rStyle w:val="FootnoteAnchor"/>
          <w:rtl w:val="true"/>
        </w:rPr>
        <w:footnoteReference w:id="323"/>
      </w:r>
      <w:r>
        <w:rPr>
          <w:rFonts w:ascii="Amiri" w:hAnsi="Amiri" w:eastAsia="Amiri" w:cs="Amiri"/>
          <w:color w:val="111111"/>
          <w:sz w:val="28"/>
          <w:sz w:val="28"/>
          <w:szCs w:val="28"/>
          <w:rtl w:val="true"/>
          <w:lang w:bidi="ar-SA"/>
        </w:rPr>
        <w:t xml:space="preserve">و هذا هو الصّواب و الباء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مايُريدُ </w:t>
      </w:r>
    </w:p>
    <w:p>
      <w:pPr>
        <w:pStyle w:val="BookText"/>
        <w:rPr/>
      </w:pPr>
      <w:r>
        <w:rPr>
          <w:rFonts w:ascii="Amiri" w:hAnsi="Amiri" w:eastAsia="Amiri" w:cs="Amiri"/>
          <w:color w:val="111111"/>
          <w:sz w:val="28"/>
          <w:sz w:val="28"/>
          <w:szCs w:val="28"/>
          <w:rtl w:val="true"/>
          <w:lang w:bidi="ar-SA"/>
        </w:rPr>
        <w:t>الله لِيَجْعَلَ عَلَيْكُمْ مِنْ حَرَجٍ وَ لكِنْ يُريدُ لِيُطَهِّرَكُمْ وَ لِيُتِمَّ نِعْمَتَهُ عَلَيْكُمْ لَعَلَّكُمْ تَشْكُرُون‌</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للإلصاق و السرّ في إتیانها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الفرق بین المَسح و الغَسل حیث انّ الغَسل لایعتبر فیه أزید مِن صَبّ الماء علی اعضائه بخلاف المسح الذي یعتبر فیه إلصاق الید بالممسوح و مباشرته و لذلک عدّي الفعل إلی أعضائه بالباء لِتفید ذلک بما فیها من الإلتصاق و الملابسة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الفرق بین موضع المسح و الغَسل من حیث الإستیعاب أو عدمه فأسند الفعل إلی أعضاء الغسل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الباء للدلالة علی إستیعابه کل العضو و أمّا حین تعدیة الفعل إلی أعضاء المسح فقیّد الفعل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لبیان عدم قصد الإستیعاب کما إذا عدّي الفعل بالباء إلی الوجه في أعضاء التیمیّم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لمکان الباء</w:t>
      </w:r>
      <w:r>
        <w:rPr>
          <w:rStyle w:val="FootnoteAnchor"/>
          <w:rtl w:val="true"/>
        </w:rPr>
        <w:footnoteReference w:id="325"/>
      </w:r>
      <w:r>
        <w:rPr>
          <w:rFonts w:ascii="IRNazanin" w:hAnsi="IRNazanin" w:eastAsia="IRNazanin"/>
          <w:color w:val="111111"/>
          <w:sz w:val="28"/>
          <w:sz w:val="28"/>
          <w:szCs w:val="28"/>
          <w:rtl w:val="true"/>
          <w:lang w:bidi="fa-IR"/>
        </w:rPr>
        <w:t xml:space="preserve">معناه ذلک لا أنّ الباء للتبعیض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فسیأتي بیانه في موضعه إن شاء الله </w:t>
      </w:r>
      <w:r>
        <w:rPr>
          <w:rFonts w:eastAsia="IRNazanin" w:cs="IRNazanin"/>
          <w:color w:val="111111"/>
          <w:sz w:val="28"/>
          <w:szCs w:val="28"/>
          <w:rtl w:val="true"/>
          <w:lang w:bidi="fa-IR"/>
        </w:rPr>
        <w:t xml:space="preserve">. </w:t>
      </w:r>
      <w:bookmarkStart w:id="62" w:name="pg7410_61805"/>
    </w:p>
    <w:p>
      <w:pPr>
        <w:pStyle w:val="Heading4"/>
        <w:numPr>
          <w:ilvl w:val="3"/>
          <w:numId w:val="1"/>
        </w:numPr>
        <w:rPr/>
      </w:pPr>
      <w:bookmarkStart w:id="63" w:name="__RefHeading___Toc1585846_1051229030"/>
      <w:bookmarkStart w:id="64" w:name="_Toc25"/>
      <w:bookmarkEnd w:id="62"/>
      <w:bookmarkEnd w:id="63"/>
      <w:r>
        <w:rPr>
          <w:rtl w:val="true"/>
        </w:rPr>
        <w:t xml:space="preserve">و منها </w:t>
      </w:r>
      <w:r>
        <w:rPr>
          <w:rtl w:val="true"/>
        </w:rPr>
        <w:t xml:space="preserve">: </w:t>
      </w:r>
      <w:r>
        <w:rPr>
          <w:rtl w:val="true"/>
        </w:rPr>
        <w:t xml:space="preserve">الزیادة </w:t>
      </w:r>
      <w:r>
        <w:rPr>
          <w:rtl w:val="true"/>
        </w:rPr>
        <w:t>:</w:t>
      </w:r>
      <w:bookmarkEnd w:id="64"/>
    </w:p>
    <w:p>
      <w:pPr>
        <w:pStyle w:val="BookText"/>
        <w:rPr/>
      </w:pPr>
      <w:r>
        <w:rPr>
          <w:rFonts w:ascii="IRNazanin" w:hAnsi="IRNazanin" w:eastAsia="IRNazanin"/>
          <w:color w:val="111111"/>
          <w:sz w:val="28"/>
          <w:sz w:val="28"/>
          <w:szCs w:val="28"/>
          <w:rtl w:val="true"/>
          <w:lang w:bidi="fa-IR"/>
        </w:rPr>
        <w:t xml:space="preserve">کثیراًمّا جری علی ألسنة النحاة القول بزیادة بعض الحروف في التنزیل و أظنّ لعلّ أوّل مَن فتح باباً لهذا ، سیبویه ، حیث قال عند حدیثه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تکون توکیداً لغواً و ذلک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ما تاتک آتک 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غضبت من غیر ما جرم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نَقْضِهِمْ ميثاقَهُم</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التوکید و اللغو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لِئَلاَّ يَعْلَمَ أَهْلُ الْكِتاب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ascii="IRNazanin" w:hAnsi="IRNazanin" w:eastAsia="IRNazanin"/>
          <w:color w:val="111111"/>
          <w:sz w:val="28"/>
          <w:sz w:val="28"/>
          <w:szCs w:val="28"/>
          <w:rtl w:val="true"/>
          <w:lang w:bidi="fa-IR"/>
        </w:rPr>
        <w:t xml:space="preserve">و تبعه علی ذلک بعده جمع من النّحاة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لست الآن بصدد التفصیل في هذا المقام بنقل الآراء قدیماً و حدیثاً و تعقیبها بما فیها ، لکنّ الذي تلزم الإشارة إلیه انّ القول بالزیادة لا معنی لها في الذکر الحکیم بعد ما عرفت انّ القرآن الحکیم لا یستعمل حرفاً في غیر موضعه اللائق به ، فکلّ حرف في الأسلوب القرآني له دلالة خاصّة یعرف بالتدقّق و التأمّل و لمّا لم یکن لبعضهم هذا التدقّق و التأمّل حکم بزیادتها و لأجل أن فرّقوا بین الزیادة المحضة التي لیس لها فائدة و غیرها قالوا الزیادة للتوکید و إن سألتهم عن معنی التوکید و وجهه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زیادةالحرف بمنزلة إعادة الجملة ثانیاً کما نقله إبن هشام عن إبن جنّی</w:t>
      </w:r>
      <w:r>
        <w:rPr>
          <w:rStyle w:val="FootnoteAnchor"/>
          <w:rtl w:val="true"/>
        </w:rPr>
        <w:footnoteReference w:id="330"/>
      </w:r>
      <w:r>
        <w:rPr>
          <w:rFonts w:ascii="IRNazanin" w:hAnsi="IRNazanin" w:eastAsia="IRNazanin"/>
          <w:color w:val="111111"/>
          <w:sz w:val="28"/>
          <w:sz w:val="28"/>
          <w:szCs w:val="28"/>
          <w:rtl w:val="true"/>
          <w:lang w:bidi="fa-IR"/>
        </w:rPr>
        <w:t xml:space="preserve">ولکن نحن نبحث في </w:t>
      </w:r>
    </w:p>
    <w:p>
      <w:pPr>
        <w:pStyle w:val="BookText"/>
        <w:rPr/>
      </w:pPr>
      <w:r>
        <w:rPr>
          <w:rFonts w:ascii="IRNazanin" w:hAnsi="IRNazanin" w:eastAsia="IRNazanin"/>
          <w:color w:val="111111"/>
          <w:sz w:val="28"/>
          <w:sz w:val="28"/>
          <w:szCs w:val="28"/>
          <w:rtl w:val="true"/>
          <w:lang w:bidi="fa-IR"/>
        </w:rPr>
        <w:t xml:space="preserve">بعض ما حکموا بزیادة الباء فیها مبیّناً وجه إتیانها کی تبیّنَ لک وضوحاً ضعف القول بالزیادة و لِتعلم انّ في الحروف أسراراً لا تعرف بالحکم بالزیادة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مواردها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السیاق تهییج للمطلّقات علی التصاقهنّ بالتربّص و مباشرتهن به و أنّهنّ أکثر حظّاً من غیرهنّ بهذا الحکم لما فیهنّ من أنّهنّ طوامح</w:t>
      </w:r>
      <w:r>
        <w:rPr>
          <w:rStyle w:val="FootnoteAnchor"/>
          <w:rtl w:val="true"/>
        </w:rPr>
        <w:footnoteReference w:id="332"/>
      </w:r>
      <w:r>
        <w:rPr>
          <w:rFonts w:ascii="IRNazanin" w:hAnsi="IRNazanin" w:eastAsia="IRNazanin"/>
          <w:color w:val="111111"/>
          <w:sz w:val="28"/>
          <w:sz w:val="28"/>
          <w:szCs w:val="28"/>
          <w:rtl w:val="true"/>
          <w:lang w:bidi="fa-IR"/>
        </w:rPr>
        <w:t xml:space="preserve">للرجال ، إحترازاً من إختلاة المیاه و فساد النسل بتمکین الرجال من أنفسهنّ فالإلصاق أنسب و أوفی دلالة بحال هؤلاء المؤمنات المطلقات فلاوجه لزیادتها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في سَبيلِ الله وَ لا تُلْقُوا بِأَيْديكُمْ إِلَى التَّهْلُكَةِ وَ أَحْسِنُوا إِنَّ الله يُحِبُّ الْمُحْسِنين‌</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لقیتُهُ بکذا إذا إستقبله به</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نهی الله تعالی عن مباشرتهم و إلتصاقهم و إستقبالهم و مبادرتهم أنفسهم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المفعول منه و من فعل الإنفاق لأنّه لا ینحصر في المال کما انّ الإلقاء یعمّ أنفسهم و غیر أنفسهم فلا وجه للزیادة هنا کما لا وجه بتقدير المفعول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کانت علیها السلام تعاني حیرة الولادة الأولی و آلامها الجسدیّة و النّفسیّة و لیس لها قوّة </w:t>
      </w:r>
    </w:p>
    <w:p>
      <w:pPr>
        <w:pStyle w:val="BookText"/>
        <w:rPr/>
      </w:pPr>
      <w:r>
        <w:rPr>
          <w:rFonts w:ascii="IRNazanin" w:hAnsi="IRNazanin" w:eastAsia="IRNazanin"/>
          <w:color w:val="111111"/>
          <w:sz w:val="28"/>
          <w:sz w:val="28"/>
          <w:szCs w:val="28"/>
          <w:rtl w:val="true"/>
          <w:lang w:bidi="fa-IR"/>
        </w:rPr>
        <w:t>أن تحرّک الجذع یمیناً و یساراً حتّی تساقط علیها رطباً فارشدها الله تعالی إلی أیسر الطرق لِتساقط الرطب و أتی بالباء لإلصاق فعل الهزّ بالجذع و إرشاداً منه تعالی انّ مجرد إلصاقه کافٍ في تساقط الرطب من دون إحتیاج منها إلی جهدٍ و عناءٍ کبیر و أتی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منه تعالی بأن تجعلَ إنتهاء الهزّ إلیها کي تساقط التمرة إلیها قریباً منها علی وفق تهزّیها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أنّ النخلة تحرّکت شدیداً بمجرّد إلصاقها و تهزّیها إلی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یفید لک هذا المعنی إن کرّرت الکلام ألف مرّة؟ 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الباء زائدة للتوکید و هو بمنزلة إعادة الجملة ثانیاً ، ممّا لا أصل له و لا طائل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لعلّهم كلّ موطن لم يفهموا سرّ اتيانها فيه حملوا على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في الجنی الدّاني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المختار انّ ما أمکن التخریج علی غیر الزیادة لا یحکم علیها بالزیادة</w:t>
      </w:r>
      <w:r>
        <w:rPr>
          <w:rStyle w:val="FootnoteAnchor"/>
          <w:rtl w:val="true"/>
        </w:rPr>
        <w:footnoteReference w:id="337"/>
      </w:r>
      <w:r>
        <w:rPr>
          <w:rFonts w:ascii="IRNazanin" w:hAnsi="IRNazanin" w:eastAsia="IRNazanin"/>
          <w:color w:val="111111"/>
          <w:sz w:val="28"/>
          <w:sz w:val="28"/>
          <w:szCs w:val="28"/>
          <w:rtl w:val="true"/>
          <w:lang w:bidi="fa-IR"/>
        </w:rPr>
        <w:t>، في غایة المتنانة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أدري کیف یمکن عند من قال بزیادة الباء أن تحرّکت هي علیها السلام جذع النخلة تحرّکاً شدیداً مع ما علیها من الآلام الجسدیة؟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الباء في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بِأَعْدائِكُمْ وَ كَفى بِالله وَلِيًّا وَ كَفى بِالله نَصيرا</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لَسْتَ مُرْسَلاً قُلْ كَفى بِالله شَهيداً بَيْني وَ بَيْنَكُم</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الباء في الأصل للإلصاق و ذلک إنّما یحسن في المؤثّر الذي </w:t>
      </w:r>
    </w:p>
    <w:p>
      <w:pPr>
        <w:pStyle w:val="BookText"/>
        <w:rPr/>
      </w:pPr>
      <w:r>
        <w:rPr>
          <w:rFonts w:ascii="Amiri" w:hAnsi="Amiri" w:eastAsia="Amiri" w:cs="Amiri"/>
          <w:color w:val="111111"/>
          <w:sz w:val="28"/>
          <w:sz w:val="28"/>
          <w:szCs w:val="28"/>
          <w:rtl w:val="true"/>
          <w:lang w:bidi="ar-SA"/>
        </w:rPr>
        <w:t xml:space="preserve">لا واسطة بینه و بین التأثیر و 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الله ، دلّ ذلک علی کونه تعالی فاعلاً لهذه الکفایة و لکن لا یدلّ ذلک علی أنّه تعالی یفعل بواسطة أو غیر واسطة ، فإذا ذکرت حرف الباء دلّ علی انّه یفعل بغیر واسطةٍ بل هو تعالی یتکفّل بتحصیل هذا المطلوب إبتداءً من غیر واسطة أحد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 أمّا الباء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 زائدة ألبتّة لأنّه بملاحظة موارد إستعمالها نجد انّ النفي معها لیس أصیلاً غالباً بل جاء للتقریر و تثبیت المقرّر به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بِكافٍ عَبْدَه</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بِعَزيزٍ ذِي انْتِقام‌</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بِالْحَقِّ قالُوا بَلى</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جاءت الباء لشدّة الملاصقة بین المقرّر به و فاعله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لایکون للتقریر ولکنّ الباء الداخلة علی الخبر ایضاً للملاصقة و الملابسة التي نفیت بلیس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لَيْسَ بِظَلاَّمٍ لِلْعَبيد</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أیضاً الباء الداخلة علی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إنّها للملاصقة و المباشرة التي نفیت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تَعْمَلُون</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بِمُسْمِعٍ مَنْ فِي الْقُبُور</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أَنْتَ بِهادِ الْعُمْيِ عَنْ ضَلالَتِهِمْ</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فنفت الباء كلّ صلة تربط بين الله و الغفلة في الآية الأولى و بين الوصفين والنبيّ في الأخيرتين ، فلا لصوق و لا صحبة بينهما و لا تلاق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 بذلک کلّه انّ القرآن الحکیم اختار في کلّ سیاق ما یلیق به مِن الألفاظ کما مرّ في الأصل الثالث فتفطّن بذلک حتّی لایغرنّک قیل النحاة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الباء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أصلها للإلصاق لأنّ الفاعل و هو العبد ألصق نفسه و فعله بِإسم الله تعالی و لیس له أمر ذي بال قصده إلّا یری الله سبحانه تعالی أمام عیينه و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حذفت الألف من الإسم لِبیان شدّة هذه الملاصقة بینهما فلا فاصل و لا واسطة کما 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کلّ موضع ذکرت الباء مع الإسم و بعدها لفظ الجلالة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إیذاناً بشدّة الإرتباط و الإلتصاق بحیث لا ینبغي تخلّل الهمزة بینهما في عالم الکتابة واللفظ کما لاینبغي تخلّل الغیر بینهما في عالم الحقیقة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 بماذا تعلّقت الباء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السهیلي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تعلّق به الباء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فمحذوف لا لتخفیف اللفظ کما زعموا ، إذ لو کان کذلک لجاز إظهارُهُ و إضمارُهُ ، کما یجوز في کلّ ما یحذف تخفیفاً ، ولکن في حذفه فوائد و معان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موطن ینبغي أن لا یقدّم فیه سوی ذکر الله تعالی ، فلو ذکر الفعل لاسیّما و هو لا یستغني عن فاعله کان ذلک مناقضاً للمقصود فکان في حذفه مشاکلة اللفظ للمعنی ، کما تقول في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 ولکن لا تقوله لیکون اللفظ في اللسان مطابقاً لمقصود الجنان و هو أن لایکون في قلب ذکرٌ إلّا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فائدة أخری في حذف الفعل و هو أنّ إضمار الفعل و حذفه أکثر ما یکون في الأمر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المتکلّم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سبحانه و هو أمر عبادَهُ بالإبتداء بها في کلّ سورة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فائدة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حذف الفعل صالح الإبتداء به في کلّ عمل أو شغلٍ فلیس فعل أولی بها عن فعل ، فکان الحذف أعمّ من الذکرو أبلغ مع الإستغناء عنه بالمشاهدة</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ویعني بهاانّ المتکلّم بهذه الکلمة كانّه یدّعي الإستغناء بالمشاهدة عن النطقبالفعل،فکأنّه لاحاجة إلی النطق به،لأنّ المشاهدة والحال دالّة علی أنّ هذه الفعل وکلّ فعل فإنّما هوبإسمه تعالی،والحوالة علی شاهد الحال أبلغ من الحوالة علی شاهدالنطق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الإسم هو المسمّی أم لا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السهیلی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مثار الغلط من ظواهر القرآن ، فأقواها عندهم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ذِي الْجَلالِ وَ الْإِكْرام</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رَبِّكَ الْأَعْلَى</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لایجوز التسبیح لغیر الله تعالی و لا أُمِرَ صلّی الله علیه و آله و سلّم أن یذکر غیر الله و هذه الحجّة لِمَن تأمّلها علیهم لا لهم ، لأنّ رسول الله صلّی الله علیه و آله و سلّم کان من أشدّ الناس إمتثالاً لِأوامر ربّه ، فلو فهم منها الذي قالوه لقال في تسبیحه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إسم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ذلک قطّ ، و لا روي عنه ، علی کثرة تسبيحه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أقرب ما یعارضون ، إجماع الأمّة علی أن لا یقول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الله أکبر 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یقول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 لإسم ربّي ، و لا خفت إسم ربّي ،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 الله ارحمني ، فدلّ ذلک کلّه علی انّ الإسترحام و الإستعطاف و السجود و الخوف لا تعلّق له بالإسم الذي هو عبارة عن المسمّی جلّ جلاله و انّ المسّمی هو المقصود بذلک کلّه ، و لو کان الإسم هو المسمّی لما امتنع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بالذکر و التسبیح هو الرّب تبارک و تعالی ، لا اللفظ الدالّ علیه؟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علی الحقیقة محلّه القلب لأنّه ضدّ النسیان ، و التسبیح نوع من الذکر فلو أطلق الذکر و التسبیح لما فهم منه إلّا ذلک ، دون اللفظ باللسان ، والله عزّوَجلّ انّما تعبّدنا بالأمرین جمیعاً ، و لم یتقبّل من الإیمان إلّا ما کان قولاً باللسان ، و إعتقاداً بالجنان فصار معنی الآیتین 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ربّک و سبّح ربّک بقلبک و لسانک ، و </w:t>
      </w:r>
      <w:bookmarkStart w:id="65" w:name="pg7410_61825"/>
    </w:p>
    <w:p>
      <w:pPr>
        <w:pStyle w:val="BookText"/>
        <w:rPr/>
      </w:pPr>
      <w:bookmarkEnd w:id="65"/>
      <w:r>
        <w:rPr>
          <w:rFonts w:ascii="IRNazanin" w:hAnsi="IRNazanin" w:eastAsia="IRNazanin"/>
          <w:color w:val="111111"/>
          <w:sz w:val="28"/>
          <w:sz w:val="28"/>
          <w:szCs w:val="28"/>
          <w:rtl w:val="true"/>
          <w:lang w:bidi="fa-IR"/>
        </w:rPr>
        <w:t>کذلک اقحم الإسم تنبیهاً علی هذا المعنی حتّی لا یخلو الذکر و التسبیح من اللفظ باللسان ، لأنّ الذکر بالقلب متعلّقُهُ بالمسمّی المدلول علیه بالإسم دون ما سواه و الذکر باللسان متعلّقُهُ اللفظ مع ما یدلّ علیه ، لأنّ اللفظ لا یراد لنفسه فلا یتوهّم احدٌ انّ اللفظ هو التسبیح دون ما یدلّ علیه من المعنی</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585848_1051229030"/>
      <w:bookmarkStart w:id="67" w:name="_Toc26"/>
      <w:bookmarkEnd w:id="66"/>
      <w:r>
        <w:rPr>
          <w:rtl w:val="true"/>
        </w:rPr>
        <w:t xml:space="preserve">« </w:t>
      </w:r>
      <w:r>
        <w:rPr>
          <w:rtl w:val="true"/>
        </w:rPr>
        <w:t>الرَّحْمنِ الرَّحيم</w:t>
      </w:r>
      <w:r>
        <w:rPr>
          <w:rtl w:val="true"/>
        </w:rPr>
        <w:t>» :</w:t>
      </w:r>
      <w:bookmarkEnd w:id="67"/>
    </w:p>
    <w:p>
      <w:pPr>
        <w:pStyle w:val="BookText"/>
        <w:rPr/>
      </w:pPr>
      <w:r>
        <w:rPr>
          <w:rFonts w:ascii="IRNazanin" w:hAnsi="IRNazanin" w:eastAsia="IRNazanin"/>
          <w:color w:val="111111"/>
          <w:sz w:val="28"/>
          <w:sz w:val="28"/>
          <w:szCs w:val="28"/>
          <w:rtl w:val="true"/>
          <w:lang w:bidi="fa-IR"/>
        </w:rPr>
        <w:t xml:space="preserve">و الکلام فیهما من جهتين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و معناها و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الأولی فقال أبوهلال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مشتقان من الرحمة و هي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القلب و 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هنا التفضّل و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أسماءه سبحانه تُؤخذ بإعتبار الغایات دون المبادیء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أبی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إسم خاصّ بصفة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الرحیم بالعکس و ذلک انّ لفظ الرحمن لایطلق علی غیره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صفة عمومه فلأنّ رحمتَه في الدنیا واسعة شاملة للمؤمن و الکافر و أمّا الرحیم فیطلق علی غیره تعالی و أمّا صفة خصوصه فلأنّ رحمتَهُ في الآخرة لا تشمل إلّا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بعض الأدعیة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رحمن الدنیا و رحیم الآخرة ، و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رحمن الدنیا و الآخرة و رحیم الدنیا ، و ورد في الصحیفة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 الدنیا و الآخرة و رحیمهما ، فما وجه الإختلاف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أجبتُ عنه بأنّ إختلاف العبارات بإختلاف الإعتبارات فعند إعتبار انّ الرحمن أبلغ من الرّحیم ، لدلالة زیادة المباني علی زیادة المعاني ، و إعتبار الأغلبیّة فیه </w:t>
      </w:r>
    </w:p>
    <w:p>
      <w:pPr>
        <w:pStyle w:val="BookText"/>
        <w:rPr/>
      </w:pPr>
      <w:r>
        <w:rPr>
          <w:rFonts w:ascii="IRNazanin" w:hAnsi="IRNazanin" w:eastAsia="IRNazanin"/>
          <w:color w:val="111111"/>
          <w:sz w:val="28"/>
          <w:sz w:val="28"/>
          <w:szCs w:val="28"/>
          <w:rtl w:val="true"/>
          <w:lang w:bidi="fa-IR"/>
        </w:rPr>
        <w:t>بإعتبار الکمیّة نظراً إلی کثرة أفراد المرحومین عبّر برحمن الدنیا و رحیم الآخرة لِشمول رحمته في الدنیا للمؤمن و الکافر و إختصاص رحمة الآخرة بالمؤمن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إعتبار الأغلبیّة بإعتبار الکیفیّة و هي جلالة الرحمة و دقّتها بالنسبة إلی مجموع کلّ من الرحمتین عبّر برحمن الدنیا و الآخرة و رحیم الدنیا لجلالة رحمة الآخرة بأَسرها بخلاف رحمة الدنیا ، و بإعتبار نسبة بعض أفراد کلّ من رحمة الدنیا و الآخرة إلی بعض عبّر برحمن الدنیا و الآخرة و رحیمهما، لأنّ بعضاً من کلّ منهما أجلّ من البعض ، و بعضاً من کلٍّ منهما أدقّ</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أبوهلال أبلغ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بالله تعالی لا لأنّه من الصفات الغالبة ، لأنّه یقتضی جواز إستعماله في غیره تعالی وَضعَاً و لیس کذلک ، بللأنّه علمُ لله تعالی و یدلّک علی هذا ورودُهُ في التنزیل غیر تابع لإسم قبله کما ورد غیره من الأسماء التي تجري مجری الأعلام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إعلم انّ الصیغة مبالغتُهُ إمّا بالکمیّة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لکثرة أفراد الرحمة و أفراد المرحوم و إمّا بالکیفیّة و هي إمّا مستندة إلی آثار الفعل الصادر من الفاعل من حیث تأثیره نفعاً أو ضرّاً علی المفعولین و ذلک کنسبة الکافرین للمرسلین سلام الله علیهم أجمعین بأنهّم کذّابون في بادئ بدء دعوتهم إلی التوحید و أن لیس اله غیر الله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الْكافِرُونَ هذا ساحِرٌ كَذَّاب أَ جَعَلَ </w:t>
      </w:r>
    </w:p>
    <w:p>
      <w:pPr>
        <w:pStyle w:val="BookText"/>
        <w:rPr/>
      </w:pPr>
      <w:r>
        <w:rPr>
          <w:rFonts w:ascii="Amiri" w:hAnsi="Amiri" w:eastAsia="Amiri" w:cs="Amiri"/>
          <w:color w:val="111111"/>
          <w:sz w:val="28"/>
          <w:sz w:val="28"/>
          <w:szCs w:val="28"/>
          <w:rtl w:val="true"/>
          <w:lang w:bidi="ar-SA"/>
        </w:rPr>
        <w:t>الْآلِهَةَ إِلهاً واحِداً إِنَّ هذا لَشَيْ‌ءٌ عُجاب</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إلّا أن تکذیبه صلّی الله علیه و آله و سلّم آلهتهم یوقعهم في ضرار بإنفضاض القوم و إعراضهم من حولها و حولهم و إن کان صلّی الله علیه و آله و سلّم أمیناً عندهم صدّیقاً فی غیر ما قال في آلهتهم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مستندة إلی عظمة الفاعل و أنّ القلیل منه أکثر من الکثیر من غیره کَرضوانه و رحمته تعالی خصوصاً في الآخرة لأنّ الله تعالی مالک یوم الدین یوم عبوس قمطریرٍ کان شرّه مستطیراً و قلیل منه تعالی فیه أکثر و أکبر و علیه حمل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وَ ما أَنَا بِظَلاَّمٍ لِلْعَبيد</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الظلم لو وقع منه سبحانه و تعالی لأختلَّ النظام و لفسدت السماوات و الأرض و لو کان أقلّ من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الإعراب فالأولی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نعتاً لله تعالی علی سبیل المدح و الثّناء و ذلک انّ الله تعالی إذا وصف فلیس الغرض في ذلک تعریفُهُبما یتبعه من صفته لأنّ هذا الإسم لایعترض شکّ فیه فیحتاجَ إلی وصفه لتخليصه لأنّه الإسم الذي لایشارک فیه أحد علی وجهٍ فلم تجیء صفتُهُ لتخليصه بل للثناء علی الله تعالی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لایرد علیه ما ذکرنا سابقاً من کون الرحمن علماً لله تعالی حیث انّ العلم ینعت و لا ینعتُ به ، لأنّ أسماء الربّ تعالی هي أسماء و نعوتٌ دالّة علی صفات کماله فلا تنافي فیها بین العلمیّة و الوصفیّة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تعالی و وصفُه لا تنافي إسمیّتهُ وصفیَّتَهُ فلامانع من کونه نعتاً مع کونه علماً</w:t>
      </w:r>
      <w:r>
        <w:rPr>
          <w:rFonts w:eastAsia="Amiri" w:cs="Amiri" w:ascii="Amiri" w:hAnsi="Amiri"/>
          <w:color w:val="111111"/>
          <w:sz w:val="28"/>
          <w:szCs w:val="28"/>
          <w:rtl w:val="true"/>
          <w:lang w:bidi="ar-SA"/>
        </w:rPr>
        <w:t xml:space="preserve">. </w:t>
      </w:r>
      <w:bookmarkStart w:id="68" w:name="pg7410_61831"/>
    </w:p>
    <w:p>
      <w:pPr>
        <w:pStyle w:val="Heading4"/>
        <w:numPr>
          <w:ilvl w:val="3"/>
          <w:numId w:val="1"/>
        </w:numPr>
        <w:rPr/>
      </w:pPr>
      <w:bookmarkStart w:id="69" w:name="__RefHeading___Toc1585850_1051229030"/>
      <w:bookmarkStart w:id="70" w:name="_Toc27"/>
      <w:bookmarkEnd w:id="68"/>
      <w:bookmarkEnd w:id="69"/>
      <w:r>
        <w:rPr>
          <w:rtl w:val="true"/>
        </w:rPr>
        <w:t xml:space="preserve">فائدة </w:t>
      </w:r>
      <w:r>
        <w:rPr>
          <w:rtl w:val="true"/>
        </w:rPr>
        <w:t xml:space="preserve">: </w:t>
      </w:r>
      <w:r>
        <w:rPr>
          <w:rtl w:val="true"/>
        </w:rPr>
        <w:t>ما یعتبر في إجراء القطع</w:t>
      </w:r>
      <w:bookmarkEnd w:id="70"/>
    </w:p>
    <w:p>
      <w:pPr>
        <w:pStyle w:val="BookText"/>
        <w:rPr/>
      </w:pPr>
      <w:r>
        <w:rPr>
          <w:rFonts w:ascii="IRNazanin" w:hAnsi="IRNazanin" w:eastAsia="IRNazanin"/>
          <w:color w:val="111111"/>
          <w:sz w:val="28"/>
          <w:sz w:val="28"/>
          <w:szCs w:val="28"/>
          <w:rtl w:val="true"/>
          <w:lang w:bidi="fa-IR"/>
        </w:rPr>
        <w:t xml:space="preserve">قال سیبویه في باب ما ینتصب في التعظیم و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جعلته صفةً فجری علی الأوّل و إن شئتَ قَطعتَهُ فابتدَأتَهُ و ذلک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سمعنا بعض العرب یقول الحمدُ لله ربَّ العالمین فسألت عنها یونس فزعم أنّها عربیّة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فهل یجوز علی ما قال سیبویه الرفع أو النصب في الرحمن الرحیم علی القطع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لأنّه لیس للمدح و التعظیم معنی الّا أن یکونَ للتابع المقطوع معنی لم یکن له من قبل لئلّا تلزم اللغوية ، فإنّا إذا قلنا مررتُ بزیدٍ العالمُ و قطعنا و رفعنا علی انّه خبر للمبتدأ فلیکن معنی هو العالم ، انّ غیر زید لیس بعالمٍ أو انّه لیس کزیدٍ فهذا هو معنی المدح في القطع ولکن لا یجوز هذا في صفاته تعالی لأنّ الأوصاف المتبعة لله تعالی لایشرکه تعالی فیها أحدٌ و یکون معنی القطع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قبل القطع فلم یکن له فائدة </w:t>
      </w:r>
      <w:r>
        <w:rPr>
          <w:rFonts w:eastAsia="IRNazanin" w:cs="IRNazanin"/>
          <w:color w:val="111111"/>
          <w:sz w:val="28"/>
          <w:szCs w:val="28"/>
          <w:rtl w:val="true"/>
          <w:lang w:bidi="fa-IR"/>
        </w:rPr>
        <w:t>.</w:t>
      </w:r>
    </w:p>
    <w:p>
      <w:pPr>
        <w:pStyle w:val="Heading3"/>
        <w:numPr>
          <w:ilvl w:val="2"/>
          <w:numId w:val="1"/>
        </w:numPr>
        <w:rPr/>
      </w:pPr>
      <w:bookmarkStart w:id="71" w:name="__RefHeading___Toc1585852_1051229030"/>
      <w:bookmarkStart w:id="72" w:name="_Toc28"/>
      <w:bookmarkEnd w:id="71"/>
      <w:r>
        <w:rPr>
          <w:rtl w:val="true"/>
        </w:rPr>
        <w:t>الآیة الاُولی</w:t>
      </w:r>
      <w:bookmarkEnd w:id="72"/>
    </w:p>
    <w:p>
      <w:pPr>
        <w:pStyle w:val="Heading4"/>
        <w:numPr>
          <w:ilvl w:val="3"/>
          <w:numId w:val="1"/>
        </w:numPr>
        <w:rPr/>
      </w:pPr>
      <w:bookmarkStart w:id="73" w:name="__RefHeading___Toc1585854_1051229030"/>
      <w:bookmarkStart w:id="74" w:name="_Toc29"/>
      <w:bookmarkEnd w:id="73"/>
      <w:r>
        <w:rPr>
          <w:rtl w:val="true"/>
        </w:rPr>
        <w:t>اشارة</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إبن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إستفهام ، تجیءُ مع الماضي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تعالی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عَلَى الْإِنْسانِ حينٌ مِنَ الدَّهْرِ </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فقیّده بکونها مع الماضي و لم اجد هذا في کلمات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انتَ تعرف جلیّاً بناء علی ما مرّ فی الأصول أنّ قول بعض النحاة بنیابة کلمة عن أخری في الأسلوب القرآني شئ یقولون بأفواههم یصدر عنهم لِبعدهم عن التدبّر في الأسلوب القرآني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یمکن عندي أن تکون مبقّاة في هذا الموضع علی بابها من الإستفهام فکأنّه قال والله أعلم هل أتی علی الإنسان هذا ؟ فلابدّ في جوابه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ملفوظاً بها أو مقدّرة أي فکما انّ ذلک کذلک فینبغي للإنسان أن یحتقر نفسه و لایبأي بما فتح له و یؤکّدُ هذا عندک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نَبْتَليهِفَجَعَلْناهُ سَميعاً بَصيرا إِنَّا هَدَيْناهُ السَّبيلَ إِمَّا شاكِراً وَ إِمَّا كَفُورا</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فلاتراهُ عزّ إسمه کیف عدّد أیادیه و ألطافه له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قوله یظهر 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الإستفهام التقریري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الأوّل مجرّد إخبار لا یشرک المخاطب في مضمون الکلام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بمقتضي تقریرها تشرک المخاطب في مضمونه و طلب منه الإقرار و الإعتراف بقدرته تعالی من حیث إتیان الدهر علی الإنسان حیناً منه قبل خلقه و علی ولده و أولاده من بني آدم حیناً آخر من الدهر فأقرّ الإنسان فعدّد الله علیه أیادیه و ألطافه له فکلّفه علی تکالیف و أحکام بعد أن خلقه و هداه لِیکون إمّا شاکراً و إمّا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في ترغیب الإنسان أشدّ و أوقع من جعلها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یفهم هذا مِن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75" w:name="pg7410_61835"/>
    </w:p>
    <w:p>
      <w:pPr>
        <w:pStyle w:val="Heading4"/>
        <w:numPr>
          <w:ilvl w:val="3"/>
          <w:numId w:val="1"/>
        </w:numPr>
        <w:rPr/>
      </w:pPr>
      <w:bookmarkStart w:id="76" w:name="__RefHeading___Toc1585856_1051229030"/>
      <w:bookmarkStart w:id="77" w:name="_Toc30"/>
      <w:bookmarkEnd w:id="75"/>
      <w:bookmarkEnd w:id="76"/>
      <w:r>
        <w:rPr>
          <w:rtl w:val="true"/>
        </w:rPr>
        <w:t>معنی</w:t>
      </w:r>
      <w:r>
        <w:rPr>
          <w:rtl w:val="true"/>
        </w:rPr>
        <w:t xml:space="preserve">« </w:t>
      </w:r>
      <w:r>
        <w:rPr>
          <w:rtl w:val="true"/>
        </w:rPr>
        <w:t xml:space="preserve">علی </w:t>
      </w:r>
      <w:r>
        <w:rPr>
          <w:rtl w:val="true"/>
        </w:rPr>
        <w:t>»</w:t>
      </w:r>
      <w:bookmarkEnd w:id="77"/>
    </w:p>
    <w:p>
      <w:pPr>
        <w:pStyle w:val="BookText"/>
        <w:rPr/>
      </w:pPr>
      <w:r>
        <w:rPr>
          <w:rFonts w:ascii="IRNazanin" w:hAnsi="IRNazanin" w:eastAsia="IRNazanin"/>
          <w:color w:val="111111"/>
          <w:sz w:val="28"/>
          <w:sz w:val="28"/>
          <w:szCs w:val="28"/>
          <w:rtl w:val="true"/>
          <w:lang w:bidi="fa-IR"/>
        </w:rPr>
        <w:t xml:space="preserve">و هي للإستعلاء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حقیقةً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علی السطح ، أو مجازاً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دَین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رکبه دَین ، کأنّه یحمل ثقل الدَّین علی عنقه أو علی ظهره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قضاء الصّلاة ، و علیه القصاص ، لأنّ الحقوق کأنّها راکبةٌ لِمَن تلزمُهُ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الرضي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الإستعلاء لا یفارقها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البطلیوسي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 الضعیف في هذه الصناعة أنّها قد فارقت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زُرتُهُ علی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علی أن شتمني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جاز إستعمال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،لأنّ المرض من شأنه أن یمنع من الزیادة وکذلک الشتم بمعنی المشتوم من أن یعطي شاتمه شیئاً ، و المنع قهر للممنوع و إستیلاء علیه ، فهي إذن لم تخرج عن أصلها بأکثر من انّ الشئ المعقول شبّه بالشئ المحسوس، فخفي ذلک علی من لا دُربة له في المجازات و الإستعارات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ذکر بعض أنّها جاءت بمعنی آخر غیر الإستعلاء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عَلَى الْكِبَرِ إِسْماعيلَ وَ إِسْحاقَ إِنَّ رَبِّي لَسَميعُ الدُّعاء</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انّها بمعنی المصاحبة</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و لیس کذلک لأنّها بمعناها وجاءت للدلالة علی عظیم قدرته تعالی و منّه و إحسانه علیه علیه السلام في إستیلائه علی کبره بعدما إنقطع عنه الأسباب العادیّة المؤدیّة إلی </w:t>
      </w:r>
    </w:p>
    <w:p>
      <w:pPr>
        <w:pStyle w:val="BookText"/>
        <w:rPr/>
      </w:pPr>
      <w:r>
        <w:rPr>
          <w:rFonts w:ascii="IRNazanin" w:hAnsi="IRNazanin" w:eastAsia="IRNazanin"/>
          <w:color w:val="111111"/>
          <w:sz w:val="28"/>
          <w:sz w:val="28"/>
          <w:szCs w:val="28"/>
          <w:rtl w:val="true"/>
          <w:lang w:bidi="fa-IR"/>
        </w:rPr>
        <w:t xml:space="preserve">ظهور النسل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استعلی علی الکبر لا الکبر علیه فلا معنی لِما قال البعض</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للإستعلاء لکان الأنسب جعل الکبر مستعلیّاً علیه کما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لَذُو مَغْفِرَةٍ لِلنَّاسِ عَلى ظُلْمِهِمْ</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إخبار عن نفسه تعالی بالرحمة بخلقه و التفضّل علیهم بأنّه یغفر للناس و یغلب مغفرته علی غضبه و أنّ رحمتَه أمام غضبه و لا یفهم هذا المعنی من کلمة المصاحبة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کاللام</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 لا يُريدُ بِكُمُ الْعُسْرَ وَ لِتُكْمِلُوا الْعِدَّةَ وَ لِتُكَبِّرُوا الله عَلى ما هَداكُمْ ولَعَلَّكُمْ تَشْكُرُون</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السرّ في إتیانها هاهنا الدلالة علی أنّه ینبغي أن یکون التکبیر و التعظیم منکم یبلغ حدّاً من الشکر و الحمد و التعظیم یستعلي علی ما هداکم من نعمته و تفضّله تعالی علیکم من عدم إرادته تعالی بکم العسر و رفع المشقّة و الحرج بعدم تکلیفه نفساً إلّا وسعها و بتیسیر التکالیف</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في اللام ما في حرف الإستعلاء من الاشعار بحَثّ المؤمنین علی المبالغة في تعظیمه تعالی و الإکثار من شکره و مداومة الثّناء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الظرفیّة</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ابوحیّان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متعلقهایتلی علیه</w:t>
      </w:r>
      <w:r>
        <w:rPr>
          <w:rStyle w:val="FootnoteAnchor"/>
          <w:rtl w:val="true"/>
        </w:rPr>
        <w:footnoteReference w:id="375"/>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یتلی علی زید القرآن ، و لیس الملک هنا بهذا المعنی ، لأنّه لیس شخصاً یتلی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زعم بعض النحویین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تتلو في ملک سلیمان علیه السلام و 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من التضمین في الفعل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فعدّیا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بها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عَلَيْنا</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القول بالتضمین یمکن أن یکون نافعاً في توجیه تعدیة الفعل بهذا الحرف ولکن لاینتفع في سرّ إختصاص هذا الموضع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في إتیانها هنا والله أعلم أنّ تلاوتهم کانت علی شئ لا یصلح کونه مقروءاً علیه فلا یمکن الإجابة منه و ردّه علی ما قالوا علیه فالشیاطین کانوا لهم إستیلاءً علی ملکه بأيّ شیء یقولون و ینسبون إلیه لِإضرارهم علیه بنسبة الکفر إلیه علیه السلام بالسحر </w:t>
      </w:r>
    </w:p>
    <w:p>
      <w:pPr>
        <w:pStyle w:val="BookText"/>
        <w:rPr/>
      </w:pPr>
      <w:r>
        <w:rPr>
          <w:rFonts w:ascii="Amiri" w:hAnsi="Amiri" w:eastAsia="Amiri" w:cs="Amiri"/>
          <w:color w:val="111111"/>
          <w:sz w:val="28"/>
          <w:sz w:val="28"/>
          <w:szCs w:val="28"/>
          <w:rtl w:val="true"/>
          <w:lang w:bidi="ar-SA"/>
        </w:rPr>
        <w:t>فلا یصلح هنا حرفٌ غیر الإستعلاء بما فیها من الدّلالة علی الإستعلاء و الضرر المقصود في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الْمَدينَةَ عَلى حينِ غَفْلَةٍ مِنْ أَهْلِها</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تدلّ علی شدّة غفلتهم ولکن لاتدلّ علی ما هو المقصود و هو اطلاعه و إحاطته علیه السلام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الَّذينَ إِذَا اكْتالُوا عَلَى النَّاسِ يَسْتَوْفُون وَ إِذا كالُوهُمْ أَوْ وَزَنُوهُمْ يُخْسِرُون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IRNazanin" w:hAnsi="IRNazanin" w:eastAsia="IRNazanin"/>
          <w:color w:val="111111"/>
          <w:sz w:val="28"/>
          <w:sz w:val="28"/>
          <w:szCs w:val="28"/>
          <w:rtl w:val="true"/>
          <w:lang w:bidi="fa-IR"/>
        </w:rPr>
        <w:t xml:space="preserve">کان إکتیالهم من النّاس إکتیالاً یضرّهم و یتحامل فیه علیهم أبدل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ذلک</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یؤیّده بل یدلّ علیه تعدیّة الفعل بنفسه في قوله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كالُوهُمْ أَوْ وَزَنُوهُمْ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کالوا لهم أو وزنوا لهم ، لأنّهم لم يختصّوا بهم ما كان حقّهم و مستحقّاً لهم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 إِلاَّ عَلى أَزْواجِهِمْ</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Style w:val="FootnoteAnchor"/>
          <w:rtl w:val="true"/>
        </w:rPr>
        <w:footnoteReference w:id="383"/>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بابها من الدلالة علی إستعلاء الرجل و قوامه </w:t>
      </w:r>
    </w:p>
    <w:p>
      <w:pPr>
        <w:pStyle w:val="BookText"/>
        <w:rPr/>
      </w:pPr>
      <w:r>
        <w:rPr>
          <w:rFonts w:ascii="IRNazanin" w:hAnsi="IRNazanin" w:eastAsia="IRNazanin"/>
          <w:color w:val="111111"/>
          <w:sz w:val="28"/>
          <w:sz w:val="28"/>
          <w:szCs w:val="28"/>
          <w:rtl w:val="true"/>
          <w:lang w:bidi="fa-IR"/>
        </w:rPr>
        <w:t xml:space="preserve">علی المرأة کما قال الزمخشري في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أزواجهم فی موضع الحال،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والین علی أزواجهم أو قوّامین علیهنّ</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الباء</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أَنْ لا أَقُولَ عَلَى الله إِلاَّ الْحَق</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لتأکید صدقه علیه السلام في رسالته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أقل أنا علی الله الّا الحق فمَن یقوله ؟ و لذا 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الأوجه و الألیق في نكت القرآن أن یغرق موسی علیه السلام في وصف نفسه بالصدق في ذلک المقام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فأنت تری کیف یُراعی دائماً في الأسلوب القرآني المناسبة بین السیاق و ما یلیق به من الألفاظ</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 قد یکون إختلاف الحرف حسبَ إختلاف المتکلّم و ما یقصده من المعنی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وَ جَعَلْنا عَلى قُلُوبِهِمْ أَكِنَّةً أَنْ يَفْقَهُوهُ وَ في </w:t>
      </w:r>
    </w:p>
    <w:p>
      <w:pPr>
        <w:pStyle w:val="BookText"/>
        <w:rPr/>
      </w:pPr>
      <w:r>
        <w:rPr>
          <w:rFonts w:ascii="Amiri" w:hAnsi="Amiri" w:eastAsia="Amiri" w:cs="Amiri"/>
          <w:color w:val="111111"/>
          <w:sz w:val="28"/>
          <w:sz w:val="28"/>
          <w:szCs w:val="28"/>
          <w:rtl w:val="true"/>
          <w:lang w:bidi="ar-SA"/>
        </w:rPr>
        <w:t>آذانِهِمْ وَقْراً</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ذُكِّرَ بِآياتِ رَبِّهِ فَأَعْرَضَ عَنْها وَ نَسِيَ ماقَدَّمَتْ يَداهُ إِنَّا جَعَلْنا عَلى قُلُوبِهِمْ أَكِنَّةً أَنْ يَفْقَهُوهُ وَ في آذانِهِمْ وَقْراً إِذاً أَبَدا</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قلوبهم أکنة في الثلاثة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بینما قال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في أَكِنَّةٍ مِمَّا تَدْعُونا إِلَيْهِ وَ في آذانِنا وَقْرٌ وَ مِنْ بَيْنِنا وَ بَيْنِكَ حِجابٌ</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قلوبنا 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أبوحیّان في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في هذا الموضع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المشرکین قصدوا إفراط عدم القبول ،لحصول قلوبهم في أکنّة إحتوت علیها إحتواء الظرف علی المظروف ، فلایمکن أن یصل إلیها شئ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في الکیس ، بخلاف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المال کیس فإنّه لا یدلّ علی الحصر و عدم الحصول دلالة الوعاء و أمّا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المواضع الثلاثة فهو إخبار الله تعالی ،لایحتاج إلی مبالغة بخلاف قولهم إنتهی</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بذلک یکشف السرّ أیضاً في إتیان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بَيْنِنا وَ بَيْنِكَ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أنّهم بصدد المبالغة في الحجاب الحائل بینهم و بین ما یدعوهم الرسول إلیه و المعنی أنّ الحجاب إبتدأ منّا و إبتدأ منک ، فالمسافة المتوسطة لجهتنا و جهتک مستوعبة کلّها بالحجاب لا فراغ فیها و لا ثُغرَة حتّی تنفذ دعوتک منها إلی قلوبنا و لمّا لم تکن هذه المبالغة مقصودةً في قوله تعالی لم یأتِ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فالإستعلاء فیها واضح لأنّ إتیان الدهر علی الإنسان بالقهر و الغلبة و هي تستلزم الإستیلاء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به هو آدم علیه السلام لا النوع و لنا في ذلک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یلزم التکرار بما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کذلک اکتفي بضمیره في الآیة بعده ، و لیس من إقامة الظاهر مقام المضمر لأنّ السیاق لیس في عظمته بل في عظمة الخالق و أنّه محدث بیده تعالی فینبغي أن یکون شاکراً لنعمه أعظمها خلقه لا الکفر بها و به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بالسیاق أن ذکر الله تعالی کلا النوعین من خلقه عُجاب خلقاً من طین و خلقاً من نطفةٍ أمشاجٍ بیاناً لقدرته تعالی و عظمته و ترغیباً للإنسان بشکره تعالی في ما إبتلاه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علی الفاعل لأنّ الإعتناء بشأنه لا بشأن الفاعل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مِنَ الدَّهْرِ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الحین فاعل و ما بعده متعلّق للعموم وصف له و المعنی کما 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الزمان الطویل الممتدّ</w:t>
      </w:r>
      <w:r>
        <w:rPr>
          <w:rStyle w:val="FootnoteAnchor"/>
          <w:rtl w:val="true"/>
        </w:rPr>
        <w:footnoteReference w:id="394"/>
      </w:r>
      <w:r>
        <w:rPr>
          <w:rFonts w:ascii="IRNazanin" w:hAnsi="IRNazanin" w:eastAsia="IRNazanin"/>
          <w:color w:val="111111"/>
          <w:sz w:val="28"/>
          <w:sz w:val="28"/>
          <w:szCs w:val="28"/>
          <w:rtl w:val="true"/>
          <w:lang w:bidi="fa-IR"/>
        </w:rPr>
        <w:t xml:space="preserve">و قال أبوحیّان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الحین الذي مرّ علیه هي المدّة التي بقي فیها إلی أن نُفِخَ فیه الروح</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78" w:name="pg7410_61850"/>
    </w:p>
    <w:p>
      <w:pPr>
        <w:pStyle w:val="Heading4"/>
        <w:numPr>
          <w:ilvl w:val="3"/>
          <w:numId w:val="1"/>
        </w:numPr>
        <w:rPr/>
      </w:pPr>
      <w:bookmarkStart w:id="79" w:name="__RefHeading___Toc1585858_1051229030"/>
      <w:bookmarkStart w:id="80" w:name="_Toc31"/>
      <w:bookmarkEnd w:id="78"/>
      <w:bookmarkEnd w:id="79"/>
      <w:r>
        <w:rPr>
          <w:rtl w:val="true"/>
        </w:rPr>
        <w:t>معنی</w:t>
      </w:r>
      <w:r>
        <w:rPr>
          <w:rtl w:val="true"/>
        </w:rPr>
        <w:t xml:space="preserve">« </w:t>
      </w:r>
      <w:r>
        <w:rPr>
          <w:rtl w:val="true"/>
        </w:rPr>
        <w:t xml:space="preserve">مِنَ </w:t>
      </w:r>
      <w:r>
        <w:rPr>
          <w:rtl w:val="true"/>
        </w:rPr>
        <w:t>»</w:t>
      </w:r>
      <w:bookmarkEnd w:id="80"/>
    </w:p>
    <w:p>
      <w:pPr>
        <w:pStyle w:val="BookText"/>
        <w:rPr/>
      </w:pPr>
      <w:r>
        <w:rPr>
          <w:rFonts w:ascii="IRNazanin" w:hAnsi="IRNazanin" w:eastAsia="IRNazanin"/>
          <w:color w:val="111111"/>
          <w:sz w:val="28"/>
          <w:sz w:val="28"/>
          <w:szCs w:val="28"/>
          <w:rtl w:val="true"/>
          <w:lang w:bidi="fa-IR"/>
        </w:rPr>
        <w:t xml:space="preserve">و هي للإبتدا و قد بذل بعض جهدهم لبیان انّ الأصل فیها الإبتداء و أنّ سائر المعاني المذکورة عند النحاة ترجع إلی هذا کالمبرّد حیث قال في موضع من 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 إبتداء الغایة و کونها في البعض راجع إلی هذا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قال المبرّد في البعض قال الزمخشري فی سائر المعاني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إبتداء الغایة و کونها مبعّضةً و مبیّنةً و مزیدةً راجعٌ إلی هذا،</w:t>
      </w:r>
      <w:r>
        <w:rPr>
          <w:rStyle w:val="FootnoteAnchor"/>
          <w:rtl w:val="true"/>
        </w:rPr>
        <w:footnoteReference w:id="397"/>
      </w:r>
      <w:r>
        <w:rPr>
          <w:rFonts w:ascii="IRNazanin" w:hAnsi="IRNazanin" w:eastAsia="IRNazanin"/>
          <w:color w:val="111111"/>
          <w:sz w:val="28"/>
          <w:sz w:val="28"/>
          <w:szCs w:val="28"/>
          <w:rtl w:val="true"/>
          <w:lang w:bidi="fa-IR"/>
        </w:rPr>
        <w:t xml:space="preserve">ولکن کلاهما لایفیان بما قالا لأنَّ المبرّد قال في موضع آخر من 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فمعناها ابتداء الغایة و تکون للتبعيض نحو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 مال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هذا الکلام علی الجمع فإن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من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لبستُ مِن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البعض</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به الزمخشري في کثیر من مواضع في تفسیره کما لا یخفی علی أحد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للتبعیض في کلمات المفسّرین والنحاة کثیرٌ جدّاً وأمّا انّ اَیّهما هو الأصل فالظاهر هو الإبتداء لأنّه هو الغالب علیها و لأنّ حملها علی التبعیض في بعض مواردها </w:t>
      </w:r>
    </w:p>
    <w:p>
      <w:pPr>
        <w:pStyle w:val="BookText"/>
        <w:rPr/>
      </w:pPr>
      <w:r>
        <w:rPr>
          <w:rFonts w:ascii="Amiri" w:hAnsi="Amiri" w:eastAsia="Amiri" w:cs="Amiri"/>
          <w:color w:val="111111"/>
          <w:sz w:val="28"/>
          <w:sz w:val="28"/>
          <w:szCs w:val="28"/>
          <w:rtl w:val="true"/>
          <w:lang w:bidi="ar-SA"/>
        </w:rPr>
        <w:t xml:space="preserve">مُحال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کونها للتبعیض یوهم انّ الروح من أجزاء الله سبحانه و تعالی و هذا غایة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فالإبتداء و التبعیض کلاهما من معناها و یعرف کلٌّ بمعونة القرائن و السیاق و لاینافي هذا ما نحن علیه و قلنا کراراً من عدم نیابة حرف عن آخر لأنّ هذا لیس من النیابة في شئ ، ألا تری انّ کلّاً منهما لا یجئُ في أيّ حرف آخر إلّا ما قال بعض مِن انّ الباء جاءت للتبعیض و قد مرّ منّا و یمرّ علیک ما فیه ،علی انّه نُسب إلی سیبویه</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ذکر في سبعة عشر موضعاً من کتابه أنّها لاتأتي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النّحاة لها معانٍ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التبیین</w:t>
      </w:r>
      <w:r>
        <w:rPr>
          <w:rStyle w:val="FootnoteAnchor"/>
          <w:rtl w:val="true"/>
        </w:rPr>
        <w:footnoteReference w:id="40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الصحیح ما قال أبوحیّان في تفسیرها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للتبعیض و کذلک ما جاء من هذا النحو في القرآن ، و في کلام العرب تخریجُهُ هکذا ،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بِكُمْ مِنْ نِعْمَة</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یضرب من رجل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یتضح بهذا المجرور ما کان معمولاً لفعل الشرط،لأنّه مخصّص له ، إذ في إسم الشرط عموم ، إذ لو لم یأتِ بالمجرورلحمل علی </w:t>
      </w:r>
    </w:p>
    <w:p>
      <w:pPr>
        <w:pStyle w:val="BookText"/>
        <w:rPr/>
      </w:pPr>
      <w:r>
        <w:rPr>
          <w:rFonts w:ascii="IRNazanin" w:hAnsi="IRNazanin" w:eastAsia="IRNazanin"/>
          <w:color w:val="111111"/>
          <w:sz w:val="28"/>
          <w:sz w:val="28"/>
          <w:szCs w:val="28"/>
          <w:rtl w:val="true"/>
          <w:lang w:bidi="fa-IR"/>
        </w:rPr>
        <w:t xml:space="preserve">العموم، لو قلتَ مَن یضرب أضرب کان عامّاً في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 إختصّ جنس الرجال بذلک و لم یدخل فیه النساء و إن کان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للنوعین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فالتبیین و التخصیص لا یباین و لایفارق التبعیض و کما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نَنْسَخْ مِنْ آيَة</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لِتخصیص ما قبلها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كَلَّمَ الله</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 هذه أیضاً لِتخصیص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فرق بینهما ؟و ما الوجه في تسمیّة إحداهما بالتبعیض و الأخری بالتبیین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ذلک لایبعد ان یکون هذا معنی ثالثاً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ینافي مسلکنا ایضاً لانّ التبیین یکون معنی مختصّاً بها و لا یاتي في ايّ حرف آخر من حروف الجر الّا ما قیل</w:t>
      </w:r>
      <w:r>
        <w:rPr>
          <w:rStyle w:val="FootnoteAnchor"/>
          <w:rtl w:val="true"/>
        </w:rPr>
        <w:footnoteReference w:id="408"/>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بشئ لانّ التبیین وظیفتها الصناعیّة</w:t>
      </w:r>
    </w:p>
    <w:p>
      <w:pPr>
        <w:pStyle w:val="BookText"/>
        <w:rPr/>
      </w:pPr>
      <w:r>
        <w:rPr>
          <w:rFonts w:ascii="IRNazanin" w:hAnsi="IRNazanin" w:eastAsia="IRNazanin"/>
          <w:color w:val="111111"/>
          <w:sz w:val="28"/>
          <w:sz w:val="28"/>
          <w:szCs w:val="28"/>
          <w:rtl w:val="true"/>
          <w:lang w:bidi="fa-IR"/>
        </w:rPr>
        <w:t>لا معناها و لکن معناها علی أصلها للإنتهاء کما دلّ علیه مقابلتها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w:t>
      </w:r>
      <w:r>
        <w:rPr>
          <w:rStyle w:val="FootnoteAnchor"/>
          <w:rtl w:val="true"/>
        </w:rPr>
        <w:footnoteReference w:id="41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والصحیح أنّها للتبعیض و السرّ في إتیانها هو انّ قوم نوح علیه السلام إستکبروا في </w:t>
      </w:r>
    </w:p>
    <w:p>
      <w:pPr>
        <w:pStyle w:val="BookText"/>
        <w:rPr/>
      </w:pPr>
      <w:r>
        <w:rPr>
          <w:rFonts w:ascii="IRNazanin" w:hAnsi="IRNazanin" w:eastAsia="IRNazanin"/>
          <w:color w:val="111111"/>
          <w:sz w:val="28"/>
          <w:sz w:val="28"/>
          <w:szCs w:val="28"/>
          <w:rtl w:val="true"/>
          <w:lang w:bidi="fa-IR"/>
        </w:rPr>
        <w:t>المعاصي بتمادیهم في الکفر و العصیان و المکر لِنبیّهم علیه السلام و عدم قبول دعوتهم و إستکبارهم مع طول دعوته علیه السلام إیّاهم فأتی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انّ بعض هذه الذنوب کافٍ في عذابهم و إغراقهم و إدخالهم في النّار و أتی بالفاء مع ما بین الإغراق و الإدخال في النّار من التراخي لِبیان انّ ما علیهم من العذاب بالنسبة إلی ما سیلاقونه في عذاب جهنّم لایدخل في عداد الزمن لِأنّ هذا کان لِبعض المعاصي و ما سیلاقونه لکثیرها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بیان لکون قلوبهم أقسی من الحجارة فانّ الحجارة تهبط من عالي مکانه إلی سافل الجبل بالتأثّر مِن إبتداء حصول الخشیة فکیف یکون حالها إذا بلغت خشیتُها غایتَها بنفوذ الجلال فیها ، مع انّ قلوبهم لطیفة نافذة و الحجارة صعبةٌ قسوة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رَضيتُمْ بِالْحَياةِ الدُّنْيا مِنَ الْآخِرَةِ فَما مَتاعُ الْحَياةِ الدُّنْيا فِي الْآخِرَةِ إِلاَّ قَليل</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الصواب انّها فیها للتبعیض 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المتاع الدنیا الذي رضیتم به بعض المتاع الآخرة و نعیمها و هذا البعض إذا ما قارن و واجه بنعیم الآخرةالعظیمة </w:t>
      </w:r>
    </w:p>
    <w:p>
      <w:pPr>
        <w:pStyle w:val="BookText"/>
        <w:rPr/>
      </w:pPr>
      <w:r>
        <w:rPr>
          <w:rFonts w:ascii="IRNazanin" w:hAnsi="IRNazanin" w:eastAsia="IRNazanin"/>
          <w:color w:val="111111"/>
          <w:sz w:val="28"/>
          <w:sz w:val="28"/>
          <w:szCs w:val="28"/>
          <w:rtl w:val="true"/>
          <w:lang w:bidi="fa-IR"/>
        </w:rPr>
        <w:t>یتلاشی فیها و صار ضالّةً غیرمنکشفة حتّی کأنّه لم یکن یوجد قطّ کقطرة في بحرٍ أو أقلّ ، فهل یلیق بالعاقل ترک الثواب العظیم الباقي في ا لآخرة لأجل المنفعة الیسیرة العاجلة الحاصلة في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البدل البتّةَ ، کما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المقایسة لأنّها معنی حاصل لإستعمال حرف الظرفیّة و لیس معنی موضوعاً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لَنْ تُغْنِيَ عَنْهُمْ أَمْوالُهُمْ وَ لا أَوْلادُهُمْ مِنَ الله شَيْئاً</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المعنی انّه لمّا لم یکن للأموال و الأولاد و هما أقرب ما یعول علیهما الإنسان و یرجوهما في الشدائد غناء عنهم في حصول إبتداء عذاب الله فکیف بإنتهائه و شدائد العقاب، فغیرهما اسوأ حالاً منهما و هم لا یجدون لأنفسهم الیوم نصیراً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المجاوزة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 الصَّيْف فَلْيَعْبُدُوا رَبَّ هذَا الْبَيْت الَّذي أَطْعَمَهُمْ مِنْ جُوعٍ وَ آمَنَهُمْ مِنْ خَوْف</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السیاق في مقام تعدید نعمة الله و لطفه علی أهل مکّةَ حیث أنّهم بوادٍ غیر ذي زرع عُرضةً للخوف و الجدب لولا لطف الله تعالی علیهم ،و کمال اللطف أن أطعمهم الرّب من الجوع بإبتدائه و قبل أن أحاطهم و من خوفٍ کذلک لا إبتعادهما عنهم بعد أن أحاطهم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إبن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من جوع ، و عن 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جئت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لإبتداء الغایة ، لأنّ الجوع إبتداء الإطعام ، و إذا جئت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أنّ </w:t>
      </w:r>
    </w:p>
    <w:p>
      <w:pPr>
        <w:pStyle w:val="BookText"/>
        <w:rPr/>
      </w:pPr>
      <w:r>
        <w:rPr>
          <w:rFonts w:ascii="IRNazanin" w:hAnsi="IRNazanin" w:eastAsia="IRNazanin"/>
          <w:color w:val="111111"/>
          <w:sz w:val="28"/>
          <w:sz w:val="28"/>
          <w:szCs w:val="28"/>
          <w:rtl w:val="true"/>
          <w:lang w:bidi="fa-IR"/>
        </w:rPr>
        <w:t xml:space="preserve">الإطعام صرف الجوع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عدا الشئ</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ناظر الجیش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أطعمه عن 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 بعد الجوع ، فقد عدا وقتُهُ وقت الجوع و تجاوزه</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یناسب المقام 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في السیاق و ما یلیق به من الألفاظ و لاتغفل فإنّ له شأناً عظیماً کما مرّ في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لِلْقاسِيَةِ قُلُوبُهُمْ مِنْ ذِكْرِ الله</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بیانه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مرادفة الباء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تَراهُمْ يُعْرَضُونَ عَلَيْها خاشِعينَ مِنَ الذُّلِّ يَنْظُرُونَ مِنْ طَرْفٍ خَفِيٍّ</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لأنّ المراد أنّهم لما عرض علیهم الهمّ و الهول و الذلّ لا یستطیعون النظر بجمیع العین و إنّما ینظرون من بعضها کما دلّ علیه توصیف الطرف بالخفاء الدالّ علی ضعف النظر بضعفهم ،قال الزمخشري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یبتدئ نظرهم من تحریک لأجفانهم ضعیف خفي بمسارقة ، کما تری المصبور</w:t>
      </w:r>
      <w:r>
        <w:rPr>
          <w:rStyle w:val="FootnoteAnchor"/>
          <w:rtl w:val="true"/>
        </w:rPr>
        <w:footnoteReference w:id="420"/>
      </w:r>
      <w:r>
        <w:rPr>
          <w:rFonts w:ascii="IRNazanin" w:hAnsi="IRNazanin" w:eastAsia="IRNazanin"/>
          <w:color w:val="111111"/>
          <w:sz w:val="28"/>
          <w:sz w:val="28"/>
          <w:szCs w:val="28"/>
          <w:rtl w:val="true"/>
          <w:lang w:bidi="fa-IR"/>
        </w:rPr>
        <w:t>ینظر إلی السیف و هکذا نظر الناظر إلی المکاره لا یقدر أن یفتح أجفانه علیها و یملأ عینیه منها کما یفعل في نظره إلی المحاب</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لا یخفی علیک انّه قد یختلف الحرف حسب إختلاف أحوال المتکلّم عنه و جاء کلّ بما یلیق به من المناسبة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 فَإِذا بَلَغْنَ أَجَلَهُنَّ فَلا جُناحَ عَلَيْكُمْ فيما فَعَلْنَ في أَنْفُسِهِنَّ بِالْمَعْرُوفِ وَ الله بِما تَعْمَلُونَ خَبير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 فَإِنْ خَرَجْنَ فَلا جُناحَ عَلَيْكُمْ في ما فَعَلْنَ في أَنْفُسِهِنَّ مِنْ مَعْرُوفٍ وَ الله عَزيزٌ حَكيم‌</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الأولی متعلّق بالنساء من جهة أمر التزوّج بعد إنقضاء العدّة ، بینما الثانیة في عموم أحواله و أفعالِه ،التزوّجُ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قال الإسکافي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أن یسأل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الفائدة الّتي أوجبت إختصاص المکان الاوّل بالتعریف و الباء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المکان الثاني بالتنکیر و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لاجناح علیکم في أن یفعلن في أنفسهنّ بأمر الله المشهور و هو ما أباحه لهنّ من التزوّج بعد إنقضاء العدّة، فالمعروف هاهنا أمرُ الله المشهور و هو فعله و شرعه الذي بعث علیه عباده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الموضع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فلاجناح علیکم فیما فعلن في أنفسهنّ من جملة الأفعال التي لهنّ أن یَفعلنَ من تزوّج و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هاهنا فعلٌ من أفعالهنّ یعرف في الدّین جوازه و هو بعض ما لهنّ أن یفعلنه و لهذا المعنی خصّ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نکرةً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الأوّل معرَّف اللفظ لما أشرت إلیه و هو أن یفعلن في أنفسهنّ بالوجه المعروف المشهور الذي أباح الشرع لهنّ ذلک و هو الوجه الذي دلّ علیه و أبانه ، فعرف إذ کان معرفة مقصوداً نحوه ، و کذلک خصّ الباء و هو للإلصاق ، و الثاني کان وجهاً من الوجوه التي لهنّ أن یاتینه ، فاخرج مخرج النکرة لذلک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السرّ في إتیانها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جاءت ترغیباً لهم بفعل الصلاة و ذلک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أنّ الله تعالی لایکلّفهم أن یترکوا البیع و ما یشغلهم عنها إلّا بعضاً قلیلاً من الیوم مع جعله تعالی ما في ذلک القلیل من الوقت خیراً لهم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یلیق بالترک و عدم الإعتناء بأمرها و الإشتغال بغیرها، وحرف الظرفیّة و إن کانت مناسبة لبیان وقت الصّلاة و هي الظهر لما فیها من الدّلالة علی الإستقرار في أعماق الشئ</w:t>
      </w:r>
    </w:p>
    <w:p>
      <w:pPr>
        <w:pStyle w:val="BookText"/>
        <w:rPr/>
      </w:pPr>
      <w:r>
        <w:rPr>
          <w:rFonts w:ascii="IRNazanin" w:hAnsi="IRNazanin" w:eastAsia="IRNazanin"/>
          <w:color w:val="111111"/>
          <w:sz w:val="28"/>
          <w:sz w:val="28"/>
          <w:szCs w:val="28"/>
          <w:rtl w:val="true"/>
          <w:lang w:bidi="fa-IR"/>
        </w:rPr>
        <w:t xml:space="preserve">لکنّ هذه الجهة غیر مرادةٍ في الآیة بل المراد کما قلنا في مقدار الوقت لا الوقت نفسه و الإستقرار في اعماقه لأنّ ذلک هو مدار البحث و الحثّ في الآیة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شُرَكاءَكُمُ الَّذينَ تَدْعُونَ مِنْ دُونِ الله أَرُوني ما ذا خَلَقُوا مِنَ الْأَرْضِ أَمْ لَهُمْ شِرْكٌ فِي السَّماواتِ</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اخبروني عن هولاء الشرکاء و عمّا استحقّوا به الالهیّة و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أروني أيّ جزء من أجزاء الأرض </w:t>
      </w:r>
    </w:p>
    <w:p>
      <w:pPr>
        <w:pStyle w:val="BookText"/>
        <w:rPr/>
      </w:pPr>
      <w:r>
        <w:rPr>
          <w:rFonts w:ascii="IRNazanin" w:hAnsi="IRNazanin" w:eastAsia="IRNazanin"/>
          <w:color w:val="111111"/>
          <w:sz w:val="28"/>
          <w:sz w:val="28"/>
          <w:szCs w:val="28"/>
          <w:rtl w:val="true"/>
          <w:lang w:bidi="fa-IR"/>
        </w:rPr>
        <w:t>استبدوا بخلقه دون الله</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فالتبعیض هنا واضحٌ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التحدّي بهم في ما علی الأرض مع أنّ خلق السّموات و الأرض أکبر من خلق ما فیها فالإتیان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 بعجزهم و أجدر بقدرته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نَصَرْناهُ مِنَ الْقَوْمِ الَّذينَ كَذَّبُوا بِآياتِنا إِنَّهُمْ كانُوا قَوْمَ سَوْءٍ فَأَغْرَقْناهُمْ أَجْمَعين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النصر یتعدّدی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ففي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الله تعالی علی عدوّه و نصره مِن عدوّه ، و فرّق بینهما بأنّ المتعدّي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مجرد الإعانة و المتعدّي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استتباع ذلک للإنتقام من العدوّ و الإنتصار</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 xml:space="preserve">و یدلّ علیه ختام الآیة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فَأَغْرَقْناهُمْ أَجْمَعين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الزائدة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جائنی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قالوا ، لکنّ الصحیح أنّها في أمثال ذلک لإبتداء الغایة و ذلک لأنّه إذا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جائنی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دخلت الرجل إبتداء نفي المجئ إلی آخر الرجال فحینئذٍ لم یجئ عندک أيّ رجلٍ لأنّه نکرة و لا فرق بینه و بین رجل آخر و مِن هنا دخل الکلام معنی الإستغراق لأنّک نفیت إبتداء أيّ رجلٍ </w:t>
      </w:r>
    </w:p>
    <w:p>
      <w:pPr>
        <w:pStyle w:val="BookText"/>
        <w:rPr/>
      </w:pPr>
      <w:r>
        <w:rPr>
          <w:rFonts w:ascii="IRNazanin" w:hAnsi="IRNazanin" w:eastAsia="IRNazanin"/>
          <w:color w:val="111111"/>
          <w:sz w:val="28"/>
          <w:sz w:val="28"/>
          <w:szCs w:val="28"/>
          <w:rtl w:val="true"/>
          <w:lang w:bidi="fa-IR"/>
        </w:rPr>
        <w:t>عندک فضلاً عن إنتهائه و إجتماع الرجال ، و إن تری أنّها دخلت علی النکرة المنفیّة فسرّه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خَلْقِ الرَّحْمنِ مِنْ تَفاوُتٍ فَارْجِعِ الْبَصَرَ هَلْ تَرى مِنْ فُطُور</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زائدةً دخولها کخروجها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انّها جعلت التفاوت إبتداء نفي الرؤیة إلی آخر التفاوت وانّک اذا لم تر إبتداء تفاوت فکیف بإنتهائه؟ و هذا في نفي التفاوت أبلغ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تری تفاوتاً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ربّما یوهم أنّک نفیت التفاوت بأعظمه و منتهاهُ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دخولها کخروجها فلیست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وَ يُكَفِّرُ عَنْكُمْ مِنْ سَيِّئاتِكُمْ وَ الله بِما تَعْمَلُونَ خَبير</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کما قیل</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xml:space="preserve">بل هي هنا للتبعیض لأنّ من الذنوب ما لا یکفّر بإبداء الصدقات أو إخفائها و إیتائها للفقراء و هي مظالم العباد و 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فسقوطها لأنّ المتکلّم عنهم في هذه الآیة الذین یجتنبون الکبائر فوعد الله عزّ وَ جلّ تکفیر جمیع السیّئات فلمّا إختلف المتکلّم عنهم و ما لهم من العمل إختلف التعبیر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عدّة آیات اُخر ذکرت فیها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الإسکافي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موضع ذکر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عامّ لقوم فیهم الأنبیاء و الموضع الّذي لم یذکر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لقوم مخصوصين ، لیس فیهم الأنبیاء علیهم السلام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علی أنّ النعیم أعظم من الفارغ منها و 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فمعنی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تجري من تحتها الأنهار ، انّ إبتداء جریان الأنهار من تحت أشجار تلک الجنّة و تتفجر من تحتها و تنبع من تحتها ثمّ تسیرُ في مجاریها إلی أماکن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أنّ منظر تفجّر الأنهار و نبعها أجمل و أنّ نعيم ذلک المکان الذي إبتداء منبعها وجریانها أکمل و أفضل و الذي دلّ علی هذا التخصیص هو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الإبتدائیّة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الآیات الاُخری فانّ نعیمها أقلّ لأنّ الأنهار تمرّ بها مروراً و تجري فیها جریاناً و تتجاوزها إلی جنّات اُخری و لهذا حُذِفت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إعلم انّه کما لا یجوز الحکم بزیادتها حیث ذکرت لا یجوز ذکرها حیث حُذِفت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لِميقاتِنا</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 حذفها بیاناً بأنّ قومه علیه السلام لیسوا کلّهم أو کثیرهم خیاراً و انّه علیه السلام أختار منهم سبعین رجلاً بل یدلّ علی أنّ الخیار من قومه قلیل جدّاً و هم هؤلاء دون غیرهم و لا یناسب لهذا الغرض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قیل في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قومه</w:t>
      </w:r>
      <w:r>
        <w:rPr>
          <w:rStyle w:val="FootnoteAnchor"/>
          <w:rtl w:val="true"/>
        </w:rPr>
        <w:footnoteReference w:id="439"/>
      </w:r>
      <w:r>
        <w:rPr>
          <w:rFonts w:ascii="IRNazanin" w:hAnsi="IRNazanin" w:eastAsia="IRNazanin"/>
          <w:color w:val="111111"/>
          <w:sz w:val="28"/>
          <w:sz w:val="28"/>
          <w:szCs w:val="28"/>
          <w:rtl w:val="true"/>
          <w:lang w:bidi="fa-IR"/>
        </w:rPr>
        <w:t>فلیس في محلّه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شَيْئاً مَذْكُورا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راجع إلی الإنسان و الجملة حال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أعلم انّ لتطوّر الإنسان ثلاثة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في علمه تعالی قبل أن یصنعه و الدالّ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يَذْكُرُ الْإِنْسانُ أَنَّا خَلَقْناهُ مِنْ قَبْلُ وَ لَمْ يَكُ شَيْئا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و صنعه بمادّته إمّا بتراب کما في آدم علیه السلام و إمّا بنطفة کما في بنيه و یدلّ عليهما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 مَذْكُورا</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فانّه حینئذٍ یکون شیئاً لکن لیس قابلا للذکر</w:t>
      </w:r>
      <w:r>
        <w:rPr>
          <w:rFonts w:eastAsia="IRNazanin" w:cs="IRNazanin"/>
          <w:color w:val="111111"/>
          <w:sz w:val="28"/>
          <w:szCs w:val="28"/>
          <w:rtl w:val="true"/>
          <w:lang w:bidi="fa-IR"/>
        </w:rPr>
        <w:t xml:space="preserve">. </w:t>
      </w:r>
      <w:bookmarkStart w:id="81" w:name="pg7410_61875"/>
    </w:p>
    <w:p>
      <w:pPr>
        <w:pStyle w:val="BookText"/>
        <w:rPr/>
      </w:pPr>
      <w:bookmarkEnd w:id="81"/>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و تشدید أسره لأن یکون صالحاً لتوجّه الخطاب و تحمّل التکلیف کما یدلّ علیه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خَلَقْناهُمْ وَ شَدَدْنا أَسْرَهُمْ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585860_1051229030"/>
      <w:bookmarkStart w:id="83" w:name="_Toc32"/>
      <w:bookmarkEnd w:id="82"/>
      <w:r>
        <w:rPr>
          <w:rtl w:val="true"/>
        </w:rPr>
        <w:t>الآیة الثانیة</w:t>
      </w:r>
      <w:bookmarkEnd w:id="83"/>
    </w:p>
    <w:p>
      <w:pPr>
        <w:pStyle w:val="Heading4"/>
        <w:numPr>
          <w:ilvl w:val="3"/>
          <w:numId w:val="1"/>
        </w:numPr>
        <w:rPr/>
      </w:pPr>
      <w:bookmarkStart w:id="84" w:name="__RefHeading___Toc1585862_1051229030"/>
      <w:bookmarkStart w:id="85" w:name="_Toc33"/>
      <w:bookmarkEnd w:id="84"/>
      <w:r>
        <w:rPr>
          <w:rtl w:val="true"/>
        </w:rPr>
        <w:t>اشارة</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 الْإِنْسانَ مِنْ نُطْفَةٍ أَمْشاجٍ نَبْتَليهِ فَجَعَلْناهُ سَميعاً بَصيرا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اظنّ احداً شک في وجوب التفرقة بین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 عمرواً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قصر الضرب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الثاني بخلاف الأوّل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فتقدیم المسند إلیه أحدٌ من ضروب القصر کما لا یخفی علی المتأمّل في الأسلوب القرآني و حسبك أن تنظر مِن بین مئات الجمل التي أسند الفعل إلی الله تعالی ، إلی إثني عشر موطناً خولف فیها هذا النسق سبعة منها في سورة النحل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أَنْزَلَ مِنَ السَّماءِ ماءً</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ثُمَّ يَتَوَفَّاكُم‌</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بَعْضَكُمْ عَلى بَعْضٍفِي الرِّزْقِ</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أَنْفُسِكُمْ أَزْواجا</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w:t>
      </w:r>
    </w:p>
    <w:p>
      <w:pPr>
        <w:pStyle w:val="BookText"/>
        <w:rPr/>
      </w:pPr>
      <w:r>
        <w:rPr>
          <w:rFonts w:ascii="Amiri" w:hAnsi="Amiri" w:eastAsia="Amiri" w:cs="Amiri"/>
          <w:color w:val="111111"/>
          <w:sz w:val="28"/>
          <w:sz w:val="28"/>
          <w:szCs w:val="28"/>
          <w:rtl w:val="true"/>
          <w:lang w:bidi="ar-SA"/>
        </w:rPr>
        <w:t>أُمَّهاتِكُم</w:t>
      </w:r>
      <w:r>
        <w:rPr>
          <w:rStyle w:val="FootnoteAnchor"/>
          <w:rtl w:val="true"/>
        </w:rPr>
        <w:footnoteReference w:id="4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بُيُوتِكُمْ سَكَنا</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مِمَّا خَلَقَ ظِلالا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جاءت هذه الآیات مفصّلة نعم الله علی النّاس ، و دفعاً لما قد یتوهّم من أنّ لله شریکاً فیها ، أو أنّ للانسان یداً في الحصول علیها ، فإقتضی المقام أن یقصر امر تدبیرها علی الله سبحانه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ذلک فالجملة قصریّة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لتأکیده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موطن کان الغرض فیه بیان عظمة الخالق جاء فعل الخلق مبنيّاً للفاعل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خَلَقَكُمْ مِنْ طين‌</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ثُمَّ يَتَوَفَّاكُم</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خَلَقَكُمْ مِنْ تُراب‌</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ثُمَّ رَزَقَكُم‌</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الغرض توجّه نظر الإنسان إلی التدبّر و التأمّل في خلقه لیری حقیقة کونه و بدایة خلقهو تکوینه من ضعف و هلع و منيّ مهین مستقذر جاء الفعل مبنیّاً للمفعول کما في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الْإِنْسانُ ضَعيفا</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 ذریّة آدم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المقاییس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المشج هو 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الواحد ، مَشج و مَشَج ، و مَشیج</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 النطفة بها مناسب لما في السیاق من بیان عظمة الخالق و قدرته تعالی و ذلک بأنّ کلمة أمشاج لها ثلاثة مفردات و مع ذلک لم توصف النطفة بواحد منها مع کون الموصوفة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والله أعلم بیان أنّ هذا الماء القلیل کان کثیراً في الواقع و لیس بقلیلٍ و لذلک وَصَفَهُ بالجمع و هو هنا بإعتبار الأجزاء المختلطة فیها رقّة و غلظاً و صفرة و بیاضاً و طبیعةً و قوّةً و ضعفاً إختلاطاً لیس فیه إلتباس حتّی إختصّ بعضها ببعض الأعضاء علی ما إراده الله بحکمته و علمه و قدرته تعالی إلی إنشائه إنساناً</w:t>
      </w:r>
      <w:r>
        <w:rPr>
          <w:rFonts w:eastAsia="IRNazanin" w:cs="IRNazanin"/>
          <w:color w:val="111111"/>
          <w:sz w:val="28"/>
          <w:szCs w:val="28"/>
          <w:rtl w:val="true"/>
          <w:lang w:bidi="fa-IR"/>
        </w:rPr>
        <w:t xml:space="preserve">. </w:t>
      </w:r>
      <w:bookmarkStart w:id="86" w:name="pg7410_61881"/>
    </w:p>
    <w:p>
      <w:pPr>
        <w:pStyle w:val="BookText"/>
        <w:rPr/>
      </w:pPr>
      <w:bookmarkEnd w:id="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وخلقناه بالايجاد و الكون مريدين ابتلائه و استخراج ماعنده من الشكر فجعلناه سميعاً ليتمكّن من استماع الادلّة السمعية بصيراً لينظر الآيات الآفاقية و الانفسية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هنا لبيان انّ الخلق من جهته لا عبثاً و جاء بصيغة المضارع دلالة على الاستمرار فيه فهذا سبب لما بعده ففرّع عليه بالفاء</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585864_1051229030"/>
      <w:bookmarkStart w:id="88" w:name="_Toc34"/>
      <w:bookmarkEnd w:id="87"/>
      <w:r>
        <w:rPr>
          <w:rtl w:val="true"/>
        </w:rPr>
        <w:t xml:space="preserve">تحقیق حول التقدیم أنواعه و أغراضه و أسبابه </w:t>
      </w:r>
      <w:r>
        <w:rPr>
          <w:rtl w:val="true"/>
        </w:rPr>
        <w:t>:</w:t>
      </w:r>
      <w:bookmarkEnd w:id="8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تقدیم المفعول علی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تقدیمه علی فعله یفید الإختصاص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وَ أَوْفُوا بِعَهْدي أُوفِ بِعَهْدِكُمْ وَ إِيَّايَ فَارْهَبُون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فتقدیم المعمول هنا متعیّن للإختصاص لیحصل من الجملة إثبات و نفي و اختیر من طرق القصر طریق التقدیم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الحاصل بالمنطوق هو الأمر برهبة الله تعالی و یکون النهي عن رهبة غیره حاصلاً بالمفهوم فإنّهم إذا رهبوا الله تعالی حرصوا علی الإیفاء بالعهد و لمّا کانت رهبتهم أحبارهم تمنعهم من الإیفاء بالعهد ادمج النهی عن رهبة غیر الله مع الأمر برهبة الله تعالی في صیغة واحدة</w:t>
      </w:r>
      <w:r>
        <w:rPr>
          <w:rFonts w:eastAsia="IRNazanin" w:cs="IRNazanin"/>
          <w:color w:val="111111"/>
          <w:sz w:val="28"/>
          <w:szCs w:val="28"/>
          <w:rtl w:val="true"/>
          <w:lang w:bidi="fa-IR"/>
        </w:rPr>
        <w:t>.</w:t>
      </w:r>
      <w:r>
        <w:rPr>
          <w:rStyle w:val="FootnoteAnchor"/>
          <w:rtl w:val="true"/>
        </w:rPr>
        <w:footnoteReference w:id="4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التقدیم إذا اقترن بالفاء کان فیه مبالغة ، لأنّ الفاء کما في هذه الآیة مُؤذنة بشرط مقدّر و لمّا کان هذا الشرط لا دلیل علیه إلّا الفاء تعین تقدیره عامّاً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شئ </w:t>
      </w:r>
    </w:p>
    <w:p>
      <w:pPr>
        <w:pStyle w:val="BookText"/>
        <w:rPr/>
      </w:pPr>
      <w:r>
        <w:rPr>
          <w:rFonts w:ascii="Amiri" w:hAnsi="Amiri" w:eastAsia="Amiri" w:cs="Amiri"/>
          <w:color w:val="111111"/>
          <w:sz w:val="28"/>
          <w:sz w:val="28"/>
          <w:szCs w:val="28"/>
          <w:rtl w:val="true"/>
          <w:lang w:bidi="ar-SA"/>
        </w:rPr>
        <w:t xml:space="preserve">أو مهما یکن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أشار إلیه الزمخشري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الفاء لمعنی الشرط کأنّه قیل مهما کان فلا تدع تکبیره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الزمخشري في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قولک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زیداً رهبتُه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أوکد في إفادة الإختصاص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 تقدیم المفعول مع إشتغال فعله بضمیره آکد في إفادة الحصر من تقديم المفعول علی الفعل غیر المشتغل بضمیره،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ايّاي فارهبون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فارهبوا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فتبیّن انّ التقدیم في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يتعلق بالتوحيد یفید الإختصاص</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الحصر حاصل من جملتي النفي و الإثبات و 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 الله مُخْلِصاً لَهُ الدِّين</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الإختصاص قد استفید منالحال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رَبَّكُمُ الَّذي خَلَقَكُم</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قيّدها </w:t>
      </w:r>
    </w:p>
    <w:p>
      <w:pPr>
        <w:pStyle w:val="BookText"/>
        <w:rPr/>
      </w:pPr>
      <w:r>
        <w:rPr>
          <w:rFonts w:ascii="Amiri" w:hAnsi="Amiri" w:eastAsia="Amiri" w:cs="Amiri"/>
          <w:color w:val="111111"/>
          <w:sz w:val="28"/>
          <w:sz w:val="28"/>
          <w:szCs w:val="28"/>
          <w:rtl w:val="true"/>
          <w:lang w:bidi="ar-SA"/>
        </w:rPr>
        <w:t xml:space="preserve">بالخلق الرافع للشرکة لأنّ الناس کلّهم لا یعتقدون بخالق غیر الله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لامظنّة شریک لربّ هذا البیت و 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مظنّة شرکٍ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قلنا التقدیم یفید الإختصاص لا انّه یوجبُهُ لأنّه قد یقدّم المفعول للإهتمام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فَغَيْرَ الله تَأْمُرُونِّي أَعْبُدُ أَيُّهَا الْجاهِلُون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 التقدیم هنا لیس الّا للإهتمام بشأن المقدّم لیلي أداة الإستفهام فیعلم أنّ محلّ الإنکار هو إتّخاذ غیر الله ولیّاً و أمّا ما زاد علی ذلک فلا إلتفات إلیه مِن المتکلّم ألا تری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أزیداً تتّخذ صدیقاً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مفیداً الّا إنکار إتّخاذ زید صدیقاً مِن غیر إلتفات إلی إتّخاذ غیره و إنّما ذلک لأنّک تراه لیس أهلاً للصداقة فالفرق بینه وبین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تتّخذ زیداً صدیقاً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أردتَ توجّه الإنکار للإتّخاذ لا للمتّخذ إهتماماً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الزمخشري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إِفْكاً آلِهَةً دُونَ الله تُريدُون</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قدّم المفعول علی الفعل للعنایة و قدّم المفعول له علی المفعول به لِأنّه کان الأهمّ عنده أن یکافحهم بأنّهم علی إفک و باطل في شركهم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اجتمعا في آية واحدة و 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غَيْرَ الله تَدْعُونَ إِنْ كُنْتُمْ صادِقين بَلْ إِيَّاهُ تَدْعُون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الظرف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فضلةً فتقدیمه یفید الحصر غالباً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تُرْجَعُونَ</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تَوَكَّلْتُ وَعَلَيْهِ فَلْيَتَوَكَّلِ الْمُتَوَكِّلُونَ</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عمدةً فإن ورد في الإثبات فکذلک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عِلْمُ السَّاعَةِ</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 ثُمَّ إِنَّ عَلَيْنَا حِسَابَهُمْ</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وَلَهُ الْحَمْدُ</w:t>
      </w:r>
      <w:r>
        <w:rPr>
          <w:rStyle w:val="FootnoteAnchor"/>
          <w:rtl w:val="true"/>
        </w:rPr>
        <w:footnoteReference w:id="4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ورد في النفي فیفید الحصر دائماً إذا کان مقدماً قال الزمخشري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الْكِتَابُ لَا رَيْبَفِيه</w:t>
      </w:r>
      <w:r>
        <w:rPr>
          <w:rStyle w:val="FootnoteAnchor"/>
          <w:rtl w:val="true"/>
        </w:rPr>
        <w:footnoteReference w:id="4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قدّم الظرف علی الریب کما قدّم علی الغول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 وَلَا هُمْ عَنْهَا يُنْزَفُونَ</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القصد في ايلاء الریب حرفَ النفي، نفيُ الریب عنه، و إثبات أنّه حقّ و صدق لا باطل و کذب ، کما کان المشرکون یدّعونه ، و </w:t>
      </w:r>
    </w:p>
    <w:p>
      <w:pPr>
        <w:pStyle w:val="BookText"/>
        <w:rPr/>
      </w:pPr>
      <w:r>
        <w:rPr>
          <w:rFonts w:ascii="IRNazanin" w:hAnsi="IRNazanin" w:eastAsia="IRNazanin"/>
          <w:color w:val="111111"/>
          <w:sz w:val="28"/>
          <w:sz w:val="28"/>
          <w:szCs w:val="28"/>
          <w:rtl w:val="true"/>
          <w:lang w:bidi="fa-IR"/>
        </w:rPr>
        <w:t xml:space="preserve">لو أولی الظرف لقصد إلی ما یبعد عن المراد ، و هو أنّ کتاباً آخر فیه الریب لا فیه ، کما قصد في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فِيهَا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خمر الجنّة علی خمور الدنیا بأنّها لا تغتال العقول کما تغتالها هي،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ما في غیرها من هذا العیب و النقیصة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الخبر المفرد علی المبتدأ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نحو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إذا أخّرت الخبر فلیس فیه الّا الإخبار بأنّ زیداً قائمٌ لا غیر من غیر تعرّض لمعنی من المعاني البلیغة ، بخلاف ما إذا قدّمتَه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یفید إمّاإختصاصه بهذاالصفة من بین سائرصفاته من الأکل و الضحک و غیرهما و إمّا إختصاصه بالقیام دون غیره من سائر أمثاله أو الإهتمام و العنایة بالوصف بالنسبة إلی الذات المتصف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قال الزمخشري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أَنَّهُمْ مَانِعَتُهُمْ حُصُونُهُمْ مِنَ الله</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فرق بین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انّ حصونهم تمنعهم أو مانعتهم ، و بین النظم الّذي جاء علیه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تقدیمالخبر علی المبتدأ دلیل علی فرط وثوقهم بحصانتها و منعها إیّاهم و في تصيير ضمیرهم إسماً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 الجملة إلیه ، دلیلٌ علی اعتقادهم في أنفسهم أنّهم في عزّة و منعة لا یبالي معها بأحد یتعرّض لهم أو یطمع في معازتهم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قال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راغِبٌ أَنْتَ عَنْ آلِهَتي يا إِبْراهيمُ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قدّم الخبر علی المبتدأ لأنّه کان أهمّ عنده و هو عنده أعنی ، و فیه ضرب من التعجّب و الإنکار لرغبته عن آلهته، وإنّ آلهته ما ینبغي أن یرغب عنها أحدٌ</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انت راغبٌ عنها؟ ما أفادت زیادة الإنکار علی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اُخّر الخبر أو جعلتَ المقدّم مبتدئاً لم یعرف شيٌ من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فبذلک تعرف أنتَ انّ کلّاً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زیدٌ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قائم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مبتدأٌ و خبرٌ إمّا علی الأصل و إمّا علی التقدیم و التاخیر لغرض بيانيّ فإنقسام المبتدأ من النحاة إلی الإسمي و الوصفي ممّا فات الغرض البيانيّ لهذا الترکیب و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على خلافه في نظم فانّه إمّا غلط من قائله أو مؤوّل ، على أنّ الذي يهمّ لنا أن نعرف الأُسلوب الذي بنى عليه الحكيم الاحد الواحد كلامه لا أنّ اعرابيّاً بما له من حاله قال في موضع كذا و قال آخر في آخر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 تَفَطّن بذلک ايُّها الأعزّ حتّی لا یغرّنّک قیل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اقْتَرَبَ الْوَعْدُ الْحَقُّ فَإِذا هِيَ شاخِصَةٌ أَبْصارُ الَّذينَ كَفَرُوا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 الخبر لیدلّ علی أنّ الأبصار مختصّة بالشخوص من بین سائر صفاتها من کونها حائرةً أو مطموساً أو مُزوَرَّةً إلی غیر ذلک من صفات المعذّبین حین العذاب فلو اُخّر الخبر فات هذا المعنی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 و لایخفی علیک انّ الحصر لاینحصر في ما ذکرنا لکن نَخُصُّها بالذکر لأنّها أکثر إستعمالاً أو أهمّ ، و کلّ موطن قدّم فیه ما حقّه التأخیر فالأصل فیه أن یفید الحصر سواء کان في مفعول أو حال أو ظرف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إعلم انّه إذا إجتمع شیئان أو أکثر بعطف أو غیره مفرداً کان أم لا ، فکلّ منها لایقدّم في الأسلوب البياني للقرآن إلّا بسبٍ و له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بالزمان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عاداً وَ ثَمُودَ وَ قَدْ تَبَيَّنَ لَكُمْ مِنْ مَساكِنِهِم</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الظُّلُماتِ وَ النُّور</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الظلمات سابقة علی النور لأنّها عدم النور فیما من شأنه أن یتنوّربخلاف النور فإنّه أمر وجودي ولاشکّ انّ عدم الشئ سابق علی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الظلمة المعنويّة،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أَخْرَجَكُمْ مِنْ بُطُونِ أُمَّهاتِكُمْ لاتَعْلَمُونَ شَيْئاً وَ جَعَلَ لَكُمُ السَّمْعَ وَ الْأَبْصارَ وَ الْأَفْئِدَةَ</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فانتفاء العلم ظلمة و هي متقدمة بالزمان علی نور الادراکات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إِبْراهيمَ وَ مُوسى‌</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يُنَبَّأْ بِما في صُحُفِ مُوسى وَ إِبْراهيمَ الَّذي وَفَّى‌</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في سیاق الإحتجاج </w:t>
      </w:r>
    </w:p>
    <w:p>
      <w:pPr>
        <w:pStyle w:val="BookText"/>
        <w:rPr/>
      </w:pPr>
      <w:r>
        <w:rPr>
          <w:rFonts w:ascii="IRNazanin" w:hAnsi="IRNazanin" w:eastAsia="IRNazanin"/>
          <w:color w:val="111111"/>
          <w:sz w:val="28"/>
          <w:sz w:val="28"/>
          <w:szCs w:val="28"/>
          <w:rtl w:val="true"/>
          <w:lang w:bidi="fa-IR"/>
        </w:rPr>
        <w:t>علیهم بالتولّي و کانت صحف موسی علیه السلام منتشرة أکثر انتشاراً من صحف إبراهیم علیه السلام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بالذات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في مراتب الأعداد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 ثُلاثَ وَ رُباع</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 أَنْ تَقُومُوا لِلهِ مَثْنى وَ فُرادى</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Style w:val="FootnoteAnchor"/>
          <w:rtl w:val="true"/>
        </w:rPr>
        <w:footnoteReference w:id="502"/>
      </w:r>
      <w:r>
        <w:rPr>
          <w:rFonts w:ascii="IRNazanin" w:hAnsi="IRNazanin" w:eastAsia="IRNazanin"/>
          <w:color w:val="111111"/>
          <w:sz w:val="28"/>
          <w:sz w:val="28"/>
          <w:szCs w:val="28"/>
          <w:rtl w:val="true"/>
          <w:lang w:bidi="fa-IR"/>
        </w:rPr>
        <w:t xml:space="preserve">طلب الحقائق من متعاضدین في النظر أجدى من فکرة واحدة ، إذا إنقدح الحقّ بین الإثنین فکر کلّ واحد منهما بعد ذلک فیزید بصیرة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بالسببیّة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العبادة لأنّها سبب حصول الإعانة 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التوبة سبب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بالرتبة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رَحيم‌</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المغفرة سلامة و الرحمة غنيمة و السلامة مطلوبة قبل الغنيمة و إنّما تأخّرت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يَلِجُ فِي الْأَرْض وَ ما يَخْرُجُ مِنْها وَ ما </w:t>
      </w:r>
    </w:p>
    <w:p>
      <w:pPr>
        <w:pStyle w:val="BookText"/>
        <w:rPr/>
      </w:pPr>
      <w:r>
        <w:rPr>
          <w:rFonts w:ascii="Amiri" w:hAnsi="Amiri" w:eastAsia="Amiri" w:cs="Amiri"/>
          <w:color w:val="111111"/>
          <w:sz w:val="28"/>
          <w:sz w:val="28"/>
          <w:szCs w:val="28"/>
          <w:rtl w:val="true"/>
          <w:lang w:bidi="ar-SA"/>
        </w:rPr>
        <w:t>يَنْزِلُ مِنَ السَّماءِ وَ ما يَعْرُجُ فيها وَ هُوَ الرَّحيمُ الْغَفُور</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w:t>
      </w:r>
      <w:r>
        <w:rPr>
          <w:rStyle w:val="FootnoteAnchor"/>
          <w:rtl w:val="true"/>
        </w:rPr>
        <w:footnoteReference w:id="507"/>
      </w:r>
      <w:r>
        <w:rPr>
          <w:rFonts w:ascii="IRNazanin" w:hAnsi="IRNazanin" w:eastAsia="IRNazanin"/>
          <w:color w:val="111111"/>
          <w:sz w:val="28"/>
          <w:sz w:val="28"/>
          <w:szCs w:val="28"/>
          <w:rtl w:val="true"/>
          <w:lang w:bidi="fa-IR"/>
        </w:rPr>
        <w:t>منتظمةٌ في سِلك تعداد أصناف الخلق من المکلّفین وغیرهم فالرحمة شملتهم جمیعاً و المغفرة تختصّ بعضاً و العموم قبل الخصوص بالرتبة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 مَشَّاءٍ بِنَميم‌</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الهمّاز هو المغتاب وهو لایفتقر إلی مشي بخلاف النمیمة فإنّها تفتقر إلی ذلک و ما کان مجرّداً فهو سابق في الرتبة علی ما کان له تعلّقات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بالشرف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كتقديم الذکور علی الإناث في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 الْمُسْلِمات‌</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الذَّكَرُ وَ لَهُ الْأُنْثى</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لِمَنْ يَشاءُ إِناثاً وَ يَهَبُ لِمَنْ يَشاءُ الذُّكُور</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تعریض للمشرکین في إعتقادهم بعض النعمة نغمة فقدّم الإناث علی الذکور في ابتداء تَعداد النعم الموهوبة علی عکس إعتقادهم لِبیان انّ الخلق کلّه بمشیئته تعالی لا علی وفق غرض العباد و قال الآلوسي</w:t>
      </w:r>
      <w:r>
        <w:rPr>
          <w:rStyle w:val="FootnoteAnchor"/>
          <w:rtl w:val="true"/>
        </w:rPr>
        <w:footnoteReference w:id="512"/>
      </w:r>
      <w:r>
        <w:rPr>
          <w:rFonts w:ascii="Amiri" w:hAnsi="Amiri" w:eastAsia="Amiri" w:cs="Amiri"/>
          <w:color w:val="111111"/>
          <w:sz w:val="28"/>
          <w:sz w:val="28"/>
          <w:szCs w:val="28"/>
          <w:rtl w:val="true"/>
          <w:lang w:bidi="ar-SA"/>
        </w:rPr>
        <w:t xml:space="preserve">في وجه تعريف </w:t>
      </w:r>
    </w:p>
    <w:p>
      <w:pPr>
        <w:pStyle w:val="BookText"/>
        <w:rPr/>
      </w:pPr>
      <w:r>
        <w:rPr>
          <w:rFonts w:ascii="IRNazanin" w:hAnsi="IRNazanin" w:eastAsia="IRNazanin"/>
          <w:color w:val="111111"/>
          <w:sz w:val="28"/>
          <w:sz w:val="28"/>
          <w:szCs w:val="28"/>
          <w:rtl w:val="true"/>
          <w:lang w:bidi="fa-IR"/>
        </w:rPr>
        <w:t xml:space="preserve">الذکور و تنکیر 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أنّه المعروف الحاضر في قلوبهم أوّل کلّ خاطر و أنّه الذي عقدوا علیه مُناهم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الأجر في المشي مضاعف فأنّه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 اسْجُدي وَ ارْكَعي مَعَ الرَّاكِعين</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السجود لمّا کانت الهیئةَ التي هي أقرب ما یکون العبد فیها إلی الله قدّم و إن کان متاخّراً في الفعل علی الرکوع</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کتقدیم الأنفس علی الأموال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بِأَمْوالِهِمْ وَ أَنْفُسِهِمْ في سَبيلِ الله‌</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تقدیم السبب لأنّ الجهاد یستدعي إنفاق الأموال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بالغلبة و الکثرة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قدّم الظالم ثمّ المقتصد ثمّ السابق؟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للإیذان بکثرة الفاسقین و غلبتهم و انّ المقتصدین قلیل بالإضافة إلیهم و السابقون أقلّ من القليل</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ایضاً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فَمِنْكُمْ كافِرٌ وَ مِنْكُمْ مُؤْمِنٌ</w:t>
      </w:r>
      <w:r>
        <w:rPr>
          <w:rStyle w:val="FootnoteAnchor"/>
          <w:rtl w:val="true"/>
        </w:rPr>
        <w:footnoteReference w:id="5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الکفر لأنّه الأغلب علیهم</w:t>
      </w:r>
      <w:r>
        <w:rPr>
          <w:rStyle w:val="FootnoteAnchor"/>
          <w:rtl w:val="true"/>
        </w:rPr>
        <w:footnoteReference w:id="521"/>
      </w:r>
      <w:r>
        <w:rPr>
          <w:rFonts w:ascii="IRNazanin" w:hAnsi="IRNazanin" w:eastAsia="IRNazanin"/>
          <w:color w:val="111111"/>
          <w:sz w:val="28"/>
          <w:sz w:val="28"/>
          <w:szCs w:val="28"/>
          <w:rtl w:val="true"/>
          <w:lang w:bidi="fa-IR"/>
        </w:rPr>
        <w:t>و الأکثر فیهم</w:t>
      </w:r>
      <w:r>
        <w:rPr>
          <w:rStyle w:val="FootnoteAnchor"/>
          <w:rtl w:val="true"/>
        </w:rPr>
        <w:footnoteReference w:id="522"/>
      </w:r>
      <w:r>
        <w:rPr>
          <w:rFonts w:ascii="Amiri" w:hAnsi="Amiri" w:eastAsia="Amiri" w:cs="Amiri"/>
          <w:color w:val="111111"/>
          <w:sz w:val="28"/>
          <w:sz w:val="28"/>
          <w:szCs w:val="28"/>
          <w:rtl w:val="true"/>
          <w:lang w:bidi="ar-SA"/>
        </w:rPr>
        <w:t xml:space="preserve">و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بالقلّة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الطائفون و هم الصق المذکورین بالبیت لأنّهم يطوفون حوله ثمّ العاکفون المقیمون بحضرته ثمّ المصلّون و هم جمیع المؤمنین الذین یصلّون عند الکعبة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بالسیاق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إذا کان لکلّ من المجتمعين سبب للتقدیم غیر ملحوظ غالباً في مواردها المستعملة کتقدیم الإنس علی الجنّ و عکسه في مواطن عدیدة و الإنس أشرف من الجنّ کما انّ الجنّ أقدم منه زماناً ولکن کلتا الجهتين غیر ملحوظتین في غالب استعمالاتهما في موضع إجتمعا فیه و کلّ موضع قدّم أحدهما علی الآخر لمناسبة یقتضیها السیاق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الْجِنِّ وَ الْإِنْسِ أَ لَمْ يَأْتِكُمْ رُسُلٌ مِنْكُمْ يَقُصُّونَ عَلَيْكُمْ آياتي وَ يُنْذِرُونَكُمْ لِقاءَ يَوْمِكُمْ</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الجنّ لأنّ السیاق في توبیخ الجنّ و الإنس بعدم إیمانهم مع إتیان الرسل منهم إلیهم يقصّون علیهم آیات الله و ینذرونهم لقاءيومهم ، و الجنّ بذلک أحقّ لأنّهم مع عدم إیمانهم أنفسهم إستکثروا في إغواء الإنس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قَدِ اسْتَكْثَرْتُمْ مِنَ الْإِنْسِ</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جعلهم أتباعاً لهم بالوسوسة و الإرهاب و نحو ذلک فناسب التقدیم هنا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بِسُلْطان‌</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السیاق في بیان تعجیز الثقلین من التسلّط و النفوذ من أقطار السماوات و الأرض، و الجنّ بذلک ألیق في مقام التعجیز لأنّهم مشهورون بالقدرة علی الأفاعیل الشاقّة ، و 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w:t>
      </w:r>
      <w:bookmarkStart w:id="89" w:name="pg7410_61905"/>
    </w:p>
    <w:p>
      <w:pPr>
        <w:pStyle w:val="BookText"/>
        <w:rPr/>
      </w:pPr>
      <w:bookmarkEnd w:id="89"/>
      <w:r>
        <w:rPr>
          <w:rFonts w:ascii="Amiri" w:hAnsi="Amiri" w:eastAsia="Amiri" w:cs="Amiri"/>
          <w:color w:val="111111"/>
          <w:sz w:val="28"/>
          <w:sz w:val="28"/>
          <w:szCs w:val="28"/>
          <w:rtl w:val="true"/>
          <w:lang w:bidi="ar-SA"/>
        </w:rPr>
        <w:t>الْإِنْسُ وَ الْجِنُّ عَلى أَنْ يَأْتُوا بِمِثْلِ هذَا الْقُرْآنِ لا يَأْتُونَ بِمِثْلِهِ وَ لَوْ كانَ بَعْضُهُمْ لِبَعْضٍ ظَهيرا</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السیاق في التعجیز من الإتيان بمثل القرآن و هو بالإنس ألیق لأنّ فیهم العرباء و أرباب البیان فهم في الفصاحة و البلاغة أقدر و لزیادة المبالغة في التعجیز قدّم الأقدر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السیاق في الکثرة ، و الجنّ أکثر من الإنس إمّا أنفسهم و إمّا لشموله للشیاطین أیضاً</w:t>
      </w:r>
      <w:r>
        <w:rPr>
          <w:rFonts w:eastAsia="IRNazanin" w:cs="IRNazanin"/>
          <w:color w:val="111111"/>
          <w:sz w:val="28"/>
          <w:szCs w:val="28"/>
          <w:rtl w:val="true"/>
          <w:lang w:bidi="fa-IR"/>
        </w:rPr>
        <w:t>.</w:t>
      </w:r>
    </w:p>
    <w:p>
      <w:pPr>
        <w:pStyle w:val="Heading4"/>
        <w:numPr>
          <w:ilvl w:val="3"/>
          <w:numId w:val="1"/>
        </w:numPr>
        <w:rPr/>
      </w:pPr>
      <w:bookmarkStart w:id="90" w:name="__RefHeading___Toc1585866_1051229030"/>
      <w:bookmarkStart w:id="91" w:name="_Toc35"/>
      <w:bookmarkEnd w:id="90"/>
      <w:r>
        <w:rPr>
          <w:rtl w:val="true"/>
        </w:rPr>
        <w:t xml:space="preserve">تنبیهات </w:t>
      </w:r>
      <w:r>
        <w:rPr>
          <w:rtl w:val="true"/>
        </w:rPr>
        <w:t>:</w:t>
      </w:r>
      <w:bookmarkEnd w:id="91"/>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التقدّم بحسب ما یذکر من قبلُ کما ذکرنا في الأصل الرابع فلا نعيده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یجتمع في موضع أکثر من سبب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السارق أکثر من السارقة و لأنّ الترتیب کذلک مناسب للآیة التی قبلها کما ذکرنا في الأصل الرابع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التقدّم بحسب الواقع فلا تلاحظ فيه أسباب التقدّم و إن كانت موجودة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92" w:name="pg7410_61907"/>
    </w:p>
    <w:p>
      <w:pPr>
        <w:pStyle w:val="BookText"/>
        <w:rPr/>
      </w:pPr>
      <w:bookmarkEnd w:id="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سَميعاً بَصيرا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کالمسبّب للإبتلاء ففرّع علیه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الوصفان بصیغة المبالغة لأنّ المقام مقام قدرته تعالی على خلقه و قدّم السمع لأنّ حاسّة السمع تسبق حاسّة الأبصار عند المولود بعد المیلاد و لأنّ</w:t>
      </w:r>
      <w:r>
        <w:rPr>
          <w:rStyle w:val="FootnoteAnchor"/>
          <w:rtl w:val="true"/>
        </w:rPr>
        <w:footnoteReference w:id="535"/>
      </w:r>
      <w:r>
        <w:rPr>
          <w:rFonts w:ascii="IRNazanin" w:hAnsi="IRNazanin" w:eastAsia="IRNazanin"/>
          <w:color w:val="111111"/>
          <w:sz w:val="28"/>
          <w:sz w:val="28"/>
          <w:szCs w:val="28"/>
          <w:rtl w:val="true"/>
          <w:lang w:bidi="fa-IR"/>
        </w:rPr>
        <w:t>السمع أفضل من البصر لأنّه شرط النبوّة بخلاف البصر و لذلک ما بعث رسولاً أصمّ و قد کان فیهم مَن کان مبتلی بالعمی و لأنّ السمع تصل به نتائج عقول البعض إلی بعض فالسمع كانّه سبب لإستکمال العقل بالمعارف والبصر لایوقفک إلّا علی المحسوسات و لأنّ السمعمتصرّف في الجهات الست بخلاف البصر و لأنّ السمع متی بطل بطل الخلق و البصر إذا بطل لم یبطل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خصّهما بالذکر لأنّهما أشرف الحواس ، تدرک بهما أعظم المدرکات</w:t>
      </w:r>
      <w:r>
        <w:rPr>
          <w:rFonts w:eastAsia="IRNazanin" w:cs="IRNazanin"/>
          <w:color w:val="111111"/>
          <w:sz w:val="28"/>
          <w:szCs w:val="28"/>
          <w:rtl w:val="true"/>
          <w:lang w:bidi="fa-IR"/>
        </w:rPr>
        <w:t>.</w:t>
      </w:r>
    </w:p>
    <w:p>
      <w:pPr>
        <w:pStyle w:val="Heading3"/>
        <w:numPr>
          <w:ilvl w:val="2"/>
          <w:numId w:val="1"/>
        </w:numPr>
        <w:rPr/>
      </w:pPr>
      <w:bookmarkStart w:id="93" w:name="__RefHeading___Toc1585868_1051229030"/>
      <w:bookmarkStart w:id="94" w:name="_Toc36"/>
      <w:bookmarkEnd w:id="93"/>
      <w:r>
        <w:rPr>
          <w:rtl w:val="true"/>
        </w:rPr>
        <w:t>الآیة الثالثة</w:t>
      </w:r>
      <w:bookmarkEnd w:id="94"/>
    </w:p>
    <w:p>
      <w:pPr>
        <w:pStyle w:val="Heading4"/>
        <w:numPr>
          <w:ilvl w:val="3"/>
          <w:numId w:val="1"/>
        </w:numPr>
        <w:rPr/>
      </w:pPr>
      <w:bookmarkStart w:id="95" w:name="__RefHeading___Toc1585870_1051229030"/>
      <w:bookmarkStart w:id="96" w:name="_Toc37"/>
      <w:bookmarkEnd w:id="95"/>
      <w:r>
        <w:rPr>
          <w:rtl w:val="true"/>
        </w:rPr>
        <w:t>اشاره</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585872_1051229030"/>
      <w:bookmarkStart w:id="98" w:name="_Toc38"/>
      <w:bookmarkEnd w:id="97"/>
      <w:r>
        <w:rPr>
          <w:rtl w:val="true"/>
        </w:rPr>
        <w:t xml:space="preserve">تنبیهان </w:t>
      </w:r>
      <w:r>
        <w:rPr>
          <w:rtl w:val="true"/>
        </w:rPr>
        <w:t>:</w:t>
      </w:r>
      <w:bookmarkEnd w:id="98"/>
    </w:p>
    <w:p>
      <w:pPr>
        <w:pStyle w:val="Heading5"/>
        <w:numPr>
          <w:ilvl w:val="4"/>
          <w:numId w:val="1"/>
        </w:numPr>
        <w:rPr/>
      </w:pPr>
      <w:bookmarkStart w:id="99" w:name="__RefHeading___Toc1585874_1051229030"/>
      <w:bookmarkStart w:id="100" w:name="_Toc39"/>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1" w:name="__RefHeading___Toc1585876_1051229030"/>
      <w:bookmarkStart w:id="102" w:name="_Toc40"/>
      <w:bookmarkEnd w:id="101"/>
      <w:r>
        <w:rPr>
          <w:rtl w:val="true"/>
        </w:rPr>
        <w:t xml:space="preserve">الفرق بین </w:t>
      </w:r>
      <w:r>
        <w:rPr>
          <w:rtl w:val="true"/>
        </w:rPr>
        <w:t>«</w:t>
      </w:r>
      <w:r>
        <w:rPr>
          <w:rtl w:val="true"/>
        </w:rPr>
        <w:t>الصراط</w:t>
      </w:r>
      <w:r>
        <w:rPr>
          <w:rtl w:val="true"/>
        </w:rPr>
        <w:t xml:space="preserve">» </w:t>
      </w:r>
      <w:r>
        <w:rPr>
          <w:rtl w:val="true"/>
        </w:rPr>
        <w:t xml:space="preserve">و </w:t>
      </w:r>
      <w:r>
        <w:rPr>
          <w:rtl w:val="true"/>
        </w:rPr>
        <w:t>«</w:t>
      </w:r>
      <w:r>
        <w:rPr>
          <w:rtl w:val="true"/>
        </w:rPr>
        <w:t>السبیل</w:t>
      </w:r>
      <w:r>
        <w:rPr>
          <w:rtl w:val="true"/>
        </w:rPr>
        <w:t>» :</w:t>
      </w:r>
      <w:bookmarkEnd w:id="102"/>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الصراط یوصف تارةً بالمستقیم نحو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بالسوی نحو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فَاتَّبِعْني أَهْدِكَ صِراطاً سَوِيًّا</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السبیل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لایرد في القرآن الّا مفرداً و 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تَقْعُدُوا بِكُلِّ صِراطٍ</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فالعموم بلحاظ شُئونه و مقاطعه و منازله ، بخلاف السبیل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هَدانا سُبُلَنا</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لایکون منهیّاً عنه بل ورد الأمر باتّباعه بخلاف السبیل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فالفرق بینهما انّ الصراط یتضمّن معنی الحقّ الواضح الذي لایضلّ سالکه و لا یتحیّر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الطریق فلایقتضی السهولة بخلافهما و لایکاد یراد به الخیر الّا مقترناً بوصفٍ أو إضافة تخلصه لذلک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الْحَقِّ وَ إِلى طَريقٍ مُسْتَقيم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الهدایة إذا تعدّت إلی کلمة الصراط بنفسه فهي بمعنى الإیصال إلی المطلوب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لَهَدَيْناهُمْ صِراطاً مُسْتَقيما</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3" w:name="pg7410_61911"/>
    </w:p>
    <w:p>
      <w:pPr>
        <w:pStyle w:val="BookText"/>
        <w:rPr/>
      </w:pPr>
      <w:bookmarkEnd w:id="103"/>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لِتَكُونَ آيَةً لِلْمُؤْمِنينَ وَ يَهْدِيَكُمْ صِراطاً مُسْتَقيما</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تعدّت إلیه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فبمعنی إرائة الطریق أوصل أم لا،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اجْتَبَيْناهُمْ وَ هَدَيْناهُمْ إِلى صِراطٍ مُسْتَقيم</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اجْتَباهُ وَ هَداهُ إِلى صِراطٍ مُسْتَقيم‌</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لیس المراد مجرّد الإهتداء بل مع إرشاد الخلق إلی ذلک و الدعوة إلیه بمعونة قرینة الإجتباء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السرّ في تعدیة الهدایة إلی السبیل من دون حرف الجرّ هو أنّ المراد بها الدلالة و الإرشاد و الإرائه إلی سبیله تعالی و لاینافي ما ذکرنا آنفاً لأنّها لاتتعدّی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بمادته یدلّ علی الامتداد</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فالسبیل ما یسلک و يمتدّ إلی أن وصل الغایة فلایناسب ذکر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لأنّه لیس غایة للهدایة بل إبتداها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شاكِراً وَ إِمَّا كَفُورا</w:t>
      </w:r>
      <w:r>
        <w:rPr>
          <w:rFonts w:eastAsia="Amiri" w:cs="Amiri" w:ascii="Amiri" w:hAnsi="Amiri"/>
          <w:color w:val="111111"/>
          <w:sz w:val="28"/>
          <w:szCs w:val="28"/>
          <w:rtl w:val="true"/>
          <w:lang w:bidi="ar-SA"/>
        </w:rPr>
        <w:t>»</w:t>
      </w:r>
      <w:r>
        <w:rPr>
          <w:rStyle w:val="FootnoteAnchor"/>
          <w:rtl w:val="true"/>
        </w:rPr>
        <w:footnoteReference w:id="549"/>
      </w:r>
    </w:p>
    <w:p>
      <w:pPr>
        <w:pStyle w:val="Heading4"/>
        <w:numPr>
          <w:ilvl w:val="3"/>
          <w:numId w:val="1"/>
        </w:numPr>
        <w:rPr/>
      </w:pPr>
      <w:bookmarkStart w:id="104" w:name="__RefHeading___Toc1585878_1051229030"/>
      <w:bookmarkStart w:id="105" w:name="_Toc41"/>
      <w:bookmarkEnd w:id="104"/>
      <w:r>
        <w:rPr>
          <w:rtl w:val="true"/>
        </w:rPr>
        <w:t xml:space="preserve">« </w:t>
      </w:r>
      <w:r>
        <w:rPr>
          <w:rtl w:val="true"/>
        </w:rPr>
        <w:t xml:space="preserve">إِمَّا </w:t>
      </w:r>
      <w:r>
        <w:rPr>
          <w:rtl w:val="true"/>
        </w:rPr>
        <w:t>»</w:t>
      </w:r>
      <w:bookmarkEnd w:id="1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 للتفصیل باعتبار تعدّد الأحوال مع إتّحاد الذات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ذلک انّک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زیدٌ 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یقیناً حتّی ذکرتَ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فیه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تبتدئ بها شاکّاً و ذلک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امّا زیدٌ و امّا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 کذلک وقوعها للتخییر ،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امّا عبدالله و امّا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لم یشکّ و لکنّه خیّر المأمور کما کان ذلکفي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نظیره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کانت فیها شائبة التخییر لم تجئ مع النواهي کما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تُطِعْ مِنْهُمْ آثِماً أَوْ كَفُورا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وَ إِمَّا كَفُورا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الشکر بالإهتداء و الأخذ فیه و الکفر بالإعراض عنه و هما حالان من ضمیر الغیبة و الحال مقدّرة لأنّ توصیف الإنسان بالشکر و الکفر لیس مقارناً للهدایة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کفوراً و لم یقل کافراً کما قال شاکراً ، مطابقاً لواقع حاله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عِبادِيَ الشَّكُور</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إشعاراً بأنّ المواخذة به التوغّل فیه ومحافظة علی الفواصل</w:t>
      </w:r>
      <w:r>
        <w:rPr>
          <w:rFonts w:eastAsia="IRNazanin" w:cs="IRNazanin"/>
          <w:color w:val="111111"/>
          <w:sz w:val="28"/>
          <w:szCs w:val="28"/>
          <w:rtl w:val="true"/>
          <w:lang w:bidi="fa-IR"/>
        </w:rPr>
        <w:t xml:space="preserve">. </w:t>
      </w:r>
      <w:bookmarkStart w:id="106" w:name="pg7410_61915"/>
    </w:p>
    <w:p>
      <w:pPr>
        <w:pStyle w:val="Heading3"/>
        <w:numPr>
          <w:ilvl w:val="2"/>
          <w:numId w:val="1"/>
        </w:numPr>
        <w:rPr/>
      </w:pPr>
      <w:bookmarkStart w:id="107" w:name="__RefHeading___Toc1585880_1051229030"/>
      <w:bookmarkStart w:id="108" w:name="_Toc42"/>
      <w:bookmarkEnd w:id="106"/>
      <w:bookmarkEnd w:id="107"/>
      <w:r>
        <w:rPr>
          <w:rtl w:val="true"/>
        </w:rPr>
        <w:t>الآیة الرابعة</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لِلْكافِرينَ سَلاسِلَ وَ أَغْلالاً وَ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تعالی لمّا ذکر الفریقین أتبعهما بالوعید و الوعد و قدّم الوعید للکافرین علی الوعد للمؤمنین مع تأخّر ذکرهم في التقسیم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شاكِراً وَ إِمَّا كَفُورا</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لأنّالإنذار أنسب بالمقام و حقیق بالإهتمام و لیکون أوّل الکلام و هو شاکراً ، و آخره من أوصاف المؤمنین و أیضاً هو لفّ و نشر مشوّش و هو أرجح لما فیه من إتّصال أحد القسمین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الإعتداد هو إعداد الشئ حتّی یکون عتیداً حاضراً متی احتیج إلیه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لَدَيَّ عَتيد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فالحضور شرط في الإعتداد دون الإعداد 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إِذاحَضَر أَحَدَهُمُ الْمَوْتُ قالَ إِنِّي تُبْتُ الْآنَ وَ لاَ الَّذينَ يَمُوتُونَ وَ هُمْ كُفَّارٌ أُولئِكَ أَعْتَدْنا لَهُمْ عَذاباً أَليما</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الکلام فیمن حضرهم الموت والعذاب قد قرب منهم و أحضر فناسب المقام الإتیان بالإعتداد دون الإعداد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لَمَّا كَذَّبُوا الرُّسُلَ أَغْرَقْناهُمْ وَ جَعَلْناهُمْ لِلنَّاسِ آيَةً وَ أَعْتَدْنا لِلظَّالِمينَ عَذاباً أَليما</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عذابهم حاضرٌ بغرقهم و ذلک بخلاف قوله 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 التهیّؤ لا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المتشابه فیهما کقوله 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حِذْرَكُمْ إِنَّ الله أَعَدَّ لِلْكافِرينَ عَذاباً مُهينا</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وَ أَعْتَدْنا لِلْكافِرينَ عَذاباً مُهينا</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المراد بالکفر في الأُولی ، الکفر في العمل دون العقیدة فناسب الإعتداد بالثانیة لما فیه مِن الدلالة علی الحضور المناسبة لشدّة الهول و الوعيد و مِن زیادة المبنی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أَعْتَدْنا لِلْكافِرينَ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بالإعتداد دون الإعداد لأنّ ذلک ألیق في الوعید بدلالته علی الحضور و لأنّ ما ذکر في الوعد في السورة من الأفعال کلّها بصیغة الماضِي الدالّة علی التحقّق و الوقوع و أنّ ما وعدهم الله تعالی معدّ حاضرٌ فناسب أن ذکر في الوعید لفظ کذلک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الظَّالِمينَ أَعَدَّ لَهُمْ عَذاباً أَليما</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السورة جاء بصیغة الإعداد مناسباً لما قبله من المضارع الدالّ علی الاستقبال و أکدّ في هذه الآیة الوعید بأسلوب آخر و هو تقديم الظالمین و عود الضمیر الیهم ثانياً کما لا یخفی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یتوهّم عود الضمیر إلی الکفور فیظنّ أنّ هذا العذاب مختص بالمبالغ فیه لا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للحرکات و الحروف شأن جلیل في أداء المعاني المقصودة کما ذکرنا في الأصل السادس و کلّ حرف أو حرکة في الأسلوب القرآني مقترن بحکمة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انّ الفتحة عبارة عن فتح الشفتین عند النطق بالحرف و حدوث الصوت الخفي الذي یسمّی فتحةً أو نصبةً و إن إمتدّت کانت الفاً و لذا والله أعلم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بالألف من دون تنوین لأنّ المتناسب لمعناه ذلک و ذلک لأنّ السلاسل هي قيود</w:t>
      </w:r>
      <w:r>
        <w:rPr>
          <w:rStyle w:val="FootnoteAnchor"/>
          <w:rtl w:val="true"/>
        </w:rPr>
        <w:footnoteReference w:id="564"/>
      </w:r>
      <w:r>
        <w:rPr>
          <w:rFonts w:ascii="Amiri" w:hAnsi="Amiri" w:eastAsia="Amiri" w:cs="Amiri"/>
          <w:color w:val="111111"/>
          <w:sz w:val="28"/>
          <w:sz w:val="28"/>
          <w:szCs w:val="28"/>
          <w:rtl w:val="true"/>
          <w:lang w:bidi="ar-SA"/>
        </w:rPr>
        <w:t>في جهنّم طویل طول کلّ سلسلة سبعون ذراعاً، فلمّا کانت السلاسل طویلة ممتدّة جاءت بالألف بما فیها من المدّ و إمتداد الصوت و لمّا یکن هذا الغرض مقصوداً جاءت علی الأصل كلمتا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یغوث و یعوق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منصرفين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تَذَرُنَّ وَدًّا وَ لا سُواعاً وَ لا يَغُوثَ وَ يَعُوقَ وَ نَسْرا </w:t>
      </w:r>
      <w:r>
        <w:rPr>
          <w:rStyle w:val="FootnoteAnchor"/>
          <w:rtl w:val="true"/>
        </w:rPr>
        <w:footnoteReference w:id="5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القراءة بالتنوین و إدعاء</w:t>
      </w:r>
      <w:r>
        <w:rPr>
          <w:rStyle w:val="FootnoteAnchor"/>
          <w:rtl w:val="true"/>
        </w:rPr>
        <w:footnoteReference w:id="566"/>
      </w:r>
      <w:r>
        <w:rPr>
          <w:rFonts w:ascii="IRNazanin" w:hAnsi="IRNazanin" w:eastAsia="IRNazanin"/>
          <w:color w:val="111111"/>
          <w:sz w:val="28"/>
          <w:sz w:val="28"/>
          <w:szCs w:val="28"/>
          <w:rtl w:val="true"/>
          <w:lang w:bidi="fa-IR"/>
        </w:rPr>
        <w:t>أنّ التنوین دخلت علی غیر المنصرف للتناسب خالٍ عن حکمة بعید غیر مسموع</w:t>
      </w:r>
      <w:r>
        <w:rPr>
          <w:rFonts w:eastAsia="IRNazanin" w:cs="IRNazanin"/>
          <w:color w:val="111111"/>
          <w:sz w:val="28"/>
          <w:szCs w:val="28"/>
          <w:rtl w:val="true"/>
          <w:lang w:bidi="fa-IR"/>
        </w:rPr>
        <w:t xml:space="preserve">. </w:t>
      </w:r>
      <w:bookmarkStart w:id="109" w:name="pg7410_61921"/>
    </w:p>
    <w:p>
      <w:pPr>
        <w:pStyle w:val="BookText"/>
        <w:rPr/>
      </w:pPr>
      <w:bookmarkEnd w:id="1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المقاییس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الغین و اللام أصل صحيح یدلّ علی تخلّل شیء و ثبات شئ</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فالغلّ مختصّ بما يقيّد فَیَجعَلُ الأعضاء وسطه</w:t>
      </w:r>
      <w:r>
        <w:rPr>
          <w:rStyle w:val="FootnoteAnchor"/>
          <w:rtl w:val="true"/>
        </w:rPr>
        <w:footnoteReference w:id="568"/>
      </w:r>
      <w:r>
        <w:rPr>
          <w:rFonts w:ascii="IRNazanin" w:hAnsi="IRNazanin" w:eastAsia="IRNazanin"/>
          <w:color w:val="111111"/>
          <w:sz w:val="28"/>
          <w:sz w:val="28"/>
          <w:szCs w:val="28"/>
          <w:rtl w:val="true"/>
          <w:lang w:bidi="fa-IR"/>
        </w:rPr>
        <w:t>کأنّ الکافر أو عنقه یُعذَرُ في سواء الأغلال بحيث لا يمكن إلتفاتهم الى أيّ جهة و فیه بیان حالهم في الدنیا لأنّهم اصرّوا علی الکفر و عدم الالتفات إلی الإیمان فجعل في أعناقهم الأغلال بحیث لایمکنهم الإلتفات</w:t>
      </w:r>
      <w:r>
        <w:rPr>
          <w:rFonts w:eastAsia="IRNazanin" w:cs="IRNazanin"/>
          <w:color w:val="111111"/>
          <w:sz w:val="28"/>
          <w:szCs w:val="28"/>
          <w:rtl w:val="true"/>
          <w:lang w:bidi="fa-IR"/>
        </w:rPr>
        <w:t>.</w:t>
      </w:r>
    </w:p>
    <w:p>
      <w:pPr>
        <w:pStyle w:val="Heading3"/>
        <w:numPr>
          <w:ilvl w:val="2"/>
          <w:numId w:val="1"/>
        </w:numPr>
        <w:rPr/>
      </w:pPr>
      <w:bookmarkStart w:id="110" w:name="__RefHeading___Toc1585882_1051229030"/>
      <w:bookmarkStart w:id="111" w:name="_Toc43"/>
      <w:bookmarkEnd w:id="110"/>
      <w:r>
        <w:rPr>
          <w:rtl w:val="true"/>
        </w:rPr>
        <w:t>الآیة الخامسة</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 جمع برّ بفتح الباء صفة مشبهة من البرّ و هو الإحسان و یتحصّل معناه في أن یحسن الإنسان في عمله من غیر أن یرید به نفعاً یرجع إلیه مِن جزاء أو شکور فهو یرید الخیر لأنّه خیر لا لأنّ فیه نفعاً یرجع إلی نفسه و إن کرهت نفسه ذلک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وُصِفَ متّقو الملائکة بالبررة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 كِرامٍ بَرَرَة</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وُصِفَ المتّقون مِن الآدمیّین بالأبرار کما في الآیة ؟ قال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متّقوا الملائکة أکثر </w:t>
      </w:r>
    </w:p>
    <w:p>
      <w:pPr>
        <w:pStyle w:val="BookText"/>
        <w:rPr/>
      </w:pPr>
      <w:r>
        <w:rPr>
          <w:rFonts w:ascii="IRNazanin" w:hAnsi="IRNazanin" w:eastAsia="IRNazanin"/>
          <w:color w:val="111111"/>
          <w:sz w:val="28"/>
          <w:sz w:val="28"/>
          <w:szCs w:val="28"/>
          <w:rtl w:val="true"/>
          <w:lang w:bidi="fa-IR"/>
        </w:rPr>
        <w:t>من متّقی الآدمیّین فناسب إستعمال صیغة القلّة و إن لم تُرد حقیقتها في الآدمیّین دونهم</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فتبیّن مِن قوله انّ کلّاً من صیغتی القلّة و الکثرة قد یستعملان بالنسبة ، أي القلّة النسبية و الکثرة کذلک، و 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 وَ إِنَّ الْفُجَّارَ لَفي جَحيم‌</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الأبرار من بني آدم أقلّ من الفجّار منهم و إن کانوا في الواقع لیس بقلیل فاستعملت الصیغة للقلّة النسبية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يَشْرَبُونَ مِنْ كَأْسٍ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،للإبتداء أي ، إبتداء شربهم من کأس مملوء من الشراب الذي 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بما فیه من الشراب و سمّي کلّ واحد منها بإنفراده کأساً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بین الکأس و القدح ، انّ الکأس لاتکون الّا مملوءةً و القدح تکون مملوءة و غیرمملوءة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الإناء بما فیه من الشراب و مِن ضمیرها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علی طریقة الإستخدام</w:t>
      </w:r>
      <w:r>
        <w:rPr>
          <w:rFonts w:eastAsia="IRNazanin" w:cs="IRNazanin"/>
          <w:color w:val="111111"/>
          <w:sz w:val="28"/>
          <w:szCs w:val="28"/>
          <w:rtl w:val="true"/>
          <w:lang w:bidi="fa-IR"/>
        </w:rPr>
        <w:t>.</w:t>
      </w:r>
      <w:r>
        <w:rPr>
          <w:rStyle w:val="FootnoteAnchor"/>
          <w:rtl w:val="true"/>
        </w:rPr>
        <w:footnoteReference w:id="575"/>
      </w:r>
      <w:bookmarkStart w:id="112" w:name="pg7410_61925"/>
    </w:p>
    <w:p>
      <w:pPr>
        <w:pStyle w:val="BookText"/>
        <w:rPr/>
      </w:pPr>
      <w:bookmarkEnd w:id="1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اختيار الماضي من الأفعال في جزاء الأبرار في السورة إشارة إلى 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الإشعار بمسلك تجسّم الأعمال و انّ ما لهم في جنة الخلد من النعيم هي حقيقة أعمالهم في الدنيا وان كانت في الدنيا في صورة الأعمال لكن تكشف حقيقتها 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بِآنِيَةٍ مِنْ فِضَّةٍ وَ أَكْوابٍ كانَتْ قَواريرَا</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تكوّنت قوارير بتكوين الله تفخيماً لتلك الخلقة العجيبة الشأن الجامعة بين صفتي الجوهرين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كان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مِزاجُها كافُورا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585884_1051229030"/>
      <w:bookmarkStart w:id="114" w:name="_Toc44"/>
      <w:bookmarkEnd w:id="113"/>
      <w:r>
        <w:rPr>
          <w:rtl w:val="true"/>
        </w:rPr>
        <w:t>الآیة السادسة</w:t>
      </w:r>
      <w:bookmarkEnd w:id="114"/>
    </w:p>
    <w:p>
      <w:pPr>
        <w:pStyle w:val="Heading4"/>
        <w:numPr>
          <w:ilvl w:val="3"/>
          <w:numId w:val="1"/>
        </w:numPr>
        <w:rPr/>
      </w:pPr>
      <w:bookmarkStart w:id="115" w:name="__RefHeading___Toc1585886_1051229030"/>
      <w:bookmarkStart w:id="116" w:name="_Toc45"/>
      <w:bookmarkEnd w:id="115"/>
      <w:r>
        <w:rPr>
          <w:rtl w:val="true"/>
        </w:rPr>
        <w:t>اشارة</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الكافور تجري به عين في الجنّة من ماء محلول فيه أو من زيته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لَبَنٍ لَمْ يَتَغَيَّرْ طَعْمُهُ وَ أَنْهارٌ مِنْ خَمْرٍ لَذَّةٍ لِلشَّارِبِينَ وَ أَنْهارٌ مِنْ عَسَلٍ مُصَفًّى</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وصل فعل الشرب بحرف الإبتداء أوّلاً و بحرف الإلصاق ثانیاً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یشربون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علوّ رتبة المقرّبین علی الأبرار 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الباء لما فیها من الدلالة علی الإلصاق تدلّ علی أنّهم یلتصقون شربهم بها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یشربون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لاتدلّ علی أنّ الشاربین یشربون من منبعها و مأخذها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الباء تدلّ علی أنّهم یلتصقون و ینزلون بمکان ینبع منه الخمر فهم مع لذّتهم بشرب الخمر من منبعها یتلذّذون من موقفها فانّ لذلک من التلذّذ 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الباء تدلّ علی أنّهم بملاصقتهم بالعين یشربون بها بما لاتقدّر لهم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یشربون مِن 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إنّهم يقدّر لهم ما یشربهم علی أنّ المراد بالکأس ، الإناء الذي فیه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لایفهم شئ منها لو قلنا إنّ الباء للتبعیض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يُفَجِّرُونَها تَفْجيرا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المصدر المؤکّد قد یجري علی مصدر فعله و هو الأصل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مُوسى تَكْليما</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يُفَجِّرُونَها تَفْجيرا</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مع تأكيد الفعل ، الدلالة على صدور الفعل من الفاعل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الزمخشري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يُفَجِّرُونَها تَفْجيرا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یجرونها حیث شاؤوا في منازلهم سهلاً لایمتنع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هذه الآیة فائدة ثالثة و هي صدور الفعل بکثرة مِن فاعلها لما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السهولة تُفهم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یجري علی غیر المصدر و لایأتي کذلک الّا أنّ له سرّاً لطیفاً و بیاناً جلیلاً و إن کان النحاة بقلّة تدبّرههم في الذکر الحکیم و أسلوبه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المصدر علی فعل مقدّر دلّ علیه المذکور و لا يزيدون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فَتَقَبَّلَها رَبُّها بِقَبُولٍ حَسَن</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المجرّد لأنّ</w:t>
      </w:r>
      <w:r>
        <w:rPr>
          <w:rStyle w:val="FootnoteAnchor"/>
          <w:rtl w:val="true"/>
        </w:rPr>
        <w:footnoteReference w:id="585"/>
      </w:r>
      <w:r>
        <w:rPr>
          <w:rFonts w:ascii="IRNazanin" w:hAnsi="IRNazanin" w:eastAsia="IRNazanin"/>
          <w:color w:val="111111"/>
          <w:sz w:val="28"/>
          <w:sz w:val="28"/>
          <w:szCs w:val="28"/>
          <w:rtl w:val="true"/>
          <w:lang w:bidi="fa-IR"/>
        </w:rPr>
        <w:t>ما کان مِن باب التفعّل یدلّ علی شدّة إعتناء ذلک الفاعل باظهار ذلک الفعل کالتصبّر و التجلّد و نحوهما فإنّهما یفیدان الجدّ في إظهار الصبر و الجلادة، فکذا هاهنا التقبّل یفید المبالغة في إظهار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بتقبّل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صارت المبالغة أکمل؟</w:t>
      </w:r>
    </w:p>
    <w:p>
      <w:pPr>
        <w:pStyle w:val="BookText"/>
        <w:rPr/>
      </w:pPr>
      <w:r>
        <w:rPr>
          <w:rFonts w:ascii="IRNazanin" w:hAnsi="IRNazanin" w:eastAsia="IRNazanin"/>
          <w:color w:val="111111"/>
          <w:sz w:val="28"/>
          <w:sz w:val="28"/>
          <w:szCs w:val="28"/>
          <w:rtl w:val="true"/>
          <w:lang w:bidi="fa-IR"/>
        </w:rPr>
        <w:t>و الجواب</w:t>
      </w:r>
      <w:r>
        <w:rPr>
          <w:rStyle w:val="FootnoteAnchor"/>
          <w:rtl w:val="true"/>
        </w:rPr>
        <w:footnoteReference w:id="586"/>
      </w:r>
      <w:r>
        <w:rPr>
          <w:rFonts w:ascii="IRNazanin" w:hAnsi="IRNazanin" w:eastAsia="IRNazanin"/>
          <w:color w:val="111111"/>
          <w:sz w:val="28"/>
          <w:sz w:val="28"/>
          <w:szCs w:val="28"/>
          <w:rtl w:val="true"/>
          <w:lang w:bidi="fa-IR"/>
        </w:rPr>
        <w:t>انّ لفظ التقبّل و إن أفاد ما ذکرنا الّا أنّه یفید نوع تکلّف علی خلاف الطبع ، امّا القبول فإنّه یفید معنی القبول علی وفق الطبع ، فذکر التقبّل لیفید الجدّ و المبالغة ، ثمّ ذکر القبول لیفید انّ ذلک لیس علی خلاف الطبع ، بل علی وفق الطبع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أَنْبَتَكُمْ مِنَ الْأَرْضِ نَباتا</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العدول عن المصدر إلی الإسم، التنبیه</w:t>
      </w:r>
      <w:r>
        <w:rPr>
          <w:rStyle w:val="FootnoteAnchor"/>
          <w:rtl w:val="true"/>
        </w:rPr>
        <w:footnoteReference w:id="588"/>
      </w:r>
      <w:r>
        <w:rPr>
          <w:rFonts w:ascii="IRNazanin" w:hAnsi="IRNazanin" w:eastAsia="IRNazanin"/>
          <w:color w:val="111111"/>
          <w:sz w:val="28"/>
          <w:sz w:val="28"/>
          <w:szCs w:val="28"/>
          <w:rtl w:val="true"/>
          <w:lang w:bidi="fa-IR"/>
        </w:rPr>
        <w:t xml:space="preserve">على نفوذ القدرة في المقدور و سرعة إمضاء حکمها حتّی کأنَّ إنبات الله </w:t>
      </w:r>
      <w:bookmarkStart w:id="117" w:name="pg7410_61931"/>
    </w:p>
    <w:p>
      <w:pPr>
        <w:pStyle w:val="BookText"/>
        <w:rPr/>
      </w:pPr>
      <w:bookmarkEnd w:id="117"/>
      <w:r>
        <w:rPr>
          <w:rFonts w:ascii="IRNazanin" w:hAnsi="IRNazanin" w:eastAsia="IRNazanin"/>
          <w:color w:val="111111"/>
          <w:sz w:val="28"/>
          <w:sz w:val="28"/>
          <w:szCs w:val="28"/>
          <w:rtl w:val="true"/>
          <w:lang w:bidi="fa-IR"/>
        </w:rPr>
        <w:t>تعالی لهم نفس نباتهم أي إذا وجد الإنبات وجد النبات حتماً کأنَّ أحدهما عین الآخر فقرن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وَ تَبَتَّلْ إِلَيْهِ تَبْتيلا</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علی التفعیل مصدر التفعّل و ذلک بأنّ في التفعّل معنی التکلّف و التدرّج و في التفعیل معنی التکثیر و المبالغة و في سلوک العبادة کلاهما مقصودان واقعان علی الترتیب لایحصل التبتیل و هو الإنقطاع عمّن عدا الله تعالی الّا بعد التبتّل</w:t>
      </w:r>
      <w:r>
        <w:rPr>
          <w:rFonts w:eastAsia="IRNazanin" w:cs="IRNazanin"/>
          <w:color w:val="111111"/>
          <w:sz w:val="28"/>
          <w:szCs w:val="28"/>
          <w:rtl w:val="true"/>
          <w:lang w:bidi="fa-IR"/>
        </w:rPr>
        <w:t>.</w:t>
      </w:r>
    </w:p>
    <w:p>
      <w:pPr>
        <w:pStyle w:val="Heading4"/>
        <w:numPr>
          <w:ilvl w:val="3"/>
          <w:numId w:val="1"/>
        </w:numPr>
        <w:rPr/>
      </w:pPr>
      <w:bookmarkStart w:id="118" w:name="__RefHeading___Toc1585888_1051229030"/>
      <w:bookmarkStart w:id="119" w:name="_Toc46"/>
      <w:bookmarkEnd w:id="118"/>
      <w:r>
        <w:rPr>
          <w:rtl w:val="true"/>
        </w:rPr>
        <w:t xml:space="preserve">فائدة </w:t>
      </w:r>
      <w:r>
        <w:rPr>
          <w:rtl w:val="true"/>
        </w:rPr>
        <w:t xml:space="preserve">: </w:t>
      </w:r>
      <w:r>
        <w:rPr>
          <w:rtl w:val="true"/>
        </w:rPr>
        <w:t xml:space="preserve">ضابطة </w:t>
      </w:r>
      <w:r>
        <w:rPr>
          <w:rtl w:val="true"/>
        </w:rPr>
        <w:t>«</w:t>
      </w:r>
      <w:r>
        <w:rPr>
          <w:rtl w:val="true"/>
        </w:rPr>
        <w:t>التفعيل</w:t>
      </w:r>
      <w:r>
        <w:rPr>
          <w:rtl w:val="true"/>
        </w:rPr>
        <w:t xml:space="preserve">» </w:t>
      </w:r>
      <w:r>
        <w:rPr>
          <w:rtl w:val="true"/>
        </w:rPr>
        <w:t>للدلالة علی التکثیر</w:t>
      </w:r>
      <w:r>
        <w:rPr>
          <w:rtl w:val="true"/>
        </w:rPr>
        <w:t>.</w:t>
      </w:r>
      <w:bookmarkEnd w:id="1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لایستقیم الّا في نقل صیغة إلی صیغة أکثر منها ، کنقل الثلاثي إلی الرباعي، ألا تری انّه إذا قیل في الثلاثي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إلی الرباعي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فإنّ الفائدة من هذا النقل هی التکثیر ،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القتل وجد منه کثیراً ، و هذه الصیغة الرباعیّة بعینها لو وردت من غیر نقل لم تکن دالّةً علی التکثیر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 الله مُوسى تَكْليما</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 به التکثیر ، بل اُرید به اَنّه خاطبه ، سواءً کان خطا بُهُ ایّاه طویلاً أو قصیراً ، قلیلاً أو کثیراً ، و هذه اللفظة رباعیّة ، و لیس لها ثلاثي نقلت عنه إلی الرباعيّ ، لکن قد وردت بعینها، و لها ثلاثي و رباعي ، فکان الرباعي أکثر و أقوی فیما دلّ علیه من المعنی، و ذلک أن تکون</w:t>
      </w:r>
      <w:r>
        <w:rPr>
          <w:rFonts w:eastAsia="IRNazanin" w:cs="IRNazanin"/>
          <w:color w:val="111111"/>
          <w:sz w:val="28"/>
          <w:szCs w:val="28"/>
          <w:rtl w:val="true"/>
          <w:lang w:bidi="fa-IR"/>
        </w:rPr>
        <w:t xml:space="preserve">« </w:t>
      </w:r>
      <w:bookmarkStart w:id="120" w:name="pg7410_61933"/>
    </w:p>
    <w:p>
      <w:pPr>
        <w:pStyle w:val="BookText"/>
        <w:rPr/>
      </w:pPr>
      <w:bookmarkEnd w:id="120"/>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 و لها ثلايی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مخفّفاً ، أي جرح ، فإذا وردت مخفّفة دلّت علی الجراحة مرةً واحدةً ، و إذا وردت مثقّلة دلّت علی التکثیر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ورد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رَتِّلِ الْقُرْآنَ تَرْتيلا</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لیست دالّة علی کثرة القراءة، و انّما المراد بها أن تکون القراءة علی هیئة التأنّی و التدبّر، و سبب ذلک انّ هذه اللفظة لا ثلاثي لها حتّی تنقل عنه إلی الرباعي و إنّما هي رباعیّة موضوعة لهذه الهیئة المخصوصة من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فلایستقیم معنی الکثرة و القوّة في اللفظ و المعنی الّا بالنقل من وزن إلی وزن أعلی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 ذلک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انّ ما قاله ابن الأثير ضابطة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التكثير لكن ليس معناه انّ كل فعل كذلك يدلّ على ذلك لانّ في التفعيل دلالة أخرى و هي التأكيد، و زيادة المبنى فيه ليس للتكثيردائماً بل قد يجئ للتاكيد غير المقترن بالتكثير كما سيجئ إن شاء الله مزيد إيضاح في ذلك</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585890_1051229030"/>
      <w:bookmarkStart w:id="122" w:name="_Toc47"/>
      <w:bookmarkEnd w:id="121"/>
      <w:r>
        <w:rPr>
          <w:rtl w:val="true"/>
        </w:rPr>
        <w:t>الآیة السابعة</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ذکر الله تعالی إسم الأبرار و ما لهم من النّعیم أفصح عن هذا الإجمال و عن سرّ نيلهم بتلک المرتبة العالیّة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عُدّي الوفاء بالباء الدالّة علی انّهم يلتصقون بنذرهم لایفارقون منه حتّی یوفوا به تماماً، مبالغة في وصفهم بالتوفّر علی أداء الواجبات، لأنّ مَن وفی بما أوجبه هو علی نفسه لوجه الله کان بما أوجبه الله علیه أوفی و أحرى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جئ بصیغة المضارع للدلالة علی تجدّد وفائهم بما عقدوا علیه ضمائرهم من الإیمان و العمل الصالح ، و ذلک یدلّ بأنّهم یکثرون نذر الطاعات و فعل القربات و لولا ذلک لما کان الوفاء بالنذر موجباً الثناء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لمّا وصفوا بالعمل بما ینذرونه أتبع ذلک بذکر حسن نیّتهم و تحقّق إخلاصهم في أعمالهم لأنّ الأعمال بالنیّات فجمع لهم بهذا صحّة الإعتقاد و حسن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كانَ شَرُّهُ مُسْتَطيرا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المفعول به لأنّ المراد بالخوف خوفهم في الدنیا لا في الآخرة فانّهم في ذلک الیوم آمنون 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عَلَيْكُمُ الْيَوْمَ وَ لا أَنْتُمْ تَحْزَنُون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شرّاً مستطیراً مشعرٌ بعلّة خوفهم إیّاه علی انّ إسناد الخوف إلیه من باب المجاز العقلي لأنّ خوفهم في الحقیقة من أهوال ذلک الیوم و عقابه</w:t>
      </w:r>
      <w:r>
        <w:rPr>
          <w:rFonts w:eastAsia="IRNazanin" w:cs="IRNazanin"/>
          <w:color w:val="111111"/>
          <w:sz w:val="28"/>
          <w:szCs w:val="28"/>
          <w:rtl w:val="true"/>
          <w:lang w:bidi="fa-IR"/>
        </w:rPr>
        <w:t xml:space="preserve">. </w:t>
      </w:r>
      <w:bookmarkStart w:id="123" w:name="pg7410_61937"/>
    </w:p>
    <w:p>
      <w:pPr>
        <w:pStyle w:val="BookText"/>
        <w:rPr/>
      </w:pPr>
      <w:bookmarkEnd w:id="1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إسم فاعل من إستطار ، و السین و التاء في الإستطار للمبالغة و أصله طار مثل استکبر و الطیران مجاز مستعار لإنتشار الشئ و امتداده ،تشبیهاً له بإنتشار الطیر في الجوّ و 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المستطیر و هو الفجر الصادق الذی ینتشر ضوءه في الأفق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استطار الحريق ، اذا انتشر و تلاحق</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السرّ في إختیار مادّة الطیر مکان الإنتشار و اقترانها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انّ شرّالآخرة هو إستمرار لشرّالدنيا يطير أسرع من الطیران طبقاً عن طبق و ينتشر حول صاحبه في القیامة، فليقطع الإنسان بحسن العمل وصحّة الإعتقادأجنحة الشرّ و أصولها لكي لا يستطير إلى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یؤیّد ما قلنا سابقاً من دلالة الأفعال الماضیّة علی تجسّم الأعمال</w:t>
      </w:r>
      <w:r>
        <w:rPr>
          <w:rFonts w:eastAsia="IRNazanin" w:cs="IRNazanin"/>
          <w:color w:val="111111"/>
          <w:sz w:val="28"/>
          <w:szCs w:val="28"/>
          <w:rtl w:val="true"/>
          <w:lang w:bidi="fa-IR"/>
        </w:rPr>
        <w:t>.</w:t>
      </w:r>
    </w:p>
    <w:p>
      <w:pPr>
        <w:pStyle w:val="Heading3"/>
        <w:numPr>
          <w:ilvl w:val="2"/>
          <w:numId w:val="1"/>
        </w:numPr>
        <w:rPr/>
      </w:pPr>
      <w:bookmarkStart w:id="124" w:name="__RefHeading___Toc1585892_1051229030"/>
      <w:bookmarkStart w:id="125" w:name="_Toc48"/>
      <w:bookmarkEnd w:id="124"/>
      <w:r>
        <w:rPr>
          <w:rtl w:val="true"/>
        </w:rPr>
        <w:t>الآیة الثامنة</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الطعام لفظه دلیلٌ علی انّ المفعول المطعَم قد ناله إطعام المُطعِم فجاز ذکر المفعولین و حذفهما و الإقتصار علی أحدهما بحسب الغرض المطلوب من الفعل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حذف المفعولین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يُطْعِمُ وَ لا يُطْعَمُ</w:t>
      </w:r>
      <w:r>
        <w:rPr>
          <w:rStyle w:val="FootnoteAnchor"/>
          <w:rtl w:val="true"/>
        </w:rPr>
        <w:footnoteReference w:id="5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یذکر ما أطعم و لا مَن أطعم لأنّ المقصود لم یتعلّق بذکرهما فإنّ المقصود انّ المطعِم حقیقة هو الله فاطرالسماوات و الأرض لا غیره و هو المتفرّد به لایشرک فیه أحدٌ فذکر المفعولین هنا یخلّ بتمام المعنی و بلاغته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یقتصر علی ذکر مفعول واحد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الإخبار ببخلهم عن الإطعام للمستحق و منعهم حقَّهُ منه فکان ذکره هو المقصود دون ذکر المطعوم و 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کان المقصود ذکرهما ذُكرا معاً نحو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المقصود بیان إحسانهم بإطعام الطعام علی مستحقّه و ذکر المفعولین بیاناً لحسن سریرتهم و عدم إبتلائهم بالبخل و الشحّ و المنع المنافي للاحسان و إدلالاً علی حسن سیرتهم في إحسانهم حیث یوقعونه في موضعه اللائق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کالإطعام ، الإعطاء و الهبة و نحوها ممّا یعلم المفعولین من لفظه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تدبّر هذا الأسلوب اللطیف في القرآن حیث ذکر الأهمّ المقصود و ترک غیرَهُ ، یطلّعک علی باب من من أبواب إعجازه و کمال فصاحته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إدلالاً لغلبتهم حبَّه تعالی علی حبّ الطعام مع أنّهم في أمسّ الحاجة الیه و إیذاناً بأنّهم لایرون أنفسهم و مایحتاج الیه الجسم و البدن بل یرون ما یری الله و هو الإطعام و إیثاره علی أنفسهم لوجهه و إبتغاء مرضاته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فلایعود الضمیر إلی الله لأنّ الغرض غلبتهم حبّ الله علی حبّ الطعام دون العکس کما لاتکون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المصاحبة لأنّها أخصّ و غیرالمقصود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أیضاً ما ورد عن أبي الحسن الرضا علیه السلام في نفس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حُبُّ الله أَوْ حُبُّ الطَّعَامِ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الطَّعَام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مِسْكيناً وَ يَتيماً وَ أَسيرا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المسکین هو العاجز عن إکتساب قوته بنفسه و الیتیم مات أبواه و بقي عاجزاً عن الکسب لصغره و الأسیر لایملک لنفسه ضرّاً و لانفعاً و لا حیلةً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التقدّم هنا بحسب الواقع فلا یلاحظ فیه أسباب التقدّم و إن کان بعضها موجوداً فیها کالتقدّم بالغلبة و الکثرة و ذلک لانّ الیتیم أقلّ من المسکین لأنّ الواقع غالباً کذلک و لأنّ اليُتم قد زال بالبلوغ بخلاف المسکین، والأسیر أقلّ من الیتیم لأنّه یقتصر وجوده في أزمنة القتال دون غیرها</w:t>
      </w:r>
      <w:r>
        <w:rPr>
          <w:rFonts w:eastAsia="IRNazanin" w:cs="IRNazanin"/>
          <w:color w:val="111111"/>
          <w:sz w:val="28"/>
          <w:szCs w:val="28"/>
          <w:rtl w:val="true"/>
          <w:lang w:bidi="fa-IR"/>
        </w:rPr>
        <w:t xml:space="preserve">. </w:t>
      </w:r>
      <w:bookmarkStart w:id="126" w:name="pg7410_61943"/>
    </w:p>
    <w:p>
      <w:pPr>
        <w:pStyle w:val="Heading3"/>
        <w:numPr>
          <w:ilvl w:val="2"/>
          <w:numId w:val="1"/>
        </w:numPr>
        <w:rPr/>
      </w:pPr>
      <w:bookmarkStart w:id="127" w:name="__RefHeading___Toc1585894_1051229030"/>
      <w:bookmarkStart w:id="128" w:name="_Toc49"/>
      <w:bookmarkEnd w:id="126"/>
      <w:bookmarkEnd w:id="127"/>
      <w:r>
        <w:rPr>
          <w:rtl w:val="true"/>
        </w:rPr>
        <w:t>الآیة التاسعة</w:t>
      </w:r>
      <w:bookmarkEnd w:id="128"/>
    </w:p>
    <w:p>
      <w:pPr>
        <w:pStyle w:val="Heading4"/>
        <w:numPr>
          <w:ilvl w:val="3"/>
          <w:numId w:val="1"/>
        </w:numPr>
        <w:rPr/>
      </w:pPr>
      <w:bookmarkStart w:id="129" w:name="__RefHeading___Toc1585896_1051229030"/>
      <w:bookmarkStart w:id="130" w:name="_Toc50"/>
      <w:bookmarkEnd w:id="129"/>
      <w:r>
        <w:rPr>
          <w:rtl w:val="true"/>
        </w:rPr>
        <w:t>اشارة</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القزویني نقلاً عن السکاکي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لتأکید إثبات المسند للمسند إلیه ثمّ اتّصلت بها ماالمؤکّدة لا النافیّة ناسب أن یضمّن معنی القصرلأنّ القصر لیس إلّا تأکیداً علی تاکیدٍ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هي لقصر الحکم علی شئ کقولک ،انّما ینطق زید أو لقصر الشئ علی حكم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لقصر الإطعام لوجه الله لا لغیره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لايخفى أنّ كلامه وجيه في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القصر ليس الّا تأكيدا على تأكيد،فإن كان مراده انّ القصر لايحصل الّا بتاكيد على تأكيد فصحيح و ان كان مراده منه انّه كلّما حصل في كلام تأكيد على تاكيد فهو يفيد القصر فليس كذلك لانّه قد تكون تقوية التوكيد لغرض غير القصر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خَيْرٌ لَكُمْ عِنْدَ بارِئِكُمْ فَتابَ عَلَيْكُمْ إِنَّهُ هُوَ التَّوَّابُ الرَّحيم</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فتاكيد هذه الصفة بأربعة تأكيدات لترغيب القوم في التوبة و لانّ حالهم في عظيم جرمهم حال من يشكّ في قبول التوبة عليه فناسب الإتيان بهذه التاكيدات لرفع الشك و الترغيب الى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للقصر لانّه عليه السلام ليس في مقام إثبات شئ انكروه أو نفي شئ اعتقدوه كما لا يخفى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نتميّز موضع القصر بغيره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يعطينا السياق و ليس التاكيدان أو أكثر للقصر الّا إذا إقتضی السياق نفي و إثبات أو ردّ عقيدة أو نحو ذلك بحسب السياق و مقتضى الحال فانّ لكلّ مقام مقال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یقصد منها مع القصر، التعریض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الغرض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أُولُوا الْأَلْباب</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 السامعون ظاهر معناه ، ولکنّ أن یذمّ الکفّار و أن یقال أنّهم مِن فرط العناد و مِن غلبة الهوی علیهم في حکم مَن لیس بذي عقل ، و انّکم إن طَمِعتُم منهم أن ینظروا و یتذکّروا کنتم کَمَن طمع في ذلک من غیر 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مَنْ يَخْشاها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عزّ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الَّذينَ يَخْشَوْنَ رَبَّهُمْ بِالْغَيْبِ</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المعنی علی أنّ مَن لم تکن له هذه الخشیّة فهو کأنّه لیس له أذنٌ تسمع و قلب یعقل ، فالإنذار معه کلا إنذار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یکون القصر معها إدّعائيّ نحو ما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لا تُفْسِدُوا فِي الْأَرْضِ قالُوا إِنَّما نَحْنُ مُصْلِحُون‌</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انّ صلاحهم لایشوبه فسادٌ و انّ صفة المصلحین خلصت لهم و تمحّضت مِن غیر شائبة قادح فیها ، ففیه تعریضٌ بالمؤمنین أیضاً</w:t>
      </w:r>
      <w:r>
        <w:rPr>
          <w:rFonts w:eastAsia="IRNazanin" w:cs="IRNazanin"/>
          <w:color w:val="111111"/>
          <w:sz w:val="28"/>
          <w:szCs w:val="28"/>
          <w:rtl w:val="true"/>
          <w:lang w:bidi="fa-IR"/>
        </w:rPr>
        <w:t xml:space="preserve">. </w:t>
      </w:r>
      <w:bookmarkStart w:id="131" w:name="pg7410_61947"/>
    </w:p>
    <w:p>
      <w:pPr>
        <w:pStyle w:val="BookText"/>
        <w:rPr/>
      </w:pPr>
      <w:bookmarkEnd w:id="1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مِنْكُمْ جَزاءً وَ لا شُكُورا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الجملة حالیّة عدلت عن المفرد لِبیان أنّ تلک سیرتهم المستمرّة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 لا شُكُورا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جزاءً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بالأفعال و لا شکوراً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ثناءً بالأقوال </w:t>
      </w:r>
      <w:r>
        <w:rPr>
          <w:rFonts w:eastAsia="IRNazanin" w:cs="IRNazanin"/>
          <w:color w:val="111111"/>
          <w:sz w:val="28"/>
          <w:szCs w:val="28"/>
          <w:rtl w:val="true"/>
          <w:lang w:bidi="fa-IR"/>
        </w:rPr>
        <w:t>.</w:t>
      </w:r>
    </w:p>
    <w:p>
      <w:pPr>
        <w:pStyle w:val="Heading4"/>
        <w:numPr>
          <w:ilvl w:val="3"/>
          <w:numId w:val="1"/>
        </w:numPr>
        <w:rPr/>
      </w:pPr>
      <w:bookmarkStart w:id="132" w:name="__RefHeading___Toc1585898_1051229030"/>
      <w:bookmarkStart w:id="133" w:name="_Toc51"/>
      <w:bookmarkEnd w:id="132"/>
      <w:r>
        <w:rPr>
          <w:rtl w:val="true"/>
        </w:rPr>
        <w:t>دلاله</w:t>
      </w:r>
      <w:r>
        <w:rPr>
          <w:rtl w:val="true"/>
        </w:rPr>
        <w:t xml:space="preserve">« </w:t>
      </w:r>
      <w:r>
        <w:rPr>
          <w:rtl w:val="true"/>
        </w:rPr>
        <w:t xml:space="preserve">لا </w:t>
      </w:r>
      <w:r>
        <w:rPr>
          <w:rtl w:val="true"/>
        </w:rPr>
        <w:t>»</w:t>
      </w:r>
      <w:bookmarkEnd w:id="133"/>
    </w:p>
    <w:p>
      <w:pPr>
        <w:pStyle w:val="BookText"/>
        <w:rPr/>
      </w:pPr>
      <w:r>
        <w:rPr>
          <w:rFonts w:ascii="IRNazanin" w:hAnsi="IRNazanin" w:eastAsia="IRNazanin"/>
          <w:color w:val="111111"/>
          <w:sz w:val="28"/>
          <w:sz w:val="28"/>
          <w:szCs w:val="28"/>
          <w:rtl w:val="true"/>
          <w:lang w:bidi="fa-IR"/>
        </w:rPr>
        <w:t xml:space="preserve">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المؤکّدة تدخل في النفي 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جاءنی زیدٌ و لا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اردتَ انّه لم یأتِک واحدة منهما علی انفراده و لا مع صاحبه ، لأنّک لو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یأتنی زیدٌ 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أتاک أحدهما لم تکن کاذباً</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فجئ هنا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لِتوهّم أن یراد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مِنْكُمْ جَزاءً وَ 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نفی الإجتماع و إن کان کلّ منهما منفرداً مراداً لهم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تَسْتَوِي الْحَسَنَةُ وَ لاَ السَّيِّئَةُ ادْفَعْ بِالَّتي هِيَ أَحْسَن</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ینفي الإستواء بینهما منفرداً و مجتمعاً ، علی انّ المعنی انّ الحسنة إذا اجتمعت مع السیّئة کانت أحسن منها فلاتستویان إذا اجتمعتا ، و کلّ حسنةٍ أیضاً بإنفرادها کانت أحسن من اختها فخذ بالحسنة الّتي هي أحسن مِن اختها إذا اعترضتك حسنتان و کذلک السیّئة </w:t>
      </w:r>
      <w:r>
        <w:rPr>
          <w:rFonts w:eastAsia="IRNazanin" w:cs="IRNazanin"/>
          <w:color w:val="111111"/>
          <w:sz w:val="28"/>
          <w:szCs w:val="28"/>
          <w:rtl w:val="true"/>
          <w:lang w:bidi="fa-IR"/>
        </w:rPr>
        <w:t xml:space="preserve">. </w:t>
      </w:r>
      <w:bookmarkStart w:id="134" w:name="pg7410_61949"/>
    </w:p>
    <w:p>
      <w:pPr>
        <w:pStyle w:val="BookText"/>
        <w:rPr/>
      </w:pPr>
      <w:bookmarkEnd w:id="1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السهیلي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الفعل المتعدّي لایجیء علی الفُعُول و قال انّ الشکور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نُريدُ مِنْكُمْ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لامصدر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انّه مصدر جاء علی الفُعُول ، لِأنّ مقابله و هو الکُفر و الجحد و النفار تجیء مصادرها علی الفُعُول نحو کُفُور و جُحُود و نُفُور، حتّی لو کان الشکور سائغاً إستعماله جمعاً ، و احتمل الجمع و المصدر لکان الألیق بمعنی الآیة المصدر لا الجمع ، لأنّ الله تعالی وصفهم بالإخلاص ، و انّهم انّما قصدوا بإطعام الطعام وجهه و لم یریدوا مِن المطعمین جزاءً و لاشکوراً ، و لا یلیق بهذا الموضع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لانرید منکم أنواعاً مِن الشکر و اصنافا منه ، بل الألیق بهم و باخلاصهم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لانرید منکم شُکراً أصلاً ، فینفوا إرادة نفس هذه الماهیّة منهم فلایلیق بالآیة إلّا المصدر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585900_1051229030"/>
      <w:bookmarkStart w:id="136" w:name="_Toc52"/>
      <w:bookmarkEnd w:id="135"/>
      <w:r>
        <w:rPr>
          <w:rtl w:val="true"/>
        </w:rPr>
        <w:t>الآیة العاشرة</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الجملة علّةٌ للجملتین في الآیة قبلها 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فعلنا ذلک و لانرید منکم المکافأة لِأنّا نخاف مِن وعید ربّنا کلّه خصوصاً شدّة ذلک الیوم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تقوية التأكيد هنا لترغيب السامعين بأن يفعلوا فعلهم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إبتدائیّة و هي هنا مقصودة لبیان أنّ إبتداء الخوف قبل کلّ عذاب مِن منزّله و هو ربّنا و ربّ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تعالی حکی عنهم الإیفاء بالنذر و علّل ذلک بخوف القیامة فقط و لمّا حکی عنهم الإطعام علّل ذلک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رضی الله و بالخوف عن القیامة فما السرّ؟</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لامعنی للإیفاء بالنذر إلّا و أن یکون لوجهه و مرضاته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الإطعام فیمکن أن یُفعَلَ لغیر وجه الله تعالی فعلّل الثاني مع الخوف بأنّه یصدر عنهم لوجه الله تعالی و مرضاته لِبیان انّ ذلک ما یوجب الثناء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عَبُوساً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العبوس هو عابس الوجه غضبان</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الیوم بالعبوس امّابصفة اهله من الأشقیاء و إمّا بصفة أهله من ملائکة العذاب و إمّا بتشبیهه في شدّته و ضرره بالاسد العبوس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قَمْطَريرا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مقبّض ما بین العینیین لشدّته</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بوزنه یدلّ علی کثرة العبوس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القمطریر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شدّته بمعناه و بصوته لما في حروفه من الإستعلاء و التغلیظ فاختیر لفظ لایناسب للمقام غیره</w:t>
      </w:r>
      <w:r>
        <w:rPr>
          <w:rFonts w:eastAsia="IRNazanin" w:cs="IRNazanin"/>
          <w:color w:val="111111"/>
          <w:sz w:val="28"/>
          <w:szCs w:val="28"/>
          <w:rtl w:val="true"/>
          <w:lang w:bidi="fa-IR"/>
        </w:rPr>
        <w:t xml:space="preserve">. </w:t>
      </w:r>
      <w:bookmarkStart w:id="137" w:name="pg7410_61953"/>
    </w:p>
    <w:p>
      <w:pPr>
        <w:pStyle w:val="Heading3"/>
        <w:numPr>
          <w:ilvl w:val="2"/>
          <w:numId w:val="1"/>
        </w:numPr>
        <w:rPr/>
      </w:pPr>
      <w:bookmarkStart w:id="138" w:name="__RefHeading___Toc1585902_1051229030"/>
      <w:bookmarkStart w:id="139" w:name="_Toc53"/>
      <w:bookmarkEnd w:id="137"/>
      <w:bookmarkEnd w:id="138"/>
      <w:r>
        <w:rPr>
          <w:rtl w:val="true"/>
        </w:rPr>
        <w:t>الآیة الحادیة عشرة</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ذکر قبلها حسن عملهم و صحّة اعتقادهم فرّع علیه بالفاء ما هو المسبّب عن ذلک ، فبسبب خوفهم وقاهم الله أي دفع عنهم شرّ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الوقایة مخفّفة و التلقیة مضعّفة لأنّ التکثیر مراداً في هذه دون تلک کما لایخفی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لَقَّاهُمْ نَضْرَةً وَ سُرُورا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 بدل عبوس الفجّار وحزنهم نضرةً في الوجوه و سروراً في القلوب و هذا یدلّ علی انّ هذا الیوم موصوف بعبوس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هي النعمة و العیش و الغنی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الرونق</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یقل فَرَحاً، لأنّ</w:t>
      </w:r>
      <w:r>
        <w:rPr>
          <w:rStyle w:val="FootnoteAnchor"/>
          <w:rtl w:val="true"/>
        </w:rPr>
        <w:footnoteReference w:id="614"/>
      </w:r>
      <w:r>
        <w:rPr>
          <w:rFonts w:ascii="IRNazanin" w:hAnsi="IRNazanin" w:eastAsia="IRNazanin"/>
          <w:color w:val="111111"/>
          <w:sz w:val="28"/>
          <w:sz w:val="28"/>
          <w:szCs w:val="28"/>
          <w:rtl w:val="true"/>
          <w:lang w:bidi="fa-IR"/>
        </w:rPr>
        <w:t>السرور لایکون إلّا بما هو نفع أو لذّة علی الحقیقة ، و قد یکون الفرح بما لیس بنفع و لا لذّة کفرح الصّبي بالرقص و العدد و السباحة و غیر ذلک ممّا یتعبه و یؤذیه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الآیة الثانیة 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کلّ من الوقایة و التلقیة و الجزاء بصیغة الماضي دلالةً علی تحقّق وقوعه و عُدّي الجزاء بالباء لبیان انّ الجزاء ملتصق بعملهم لایفارق منهم و هذا في مقام الوعد أبلغ فلیست الباء بمعنی اللام لأنّها لاتعطي 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مؤیّد آخر لبیان مسلک التجسّم لأنّه لا معنی لإلتصاق الجزاء بالعمل إلّا انّ ما یعمل الأبرار في الدنیا بصورة العمل ملتصق به ذلک النعیم ولکن یکشف عن حقیقتها في جنّة الخُلد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دخول حرف المصدریّة علی الفعل دون الإکتفاء بالمصدر فائدتان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الحدث مع الدلالة علی الزمان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مجرّد معنی الحدث دون إحتمال معنی زائد علیه و ذلک انّک إذا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اعجبنی قدومک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إحتمل الکلام أن یکون نفس القدوم هو المعجب لک دون صفة مِن صفاته و هیآته و إحتمل انّک ترید انّه اعجبک سرعته أو بطؤه أو حالة مِن حالاته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اعجبنی أن 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نصّاً في المعنی الأوّل</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المصدرییتین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إسماً مبهماً لم یصحّ وقوعها إلّا علی جنس تختلف أنواعه ، فإن کان المصدر مختلف الأنواع جاز أن تقع علیه و یعبّر بها عنه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یعجبنی ما صنعت، و ما علمت، و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الحکم مختلف أنواعه، و کذلک الصنع و الفعل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یعجبنی ما جلست ، ما انطلق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غثّاً من الکلام ، 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الإبهام و وقوعها علی ما لایتنوّع من المعاني لأنّه یکون التقدیر حینئذٍ ؛ اعجبنی الجلوس الّذي جلست ، و القعود الّذي قعدت ، فیکون آخر الکلام مفسّراً لأوّله ، رافعاً للإبهام ، فلا 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علمتَ ذلک فاعرف انّه یجوز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جَزاهُمْ بِما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لأنّ الصبر یختلف انواعه فالجزاء حینئذٍ بنفس صبر هؤلاء الأبرار کما یجوز أن تکون موصولةً فالجزاء حینئذٍ بنوع صبرهم و متعلّقه و هو الصبر علی کلّ ما تکرهه النفس و ما یخالفه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بالذي صبروا علیه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علی هذا التقدیر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لعدم تماثل المتعلّقین و الجارّین، و التماثل لازم علی ما قیل</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یکفي في حذف العائد المجرور أن یتعیّن للعامل فیه استعماله بحرف لو حذف لم یلتبس المحذوف بغیره فحسبُ کما في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نَسْجُدُ لِما تَأْمُرُنا</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تأمرنا به 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تؤمر به و فلیس التماثل في المتعلّق و الجار بلازم کما علیه الرضي</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انّ التعبیر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قرینة علی تعیین نوعیها المصدریّة و الموصولیّة مع إختلافهم من حیث المعنی لیس إلّا للتوسّع في المعنی و بیان انّ کلا الأمرین أي صبرُ هؤلاء و نوع صبرهم محمودان موجبان الثّناء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فجزاهم بصبرهم و ما صبروا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وَ حَريرا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ذکر الحریر مع الجنّة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و جزاهم بصبرهم علی الإیثار و ما یؤدّي إلیه من الجوع و العری بستانا فیه مأکل هنیئ و حریراً فیه ملبس بهيئ</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في وصف الأبرار، الإطعام دون الکسوة مع انّ جزائهم یکون بطعامهم في الجنّة مع کسوتهم بلباسٍ مِن حریرٍ ، فما السرّ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فضله و منّه تعالی لهم فانّه تعالی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قیل</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یدلّ علی أنّ </w:t>
      </w:r>
      <w:bookmarkStart w:id="140" w:name="pg7410_61961"/>
    </w:p>
    <w:p>
      <w:pPr>
        <w:pStyle w:val="BookText"/>
        <w:rPr/>
      </w:pPr>
      <w:bookmarkEnd w:id="140"/>
      <w:r>
        <w:rPr>
          <w:rFonts w:ascii="Amiri" w:hAnsi="Amiri" w:eastAsia="Amiri" w:cs="Amiri"/>
          <w:color w:val="111111"/>
          <w:sz w:val="28"/>
          <w:sz w:val="28"/>
          <w:szCs w:val="28"/>
          <w:rtl w:val="true"/>
          <w:lang w:bidi="ar-SA"/>
        </w:rPr>
        <w:t xml:space="preserve">المراد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الإطعام فقط بل جمیع انواع المواساة من الطعام و الکسوة ، فلیس بلازمٍ</w:t>
      </w:r>
      <w:r>
        <w:rPr>
          <w:rFonts w:eastAsia="IRNazanin" w:cs="IRNazanin"/>
          <w:color w:val="111111"/>
          <w:sz w:val="28"/>
          <w:szCs w:val="28"/>
          <w:rtl w:val="true"/>
          <w:lang w:bidi="fa-IR"/>
        </w:rPr>
        <w:t>.</w:t>
      </w:r>
    </w:p>
    <w:p>
      <w:pPr>
        <w:pStyle w:val="Heading3"/>
        <w:numPr>
          <w:ilvl w:val="2"/>
          <w:numId w:val="1"/>
        </w:numPr>
        <w:rPr/>
      </w:pPr>
      <w:bookmarkStart w:id="141" w:name="__RefHeading___Toc1585904_1051229030"/>
      <w:bookmarkStart w:id="142" w:name="_Toc54"/>
      <w:bookmarkEnd w:id="141"/>
      <w:r>
        <w:rPr>
          <w:rtl w:val="true"/>
        </w:rPr>
        <w:t>الآیة الثالثة عشرة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 لا يَرَوْنَ فِيها شَمْساً وَ لا زَمْهَرِيرا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ذکر تعالی طعامهم و لباسهم وصف مساکنهم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مال في قعوده ، معتمداً علی أحد شقّیه و التاء فیه بدلٌ من الواو و أصله مِن الوکاء و هو ما یشدّ به الکیس و غیره ، کأنّه اوکأ مقعدته و شدّها بالقعود علی الوطاء الّذي تحتَهُ</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هیئة الّتي یکون علیها الآکل حین أکله و هو نصبٌ علی الحال مِن المجزیِّین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الْأَرائِكِ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الأریکة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السریر في الحجلة و لاتکون اریکة الّا اذا اجتمعت</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وَ لا زَمْهَريرا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حالیّة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کرّرت لئلّا یتوهّم انّ عدم الرؤیة في حالة الإتّکاء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زَمْهَريرا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البرد الشدید، 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هواءها معتدل لا حرّ شمس یُحمی و لا شدّة بردٍ تؤذی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الزمهریر القمر 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الجنّة ضیاء فلایحتاج فیها إلی شمس و قمر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یحتمل أن یکون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یرون فیها ضوءاً لیس بشمسٍ و لا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عدم الرؤیة و المعنی رؤیة العدم علی حدّ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 حاشَ لِله ما عَلِمْنا عَلَيْهِ مِنْ سُوءٍ</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ذکر عدم العلم و المعنی العلم بالعدم و ذلک لأنّه لیس لِعدم علمهنّ مجالٌ بعد أن رأینه و وصفنه علیه السلام بملک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 اقرّت و اعترفت امرأت العزیز بحضرتهنّ بعصمته علیه السلام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راوَدْتُهُ عَنْ نَفْسِهِ فَاسْتَعْصَمَ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 ما قلنا بل یدلّ علیه امورٌ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ظاهرها و هو عدم رؤیة الشمس و القمر لما احتاج إلی ذکرها لأنّ مِن المعلوم أن لیس فیها شمساً و لا قمراً بل في سماء الدنیا علی أهلها حتّی یخرج من ظلمات اللیل ، علی انّ هذه لم تختصّ بالأبرار بل یعمّ اهل الجنّة جمیعاً فلا وجه لذکرها في خلال نعیم الأبرار</w:t>
      </w:r>
      <w:r>
        <w:rPr>
          <w:rFonts w:eastAsia="IRNazanin" w:cs="IRNazanin"/>
          <w:color w:val="111111"/>
          <w:sz w:val="28"/>
          <w:szCs w:val="28"/>
          <w:rtl w:val="true"/>
          <w:lang w:bidi="fa-IR"/>
        </w:rPr>
        <w:t xml:space="preserve">. </w:t>
      </w:r>
      <w:bookmarkStart w:id="143" w:name="pg7410_61965"/>
    </w:p>
    <w:p>
      <w:pPr>
        <w:pStyle w:val="BookText"/>
        <w:rPr/>
      </w:pPr>
      <w:bookmarkEnd w:id="143"/>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کذلک فلا وجه لعدولها من المفرد إلی الجملة الفعلیّة المضارعیّة الدالّة علی التجدّد لأنّ عدم رؤیتها لأهل الجنّة مستمر مستقرّ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الآلوسي في تفسیره عن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أهل الجنّة إذ رأوا ضوءً کضوء الشمس و قد اشرقت الجنان به فیقول اهل الجنّة ؛ یا رضوان ما هذا ، و قد قال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يَرَوْنَ فيها شَمْساً وَ لا زَمْهَريرا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رضوان ؛ لیس هذا بشمس و لا قمر ولکن عليّ و فاطمة علیهما آلاف التحیّة والثناء ضحکا فاشرقت الجنان من نور ثغریهما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فالابرار قد یرون ضوءاً یضئ لهم و اشرقت الجنان به و لیس کضوء شمس و لا قمر و هو ضوء علیّ و فاطمة علیهما آلاف التحیّة و الثناء و ذلک لأنّهم یفعلون ما فعلوا في الدنیا من الاطعام و غیره متمسّکین بما فعلا علیهما السلام فرضیا منهم کما رضی الله عنهم فیضیئون بضوئهما کما یتنوّرون بنور ربّهم</w:t>
      </w:r>
      <w:r>
        <w:rPr>
          <w:rFonts w:eastAsia="IRNazanin" w:cs="IRNazanin"/>
          <w:color w:val="111111"/>
          <w:sz w:val="28"/>
          <w:szCs w:val="28"/>
          <w:rtl w:val="true"/>
          <w:lang w:bidi="fa-IR"/>
        </w:rPr>
        <w:t>.</w:t>
      </w:r>
    </w:p>
    <w:p>
      <w:pPr>
        <w:pStyle w:val="Heading3"/>
        <w:numPr>
          <w:ilvl w:val="2"/>
          <w:numId w:val="1"/>
        </w:numPr>
        <w:rPr/>
      </w:pPr>
      <w:bookmarkStart w:id="144" w:name="__RefHeading___Toc1585906_1051229030"/>
      <w:bookmarkStart w:id="145" w:name="_Toc55"/>
      <w:bookmarkEnd w:id="144"/>
      <w:r>
        <w:rPr>
          <w:rtl w:val="true"/>
        </w:rPr>
        <w:t>الآیة الرابعة عشرة</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دانِيَةً عَلَيْهِمْ ظِلالُها وَ ذُلِّلَتْ قُطُوفُها تَذْليلا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دانِيَةً عَلَيْهِمْ ظِلالُها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حال معطوف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الواو للدلالة</w:t>
      </w:r>
      <w:r>
        <w:rPr>
          <w:rStyle w:val="FootnoteAnchor"/>
          <w:rtl w:val="true"/>
        </w:rPr>
        <w:footnoteReference w:id="633"/>
      </w:r>
      <w:r>
        <w:rPr>
          <w:rFonts w:ascii="IRNazanin" w:hAnsi="IRNazanin" w:eastAsia="IRNazanin"/>
          <w:color w:val="111111"/>
          <w:sz w:val="28"/>
          <w:sz w:val="28"/>
          <w:szCs w:val="28"/>
          <w:rtl w:val="true"/>
          <w:lang w:bidi="fa-IR"/>
        </w:rPr>
        <w:t xml:space="preserve">علی انّ الأمرین مجتمعان لهم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جنّة جامعین فیها بین البعد عن الحرّ و القرّ و دنوّ الظلال علیهم</w:t>
      </w:r>
      <w:r>
        <w:rPr>
          <w:rFonts w:eastAsia="IRNazanin" w:cs="IRNazanin"/>
          <w:color w:val="111111"/>
          <w:sz w:val="28"/>
          <w:szCs w:val="28"/>
          <w:rtl w:val="true"/>
          <w:lang w:bidi="fa-IR"/>
        </w:rPr>
        <w:t xml:space="preserve">. </w:t>
      </w:r>
      <w:bookmarkStart w:id="146" w:name="pg7410_61967"/>
    </w:p>
    <w:p>
      <w:pPr>
        <w:pStyle w:val="BookText"/>
        <w:rPr/>
      </w:pPr>
      <w:bookmarkEnd w:id="1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ذُلِّلَتْ قُطُوفُها تَذْليلا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سخرت ثمارها لتناولها و سهل أخذها و التذلیل مِن الذّلّ و هو ضدّ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الإنسان قائماً تناول الثمر من دون کلفة، و إن کان قاعداً أو مضطجعاً فکذلک فهذا تذلیلها لایرد إلیه عنها بعدٌ و لا 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حال من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تدنو ظلالها علیهم مذللة لهم قطوفها و جاء التذلیل جملة و الدنوّ إسماً لأنّ إستدامة الظلّ مطلوبة هنالک و التجدّد في تذلیل القطوف علی حسب الحاجة</w:t>
      </w:r>
      <w:r>
        <w:rPr>
          <w:rFonts w:eastAsia="IRNazanin" w:cs="IRNazanin"/>
          <w:color w:val="111111"/>
          <w:sz w:val="28"/>
          <w:szCs w:val="28"/>
          <w:rtl w:val="true"/>
          <w:lang w:bidi="fa-IR"/>
        </w:rPr>
        <w:t>.</w:t>
      </w:r>
    </w:p>
    <w:p>
      <w:pPr>
        <w:pStyle w:val="Heading3"/>
        <w:numPr>
          <w:ilvl w:val="2"/>
          <w:numId w:val="1"/>
        </w:numPr>
        <w:rPr/>
      </w:pPr>
      <w:bookmarkStart w:id="147" w:name="__RefHeading___Toc1585908_1051229030"/>
      <w:bookmarkStart w:id="148" w:name="_Toc56"/>
      <w:bookmarkEnd w:id="147"/>
      <w:r>
        <w:rPr>
          <w:rtl w:val="true"/>
        </w:rPr>
        <w:t>الآیة الخامسة عشرة</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وَ أَكْوابٍ كانَتْ قَواريرَا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وصف تعالی طعامهم و لباسهم و مسکنهم وصف بعد ذلک شرابهم و قدّم علیه وصف تلک الاواني الّتي فیها یشربون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انّه دلّت هذه الآیة علی أنّ إناء شربهم یکون مِن الفضّة فکیف ذکر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الذهب؟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من 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الآیتین للتبعیض لا للإبتداء فلایبعد حینئذٍ أن یطوف الطائفون علیهم بآنیة مِن ذهبٍ حیناً و بآنیةٍ مِن فضّة حیناً آخر أو یطوف بآنیة بعضها مِن ذهب و بعضهم مِن فضّة، فلا منافاة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ولکن لا منافاة بینهما أیضاً لأنّ المتکلّم عنهم في هذه السورة الأبرار بینما المتکلّم عنهم في سورة الزخرف هم المتّقون لأنّه قال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المتّقون أعلی رتبة مِن الأبرار کما لا یخفی و لمّا مرّ سابقاً عند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كُلُّ ذلِكَ لَمَّا مَتاعُ الْحَياةِ الدُّنْيا وَ الْآخِرَةُ عِنْدَ رَبِّكَ لِلْمُتَّقين</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 أن جعل ما للمتّقین في الآخرة أعلی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سورة الزخرف مناسب لما قبله في قول فرعون حین إستکبر لنفسه و إستخفّ موسی علیه السلام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أَنَا خَيْرٌ مِنْ هذَا الَّذي هُوَ مَهينٌ وَ لا يَكادُيُبين فَلَوْ </w:t>
      </w:r>
    </w:p>
    <w:p>
      <w:pPr>
        <w:pStyle w:val="BookText"/>
        <w:rPr/>
      </w:pPr>
      <w:r>
        <w:rPr>
          <w:rFonts w:ascii="Amiri" w:hAnsi="Amiri" w:eastAsia="Amiri" w:cs="Amiri"/>
          <w:color w:val="111111"/>
          <w:sz w:val="28"/>
          <w:sz w:val="28"/>
          <w:szCs w:val="28"/>
          <w:rtl w:val="true"/>
          <w:lang w:bidi="ar-SA"/>
        </w:rPr>
        <w:t>لا أُلْقِيَ عَلَيْهِ أَسْوِرَةٌ مِنْ ذَهَبٍ أَوْ جاءَ مَعَهُ الْمَلائِكَةُ مُقْتَرِنين‌</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ما قبل آیة الإنسان مثل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کُوب ؛ و هو کوز لا عروة 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 فیه الشراب و غیره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الّا من الزجاج خاصّة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هذه الاکواب مِن فضّة و مِن قواریر؟</w:t>
      </w:r>
    </w:p>
    <w:p>
      <w:pPr>
        <w:pStyle w:val="BookText"/>
        <w:rPr/>
      </w:pPr>
      <w:r>
        <w:rPr>
          <w:rFonts w:ascii="IRNazanin" w:hAnsi="IRNazanin" w:eastAsia="IRNazanin"/>
          <w:color w:val="111111"/>
          <w:sz w:val="28"/>
          <w:sz w:val="28"/>
          <w:szCs w:val="28"/>
          <w:rtl w:val="true"/>
          <w:lang w:bidi="fa-IR"/>
        </w:rPr>
        <w:t xml:space="preserve">أجیب عنه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في الدنیا شئ ممّا في الجنّة الّا الأسماء و إذا کان کذلک فکمال الفضّة في بقائها و نقائها و شرفها الّا انّه کثیف الجوهر و کمال القارورة في شفّافیّتها و صفائها إلّا أنّه سریع الإنکسار ، فآنیة الجنّة آنیة یحصل فیها مِن الفضّة بقاءها و نقائها و شرف جوهرها و من القارورة ، صفائها و شفّافیّتها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تکون فضّة ولکن لها صفاء القارورة و لا یبعد مِن قدرة الله تعالی الجمع بین هذین الوصفین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149" w:name="pg7410_61974"/>
    </w:p>
    <w:p>
      <w:pPr>
        <w:pStyle w:val="BookText"/>
        <w:rPr/>
      </w:pPr>
      <w:bookmarkEnd w:id="149"/>
      <w:r>
        <w:rPr>
          <w:rFonts w:ascii="IRNazanin" w:hAnsi="IRNazanin" w:eastAsia="IRNazanin"/>
          <w:color w:val="111111"/>
          <w:sz w:val="28"/>
          <w:sz w:val="28"/>
          <w:szCs w:val="28"/>
          <w:rtl w:val="true"/>
          <w:lang w:bidi="fa-IR"/>
        </w:rPr>
        <w:t xml:space="preserve">ثمّ اعلم انّه لمّا کانت صفاء القارورة و شفّافیّتها و جهرها مقصودة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الالف مِن دون تنوین لأنّ ما فیها من الدلالة علی الجهر المقصود اکثر من 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قیل انّ الالف جاءت لتناسب الفواصل لیس صواباً لأنّه لو کان کذلک لم تجئ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کذلک</w:t>
      </w:r>
      <w:r>
        <w:rPr>
          <w:rFonts w:eastAsia="IRNazanin" w:cs="IRNazanin"/>
          <w:color w:val="111111"/>
          <w:sz w:val="28"/>
          <w:szCs w:val="28"/>
          <w:rtl w:val="true"/>
          <w:lang w:bidi="fa-IR"/>
        </w:rPr>
        <w:t>.</w:t>
      </w:r>
    </w:p>
    <w:p>
      <w:pPr>
        <w:pStyle w:val="Heading3"/>
        <w:numPr>
          <w:ilvl w:val="2"/>
          <w:numId w:val="1"/>
        </w:numPr>
        <w:rPr/>
      </w:pPr>
      <w:bookmarkStart w:id="150" w:name="__RefHeading___Toc1585910_1051229030"/>
      <w:bookmarkStart w:id="151" w:name="_Toc57"/>
      <w:bookmarkEnd w:id="150"/>
      <w:r>
        <w:rPr>
          <w:rtl w:val="true"/>
        </w:rPr>
        <w:t>الآیة السادسة عشرة</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مِنْ فِضَّةٍ قَدَّرُوها تَقْديرا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بدل مِن سابقها بدل الکلّ من الکلّ ، و الظرف صفة لها ، 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مخلوقة مِن فضّة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البدل و المبدل إمّا أن یتّحدا في المفهوم أو لا ، فإن اتّحد فهو المسمّی بدل الکلّ من الکلّ ؛ و أحسن مِن هذه التسمیّة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العین مِن العین و 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الموافق من الموافق ، لأنّ هذا البدل یجري فیما لا یقبل التبعیض و الکلّ ،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صِراطِ الْعَزيزِ الْحَميد</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 صِراطِ الله</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یتّحدا في المفهوم ، فإمّا أن یکون الثاني جُزءاً من الاوّل أو لا ، فإن کان جزءاً منه فهو بدل البعض من الکلّ و إن لم یکن جزءه ، فإمّا أن یصحّ الإستغناء بالاوّل عن </w:t>
      </w:r>
    </w:p>
    <w:p>
      <w:pPr>
        <w:pStyle w:val="BookText"/>
        <w:rPr/>
      </w:pPr>
      <w:r>
        <w:rPr>
          <w:rFonts w:ascii="Amiri" w:hAnsi="Amiri" w:eastAsia="Amiri" w:cs="Amiri"/>
          <w:color w:val="111111"/>
          <w:sz w:val="28"/>
          <w:sz w:val="28"/>
          <w:szCs w:val="28"/>
          <w:rtl w:val="true"/>
          <w:lang w:bidi="ar-SA"/>
        </w:rPr>
        <w:t xml:space="preserve">الثاني أو لا ، فإن صحّ فهو بدل الإشتمال بملابس، امّا وصف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اعجبنی زیدٌ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اعجبنی زیدٌ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ظرف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اعجبنی زیدٌ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مجاور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اعجبنی زیدٌ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مقصود مِن العین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دُعِی زیدٌ للطعام اکله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یکون مظروفاً للاوّل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قِتالٍ فيهِ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الاوّل مشتمل علی الثّاني أو الثّاني علی الأوّل ، أو العامل مشتمل علیها؟ ثلاثة أقوال لاطائلَ تحتها ، و کلّها صحیحة ، لأنّ الملابسة حاصلةٌ بین الاوّل و الثاني ، و هي المرادة مِن الإشتمال و أمّا إشتمال العامل علیها و إن عمّ سائر أقسام البدل فسمّی هذا النوع به ، لأنّ کلّ واحد من الأنواع إختصّ باسمه ، فاعطی الاسم العام لهذا النوع مِن البدل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یصحّ الاستغناء بالأوّل ، فإمّا أن یکون المتکلّم قد قصده ثمّ اراد إطراحَه ، أو لم یقصده ، فإن کان قصده فهو بدل البداء و إن لم یقصده فهو بدل الغلط</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قَدَّرُوها تَقْديرا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تقدیرهم لها انّهم قدّروها في انفسهم و ارادوا أن تکون علی مقادیر و اشکال معیّنة موافقة لشهواتهم فجاءت حسبما قدّروها أو قدّروها بأعمالهم الصالحة فجاءت علی حسبها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للطائفتین بها المدلول علیهم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يُطافُ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فالمعنی قدّروا شرابها علی قدر اشتهائهم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152" w:name="pg7410_61978"/>
    </w:p>
    <w:p>
      <w:pPr>
        <w:pStyle w:val="Heading3"/>
        <w:numPr>
          <w:ilvl w:val="2"/>
          <w:numId w:val="1"/>
        </w:numPr>
        <w:rPr/>
      </w:pPr>
      <w:bookmarkStart w:id="153" w:name="__RefHeading___Toc1585912_1051229030"/>
      <w:bookmarkStart w:id="154" w:name="_Toc58"/>
      <w:bookmarkEnd w:id="152"/>
      <w:bookmarkEnd w:id="153"/>
      <w:r>
        <w:rPr>
          <w:rtl w:val="true"/>
        </w:rPr>
        <w:t>الآیة السابعة عشرة</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يُسْقَوْنَ فيها كَأْساً كانَ مِزاجُها زَنْجَبيلا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وصف الله تعالی أواني مشروبهم ذکر بعد ذلک وصف مشروبهم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بین السقي و الاسقاء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 لما لا کلفة فیه ، و لهذا ذکر في شراب اهل الجنّة،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 شَراباً طَهُورا</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قوله تعالی في وصف اهل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سُقُوا ماءً حَميما</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فمجازٌ أو للتهکّم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فیه کلفة و لهذا ذکر في ماء الدنیا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لَأَسْقَيْناهُمْ ماءً غَدَقا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ascii="Amiri" w:hAnsi="Amiri" w:eastAsia="Amiri" w:cs="Amiri"/>
          <w:color w:val="111111"/>
          <w:sz w:val="28"/>
          <w:sz w:val="28"/>
          <w:szCs w:val="28"/>
          <w:rtl w:val="true"/>
          <w:lang w:bidi="ar-SA"/>
        </w:rPr>
        <w:t xml:space="preserve">و امّا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الَّذي هُوَ يُطْعِمُني وَ يَسْقين</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الفاعل الساقي هو الربّ فلا یلیق به تعالی الّا السقي</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عبّر هنا بالسقي و عبّر في الآیة الخامسة بالشرب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الأنسب بما تقدّمه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یذکر قبل الخامسة مثل ذلک عبّر بالشرب لأنّهم یشربون بانفسهم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هذه الکأس هی الکأس التي في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يَشْرَبُونَ مِنْ كَأْسٍ</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انّها غیرها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لیس هناک لهم مِن غیر أنفسهم من الساقي عین و لا أثر و امّا هنا فلهم مَن یسقون الخمر بیدهم و هم ولدان مخلّدون فلمّا اختلف الساقي اختلف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الکأس هناک مقترنة بحرف الإبتداء بخلافها هنا فما لا دلالة لها علی الإنتهاء أولی و أفضل ممّا لها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یکون الساقي هنا ربّهم بقرینة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رَبُّهُمْ شَراباً طَهُورا</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ساقیها ربّهم أفضل و أعلی و أشرف ممّا یشربون منها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فیه رمز إلی انّ هذه الکأس أعلی شأناً مِن الکأس الأولی</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مِزاجُها زَنْجَبيلا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 صفة للکأس و قد مرّ معناها</w:t>
      </w:r>
      <w:r>
        <w:rPr>
          <w:rFonts w:eastAsia="IRNazanin" w:cs="IRNazanin"/>
          <w:color w:val="111111"/>
          <w:sz w:val="28"/>
          <w:szCs w:val="28"/>
          <w:rtl w:val="true"/>
          <w:lang w:bidi="fa-IR"/>
        </w:rPr>
        <w:t xml:space="preserve">. </w:t>
      </w:r>
      <w:bookmarkStart w:id="155" w:name="pg7410_61982"/>
    </w:p>
    <w:p>
      <w:pPr>
        <w:pStyle w:val="Heading3"/>
        <w:numPr>
          <w:ilvl w:val="2"/>
          <w:numId w:val="1"/>
        </w:numPr>
        <w:rPr/>
      </w:pPr>
      <w:bookmarkStart w:id="156" w:name="__RefHeading___Toc1585914_1051229030"/>
      <w:bookmarkStart w:id="157" w:name="_Toc59"/>
      <w:bookmarkEnd w:id="155"/>
      <w:bookmarkEnd w:id="156"/>
      <w:r>
        <w:rPr>
          <w:rtl w:val="true"/>
        </w:rPr>
        <w:t>الآیة الثامنة عشرة</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فيها تُسَمَّى سَلْسَبيلا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نظیرها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سلسبیلا لسلالة انحدارها في الحلق و سهولة مساغها و قد زیدت الباء في الترکیب حتّی صارت الکلمة خماسيّة و دلّت علی غایة السلالة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السلسبیل في اللغة ، صفة لما کان في غایة السلالة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السرّ في عدم اتیانها علی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تنوین هو و الله اعلم انّ السلسبیل لیس اسم لها تعییناً فلیس غیر منصرف لعدم العلمیّة کأنّ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یسقون فیها کأساً کان مزاجها زنجبیلاً عیناً فیها تسمّی لسلالتها و سهولة مساغها سلسبیلاً بعد سقیها و یَتَعیّن اسماً لها بعد ذلک کما دلّ علیه الصیغة المضارعیّة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p>
    <w:p>
      <w:pPr>
        <w:pStyle w:val="Heading3"/>
        <w:numPr>
          <w:ilvl w:val="2"/>
          <w:numId w:val="1"/>
        </w:numPr>
        <w:rPr/>
      </w:pPr>
      <w:bookmarkStart w:id="158" w:name="__RefHeading___Toc1585916_1051229030"/>
      <w:bookmarkStart w:id="159" w:name="_Toc60"/>
      <w:bookmarkEnd w:id="158"/>
      <w:r>
        <w:rPr>
          <w:rtl w:val="true"/>
        </w:rPr>
        <w:t>الآیة التاسعة عشرة</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إِذا رَأَيْتَهُمْ حَسِبْتَهُمْ لُؤْلُؤاً مَنْثُورا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بیان لأوصاف الطائفین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مبنیّاً للفاعل بخلاف 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عَلَيْهِم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هناک جهة النظر الی المطاف به من الأواني و الأکواب و ما فیها و أمّا هنا فجهة النظر الی الطائفین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الولدان جمع الولید و هو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المفعول و هو المولود لکن غلب علی الصغار مع قطع النظر عن کونهم مولودین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من الإستعارة بمعنی انّهم لحسن خدمتهم و کمال حبّهم إلیهم کأنّهم ولدان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موت لهم و لا فناء و لایتغیّرون عن حالهم و لایتحوّلون عن شکل الوصافة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رَأَيْتَهُمْ حَسِبْتَهُمْ لُؤْلُؤاً مَنْثُورا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جملتها لإستمرار الزمان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قيلَ لَهُمْ لا تُفْسِدُوا فِي الْأَرْضِ قالُوا إِنَّما نَحْنُ مُصْلِحُون</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عادتهم المستمرّة و مثله کثیر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160" w:name="pg7410_61986"/>
    </w:p>
    <w:p>
      <w:pPr>
        <w:pStyle w:val="BookText"/>
        <w:rPr/>
      </w:pPr>
      <w:bookmarkEnd w:id="160"/>
      <w:r>
        <w:rPr>
          <w:rFonts w:ascii="IRNazanin" w:hAnsi="IRNazanin" w:eastAsia="IRNazanin"/>
          <w:color w:val="111111"/>
          <w:sz w:val="28"/>
          <w:sz w:val="28"/>
          <w:szCs w:val="28"/>
          <w:rtl w:val="true"/>
          <w:lang w:bidi="fa-IR"/>
        </w:rPr>
        <w:t>و الأصل في إستعمال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لزمان من أزمنة المستقبل مختصّ بینها بوقوع حدث فیه مقطوع به و 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استعمالها في الأغلب الأکثر في هذا المعنی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طلعت الشمس 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كُوِّرَت</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کثر في الکتاب العزیز استعماله لقطع علّام الغیوب سبحانه بالأمور المتوقّعة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فجاء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انّ هذه الرؤية مقطوعة بها و انّ ما لهم مِن هذه الهیئة الموصوفة لهم لیس مختصّاً بزمان رؤیته صلّی الله علیه و آله و سلّم بل تلک هیئتهم المستمرّة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لُؤْلُؤاً مَنْثُورا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شبّهوا في حسنهم و صفاء ألوانهم و انباثهم في مجالسهم و منازلهم باللؤلؤ المنثورلانّ اللؤلؤ اذا انثر على بساط كان احسن منه منظوماً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585918_1051229030"/>
      <w:bookmarkStart w:id="162" w:name="_Toc61"/>
      <w:bookmarkEnd w:id="161"/>
      <w:r>
        <w:rPr>
          <w:rtl w:val="true"/>
        </w:rPr>
        <w:t>الآیة العشرون</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مفعول ظاهر و لا مقدّر لیتّسع و یعمّ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اوجدت الرؤیة ثمّ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بصر الرائي أينما وقع لم یتعلّق ادراکه الّا بنعیم کثیر و ملک کبیر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للدلالة علی تحقّق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النظر بالعین و بین الرؤیة انّ</w:t>
      </w:r>
      <w:r>
        <w:rPr>
          <w:rStyle w:val="FootnoteAnchor"/>
          <w:rtl w:val="true"/>
        </w:rPr>
        <w:footnoteReference w:id="663"/>
      </w:r>
      <w:r>
        <w:rPr>
          <w:rFonts w:ascii="IRNazanin" w:hAnsi="IRNazanin" w:eastAsia="IRNazanin"/>
          <w:color w:val="111111"/>
          <w:sz w:val="28"/>
          <w:sz w:val="28"/>
          <w:szCs w:val="28"/>
          <w:rtl w:val="true"/>
          <w:lang w:bidi="fa-IR"/>
        </w:rPr>
        <w:t xml:space="preserve">الرؤیة هي إدراک المرئي ، و النظر انّما هو الإقبال بالبصر نحو المرئي و لذلک قد ننظر و لانراه ، 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 الهلال فلم أره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یجوز أن یقال في الله انّه رائيّ و لایجوز أن یقال ناظر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موضع النصب علی الظرف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النعیم ، الفعیل للمبالغة و القرآن الکریم استخدمها فیما انعم الله به علی عباده في الآخرة دون غیرها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نَعيم‌</w:t>
      </w:r>
      <w:r>
        <w:rPr>
          <w:rStyle w:val="FootnoteAnchor"/>
          <w:rtl w:val="true"/>
        </w:rPr>
        <w:footnoteReference w:id="6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فَرَوْحٌ وَ رَيْحانٌ وَ جَنَّةُ نَعيم‌</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اطّرد هذا الّا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هنا مع انّ المراد نعیم الدنیا لأنّ المقصود به امّا خصوص نعمة الرسالة و الولایة و امّا عموم ما انعم الله تعالی علی عباده ولکن السؤال عن النعیم مرجعه السؤال عن العمل بالدین في کلّ حرکة و سکون و من المعلوم انّ السؤال عن النعیم الذي هو الدین سؤال عن النّبي صلّی الله علیه و آله و سلّم و الإئمّة من بعده الذین افترض الله طاعتهم و أوجب </w:t>
      </w:r>
      <w:bookmarkStart w:id="163" w:name="pg7410_61990"/>
    </w:p>
    <w:p>
      <w:pPr>
        <w:pStyle w:val="BookText"/>
        <w:rPr/>
      </w:pPr>
      <w:bookmarkEnd w:id="163"/>
      <w:r>
        <w:rPr>
          <w:rFonts w:ascii="IRNazanin" w:hAnsi="IRNazanin" w:eastAsia="IRNazanin"/>
          <w:color w:val="111111"/>
          <w:sz w:val="28"/>
          <w:sz w:val="28"/>
          <w:szCs w:val="28"/>
          <w:rtl w:val="true"/>
          <w:lang w:bidi="fa-IR"/>
        </w:rPr>
        <w:t>إتّباعهم في السلوک إلی الله الذی طریقُهُ إستعمال النعم کما بيّنه الرسول و الائمّة فيؤول أمره أیضاً الی نعمة الرسالة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في إطلاق هذه الصیغة علیهم في الدنیا الإشارة إلی أنّهم صلوات الله علیهم أجمعین نعیم في الدنیا کما أنّهم من أعظم نعیم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فالنعیم نعمة عظیمة لا مثل لها في الدنیا لّا اولیاء الله المعصومین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جلالة شأنها و عظیم خطرها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بینهما انّ الکبیر بحسب الشأن و الخطر کالجلیل و العظیم و الکثیر بحسب الکمیّة و العدد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585920_1051229030"/>
      <w:bookmarkStart w:id="165" w:name="_Toc62"/>
      <w:bookmarkEnd w:id="164"/>
      <w:r>
        <w:rPr>
          <w:rtl w:val="true"/>
        </w:rPr>
        <w:t>الآیة الحادیة و العشرون</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عالِيَهُمْ ثِيابُ سُندُسٍ خُضْرٌ وَ إِسْتَبْرَقٌ وَحُلُّوا أَساوِرَ مِنْ فِضَّةٍ وَسَقاهُمْ رَبُّهُمْ شَراباً طَهُورا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مِن مجرور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عَلَيْهِم</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بینه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 </w:t>
      </w:r>
    </w:p>
    <w:p>
      <w:pPr>
        <w:pStyle w:val="BookText"/>
        <w:rPr/>
      </w:pPr>
      <w:r>
        <w:rPr>
          <w:rFonts w:ascii="Amiri" w:hAnsi="Amiri" w:eastAsia="Amiri" w:cs="Amiri"/>
          <w:color w:val="111111"/>
          <w:sz w:val="28"/>
          <w:sz w:val="28"/>
          <w:szCs w:val="28"/>
          <w:rtl w:val="true"/>
          <w:lang w:bidi="ar-SA"/>
        </w:rPr>
        <w:t xml:space="preserve">بملاحظة موارد إستعمالهما في القرآن نجد أنّه استخدم اللباس لستر جزء من البدن و هو العورة کما دلّ علیه توصیفه بمواراة السوأة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قَدْ أَنْزَلْنا عَلَيْكُمْ لِباساً يُواري سَوْآتِكُمْ</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التعلیل بها لنزع اللباس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 أَبَوَيْكُمْ مِنَ الْجَنَّةِ يَنْزِعُ عَنْهُما لِباسَهُما لِيُرِيَهُما سَوْآتِهِما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منهما کان لصاحبه لباساً یتّقي صاحبه عن الرفث إلی غیره و یستر عورته عن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لباس التقوی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أَنْزَلْنا عَلَيْكُمْ لِباساً يُواري سَوْآتِكُمْ وَ ريشاً وَ لِباسُ التَّقْوى ذلِكَ خَيْرٌ</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مواراة السوآت الباطنیّة و هي رذائل المعاصي من الشرک و غیره من التقوی و هذا اللباس أفضل من اللباس الظاهر الذي یواري السوأة الظاهریّة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فاللباس یستعمل في القرآن الکریم لکلّ ما يغطّي من الإنسان عن القبیح و هو العورة أو ما نزّل منزّلتها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الثوب فیراد به الشمول و التغطية للبدن کلّه و انّه ما یضع الإنسان في وقت و یرجع الیه في وقت آخر قال في المقاییس</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العود و 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المعنی ظاهر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حينَ يَسْتَغْشُونَ ثِيابَهُمْ</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جَعَلُوا أَصابِعَهُمْ في آذانِهِمْ وَ اسْتَغْشَوْا ثِيابَهُمْ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یمکن أن یستغشوا علیه هو ما یغطّي البدن کلّه و هو الثوب لا اللباس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ما یغطّي البدن کلّه لا العورة فقط فإنّ وضع ما یستر العورة محرّم علیهنّ متبرجات بزینة او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تعالی في سورة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لِباسُهُمْ فيها حَرير</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عالِيَهُمْ ثِيابُ سُندُس</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في آیة الحجّ یراد به ما یستر عوراتهم و ما في آیة الإنسان یراد به ما يعلوهم و يزيّنهم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یأتیا بالعکس؟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کلّاً منهما جاء في موضعه اللائق به لأنّ ما في آیة الحج مناسبٌ لما قبله و 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كَفَرُوا قُطِّعَتْ لَهُمْ ثِيابٌ </w:t>
      </w:r>
    </w:p>
    <w:p>
      <w:pPr>
        <w:pStyle w:val="BookText"/>
        <w:rPr/>
      </w:pPr>
      <w:r>
        <w:rPr>
          <w:rFonts w:ascii="Amiri" w:hAnsi="Amiri" w:eastAsia="Amiri" w:cs="Amiri"/>
          <w:color w:val="111111"/>
          <w:sz w:val="28"/>
          <w:sz w:val="28"/>
          <w:szCs w:val="28"/>
          <w:rtl w:val="true"/>
          <w:lang w:bidi="ar-SA"/>
        </w:rPr>
        <w:t>مِنْ نارٍ يُصَبُّ مِنْ فَوْقِ رُؤُسِهِمُ الْحَميم‌</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بعد ذلک في وصف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لِباسُهُمْ فيها حَرير</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صفة لباسهم، و المعنی انّ ما یستر المؤمنون به عوراتهم من حریر فکیف بثیابهم و ما یزیّنون به؟ کما قال تعالی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فُرُشٍ بَطائِنُها مِنْ إِسْتَبْرَقٍ</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البطائن من الاستبرق فما ظنّك بالظهائر؟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سُندُسٍ خُضْرٌ وَ إِسْتَبْرَقٌ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السندس الرقيق من الدیباج و الاستبرق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الغليظ منه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إختلافهما بالمضي و المضارعة لأنّ الحالیة مقدّمة علی الطواف المتعدّد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أَساوِرَ مِنْ 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لإبهام أمرها في الحسن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هاهنا انّ أساورهم من فضّة و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جَنَّاتُ عَدْنٍ يَدْخُلُونَها يُحَلَّوْنَ فيها مِنْ أَساوِرَ مِنْ ذَهَبٍ</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انّه قیل و حلّوا أساور من ذهب و من فضّة و هذا صحیح لا اشکال به، علی انّهم يسوّرون بالجنسين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المعاقبة و امّا علی الجمع کما تزاوج نساء الدنیا بین انواع الحلي و تجمع بینها و ما احسن بالمِعصَم أن یکون فیه 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من ذهب و سوار من فضّة</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علی أنّ المتكلّم عنهم في الموضعین مختلف فاختلف التعبیر علی حسب کلّ منهم و قال ابن الاثیر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 أَساوِرَ مِنْ فِضَّة</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الأبرار و امّا المقرّبون فکما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 فيها مِنْ أَساوِرَ مِنْ ذَهَبٍ وَ لُؤْلُؤاً وَ لِباسُهُمْ فيها حَريرٌ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أضف إلی ذلک کلّه أنّه لمّا ذکر تعالی في سورة فاطر من الأعمال و المواعید ما هي أکثر ممّا في سورة الإنسان فناسب أن یذکر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 من الأعمال فهو الإستمرار في تلاوة کتابه</w:t>
      </w:r>
      <w:r>
        <w:rPr>
          <w:rStyle w:val="FootnoteAnchor"/>
          <w:rtl w:val="true"/>
        </w:rPr>
        <w:footnoteReference w:id="688"/>
      </w:r>
      <w:r>
        <w:rPr>
          <w:rFonts w:ascii="Amiri" w:hAnsi="Amiri" w:eastAsia="Amiri" w:cs="Amiri"/>
          <w:color w:val="111111"/>
          <w:sz w:val="28"/>
          <w:sz w:val="28"/>
          <w:szCs w:val="28"/>
          <w:rtl w:val="true"/>
          <w:lang w:bidi="ar-SA"/>
        </w:rPr>
        <w:t>وإقامة الصلاة</w:t>
      </w:r>
      <w:r>
        <w:rPr>
          <w:rStyle w:val="FootnoteAnchor"/>
          <w:rtl w:val="true"/>
        </w:rPr>
        <w:footnoteReference w:id="689"/>
      </w:r>
      <w:r>
        <w:rPr>
          <w:rFonts w:ascii="Amiri" w:hAnsi="Amiri" w:eastAsia="Amiri" w:cs="Amiri"/>
          <w:color w:val="111111"/>
          <w:sz w:val="28"/>
          <w:sz w:val="28"/>
          <w:szCs w:val="28"/>
          <w:rtl w:val="true"/>
          <w:lang w:bidi="ar-SA"/>
        </w:rPr>
        <w:t>و الإنفاق سرّاً و علانیة</w:t>
      </w:r>
      <w:r>
        <w:rPr>
          <w:rStyle w:val="FootnoteAnchor"/>
          <w:rtl w:val="true"/>
        </w:rPr>
        <w:footnoteReference w:id="690"/>
      </w:r>
      <w:r>
        <w:rPr>
          <w:rFonts w:ascii="IRNazanin" w:hAnsi="IRNazanin" w:eastAsia="IRNazanin"/>
          <w:color w:val="111111"/>
          <w:sz w:val="28"/>
          <w:sz w:val="28"/>
          <w:szCs w:val="28"/>
          <w:rtl w:val="true"/>
          <w:lang w:bidi="fa-IR"/>
        </w:rPr>
        <w:t>و الرجاء</w:t>
      </w:r>
      <w:r>
        <w:rPr>
          <w:rStyle w:val="FootnoteAnchor"/>
          <w:rtl w:val="true"/>
        </w:rPr>
        <w:footnoteReference w:id="691"/>
      </w:r>
      <w:r>
        <w:rPr>
          <w:rFonts w:ascii="IRNazanin" w:hAnsi="IRNazanin" w:eastAsia="IRNazanin"/>
          <w:color w:val="111111"/>
          <w:sz w:val="28"/>
          <w:sz w:val="28"/>
          <w:szCs w:val="28"/>
          <w:rtl w:val="true"/>
          <w:lang w:bidi="fa-IR"/>
        </w:rPr>
        <w:t>و الإقتصاد</w:t>
      </w:r>
      <w:r>
        <w:rPr>
          <w:rStyle w:val="FootnoteAnchor"/>
          <w:rtl w:val="true"/>
        </w:rPr>
        <w:footnoteReference w:id="692"/>
      </w:r>
      <w:r>
        <w:rPr>
          <w:rFonts w:ascii="IRNazanin" w:hAnsi="IRNazanin" w:eastAsia="IRNazanin"/>
          <w:color w:val="111111"/>
          <w:sz w:val="28"/>
          <w:sz w:val="28"/>
          <w:szCs w:val="28"/>
          <w:rtl w:val="true"/>
          <w:lang w:bidi="fa-IR"/>
        </w:rPr>
        <w:t>و السبق بالخیرات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166" w:name="pg7410_61999"/>
    </w:p>
    <w:p>
      <w:pPr>
        <w:pStyle w:val="BookText"/>
        <w:rPr/>
      </w:pPr>
      <w:bookmarkEnd w:id="166"/>
      <w:r>
        <w:rPr>
          <w:rFonts w:ascii="IRNazanin" w:hAnsi="IRNazanin" w:eastAsia="IRNazanin"/>
          <w:color w:val="111111"/>
          <w:sz w:val="28"/>
          <w:sz w:val="28"/>
          <w:szCs w:val="28"/>
          <w:rtl w:val="true"/>
          <w:lang w:bidi="fa-IR"/>
        </w:rPr>
        <w:t>و امّا المواعید فهو توفّیهم أجورهم</w:t>
      </w:r>
      <w:r>
        <w:rPr>
          <w:rStyle w:val="FootnoteAnchor"/>
          <w:rtl w:val="true"/>
        </w:rPr>
        <w:footnoteReference w:id="694"/>
      </w:r>
      <w:r>
        <w:rPr>
          <w:rFonts w:ascii="IRNazanin" w:hAnsi="IRNazanin" w:eastAsia="IRNazanin"/>
          <w:color w:val="111111"/>
          <w:sz w:val="28"/>
          <w:sz w:val="28"/>
          <w:szCs w:val="28"/>
          <w:rtl w:val="true"/>
          <w:lang w:bidi="fa-IR"/>
        </w:rPr>
        <w:t>و الزیادة في الأجر</w:t>
      </w:r>
      <w:r>
        <w:rPr>
          <w:rStyle w:val="FootnoteAnchor"/>
          <w:rtl w:val="true"/>
        </w:rPr>
        <w:footnoteReference w:id="695"/>
      </w:r>
      <w:r>
        <w:rPr>
          <w:rFonts w:ascii="IRNazanin" w:hAnsi="IRNazanin" w:eastAsia="IRNazanin"/>
          <w:color w:val="111111"/>
          <w:sz w:val="28"/>
          <w:sz w:val="28"/>
          <w:szCs w:val="28"/>
          <w:rtl w:val="true"/>
          <w:lang w:bidi="fa-IR"/>
        </w:rPr>
        <w:t>و الوعد بالغفران و الشکور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ذکر تعالی زینة الظاهر بالحریر و الحلي ذکر بعد ذلک زینة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 هذا نوع آخر یفوق النوعین السابقین و هما ما مزج بالکافور و ما مزج بالزنجبیل کما یرشد الیه اسناد سقیه إلی ربّ العالمین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طاهر مطهّر و أمّا کونه طاهراً فبمعنی انّه ليس کخمر الدنیا و امّا کونه مطهّراً فلأنّه لمّا اسقط الله تعالی الوسائط کلّها و نسب سقیهم الی نفسه أزالهم عن کلّ شئ سوی الله تعالی و یطهّرهم تطهیراً و في المجمع رووا 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یطهّرهم عن کلّ شئ سوی الله اذ لا طاهر مِن تدنّس بشئ من الاکوان الّا الله </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167" w:name="__RefHeading___Toc1585922_1051229030"/>
      <w:bookmarkStart w:id="168" w:name="_Toc63"/>
      <w:bookmarkEnd w:id="167"/>
      <w:r>
        <w:rPr>
          <w:rtl w:val="true"/>
        </w:rPr>
        <w:t>الآیة الثانیة و العشرون</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ذکر من انواع العطایا</w:t>
      </w:r>
      <w:r>
        <w:rPr>
          <w:rFonts w:eastAsia="IRNazanin" w:cs="IRNazanin"/>
          <w:color w:val="111111"/>
          <w:sz w:val="28"/>
          <w:szCs w:val="28"/>
          <w:rtl w:val="true"/>
          <w:lang w:bidi="fa-IR"/>
        </w:rPr>
        <w:t xml:space="preserve">. </w:t>
      </w:r>
      <w:bookmarkStart w:id="169" w:name="pg7410_62001"/>
    </w:p>
    <w:p>
      <w:pPr>
        <w:pStyle w:val="BookText"/>
        <w:rPr/>
      </w:pPr>
      <w:bookmarkEnd w:id="169"/>
      <w:r>
        <w:rPr>
          <w:rFonts w:ascii="IRNazanin" w:hAnsi="IRNazanin" w:eastAsia="IRNazanin"/>
          <w:color w:val="111111"/>
          <w:sz w:val="28"/>
          <w:sz w:val="28"/>
          <w:szCs w:val="28"/>
          <w:rtl w:val="true"/>
          <w:lang w:bidi="fa-IR"/>
        </w:rPr>
        <w:t xml:space="preserve">و اعلم انّ في الإتیان بإسم الاشارة للقریب و العدول من الغیبة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الخطاب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قربهم إلیه تعالی و مکانتهم الرفیعة عنده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تحقیق کونه جزاء لا منّاً علیهم بما لم یستحقّوا، فإن من تمام الأکرام عند الکرام أن یتبعوا کرامتهم بقول ینشط له المکرم و یزیل عنه ما یعرض من خجل ونحوه،أي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جزاءحقّاً لا مبالغة في ذلک وکذا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سَعْيُكُمْ مَشْكُورا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 لِمَ لم یذکر تعالی فیما ذکر من النّعیم في هذه الآیات الحورُ العین کما ذکر في سائر کلامه فی مواضع عند وصف نعیم الجنّة ؟</w:t>
      </w:r>
    </w:p>
    <w:p>
      <w:pPr>
        <w:pStyle w:val="BookText"/>
        <w:rPr/>
      </w:pPr>
      <w:r>
        <w:rPr>
          <w:rFonts w:ascii="IRNazanin" w:hAnsi="IRNazanin" w:eastAsia="IRNazanin"/>
          <w:color w:val="111111"/>
          <w:sz w:val="28"/>
          <w:sz w:val="28"/>
          <w:szCs w:val="28"/>
          <w:rtl w:val="true"/>
          <w:lang w:bidi="fa-IR"/>
        </w:rPr>
        <w:t xml:space="preserve">و الجواب الطیف ما قال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اللطائف علی القول بنزولها في عليّ و فاطمة علیهما السلام ، انّه سبحانه لم یذکر فیها حور العین و انّما صرّح عزّوجلّ بولدان مخلّدین رعایة لحرمة البتول و قرّة عین الرسول</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585924_1051229030"/>
      <w:bookmarkStart w:id="171" w:name="_Toc64"/>
      <w:bookmarkEnd w:id="170"/>
      <w:r>
        <w:rPr>
          <w:rtl w:val="true"/>
        </w:rPr>
        <w:t>الآیة الثالثة و العشرون</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تکریر الضمیر بعد اتیانه اسماً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الحصرلانّ الحصر لیس الّا تأکید علی تأکید کما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علیک القرآن الّا أنا لم یداخله نفس شیطاني و لا هو من تلقاء نفسک کما یزعم المشرکون ردّاً علیهم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اعلم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ما یسمّی عند النحاة بالضمیر الفصل و هو یستعمل في القرآن کثیراً و بالتأمّل في مواضع استعماله نجد انّ القرآن الحکیم استخدمه في الأفعال الّتي هي مظنّة الإشتراک ردّاً لمعتقده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أَضْحَكَ وَ أَبْكى وَ أَنَّهُ هُوَ أَماتَ وَ أَحْيا وَ أَنَّهُ خَلَقَ الزَّوْجَيْنِ الذَّكَرَ وَ الْأُنْثى مِنْ نُطْفَةٍ إِذا تُمْنى وَ أَنَّ عَلَيْهِ النَّشْأَةَ الْأُخْرى وَ أَنَّهُ هُوَ أَغْنى وَ أَقْنى وَ أَنَّهُ هُوَ رَبُّ الشِّعْرى وَ أَنَّهُ أَهْلَكَ عاداً الْأُولى‌</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فقداستخدمه في الأفعال التي هي مظنّة للشرکة کما</w:t>
      </w:r>
    </w:p>
    <w:p>
      <w:pPr>
        <w:pStyle w:val="BookText"/>
        <w:rPr/>
      </w:pPr>
      <w:r>
        <w:rPr>
          <w:rFonts w:ascii="IRNazanin" w:hAnsi="IRNazanin" w:eastAsia="IRNazanin"/>
          <w:color w:val="111111"/>
          <w:sz w:val="28"/>
          <w:sz w:val="28"/>
          <w:szCs w:val="28"/>
          <w:rtl w:val="true"/>
          <w:lang w:bidi="fa-IR"/>
        </w:rPr>
        <w:t>في جملة الإضحاک و الإبکاء و الإماتة و الإحیاء و الإغناء و الإقناء و امّا حیث لامظنّة لها فلا حاجة الی هذا الضمیر کما في جمل خلق الزوجین ، و النشأة الأخری و إهلاک عاد الأُولی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خَلَقَني فَهُوَ يَهْدين وَ الَّذي هُوَ يُطْعِمُني وَ يَسْقين وَ إِذا مَرِضْتُ فَهُوَ يَشْفين وَ الَّذي يُميتُني ثُمَّ يُحْيين</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 بهذا الضمیر حیث یتوّهم في الفعل شرکة کما في الهدایة و الإطعام و الشفاء و أمّا حیث لاتتوّهم تلک الشرکة فلا یأتي کما في الخلق و الإماتة و الإحیاء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 رَبَّكُمْ وَ كُنْتُ عَلَيْهِمْ شَهيداً ما دُمْتُ فيهِمْ فَلَمَّا تَوَفَّيْتَني كُنْتَ أَنْتَ الرَّقيبَ عَلَيْهِمْ وَ أَنْتَ عَلى كُلِّ شَيْ‌ءٍ شَهيد</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وفاة عیسی علیه السلام لم یکن الرقیب علیهم سوی الله تعالی وحده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لهذا الضمیر هذه القوّة من الردّ و نفي الشرکة یدلّ علی الحصر في غالب مواضعه إن لم نقل بکلّها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فالأنسب أن یُسمّی هذا الضمیر بالضمیر القطع</w:t>
      </w:r>
    </w:p>
    <w:p>
      <w:pPr>
        <w:pStyle w:val="BookText"/>
        <w:rPr/>
      </w:pPr>
      <w:r>
        <w:rPr>
          <w:rFonts w:ascii="IRNazanin" w:hAnsi="IRNazanin" w:eastAsia="IRNazanin"/>
          <w:color w:val="111111"/>
          <w:sz w:val="28"/>
          <w:sz w:val="28"/>
          <w:szCs w:val="28"/>
          <w:rtl w:val="true"/>
          <w:lang w:bidi="fa-IR"/>
        </w:rPr>
        <w:t>لأنّه یستعمل و یقطع الشرکة في موضع کان مظنّة لها کما عرفت فالتسمیّة بالضمیر الفصل و تعلیله بأنّه فَصَلَ بین الخبر و الصفة</w:t>
      </w:r>
      <w:r>
        <w:rPr>
          <w:rStyle w:val="FootnoteAnchor"/>
          <w:rtl w:val="true"/>
        </w:rPr>
        <w:footnoteReference w:id="703"/>
      </w:r>
      <w:r>
        <w:rPr>
          <w:rFonts w:ascii="IRNazanin" w:hAnsi="IRNazanin" w:eastAsia="IRNazanin"/>
          <w:color w:val="111111"/>
          <w:sz w:val="28"/>
          <w:sz w:val="28"/>
          <w:szCs w:val="28"/>
          <w:rtl w:val="true"/>
          <w:lang w:bidi="fa-IR"/>
        </w:rPr>
        <w:t>أو التابع</w:t>
      </w:r>
      <w:r>
        <w:rPr>
          <w:rStyle w:val="FootnoteAnchor"/>
          <w:rtl w:val="true"/>
        </w:rPr>
        <w:footnoteReference w:id="704"/>
      </w:r>
      <w:r>
        <w:rPr>
          <w:rFonts w:ascii="Amiri" w:hAnsi="Amiri" w:eastAsia="Amiri" w:cs="Amiri"/>
          <w:color w:val="111111"/>
          <w:sz w:val="28"/>
          <w:sz w:val="28"/>
          <w:szCs w:val="28"/>
          <w:rtl w:val="true"/>
          <w:lang w:bidi="ar-SA"/>
        </w:rPr>
        <w:t xml:space="preserve">لیس بجیّد لأنّ هذا الإسم لایناسب المسمّی و کیفیّة استعماله ، علی انّه منتقضٌ بنحو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الرَّقيبَ عَلَيْهِمْ</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عِبادي أَنِّي أَنَا الْغَفُورُ الرَّحيم‌</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لبس بدونه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کلّ العجب من النحاة جلّهم بل کلّهم حیث ذکروا اقوالأً في اعرابه و شروطاً في موضعه لکن غفلوا عن معناه و کیفیّة إستعماله في القرآن الحکیم و إن کان بأدنی تأمّل یزول اعجابک لأنّ هذا دَیدنهم في سائر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تدریجيّ</w:t>
      </w:r>
      <w:r>
        <w:rPr>
          <w:rFonts w:eastAsia="IRNazanin" w:cs="IRNazanin"/>
          <w:color w:val="111111"/>
          <w:sz w:val="28"/>
          <w:szCs w:val="28"/>
          <w:rtl w:val="true"/>
          <w:lang w:bidi="fa-IR"/>
        </w:rPr>
        <w:t>.</w:t>
      </w:r>
      <w:r>
        <w:rPr>
          <w:rStyle w:val="FootnoteAnchor"/>
          <w:rtl w:val="true"/>
        </w:rPr>
        <w:footnoteReference w:id="70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یدلّک علی هذا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اقترن القرآن بغیره من الکتب السماویّة جاء القرآنُ مع التنزیل و غیرُه مع الإنزال و ذلک لأنّ القرآن نزّل نجماً نجماً علی عشرین سنة بخلاف غیره من الکتب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 مُصَدِّقاً لِما بَيْنَ يَدَيْهِ وَ أَنْزَلَ التَّوْراةَ وَ الْإِنْجيل‌</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 وَ رَسُولِهِ وَ الْكِتابِ الَّذي نَزَّلَ عَلى رَسُولِهِ وَ الْكِتابِ الَّذي أَنْزَلَ مِنْ قَبْلُ</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استعملت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الکتب السماویّة غیر القرآن عُدّیت الصیغة بالإفعال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لِمَ تُحَاجُّونَ في إِبْراهيمَ وَ ما أُنْزِلَتِ التَّوْراةُ وَ الْإِنْجيلُ إِلاَّ مِنْ بَعْدِهِ</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لْيَحْكُمْ أَهْلُ الْإِنْجيلِ بِما أَنْزَلَ الله فيه</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غیر ذلک و اطّرد هذا الّا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الطَّعامِ كانَ حِلاًّ لِبَني إِسْرائيلَ إِلاَّ ما حَرَّمَ إِسْرائيلُعَلى نَفْسِهِ مِنْ قَبْلِ أَنْ تُنَزَّلَ التَّوْراةُ قُلْ فَأْتُوا بِالتَّوْراةِ فَاتْلُوها إِنْ كُنْتُمْ صادِقين</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وجهه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التعدیّة بالتضعیف مع الناس و بالإفعال مع الرسول اذا اجتمعا في موضع کما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أَنْزَلْنا إِلَيْكَ الذِّكْرَ لِتُبَيِّنَ لِلنَّاسِ ما نُزِّلَ إِلَيْهِم‌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ذلک لأنّ النزول إلی الناس تدریجيّ و المبیّن و هو الرسول صلّی الله علیه و آله و سلّم مبیّن للمنزَّل کلّه فناسب الاتیان بالانزال لدلالته علی الکلّ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انّ کلّاً منهما اذا قابل بالآخر فكلّ علی معناه و هو التدریج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الدفعة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ثبت المطلوب و لایحتاج في إثباته إلی شئ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استعمالهما متشابهاتٌ تُلزم من لا خبرة له في ادراک وجهها علی القول بأنّ کلّاً منهما یجئ في موضع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بِما أُنْزِلَ إِلَيْكَ وَ ما أُنْزِلَ مِنْ قَبْلِكَ وَ بِالْآخِرَةِ هُمْ يُوقِنُونَ</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لانّ المراد ایمان المؤمن بکلّ ما انزله تعالی بلسان رسله من غیر تفرقة بین وحي و وحي و لا بین رسول و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الإیمان بکلّ المنزّل مراداً ناسب الإتیان بالإفعال فیهما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آمَنُوا لَوْ لا نُزِّلَتْ سُورَةٌ فَإِذا أُنْزِلَتْ سُورَةٌ مُحْكَمَةٌ وَ ذُكِرَ فيهَا الْقِتالُ رَأَيْتَ الَّذينَ في قُلُوبِهِمْ مَرَضٌ يَنْظُرُونَ إِلَيْكَ نَظَرَ الْمَغْشِيِّ عَلَيْهِ مِنَ الْمَوْتِ فَأَوْلى لَهُم‌</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اوّلاً بالتنزیل و ثانیاً بالإنزال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ذکر في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انّ المنافقین یَقتَرحُون أن ینزّل شئ فشئ من الحثّ علی القتال لیتولَّوه، و إذا اُمروا بذلک مرّة واحدة تحاشوا منه فلم یفعلوه فهم یقترحون الکثیر و لا یفُون منه بالقلیل</w:t>
      </w:r>
      <w:r>
        <w:rPr>
          <w:rFonts w:eastAsia="IRNazanin" w:cs="IRNazanin"/>
          <w:color w:val="111111"/>
          <w:sz w:val="28"/>
          <w:szCs w:val="28"/>
          <w:rtl w:val="true"/>
          <w:lang w:bidi="fa-IR"/>
        </w:rPr>
        <w:t>.</w:t>
      </w:r>
      <w:r>
        <w:rPr>
          <w:rStyle w:val="FootnoteAnchor"/>
          <w:rtl w:val="true"/>
        </w:rPr>
        <w:footnoteReference w:id="7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مُبارَكاً فَأَنْبَتْنا بِهِ جَنَّاتٍ وَ حَبَّ الْحَصيد</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أَنْزَلَ مِنَ السَّماءِ ماءً فَأَخْرَجْنا بِهِ نَباتَ كُلِّ شَيْ‌ء</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ذلک لأنّ کلّاً منهما جاء لتناسبه بما قبلهما ألا تری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جاء قبله ذکر المکذّبین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بِالْحَقِّ لَمَّا جاءَهُمْ</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فناسب الاتیان بالتضعیف لما فیه من الدلالة علی المبالغة کما مرّ في الأُصول حیث قلنا انّ قوّة اللفظ لقوة المعنی، فإنّ التفعیل و کذا التفعّل لزیادة المعنی في التفعّل و التشدید الدالّة علی التغلیظ بصفة صوته فیهما في باب التوکید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 اقتضی المقام التوکید استعمل بابالتضعیف کما في مواطن قارنت هاتین الصیغتین بمفردات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الشیاطین السحر الجنون و نحوها ممّا یقتضي المقام فیه تدحیض تکذیب أو تفویض إفتراء أو نحو ذلک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إِلاَّ سِحْرٌ مُبين</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تَنَزَّلَتْ بِهِ الشَّياطين وَ ما يَنْبَغي لَهُمْ وَ ما يَسْتَطيعُون‌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في آیة الأنعام فلیس فیها أو ما قبلها شئ من ذلک بل جاء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يَعْلَمُون</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يَفْقَهُون</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احتیاج الی تأکید أو تغلیظ فجاء بالإفعال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عرفت ذلک فیکشف السرّ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تُنَزَّلَ التَّوْراة</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به من قبل ثبوت أحکامها و تقعیدها ، فلمّا قصد معنی إستمرارها و تقعید حکمها ورد اللفظ مضعّفاً لیشیر الی حکم ثبوتها و استمرارها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عَلَيْكَ الْقُرْآنَ تَنْزيلا</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لبیان انّ هذا القرآن ما نزّله الّا الله سبحانه و تبارک و تعالی فلیس سحراً ولا كهانة و لا شعراً و لا من عنده أو تلقاء نفسه ردّاً علی المشرکین في ادعائهم، فالمناسب لهذا الردّ تاکید الجملة بتأکیدات منها تضعیف العین في مادّة النزول مع احتمال کون التضعیف هنا لبیان انّهذا القرآن نزّل الی رسوله منجّماً و انّ کلّ نجم رهین بنزول حاجة ملمّة أو حدوث سبب عامّ أو خاصّ بحکمة و صواب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جاءت هنا لبیان انّ هذا نزّل علیک لا علی غیرک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لمّا کان هنا وجه النظر إلی مبدأ النزول جاء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النزول مِن مبدأه ثقیل مستثقلٌ لأنّه مِن عند حکیم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172" w:name="pg7410_62015"/>
    </w:p>
    <w:p>
      <w:pPr>
        <w:pStyle w:val="BookText"/>
        <w:rPr/>
      </w:pPr>
      <w:bookmarkEnd w:id="172"/>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 ثَقيلا</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تستعمل في الأفعال الشاقّة المستثقلة کما قال ابن جنّی</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585926_1051229030"/>
      <w:bookmarkStart w:id="174" w:name="_Toc65"/>
      <w:bookmarkEnd w:id="173"/>
      <w:r>
        <w:rPr>
          <w:rtl w:val="true"/>
        </w:rPr>
        <w:t>الآیة الرابعة و العشرون</w:t>
      </w:r>
      <w:bookmarkEnd w:id="174"/>
    </w:p>
    <w:p>
      <w:pPr>
        <w:pStyle w:val="Heading4"/>
        <w:numPr>
          <w:ilvl w:val="3"/>
          <w:numId w:val="1"/>
        </w:numPr>
        <w:rPr/>
      </w:pPr>
      <w:bookmarkStart w:id="175" w:name="__RefHeading___Toc1585928_1051229030"/>
      <w:bookmarkStart w:id="176" w:name="_Toc66"/>
      <w:bookmarkEnd w:id="175"/>
      <w:r>
        <w:rPr>
          <w:rtl w:val="true"/>
        </w:rPr>
        <w:t>اشارة</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 لا تُطِعْ مِنْهُمْ آثِماً أَوْ كَفُورا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تفریع علی ما قبلها 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تنزیله منّا فما فیه من الحكم حکم ربّک فیجب علیک أن تصبر له فاصبر لحکم ربّک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المقاییس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اصله هو المنع</w:t>
      </w:r>
      <w:r>
        <w:rPr>
          <w:rStyle w:val="FootnoteAnchor"/>
          <w:rtl w:val="true"/>
        </w:rPr>
        <w:footnoteReference w:id="729"/>
      </w:r>
      <w:r>
        <w:rPr>
          <w:rFonts w:ascii="IRNazanin" w:hAnsi="IRNazanin" w:eastAsia="IRNazanin"/>
          <w:color w:val="111111"/>
          <w:sz w:val="28"/>
          <w:sz w:val="28"/>
          <w:szCs w:val="28"/>
          <w:rtl w:val="true"/>
          <w:lang w:bidi="fa-IR"/>
        </w:rPr>
        <w:t>و هذا الاصل ملحوظٌ في موارد استعماله کما في تسمیّة الحکم المولويّ حکماً لأنّه یمنع به المأمور عن الإطلاق في الإرادة و العمل و کذاالحکم بمعنی القضاء یمنع مورد النزاع مِن أن یتزلزل بالمنازعة و المشاجرة أو یفسد بالتعدّي و الجور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انّ الحکم إذا کان صادراً من الربّ و اسند الیه کان مقترناً بحکمة و صواب فیُمکن أن یراد بالحکم هنا حکمه و حکمتُهُ تعالی و لذا قال الزمخشري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فاصبرلحکم ربّک الصادر عن الحکمة و تعلیقه الامور بالمصالح و تأخیره نصرتک علی اعدائک بالمکافة و المصابرة و لاتطع احداً قلّة صبر منک </w:t>
      </w:r>
      <w:r>
        <w:rPr>
          <w:rFonts w:eastAsia="IRNazanin" w:cs="IRNazanin"/>
          <w:color w:val="111111"/>
          <w:sz w:val="28"/>
          <w:szCs w:val="28"/>
          <w:rtl w:val="true"/>
          <w:lang w:bidi="fa-IR"/>
        </w:rPr>
        <w:t xml:space="preserve">. </w:t>
      </w:r>
      <w:bookmarkStart w:id="177" w:name="pg7410_62017"/>
    </w:p>
    <w:p>
      <w:pPr>
        <w:pStyle w:val="BookText"/>
        <w:rPr/>
      </w:pPr>
      <w:bookmarkEnd w:id="1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مبعّضة حال مِن المفعولین لأنّه إذا تقدّم ما یجوز أن یکون نعتاً للنکرة فإنّه ینصب علی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آثِماً أَوْ كَفُورا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المتلبّس بالمعصیة ، و الکفور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 في الکفر، فتشتمل الآیة الکفّار و الفسّاق جمیعاً</w:t>
      </w:r>
      <w:r>
        <w:rPr>
          <w:rFonts w:eastAsia="IRNazanin" w:cs="IRNazanin"/>
          <w:color w:val="111111"/>
          <w:sz w:val="28"/>
          <w:szCs w:val="28"/>
          <w:rtl w:val="true"/>
          <w:lang w:bidi="fa-IR"/>
        </w:rPr>
        <w:t>.</w:t>
      </w:r>
    </w:p>
    <w:p>
      <w:pPr>
        <w:pStyle w:val="Heading4"/>
        <w:numPr>
          <w:ilvl w:val="3"/>
          <w:numId w:val="1"/>
        </w:numPr>
        <w:rPr/>
      </w:pPr>
      <w:bookmarkStart w:id="178" w:name="__RefHeading___Toc1585930_1051229030"/>
      <w:bookmarkStart w:id="179" w:name="_Toc67"/>
      <w:bookmarkEnd w:id="178"/>
      <w:r>
        <w:rPr>
          <w:rtl w:val="true"/>
        </w:rPr>
        <w:t xml:space="preserve">« </w:t>
      </w:r>
      <w:r>
        <w:rPr>
          <w:rtl w:val="true"/>
        </w:rPr>
        <w:t xml:space="preserve">أَوْ </w:t>
      </w:r>
      <w:r>
        <w:rPr>
          <w:rtl w:val="true"/>
        </w:rPr>
        <w:t>»</w:t>
      </w:r>
      <w:bookmarkEnd w:id="179"/>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جمیع المواضع موجبة کانت أو لا، مفیدة لأحد الشیئین أو الأشیاء ثمّ معنی الوحدة في غیر الموجب یفید العموم، فلم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بالجمعفي الإنتهاء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مِنْهُمْ آثِماً أَوْ كَفُورا</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معنی الوحدة الّتي هي موضوعة له و الله اعلم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الجمع في الآیة مراداً فهلّا جیء بالواو لیکون نهیاً عن طاعتهما جمیعاً؟ قال الزمخشري</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تطعهما جاز أن یطیع احدهما و اذا قیل لاتطع احدهما ، عُلِم انّ الناهي عن طاعة احدهما عن طاعتهما جمیعاً انهى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نهی أن یقول لابویه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انّه منهيّ عن ضربهما علی طریق الأولی</w:t>
      </w:r>
      <w:r>
        <w:rPr>
          <w:rFonts w:eastAsia="IRNazanin" w:cs="IRNazanin"/>
          <w:color w:val="111111"/>
          <w:sz w:val="28"/>
          <w:szCs w:val="28"/>
          <w:rtl w:val="true"/>
          <w:lang w:bidi="fa-IR"/>
        </w:rPr>
        <w:t xml:space="preserve">. </w:t>
      </w:r>
      <w:bookmarkStart w:id="180" w:name="pg7410_62019"/>
    </w:p>
    <w:p>
      <w:pPr>
        <w:pStyle w:val="BookText"/>
        <w:rPr/>
      </w:pPr>
      <w:bookmarkEnd w:id="180"/>
      <w:r>
        <w:rPr>
          <w:rFonts w:ascii="IRNazanin" w:hAnsi="IRNazanin" w:eastAsia="IRNazanin"/>
          <w:color w:val="111111"/>
          <w:sz w:val="28"/>
          <w:sz w:val="28"/>
          <w:szCs w:val="28"/>
          <w:rtl w:val="true"/>
          <w:lang w:bidi="fa-IR"/>
        </w:rPr>
        <w:t xml:space="preserve">و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منهم أثیماً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یکون 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لاتطع الاثیم ولکن یمکن ان یطیع الآثم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یقل کافراً بل قال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هنا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النهي عن کلّ منهما و عن الجمع بینهما فتدرّج في اللغة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کفوراً ، لأنّ هذا هو الأنسب في المعنی فکان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تطع منهم آثماً و لا مَن هو اشدّ منه ذنباً أي لا تطع اصحاب درجات الذنوب الّذین یبدأون بالآثم و ینتهون بالکفور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انّ تعلیق الحکم بالوصف المشعر بالعلّیّة انّما یفید علّیّة الآثم و الکفور للنهي عن الطاعة مطلقاً لا علّیّتهما للمعنی إذا دعا الآثم الی خصوص إثمه و الکافر إلی خصوص کفره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585932_1051229030"/>
      <w:bookmarkStart w:id="182" w:name="_Toc68"/>
      <w:bookmarkEnd w:id="181"/>
      <w:r>
        <w:rPr>
          <w:rtl w:val="true"/>
        </w:rPr>
        <w:t>الآیة الخامسة و العشرون</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بُكْرَةً وَ أَصيلا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بیان 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البسملة فراجع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فرق بین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اعلم بمراده انّ التسبیح إذا أرید به مجرّد التنزیة و الذکر المجرّد دون معنی آخر جاء مجرّداً عن الباء و إذا أرید به مع ذلک عمل عدّي بالباء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به والله اعلم الذکر و التنزیة مع عمل و هي الصلاة أو باللام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 واتِ وَ الْأَرْضِ وَ هُوَ الْعَزيزُ الْحَكيم‌</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التسبیح الذي هو السجود و الخضوع و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من الآیة الصلاة ایضاً لکنّ الصلاة عُلمت بذکر السجود فصار التسبیح ذکره و تنزیههُ ایّاه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 الله فيتناول کلّ ما کان من ذکر طیّب ، تسبیح و تهلیل و تکبیر و تمحید و توحید و صلاة و تلاوة قرآن و دراسة علم و غیر ذلک ممّا کان رسول الله صلى الله عليه و آله وسلّم يستغرق ساعاة ليله و نهاره فليس المراد بالذكر بکرة و أصیلاً خصوص صلاة الفجر و العصر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الظرفان غیرمقیّد بحرف الظرفیّة أو الباء لیدلّان علی الإستغراق فالمراد إستغراق حضور المعنی و هو ذکر أسمائه تعالی في النفس لجمیع الأزمنة</w:t>
      </w:r>
      <w:r>
        <w:rPr>
          <w:rFonts w:eastAsia="IRNazanin" w:cs="IRNazanin"/>
          <w:color w:val="111111"/>
          <w:sz w:val="28"/>
          <w:szCs w:val="28"/>
          <w:rtl w:val="true"/>
          <w:lang w:bidi="fa-IR"/>
        </w:rPr>
        <w:t xml:space="preserve">. </w:t>
      </w:r>
      <w:bookmarkStart w:id="183" w:name="pg7410_62023"/>
    </w:p>
    <w:p>
      <w:pPr>
        <w:pStyle w:val="BookText"/>
        <w:rPr/>
      </w:pPr>
      <w:bookmarkEnd w:id="1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بُكْرَةً وَ أَصيلا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الکلمة هي البکرة التي هي أوّل النهار فاشتق من لفظه لفظ الفعل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فلانٌ بُکُوراً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بُکرة و تصوّر منها معنی التعجیل لتقدّمها علی سائر أوقات النهار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متعجّل في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ما بین العصر إلی المغرب</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اوّل الیوم و آخره کنایة عن کلّ الیوم و امّا اللیل فذکر تعالی حکمه في الآیة الآتیة</w:t>
      </w:r>
      <w:r>
        <w:rPr>
          <w:rFonts w:eastAsia="IRNazanin" w:cs="IRNazanin"/>
          <w:color w:val="111111"/>
          <w:sz w:val="28"/>
          <w:szCs w:val="28"/>
          <w:rtl w:val="true"/>
          <w:lang w:bidi="fa-IR"/>
        </w:rPr>
        <w:t>.</w:t>
      </w:r>
    </w:p>
    <w:p>
      <w:pPr>
        <w:pStyle w:val="Heading3"/>
        <w:numPr>
          <w:ilvl w:val="2"/>
          <w:numId w:val="1"/>
        </w:numPr>
        <w:rPr/>
      </w:pPr>
      <w:bookmarkStart w:id="184" w:name="__RefHeading___Toc1585934_1051229030"/>
      <w:bookmarkStart w:id="185" w:name="_Toc69"/>
      <w:bookmarkEnd w:id="184"/>
      <w:r>
        <w:rPr>
          <w:rtl w:val="true"/>
        </w:rPr>
        <w:t>الآیة السادسة و العشرون</w:t>
      </w:r>
      <w:bookmarkEnd w:id="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فَاسْجُدْ لَهُ وَ سَبِّحْهُ لَيْلاً طَويلا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مبعّضة و تقدیم الظرف للإعتناء و الإهتمام بظرفها و تشریفه الدالّ علی أنّها کذلک بالطریق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الفاء علی معنی الشرطیّة 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یکن من شئ فصلّ من اللیل و هو یفید أیضاً بتأکیده الإعتناء التامّ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186" w:name="pg7410_62025"/>
    </w:p>
    <w:p>
      <w:pPr>
        <w:pStyle w:val="BookText"/>
        <w:rPr/>
      </w:pPr>
      <w:bookmarkEnd w:id="1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اللیل بالطول تقييد للامر بالتسبیح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سبّحه أكثر اللیل فهو في معنی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اللَّيْلَ إِلاَّ قَليلا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585936_1051229030"/>
      <w:bookmarkStart w:id="188" w:name="_Toc70"/>
      <w:bookmarkEnd w:id="187"/>
      <w:r>
        <w:rPr>
          <w:rtl w:val="true"/>
        </w:rPr>
        <w:t>الآیة السابعة و العشرون</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يُحِبُّونَ الْعاجِلَةَ وَ يَذَرُونَ وَراءَهُمْ يَوْماً ثَقيلا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Style w:val="FootnoteAnchor"/>
          <w:rtl w:val="true"/>
        </w:rPr>
        <w:footnoteReference w:id="744"/>
      </w:r>
      <w:r>
        <w:rPr>
          <w:rFonts w:ascii="Amiri" w:hAnsi="Amiri" w:eastAsia="Amiri" w:cs="Amiri"/>
          <w:color w:val="111111"/>
          <w:sz w:val="28"/>
          <w:sz w:val="28"/>
          <w:szCs w:val="28"/>
          <w:rtl w:val="true"/>
          <w:lang w:bidi="ar-SA"/>
        </w:rPr>
        <w:t xml:space="preserve">و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الشئ و تحرّيه قبل أوانه</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العاجلة و للآخرة ، الآجلة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الأوّل یدلّ علی ترک مع إعراض عن المتروک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یقتضي ترکاً موقّتاً و لذا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یَذَرُ الشئَ أی یَقذفُهُ لقلّة اعتداده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فانّهم یذرون الآخرة و یعرضون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وَراءَهُمْ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 المفسّرین و اللغویّین إلی نّها قد تأتي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مشترکةٌ بینهما و احتجّ بأمرین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جهنّم إنّما هي أمام الکافر 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 عَذابٌ غَليظ</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العذاب الغلیظ أمامه و فیما یستقبله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أمامهم ، بدلیل قراءة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أمامهم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المذهب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بالنسبة إلی شیئین ، فیکون أمام الشئ وراءً لغیره و وراء الشئ أماماً لغیره ، فهذا الّذي یعقل فیها و امّا أن یکون وراء زید بمعنی أمامه فکلّا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استدلّوا به فلا حجّة فیه ، فأمّا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انّه ملاقٍ جهنّمَ بعد موته ، فهي من بعده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مفارقته الدنیا، فهي لمّا کانت بعد حیاته کانت وراءَه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أمامَ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بعد موت الکافر، لم یکن فیها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زمانٌ لا مکان فتأمّله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فهي خلف زمان حیاته و بعده و هي أمامَهُ و مستقبلتَهُ ، فكونها خلفاً و أماماً بإعتبارین و انّما وقع الإشتباه ، لأنّ بعدیّة الزمان امّا یکون فيما یستقبل أمامک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ورائیّة المکان فیما تخلف وراء ظهرک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ورائیّة زمان لا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انّما تکون في المستقبل الذي هو أمامک، فلمّا کان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لها ظنّ مَن ظنّ انّها مشترکةٌ و لا اشتراک فیها، 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 عَذابٌغَليظ</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وراءهم ملك فإن صحّت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أمامهم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معنی لا یتناقض القراءة العامّة، و هو انّ الملک کان خلف ظهورهم و کان مرجعهم علیه ، فهو وراءهم في ذهابهم و أمامهم في مرجعهم ، فالقراءتان بالإعتباریین ، و الله اعلم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الظرف حال من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ثَقيلا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الثقیل من الجرم ما يتعب حامله و استعیر هنا للیوم لشدّته</w:t>
      </w:r>
      <w:r>
        <w:rPr>
          <w:rFonts w:eastAsia="IRNazanin" w:cs="IRNazanin"/>
          <w:color w:val="111111"/>
          <w:sz w:val="28"/>
          <w:szCs w:val="28"/>
          <w:rtl w:val="true"/>
          <w:lang w:bidi="fa-IR"/>
        </w:rPr>
        <w:t xml:space="preserve">. </w:t>
      </w:r>
      <w:bookmarkStart w:id="189" w:name="pg7410_62031"/>
    </w:p>
    <w:p>
      <w:pPr>
        <w:pStyle w:val="Heading3"/>
        <w:numPr>
          <w:ilvl w:val="2"/>
          <w:numId w:val="1"/>
        </w:numPr>
        <w:rPr/>
      </w:pPr>
      <w:bookmarkStart w:id="190" w:name="__RefHeading___Toc1585938_1051229030"/>
      <w:bookmarkStart w:id="191" w:name="_Toc71"/>
      <w:bookmarkEnd w:id="189"/>
      <w:bookmarkEnd w:id="190"/>
      <w:r>
        <w:rPr>
          <w:rtl w:val="true"/>
        </w:rPr>
        <w:t>الآیة الثامنة و العشرون</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تقدیم المبتدأ المخبر عنه بالخبر الفعلي لإفادة الحصر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لا غیرنا و لم یؤکّد هنا الخلق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اوّل السورة لأنّ الخلق في بدء السورة مقیّدٌ بالإبتلاء الّذي هو موضع النزاع بل الإنکار أو الغفلة عند أکثر الناس و أمّا الخلق هنا فالمراد بهمجرّد الخلق في النشأة الأُولی و هي الدنیا و هذا لیس موضع انکار منهم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لَيَقُولُنَّ الله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أَسْرَهُمْ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احکمنا ربط مفاصلهم بالأعصاب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شِئْنا بَدَّلْنا أَمْثالَهُمْ تَبْديلا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هذه الآیة وزانها وزان ما في سورة الواقعة و 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 عَلى أَنْ نُبَدِّلَ أَمْثالَكُمْ وَ نُنْشِئَكُمْ في ما لا تَعْلَمُون وَ لَقَدْ عَلِمْتُمُ النَّشْأَةَ الْأُولى فَلَوْ لا تَذَكَّرُون</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فکما ذکر فیها النشأة الأُولی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في آیة الإنسان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الأُخری بقرینة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یعادلها </w:t>
      </w:r>
    </w:p>
    <w:p>
      <w:pPr>
        <w:pStyle w:val="BookText"/>
        <w:rPr/>
      </w:pPr>
      <w:r>
        <w:rPr>
          <w:rFonts w:ascii="Amiri" w:hAnsi="Amiri" w:eastAsia="Amiri" w:cs="Amiri"/>
          <w:color w:val="111111"/>
          <w:sz w:val="28"/>
          <w:sz w:val="28"/>
          <w:szCs w:val="28"/>
          <w:rtl w:val="true"/>
          <w:lang w:bidi="ar-SA"/>
        </w:rPr>
        <w:t xml:space="preserve">في آیة الإنسان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بَدَّلْنا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تَذْكِرَة</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ما في آیة الواقعة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تَذَكَّرُون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فالمراد بتبدیل الأمثال هنا تبدیل کلّ منهم بمثله في النشأة الأُخری تبدیلاً بنفسه في صورة و حالة اُخری لا تبدیلاً بتبدیل غیره فهذه الآیة دلّت بصدرها علی النشأة الأُولی و بذیلها علی النشأة الأُخری و هي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ذلک فتبیّن انّ قول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حقّه أن یجئ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أَيُّهَا النَّاسُ وَ يَأْتِ بِآخَرينَ</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لیس بصحیح ، لأنّ المراد بالاستبدال في الآیة التي ذکرها، استبداله ایّاهم بآخرین مطیعین في الدنیا لا النشأة الاُخری فجئ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آیة الإنسان فجئ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الامر محقّقاً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المشیئة لإبهام وقته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المراد بذیل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 شَدَدْنا أَسْرَهُمْ وَ إِذا شِئْنا بَدَّلْنا أَمْثالَهُمْ تَبْديلا</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النشأة الأُخری فکیف لم یؤکّدها لأنّهم بالنسبة الیه منکرون أو بمنزّلته؟ </w:t>
      </w:r>
      <w:bookmarkStart w:id="192" w:name="pg7410_62035"/>
    </w:p>
    <w:p>
      <w:pPr>
        <w:pStyle w:val="BookText"/>
        <w:rPr/>
      </w:pPr>
      <w:bookmarkEnd w:id="192"/>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یوکّد ما دلّ علی المعاد لإفادة أنّ المعاد و إنشاءهم في النشأة الأُخری لیس علی الله أصعب من خلقهم في النشأة الأُولی و هم به معترفون فحقیق بهم أن لا یشکّوا أو لا ینکروا نشأتهم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کانوا یعترفون بأنّه تعالی هو الخالق فَلِمَ یؤکّد الکلام؟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بناء علی تنزیل أولئك المخلوقین منزّله مَن یشکّ في أنّ الله خلقهم، لإفادة أنّه لو کان شئ حقیق أن یشکّوا فیه هو خلقهم في النشأة الأُولی فإذا کانوا یعترفون بخلقهم و خالقهم في الدنیا فلا ینبغي أن يشكّوا أو ینکروا نشأتهم الأُخری لأنّ ما هو الأصعب في نظرهم خلقالإنسان حال کونه لم یکن شیئاً مذکوراً و امّا إنشائُهُ و تبدیله بعد خلقه الأوّل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فأکدّ الأوّل و هو الخلق دون الثاني و هو التبدیل و الله أعلم</w:t>
      </w:r>
      <w:r>
        <w:rPr>
          <w:rFonts w:eastAsia="IRNazanin" w:cs="IRNazanin"/>
          <w:color w:val="111111"/>
          <w:sz w:val="28"/>
          <w:szCs w:val="28"/>
          <w:rtl w:val="true"/>
          <w:lang w:bidi="fa-IR"/>
        </w:rPr>
        <w:t>.</w:t>
      </w:r>
    </w:p>
    <w:p>
      <w:pPr>
        <w:pStyle w:val="Heading3"/>
        <w:numPr>
          <w:ilvl w:val="2"/>
          <w:numId w:val="1"/>
        </w:numPr>
        <w:rPr/>
      </w:pPr>
      <w:bookmarkStart w:id="193" w:name="__RefHeading___Toc1585940_1051229030"/>
      <w:bookmarkStart w:id="194" w:name="_Toc72"/>
      <w:bookmarkEnd w:id="193"/>
      <w:r>
        <w:rPr>
          <w:rtl w:val="true"/>
        </w:rPr>
        <w:t>الآیة التاسعة و العشرون</w:t>
      </w:r>
      <w:bookmarkEnd w:id="194"/>
    </w:p>
    <w:p>
      <w:pPr>
        <w:pStyle w:val="Heading4"/>
        <w:numPr>
          <w:ilvl w:val="3"/>
          <w:numId w:val="1"/>
        </w:numPr>
        <w:rPr/>
      </w:pPr>
      <w:bookmarkStart w:id="195" w:name="__RefHeading___Toc1585942_1051229030"/>
      <w:bookmarkStart w:id="196" w:name="_Toc73"/>
      <w:bookmarkEnd w:id="195"/>
      <w:r>
        <w:rPr>
          <w:rtl w:val="true"/>
        </w:rPr>
        <w:t>اشارة</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السورة أو إلی الآیات القریبة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اتَّخَذَ إِلى رَبِّهِ سَبيلا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أن یتّخذ سبیلاً اتّخذه إلی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السبیل إلی الله عبارة عن التقرّب إلیه و التوسّل بالطاعة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197" w:name="pg7410_62037"/>
    </w:p>
    <w:p>
      <w:pPr>
        <w:pStyle w:val="BookText"/>
        <w:rPr/>
      </w:pPr>
      <w:bookmarkEnd w:id="1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سبیلاً </w:t>
      </w:r>
      <w:r>
        <w:rPr>
          <w:rFonts w:eastAsia="IRNazanin" w:cs="IRNazanin"/>
          <w:color w:val="111111"/>
          <w:sz w:val="28"/>
          <w:szCs w:val="28"/>
          <w:rtl w:val="true"/>
          <w:lang w:bidi="fa-IR"/>
        </w:rPr>
        <w:t>».</w:t>
      </w:r>
    </w:p>
    <w:p>
      <w:pPr>
        <w:pStyle w:val="Heading4"/>
        <w:numPr>
          <w:ilvl w:val="3"/>
          <w:numId w:val="1"/>
        </w:numPr>
        <w:rPr/>
      </w:pPr>
      <w:bookmarkStart w:id="198" w:name="__RefHeading___Toc1585944_1051229030"/>
      <w:bookmarkStart w:id="199" w:name="_Toc74"/>
      <w:bookmarkEnd w:id="198"/>
      <w:r>
        <w:rPr>
          <w:rtl w:val="true"/>
        </w:rPr>
        <w:t xml:space="preserve">« </w:t>
      </w:r>
      <w:r>
        <w:rPr>
          <w:rtl w:val="true"/>
        </w:rPr>
        <w:t xml:space="preserve">إِلى </w:t>
      </w:r>
      <w:r>
        <w:rPr>
          <w:rtl w:val="true"/>
        </w:rPr>
        <w:t>»</w:t>
      </w:r>
      <w:bookmarkEnd w:id="199"/>
    </w:p>
    <w:p>
      <w:pPr>
        <w:pStyle w:val="BookText"/>
        <w:rPr/>
      </w:pPr>
      <w:r>
        <w:rPr>
          <w:rFonts w:ascii="IRNazanin" w:hAnsi="IRNazanin" w:eastAsia="IRNazanin"/>
          <w:color w:val="111111"/>
          <w:sz w:val="28"/>
          <w:sz w:val="28"/>
          <w:szCs w:val="28"/>
          <w:rtl w:val="true"/>
          <w:lang w:bidi="fa-IR"/>
        </w:rPr>
        <w:t xml:space="preserve">قال إبن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لإنتهاء الغایة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إنتهي سیري إلی الکوفة و الکوفة غایةٌ له و هذه الغایات من جهة اللغة ، بمنزلة المجمل لایُعرف من ظاهرها دخولها فیما قبلها حتّی تجئ قرینة توجب ذلک</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معنی الإنتهاء کما قال ابن جنّی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تجئ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أَمْوالَهُمْ إِلى أَمْوالِكُم‌</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إِلَى الله</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في الحقیقة غیر ما یدّعون فیه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الزمخشري أیضاً بعد أن ذکر لها معنی واحداً و هو الإنتهاء کابن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کونها بمعنی المصاحبة في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أَمْوالَهُمْ إِلى أَمْوالِكُم‌</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معنی الإنتهاء</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لقد أجاد الزجّاج علی ما نقل عنه الآلوسي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الحروف من حروف المعاني بمعنی الآخر لکن الحرفین قد یتقاربان في الفائدة فیظنّ الضعیف العلم باللغة أنّ معناهما واحد و لیس بذلک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عن معناها و لکن مع ذلک نذکر مواضع یظنّ من ضعّفهم الزجّاج أنّها تخرج فیها عن معناها و جاءت بمعان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المعیّة</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الجنی الدّاني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ابلغ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ینصرنی مع فلان ، لم یدلّ علی انّ فلاناً وحده ینصرک،لابدّ،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نصرة ما دخلت علیه محقّقة مجزوم بها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قال علیه السلام في موضعها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الحواریّون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انصار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انصارک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الزمخشري</w:t>
      </w:r>
      <w:r>
        <w:rPr>
          <w:rStyle w:val="FootnoteAnchor"/>
          <w:rtl w:val="true"/>
        </w:rPr>
        <w:footnoteReference w:id="771"/>
      </w:r>
      <w:r>
        <w:rPr>
          <w:rFonts w:ascii="IRNazanin" w:hAnsi="IRNazanin" w:eastAsia="IRNazanin"/>
          <w:color w:val="111111"/>
          <w:sz w:val="28"/>
          <w:sz w:val="28"/>
          <w:szCs w:val="28"/>
          <w:rtl w:val="true"/>
          <w:lang w:bidi="fa-IR"/>
        </w:rPr>
        <w:t xml:space="preserve">و لا یصحّ أن 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ینصرنی مع الله لأنّه لایطابق الجواب</w:t>
      </w:r>
      <w:r>
        <w:rPr>
          <w:rFonts w:eastAsia="IRNazanin" w:cs="IRNazanin"/>
          <w:color w:val="111111"/>
          <w:sz w:val="28"/>
          <w:szCs w:val="28"/>
          <w:rtl w:val="true"/>
          <w:lang w:bidi="fa-IR"/>
        </w:rPr>
        <w:t xml:space="preserve">. </w:t>
      </w:r>
      <w:bookmarkStart w:id="200" w:name="pg7410_62041"/>
    </w:p>
    <w:p>
      <w:pPr>
        <w:pStyle w:val="BookText"/>
        <w:rPr/>
      </w:pPr>
      <w:bookmarkEnd w:id="200"/>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أَمْوالَهُمْ إِلى أَمْوالِكُم‌</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لتبیّن لک جلیّاً بأنّها فیها بمعناها من الإنتهاء نذکر لک فائدة بدیعة تفیدک في هذا و نحوه إن شاء الله</w:t>
      </w:r>
      <w:r>
        <w:rPr>
          <w:rFonts w:eastAsia="IRNazanin" w:cs="IRNazanin"/>
          <w:color w:val="111111"/>
          <w:sz w:val="28"/>
          <w:szCs w:val="28"/>
          <w:rtl w:val="true"/>
          <w:lang w:bidi="fa-IR"/>
        </w:rPr>
        <w:t>.</w:t>
      </w:r>
    </w:p>
    <w:p>
      <w:pPr>
        <w:pStyle w:val="Heading4"/>
        <w:numPr>
          <w:ilvl w:val="3"/>
          <w:numId w:val="1"/>
        </w:numPr>
        <w:rPr/>
      </w:pPr>
      <w:bookmarkStart w:id="201" w:name="__RefHeading___Toc1585946_1051229030"/>
      <w:bookmarkStart w:id="202" w:name="_Toc75"/>
      <w:bookmarkEnd w:id="201"/>
      <w:r>
        <w:rPr>
          <w:rtl w:val="true"/>
        </w:rPr>
        <w:t xml:space="preserve">فائدة </w:t>
      </w:r>
      <w:r>
        <w:rPr>
          <w:rtl w:val="true"/>
        </w:rPr>
        <w:t xml:space="preserve">: </w:t>
      </w:r>
      <w:r>
        <w:rPr>
          <w:rtl w:val="true"/>
        </w:rPr>
        <w:t xml:space="preserve">الاسلوب البياني للقرآن في النهي عن المنهيّ عنه </w:t>
      </w:r>
      <w:r>
        <w:rPr>
          <w:rtl w:val="true"/>
        </w:rPr>
        <w:t>:</w:t>
      </w:r>
      <w:bookmarkEnd w:id="202"/>
    </w:p>
    <w:p>
      <w:pPr>
        <w:pStyle w:val="BookText"/>
        <w:rPr/>
      </w:pPr>
      <w:r>
        <w:rPr>
          <w:rFonts w:ascii="Amiri" w:hAnsi="Amiri" w:eastAsia="Amiri" w:cs="Amiri"/>
          <w:color w:val="111111"/>
          <w:sz w:val="28"/>
          <w:sz w:val="28"/>
          <w:szCs w:val="28"/>
          <w:rtl w:val="true"/>
          <w:lang w:bidi="ar-SA"/>
        </w:rPr>
        <w:t xml:space="preserve">و اعلم انّه إذا کان للمنهي عنه درجات فطریق البلاغة النهي عن أدناها تنبیهاً علی الأعلی کما في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تَقُلْ لَهُما أُفٍّ</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لایعدل عن هذا إلّا لسرّ لطیفو فائدة جلیلة لاتؤخذ من النهي عن الأدنی و ذلک أنّ المنهيّ عنه کلّما کان أقبح کانت النفس عنه أنفر و الداعية إلیه أبعد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أَمْوالَهُمْ إِلى أَمْوالِكُم‌</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اکل مال الیتیم حرام مطلقاً فإنّما لم یکتف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قلناه و هو بیان أقبح صورة هذا الأکل و التصرّف و ذلک بإتیان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علی أنّ للآكل مالاً و أنّه غنيّ لیس له إحتیاج إلی مال الیتیم و مع ذلک يتصرّف في مال الیتیم و أكَلَه و بإتیان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بأنّه یبتدأ الأکل من مال الیتیم و ينتهي أکله إلی مال نفسه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القید بیان لأقبح صور الأکل و خصّصَ ذلک بالنهي لزیادة التشنیع علی مَن یقع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لایکون الفعل متضمّناً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لیس فیهما کما لایخفی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یمکن أن یکون من هذا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الرِّبَوا أَضْعافاً مُضاعَفَةً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یذکر المنهي عنه بکلا طرفیه الأدنی منه و الأعلی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تُطِعْ مِنْهُمْ آثِماً أَوْ كَفُورا</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کما قیل</w:t>
      </w:r>
      <w:r>
        <w:rPr>
          <w:rStyle w:val="FootnoteAnchor"/>
          <w:rtl w:val="true"/>
        </w:rPr>
        <w:footnoteReference w:id="778"/>
      </w:r>
      <w:r>
        <w:rPr>
          <w:rFonts w:ascii="IRNazanin" w:hAnsi="IRNazanin" w:eastAsia="IRNazanin"/>
          <w:color w:val="111111"/>
          <w:sz w:val="28"/>
          <w:sz w:val="28"/>
          <w:szCs w:val="28"/>
          <w:rtl w:val="true"/>
          <w:lang w:bidi="fa-IR"/>
        </w:rPr>
        <w:t>بل هي علی معناها و ذلک بأنّه لمّا ذکر تعالی الوجه و هو لم یکن مشترکاً بین اعضاء لم یقیّده بقیدٍ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اسم للجارحة من رأس الأنامل إلی اُصول الإبط أو المنكب فهي تطلق على رأس الأنامل إلی الکفّ و إلی الزند و إلی المرفق و إلی العضو المعروف کلّه فیحتاج إلی قرینة معیّنة إذا أرید بها أحد هذه المعاني و لذلک قیّدها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لیتبیّن انّ المراد من الید، الّتي تنتهي إلی المرفق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فالظرف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قیداً للغسل حتّی یحکم بأنّ الغسل إبتدأ من أصول الأصابع و ینتهي إلی المرفق أو یحکم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المرفق داخل في حکم الغسل ، فالآیة من جهة کیفیّة الغسل و أنّه هل ینتهي إلی المرفق أو إلی اصول الأصابع أو هل یدخل المرفق في الغسل أم لا ؟ مجملة فلنرجع لبیانها إلی السنّة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لَيَجْمَعَنَّكُمْ إِلى يَوْمِ الْقِيامَةِ لا رَيْبَ فيه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ascii="IRNazanin" w:hAnsi="IRNazanin" w:eastAsia="IRNazanin"/>
          <w:color w:val="111111"/>
          <w:sz w:val="28"/>
          <w:sz w:val="28"/>
          <w:szCs w:val="28"/>
          <w:rtl w:val="true"/>
          <w:lang w:bidi="fa-IR"/>
        </w:rPr>
        <w:t>و لیس کذلک لأنّ الآیة لیست في صدد بیان مکان إجتماعهم أو زمانه و إستقرارهم فیه بل جاءت لبیان أنّ الکافرین بعد أن یدرکهم الموت لایکون الموت مآل أمرهم و عاقبةحیاتهم بل أنّ الله تعالی یحشرهم بعد ذلک و یجمعهم و ینتهي أمرهم إلی یوم القیامة لیقوموا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الجمع إذا أرید به الدلالة علی زمان الجمع أو مکانه عُدّي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جامِعُ الْمُنافِقينَ وَ الْكافِرينَ في جَهَنَّمَ جَميعا</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ارید به الدلالة علی الغرض منه عُدّي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جامِعُ النَّاسِ لِيَوْمٍ لا رَيْبَ فيه</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جمعهم له جمعهم للحساب و الجزاء و یتعدّی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انتهائهم إلی ما ینتظرهم من الحساب و الجزاء کما قلنا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 قد یکون اختلاف الحرف حسب اختلاف المخاطب کما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 هُوَ مُحْسِن‌</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يُسْلِمْ وَجْهَهُ إِلَى الله وَ هُوَ </w:t>
      </w:r>
    </w:p>
    <w:p>
      <w:pPr>
        <w:pStyle w:val="BookText"/>
        <w:rPr/>
      </w:pPr>
      <w:r>
        <w:rPr>
          <w:rFonts w:ascii="Amiri" w:hAnsi="Amiri" w:eastAsia="Amiri" w:cs="Amiri"/>
          <w:color w:val="111111"/>
          <w:sz w:val="28"/>
          <w:sz w:val="28"/>
          <w:szCs w:val="28"/>
          <w:rtl w:val="true"/>
          <w:lang w:bidi="ar-SA"/>
        </w:rPr>
        <w:t>مُحْسِن</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عُدّي الإسلام في الآیة الأُولی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الثانیة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بأنّ المخاطب بهذا القول و إن کان لیس لسانه لسان خطاب الّذین ظنّوا انّ السعادة تدور مدار الإسم و العنوان بقرینة قوله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إِلاَّ مَنْ كانَ هُوداً أَوْ نَصارى تِلْكَ أَمانِيُّهُمْ قُلْ هاتُوا بُرْهانَكُمْ إِنْ كُنْتُمْ صادِقين‌</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انّ السعادة تدور مدار الإسلام و الانقیاد لأمر الله تعالی لا للاسم و العنوان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آیة لقمان فلأنّ المخاطب فیها بهذا القول الذین سخّر الله لهم ما في السموات و ما في الأرض و اسبغ علیهم نِعَمَهُ ظاهرة و باطنة بقرینة قوله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انّه اذا کان کذلک فینبغي بل یجب أن یُفوّض المنعم علیه امره الی المنعم و یتوکّل علیه في تدبیر شوؤنه و في إحسانه و مَن فوّض امره إلیه و توکّل علیه فقد استمسک بالعروة الوثقی لا إنقطاع لها فهو في الحقیقة فوّض عواقب أموره إلی مَن یرجع إلیه عاقبة الأمور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عاقِبَةُ الْأُمُور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203" w:name="pg7410_62049"/>
    </w:p>
    <w:p>
      <w:pPr>
        <w:pStyle w:val="BookText"/>
        <w:rPr/>
      </w:pPr>
      <w:bookmarkEnd w:id="203"/>
      <w:r>
        <w:rPr>
          <w:rFonts w:ascii="IRNazanin" w:hAnsi="IRNazanin" w:eastAsia="IRNazanin"/>
          <w:color w:val="111111"/>
          <w:sz w:val="28"/>
          <w:sz w:val="28"/>
          <w:szCs w:val="28"/>
          <w:rtl w:val="true"/>
          <w:lang w:bidi="fa-IR"/>
        </w:rPr>
        <w:t xml:space="preserve">فتبیّن إلی هنا أنّ حروف الجرّ لاینوب بعضها عن بعض وأنت تری أنّ بعض النحاة کیف جفی بحقّها و یتلاشی معناها بإسم النیابة و التناوب و لذا 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حرف من حروف المعاني وجهاً هو أولی من غیره فلایصحّ تحویل ذلک عنه إلی غیره الّا بحجّة یجب التسلیم لها و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موضع دخلت من الکلام حکم، و غیر جائز سَلبُها معانیها في اماكنها</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انت عرفتَ أنّ النحاة إذا حکموا بتحویل حرف عن معناه إلی غیره لایحکمون بحجّة مسلّمة بل کلّ موطن لایعرف وجه إتیانها حکموا بما لاینبغي أن یحکموا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Heading3"/>
        <w:numPr>
          <w:ilvl w:val="2"/>
          <w:numId w:val="1"/>
        </w:numPr>
        <w:rPr/>
      </w:pPr>
      <w:bookmarkStart w:id="204" w:name="__RefHeading___Toc1585948_1051229030"/>
      <w:bookmarkStart w:id="205" w:name="_Toc76"/>
      <w:bookmarkEnd w:id="204"/>
      <w:r>
        <w:rPr>
          <w:rtl w:val="true"/>
        </w:rPr>
        <w:t xml:space="preserve">آیة الثلاثون </w:t>
      </w:r>
      <w:r>
        <w:rPr>
          <w:rtl w:val="true"/>
        </w:rPr>
        <w:t>:</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إِنَّ الله كانَ عَليماً حَكيما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انّه إستخدم القرآن من طرق القصر طریق النفي و الإستثناء في الأُمور التي هي مجال الوهم و الشکّ و الإنکار ألا تری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يَسْتَمِعُونَ بِهِ إِذْ يَسْتَمِعُونَ إِلَيْكَ وَ إِذْ هُمْ نَجْوى إِذْ يَقُولُ الظَّالِمُونَ إِنْ تَتَّبِعُونَ إِلاَّ رَجُلاً مَسْحُورا</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الظالمین یخاطبون بذلک قوماً آمنوا و ینکرون دعوی سحر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نُخَوِّفُهُمْ فَما يَزيدُهُمْ إِلاَّ طُغْياناً كَبيرا</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فالتخویف یوجد في النفس الشکّ في أنّهم </w:t>
      </w:r>
    </w:p>
    <w:p>
      <w:pPr>
        <w:pStyle w:val="BookText"/>
        <w:rPr/>
      </w:pPr>
      <w:r>
        <w:rPr>
          <w:rFonts w:ascii="Amiri" w:hAnsi="Amiri" w:eastAsia="Amiri" w:cs="Amiri"/>
          <w:color w:val="111111"/>
          <w:sz w:val="28"/>
          <w:sz w:val="28"/>
          <w:szCs w:val="28"/>
          <w:rtl w:val="true"/>
          <w:lang w:bidi="ar-SA"/>
        </w:rPr>
        <w:t xml:space="preserve">ینصرفون عن کفرهم فجئ بهذا الإُسلوب لتأکید زیادة طغیانهم و 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في هذَا الْقُرْآنِ لِيَذَّكَّرُوا وَ ما يَزيدُهُمْ إِلاَّ نُفُورا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و المشهور أنّ الآیة قد نزلت بعد غزوة اُحد التي إنهزم فیها المسلمون و یجادلوا حین أشیع بینهم أنّ النبيّ صلّی الله علیه و آله و سلّم قد قُتل و شقّ علیهم أن یتصوّر إمکان موته أو قتله لتوهّمهم أنّ له قدرة خارقة لا تکون لبشر فأراد سبحانه أن یخلع هذا الوهم من أذهانهم و أن يردّهم إلی الصواب فنفی عنه صفاتالملک أو ما دار بخلدهم من أنّ کلّ شئ في هذا الدین ینتهي بغیاب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فتبیّن أنّ الآیة مسوقة لدفع توهّم أنّهم مستقلّون في مشیّتهم منقطعون مِن مشیئة ربّهم فالآیة لنفي استقلالهم في المشیئة لا لنفي المشیئة فلا يستشمّ منها رائحة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فالکلام انّما یفید تعلّق مشیئة تعالی بمشیئة العبد لا بفعل العبد حتّی یستلزم بطلان تأثیر إرادة العبد و کون الفعل جبریّاً، فلیس لفعل المشیّة هنا مفعولاً لا ظاهراً و لا مقدّراً إذ لا یتعلّق الغرض بفعل العبد بل بمشیئته و إرادته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تشاوؤن وقتاً الّا وقت مشیّة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 أن یقدّر لفعل المشیئة مفعولاً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أو شیئاً أو طاعة أو نحو ذلک ممّا یکون بمعنی الفعل لوجهین</w:t>
      </w:r>
      <w:r>
        <w:rPr>
          <w:rFonts w:eastAsia="IRNazanin" w:cs="IRNazanin"/>
          <w:color w:val="111111"/>
          <w:sz w:val="28"/>
          <w:szCs w:val="28"/>
          <w:rtl w:val="true"/>
          <w:lang w:bidi="fa-IR"/>
        </w:rPr>
        <w:t xml:space="preserve">: </w:t>
      </w:r>
      <w:bookmarkStart w:id="206" w:name="pg7410_62053"/>
    </w:p>
    <w:p>
      <w:pPr>
        <w:pStyle w:val="BookText"/>
        <w:rPr/>
      </w:pPr>
      <w:bookmarkEnd w:id="206"/>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قدّر کذلک یلزم منها الجبر اذ التقدیر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تشاوؤن شیئاً أو فعلاً الّا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فعل أو شئ یشاوؤنه یشاء الله فهل هذا الّا الجبر؟</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قدّر کذلک لم یحصل للكلام معنی محصّل إذ الضابطة في الإستثناء المفرّغ أن یجوز تجريد الکلام من النفي و الإستثناء و یسند الفعل إلی المستثنی و یتمّ المعنی و لاینقص منه الّا معنی النفي و الحصر فلایجوز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تشاوؤن شئ مشیّة الله أو فعل مشیّة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یجوز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تشاؤون وقت مشیّة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عَليماً حَكيما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علیماً بما يستأهل کلّ احد، حکیماً لایشاء الّا ما تقتضیه حکمته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الفاصلة مع تناسبه بما قبلها تکون توطئة لما بعدها</w:t>
      </w:r>
      <w:r>
        <w:rPr>
          <w:rFonts w:eastAsia="IRNazanin" w:cs="IRNazanin"/>
          <w:color w:val="111111"/>
          <w:sz w:val="28"/>
          <w:szCs w:val="28"/>
          <w:rtl w:val="true"/>
          <w:lang w:bidi="fa-IR"/>
        </w:rPr>
        <w:t>.</w:t>
      </w:r>
    </w:p>
    <w:p>
      <w:pPr>
        <w:pStyle w:val="Heading3"/>
        <w:numPr>
          <w:ilvl w:val="2"/>
          <w:numId w:val="1"/>
        </w:numPr>
        <w:rPr/>
      </w:pPr>
      <w:bookmarkStart w:id="207" w:name="__RefHeading___Toc1585950_1051229030"/>
      <w:bookmarkStart w:id="208" w:name="_Toc77"/>
      <w:bookmarkEnd w:id="207"/>
      <w:r>
        <w:rPr>
          <w:rtl w:val="true"/>
        </w:rPr>
        <w:t xml:space="preserve">الآیة الحادیة و الثلاثون </w:t>
      </w:r>
      <w:r>
        <w:rPr>
          <w:rtl w:val="true"/>
        </w:rPr>
        <w:t>:</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يَشاءُ في رَحْمَتِهِ وَ الظَّالِمينَ أَعَدَّ لَهُمْ عَذاباً أَليما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في أوصاف الظالمین في هذه السورة أکثر من أوصاف الکافرین فیها فَلِماذا ذکر تعالی ما يعذّب به الکافرین و فصّل و لو قلیلاً و أمّا الظالمون فذکر فيهم وعید العذاب و أهمل ما یعذّبهم به ؟ فما السرّ؟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الأُسلوب الذي اختار تعالی في وعید الظالمین ما يسمّى بأسلوب الإشتغال و هو یغلب إستعماله في الذکر الحکیم في موطن یکون مدخلاً لما یتبیّن بعده تفصیلاً بحیث یکون الکلام بعده یدور حول المنصوب المتقدّم بذکر أحکامه أو أوصافه أو نحو ذلک، ألا تری إلی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مَدَدْناها وَ أَلْقَيْنا فيها </w:t>
      </w:r>
    </w:p>
    <w:p>
      <w:pPr>
        <w:pStyle w:val="BookText"/>
        <w:rPr/>
      </w:pPr>
      <w:r>
        <w:rPr>
          <w:rFonts w:ascii="Amiri" w:hAnsi="Amiri" w:eastAsia="Amiri" w:cs="Amiri"/>
          <w:color w:val="111111"/>
          <w:sz w:val="28"/>
          <w:sz w:val="28"/>
          <w:szCs w:val="28"/>
          <w:rtl w:val="true"/>
          <w:lang w:bidi="ar-SA"/>
        </w:rPr>
        <w:t>رَواسِيَ وَ أَنْبَتْنا فيها مِنْ كُلِّ شَيْ‌ءٍ مَوْزُون وَ جَعَلْنا لَكُمْ فيها مَعايِشَ وَ مَنْ لَسْتُمْ لَهُ بِرازِقين‌</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 مَسْنُون وَ الْجَانَّ خَلَقْناهُ مِنْ قَبْلُ مِنْ نارِ السَّمُوم وَ إِذْ قالَ رَبُّكَ لِلْمَلائِكَةِ إِنِّي خالِقٌ بَشَراً مِنْ صَلْصالٍ مِنْ حَمَإٍ مَسْنُون فَإِذا سَوَّيْتُهُ وَ نَفَخْتُ فيهِ مِنْ رُوحي فَقَعُوا لَهُ ساجِدين فَسَجَدَ الْمَلائِكَةُ كُلُّهُمْ أَجْمَعُون إِلاَّ إِبْليسَ أَبى أَنْ يَكُونَ مَعَ السَّاجِدين قالَ يا إِبْليسُ ما لَكَ أَلاَّ تَكُونَ مَعَ السَّاجِدين قالَ لَمْ أَكُنْ لِأَسْجُدَ لِبَشَرٍ خَلَقْتَهُ مِنْ صَلْصالٍ مِنْ حَمَإٍ مَسْنُون قالَ فَاخْرُجْ مِنْها فَإِنَّكَ رَجيم وَ إِنَّ عَلَيْكَ اللَّعْنَةَ إِلى يَوْمِ الدِّين قالَ رَبِّ فَأَنْظِرْني إِلى يَوْمِيُبْعَثُون</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 مَنافِعُ وَ مِنْها تَأْكُلُون وَ لَكُمْ فيها جَمالٌ حينَ تُريحُونَ وَ حينَ تَسْرَحُون وَ تَحْمِلُ أَثْقالَكُمْ إِلى بَلَدٍ لَمْ تَكُونُوا بالِغيهِ إِلاَّ بِشِقِّ الْأَنْفُسِ إِنَّ رَبَّكُمْ لَرَؤُفٌ رَحيم وَ الْخَيْلَ وَ الْبِغالَ وَ الْحَميرَ لِتَرْكَبُوها وَ زينَةً وَ يَخْلُقُ ما لا تَعْلَمُون</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الأُسلوب في بیان وعید العذاب أشدّ و في قصد التفخیم و تهویل أمره أدلّ و في تصویر العذاب للمعذّبین أشمل لأنّ نفوسهم حینئذٍ تذهب في تصویره کلّ مذهب ممکن</w:t>
      </w:r>
      <w:r>
        <w:rPr>
          <w:rFonts w:eastAsia="IRNazanin" w:cs="IRNazanin"/>
          <w:color w:val="111111"/>
          <w:sz w:val="28"/>
          <w:szCs w:val="28"/>
          <w:rtl w:val="true"/>
          <w:lang w:bidi="fa-IR"/>
        </w:rPr>
        <w:t xml:space="preserve">. </w:t>
      </w:r>
      <w:bookmarkStart w:id="209" w:name="pg7410_62057"/>
    </w:p>
    <w:p>
      <w:pPr>
        <w:pStyle w:val="Heading2"/>
        <w:numPr>
          <w:ilvl w:val="1"/>
          <w:numId w:val="1"/>
        </w:numPr>
        <w:rPr/>
      </w:pPr>
      <w:bookmarkStart w:id="210" w:name="__RefHeading___Toc1585952_1051229030"/>
      <w:bookmarkStart w:id="211" w:name="_Toc78"/>
      <w:bookmarkEnd w:id="209"/>
      <w:bookmarkEnd w:id="210"/>
      <w:r>
        <w:rPr>
          <w:rtl w:val="true"/>
        </w:rPr>
        <w:t>فهرس الآیات</w:t>
      </w:r>
      <w:bookmarkEnd w:id="211"/>
    </w:p>
    <w:p>
      <w:pPr>
        <w:pStyle w:val="BookText"/>
        <w:rPr/>
      </w:pPr>
      <w:r>
        <w:rPr>
          <w:rFonts w:ascii="Amiri" w:hAnsi="Amiri" w:eastAsia="Amiri" w:cs="Amiri"/>
          <w:color w:val="111111"/>
          <w:sz w:val="28"/>
          <w:sz w:val="28"/>
          <w:szCs w:val="28"/>
          <w:rtl w:val="true"/>
          <w:lang w:bidi="ar-SA"/>
        </w:rPr>
        <w:t>سورة 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بِما أُنْزِلَ إِلَيْكَ وَ ما أُنْزِلَ 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كَما آمَنَ السُّفَهاءُ أَلا إِنَّهُمْ هُمُ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رَبَّكُمُ 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فَأَزَلَّهُمَاالشَّيْطانُ عَنْهافَأَخْرَجَهُما مِمَّا كانا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أَقيمُواالصَّلاةَ وَ آتُوا الزَّكاةَ 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بِكُمُ الْبَحْرَ فَأَنْجَيْناكُمْ وَ أَغْرَقْنا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عَلَيْكُمْ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مِنْهالَمايَهْبِطُ مِنْ خَشْيَةِ الله وَمَا الله بِغافِلٍ عَمَّا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 وَ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وَ ما كَفَرَ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لِتُكَبِّرُوا الله عَلى ما هَداكُمْ ولَعَلَّكُمْ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تُلْقُوا بِأَيْديكُمْ إِلَى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 هُوَ 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قِتالٍ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عَلَيْكُمْ فيما فَعَلْنَ في أَنْفُسِهِنَّ بِالْمَعْرُوفِ 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عَلَيْكُمْ في ما فَعَلْنَ في أَنْفُسِهِنَّ مِنْ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 الله الْمُلْك وَ الْحِكْمَةَ وَ عَلَّمَهُ مِمَّا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 قالَ كَمْ لَبِثْتَ قالَ لَبِثْتُ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يُكَفِّرُ عَنْكُمْ مِنْ سَيِّئاتِكُمْ وَ 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 مُصَدِّقاً لِما بَيْنَ يَدَيْهِ وَ أَنْزَلَ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جامِعُ النَّاسِ لِيَوْمٍ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تُغْنِيَ عَنْهُمْ أَمْوالُهُمْ وَ لا أَوْلادُهُمْ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أَنْصاري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أُنْزِلَتِ التَّوْراةُ وَ الْإِنْجيلُ إِلاَّ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تَأْمَنْهُ 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يُسارِعُونَ فِي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تَأْكُلُوا الرِّبَوا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مَغْفِرَةٍ مِنْ رَبِّكُمْ 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الَّذينَ يُسارِعُونَ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إِلى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ارْزُقُوهُمْ فيها وَ اكْسُوهُمْ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فَارْزُقُوهُمْ مِنْهُ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أَعْتَدْنا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الْإِنْسانُ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نُكَفِّرْ عَنْكُمْ سَيِّئاتِكُمْ وَ 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تُشْرِكُوا بِهِ شَيْئاً وَبِالْوالِدَيْنِ إِحْساناً وَ بِذِي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وَلِيًّا وَ كَفى بِالله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لَهَدَيْناهُمْ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لَيَجْمَعَنَّكُمْ إِلى يَوْمِ الْقِيامَةِ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لَمْ تَكُنْ أَرْضُ الله واسِعَةً فَتُهاجِرُوا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في سَبيلِ الله يَجِدْ فِي الْأَرْضِ مُراغَماً كَثيراً 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حِذْرَكُمْ إِنَّ الله أَعَدَّ لِلْكافِرينَ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أَيُّهَا النَّاسُ وَ يَأْتِ بِآخَرينَ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جامِعُ الْمُنافِقينَ وَ الْكافِرينَ في جَهَنَّمَ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الْكافِرُونَ حَقًّاوَأَعْتَدْنا لِلْكافِرينَ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وَ نَسُوا حَظًّا مِمَّا ذُكِّرُوا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لِمَنْ يَشاءُ وَ 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أَصْلَحَ فَإِنَّ الله يَتُوبُ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 يَغْفِرُ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مِنْ بَعْدِ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لْيَحْكُمْ أَهْلُ الْإِنْجيلِ بِما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أَنْتَ الرَّقيبَ عَلَيْهِمْ وَأَنْتَ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عَلَيْكَ كِتاباً في قِرْطاسٍ فَلَمَسُوهُ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سَكَنَ فِي اللَّيْلِ وَ النَّهارِ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يُطْعِمُ وَ 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فِتْنَتُهُمْ إِلاَّأَنْ قالُواوَالله رَبِّنا ما كُنَّا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عَلى قُلُوبِهِمْ أَكِنَّةً أَنْ يَفْقَهُوهُ وَ في آذانِهِمْ وَقْراً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غَيْرَ الله تَدْعُونَ إِنْ كُنْتُمْ صادِقين بَلْ إِيَّاهُ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فَأَخَذْناهُمْ بِالْبَأْساءِ وَ الضَّرَّاءِ لَعَلَّهُمْ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عَلى قُلُوبِكُمْ مَنْ إِلهٌ غَيْرُ اللهِ يَأْتيكُمْ بِهِ انْظُرْ كَيْفَ نُصَرِّفُ الْآياتِ ثُمَّ هُمْ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يَتَوَفَّاكُمْ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اجْتَبَيْناهُمْ وَ هَدَيْناهُمْ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وَهُوَالَّذي أَنْزَلَ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 نُوراً يَمْشي بِهِ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قَدِ اسْتَكْثَرْتُمْ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أَ لَمْ يَأْتِكُمْ رُسُلٌ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مِنْ إِمْلاقٍ نَحْنُ نَرْزُقُكُمْ وَ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فَاتَّبِعُوهُ وَ لا تَتَّبِعُوا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أَهْلَكْناها فَجاءَها بَأْسُنا بَياتاً أَوْ 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أَنْزَلْنا عَلَيْكُمْ لِباساً يُواري سَوْآتِكُمْ وَ ريشاً وَ لِباسُ التَّقْوى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عَنْهُما لِباسَهُما لِيُرِيَهُما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 حَتَّى إِذَاادَّارَكُوافيهاجَميعاً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وَأَمْطَرْنا عَلَيْهِمْ 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بِكُلِّ صِراطٍ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أَهْلَها بِالْبَأْساءِ وَ الضَّرَّاءِ لَعَلَّهُمْ 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 عَلى أَنْ لا أَقُولَ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أَخَذْناآلَ فِرْعَوْنَ بِالسِّنينَ ونَقْصٍ مِنَ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فَأَغْرَقْناهُمْ فِي الْيَمِّ بِأَنَّهُمْ كَذَّبُوا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عِلْمُها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 لا ضَرًّا إِلاَّ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بِأَمْوالِهِمْ وَ أَنْفُسِهِمْ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سورة التوبة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يَكْنِزُونَ الذَّهَبَ وَ الْفِضَّةَ وَ 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كَنَزْتُمْ لِأَنْفُسِكُمْ فَذُوقُوا ما كُنْتُمْ تَكْنِزُون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لَكُمُ انْفِرُوا في سَبيلِ اللهِ اثَّاقَلْتُمْ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إِلَى اللهِ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 الله وَ رَسُولُهُ أَحَقُّ أَنْ يُرْضُوهُ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يَجِدُونَ إِلاَّ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رَجَعَكَ الله إِلى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لَهُمْ جَنَّاتٍ تَجْري تَحْتَهَا الْأَنْهارُ خالِدينَ فيها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سورة یونس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كَشَفْنا عَنْهُ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إِنْ عَصَيْتُ رَبِّي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لا يَضُرُّهُمْ وَ 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هؤُلاءِ شُفَعاؤُنا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نُرِيَنَّكَ بَعْضَ الَّذي نَعِدُهُمْ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ضَرًّا وَ لانَفْعاً 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حينَ يَسْتَغْشُونَ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عَلَيْكُمْ أَ نُلْزِمُكُمُوها وَ أَنْتُمْ لَها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الْفُلْكَ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عالِيَها سافِلَها وَ أَمْطَرْنا عَلَيْها حِجارَةً مِنْ سِجِّيلٍ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نَتْرُكَ ما يَعْبُدُ آباؤُنا أَوْ أَنْ نَفْعَلَ في أَمْوالِنا ما نَشؤُا إِنَّكَ لَأَنْتَ الْحَليمُ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سورة یوسف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الَّتي هُوَ في بَيْتِها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الْعَزيزِ تُراوِدُ فَتاها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فَذلِكُنَّ الَّذي لُمْتُنَّني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راوَدْتُهُ عَنْ نَفْسِهِ فَاسْتَعْصَمَ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 السِّجْنِ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حاشَ لِلَّهِ ما عَلِمْنا عَلَيْهِ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آمَنُكُمْ عَلَيْهِ إِلاَّ كَما أَمِنْتُكُمْ عَلى أَخيهِ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تَوَكَّلْتُ وَعَلَيْهِ فَلْيَتَوَكَّلِ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 عَلَيْكُمُ الْيَوْمَ 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لَذُو مَغْفِرَةٍ لِلنَّاسِ 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لَسْتَ مُرْسَلاً قُلْ كَفى بِاللهِ شَهيداً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سورة إبراهیم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صِراطِ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نِعْمَةَ الله عَلَيْكُمْ إِذْ أَنْجاكُمْ مِنْ آلِ فِرْعَوْنَ يَسُومُونَكُمْ سُوءَ الْعَذابِ وَ يُذَبِّحُونَ أَبْناءَكُمْ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يَدْعُوكُمْ لِيَغْفِرَ لَكُمْ مِنْ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هَدانا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 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عَلَى الْكِبَرِ إِسْماعيلَ وَ إِسْحاقَ إِنَّ رَبِّي 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تَلُومُوني وَ لُومُوا أَنْفُسَكُمْ ما أَنَا بِمُصْرِخِكُمْ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سورة الحجر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مِنْ قَبْلِكَ في شِيَعِ الْأَوَّلين وَ ما يَأْتيهِمْ مِنْ رَسُولٍ إِلاَّ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وَ أَنْبَتْنا فيها مِنْ كُلِّ شَيْ‌ءٍ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فَإِنَّكَ رَجيم وَ إِنَّ عَلَيْكَ اللَّعْنَةَ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دابِرَ هؤُلاءِ مَقْطُوعٌ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لَكُمْ فيها دِفْ‌ءٌ وَ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سَخَّرَ الْبَحْرَ لِتَأْكُلُوا مِنْهُ لَحْماً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ما ذا أَنْزَلَ رَبُّكُمْ قالُوا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بِكُمْ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ثُمَّ 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بَعْضَكُمْ عَلى بَعْضٍ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أَنْفُسِكُمْ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بُيُوتِكُمْ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مِمَّا خَلَقَ ظِلالا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أَيْمانَكُمْ دَخَلاً بَيْنَكُمْ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اجْتَباهُ وَ هَداهُ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مِنْ عَطاءِ رَبِّكَ وَ ما كانَ عَطاءُ رَبِّكَ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خَشْيَةَ إِمْلاقٍ نَحْنُ نَرْزُقُهُمْ 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في هذَا الْقُرْآنِ لِيَذَّكَّرُوا وَ ما يَزيدُهُمْ إِلاَّ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 وَ في آذانِهِمْ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الظَّالِمُونَ 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نُخَوِّفُهُمْ فَما يَزيدُهُمْ إِلاَّ طُغْياناً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الَّذي يُزْجي لَكُمُ الْفُلْكَ فِي الْبَحْرِ 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وَ حَمَلْناهُمْ فِي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سورة الکهف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كَمْ لَبِثْتُمْ قالُوا لَبِثْنا يَوْماً 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عَلى قُلُوبِهِمْ أَكِنَّةً أَنْ يَفْقَهُوهُ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سورة مریم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وَ كانَتِ امْرَأَتي عاقِراً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بِوالِدَيْهِ وَ لَمْ يَكُنْ جَبَّاراً 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وَلَمْ يَجْعَلْني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فَاتَّبِعْني أَهْدِكَ صِراطاً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راغِبٌ أَنْتَ عَنْ آلِهَتي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يَذْكُرُ الْإِنْسانُ أَنَّا خَلَقْناهُ مِنْ قَبْلُ وَ 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لِيَكُونُوا لَهُمْ عِزًّا كَلاَّ سَيَكْفُرُونَ بِعِبادَتِهِمْ وَ يَكُونُونَ عَلَيْهِمْ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اقْذِفيهِ فِي التَّابُوتِ فَاقْذِفيهِ فِي الْيَمِّ فَلْيُلْقِهِ الْيَمُّ بِالسَّاحِلِ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لِتُصْنَعَ عَلى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سورة الأنبیاء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لِأَبيهِ وَ قَوْمِهِ 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آباءَنا لَها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الَّذينَ كَذَّبُوا بِآياتِنا إِنَّهُمْ كانُوا قَوْمَ سَوْءٍ فَأَغْرَقْناهُمْ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يَدْعُونَنا رَغَباً وَ 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 اقْتَرَبَ الْوَعْدُ الْحَقُّ فَإِذا هِيَ شاخِصَةٌ أَبْصارُ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إِنَّ زَلْزَلَةَ السَّاعَةِ شَيْ‌ءٌ عَظيم يَوْمَ تَرَوْنَها تَذْهَلُ كُلُّ مُرْضِعَةٍ عَمَّا 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نُخْرِجُكُمْ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كَفَرُوا قُطِّعَتْ لَهُمْ ثِيابٌ مِنْ نارٍ يُصَبُّ مِنْ فَوْقِ رُؤُسِهِمُ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 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يُسارِعُونَ فِي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سِخْرِيًّا حَتَّى أَنْسَوْكُمْ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لِيَحْكُمَ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قَوْلَ الْمُؤْمِنينَ إِذا دُعُوا إِلَى الله وَ رَسُولِهِ لِيَحْكُمَ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عَلَيْهِنَّ جُناحٌ أَنْ يَضَعْنَ ثِيابَهُنَّ غَيْرَ مُتَبَرِّجاتٍ بِزينَة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وَ قَوْمَ نُوحٍ لَمَّا كَذَّبُوا الرُّسُلَ أَغْرَقْناهُمْ وَ جَعَلْناهُمْ لِلنَّاسِ آيَةً وَ أَعْتَدْنا لِلظَّالِمينَ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يَنْفَعُهُمْ وَ لا يَضُرُّهُمْ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بِهِ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نَسْجُدُ لِما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الَّذي هُوَ 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خَلَقَني فَهُوَ يَهْدين وَ الَّذي هُوَ يُطْعِمُني وَ يَسْقين وَ إِذا مَرِضْتُ فَهُوَ يَشْفين وَ الَّذي يُميتُني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مَطَراً فَساءَ مَطَرُ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تَنَزَّلَتْ بِهِ الشَّياطين وَ ما يَنْبَغي لَهُمْ وَ ما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مَطَراً فَساءَ مَطَرُ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خِفْتِ عَلَيْهِ فَأَلْقيهِ فِي الْيَمِّ وَ لا تَخافي وَ لا تَحْزَني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الْمَدينَةَ عَلى حينِ غَفْلَةٍ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أَقْصَى الْمَدينَةِ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مُهْلِكَ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سورة العنکبوت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فَلَبِثَ فيهِمْ أَلْفَ سَنَةٍ إِلاَّ خَمْسينَ عاماً فَأَخَذَهُمُ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عاداً وَ ثَمُودَ وَ قَدْ تَبَيَّنَ لَكُمْ مِنْ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وَ سَخَّرَ الشَّمْسَ وَ الْقَمَرَ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خَلَقَكُمْ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ثُمَّ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يُرْسِلَ الرِّياحَ مُبَشِّراتٍ وَ لِيُذيقَكُمْ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 ما أَنْتَ بِهادِ الْعُمْيِ عَنْ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إِلَى الله 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الْفُلْكَ تَجْري فِي الْبَحْرِ بِنِعْمَتِ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 يَعْلَمُ ما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سورة السجدة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ذُكِّرَ بِآياتِ رَبِّهِ ثُمَّ أَعْرَضَ عَنْها إِنَّا مِنَ الْمُجْرِمينَ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سورة الأحزاب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جاءَتْكُمْ جُنُودٌ فَأَرْسَلْنا عَلَيْهِمْ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سورة سبأ</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يَلِجُ فِي وَ ما يَخْرُجُ مِنْها وَ ما يَنْزِلُ مِنَ السَّماءِ وَ ما يَعْرُجُ فيها وَ هُوَ الرَّحيمُ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 أَنْ تَقُومُوا لِله مَثْنى 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الَّذينَ يَخْشَوْنَ رَبَّهُمْ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بِمُسْمِعٍ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كُلَّ كَفُور وَ هُمْ يَصْطَرِخُونَ فيها رَبَّنا أَخْرِجْنا نَعْمَلْ صالِحاً غَيْرَ الَّذي كُنَّا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ما ذا خَلَقُوا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سورة یس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الْجَنَّةِ الْيَوْمَ في شُغُلٍ فاكِهُون هُمْ وَ أَزْواجُهُمْ في ظِلالٍ عَلَى الْأَرائِكِ مُتَّكِؤُن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إِفْكاً آلِهَةً دُونَ الله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سورة 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الْكافِرُونَ هذا ساحِرٌ كَذَّاب أَ جَعَلَ الْآلِهَةَ إِلهاً واحِداً 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دَخَلُوا عَلى داوُدَ فَفَزِعَ مِنْهُمْ قالُوا لا تَخَفْ خَصْمانِ بَغى بَعْضُنا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لَعْنَتي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وَ 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لِلْقاسِيَةِ قُلُوبُهُمْ مِنْ ذِكْرِ اللهِ أُولئِكَ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بِعَزيزٍ ذِي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فَغَيْرَ الله تَأْمُرُونِّي أَعْبُدُ 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جاؤُها فُتِحَتْ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أَبْوابَ جَهَنَّمَ خالِدينَ فيها فَبِئْسَ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حَتَّى إِذا جاؤُها وَ فُتِحَتْ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سورة فصّلت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في أَكِنَّةٍ مِمَّا تَدْعُونا إِلَيْهِ وَ في آذانِنا وَقْرٌ وَ مِنْ بَيْنِنا وَ بَيْنِكَ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لِلْأَرْضِ ائْتِيا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صَرْصَراً في أَيَّامٍ نَحِساتٍ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تَسْتَوِي الْحَسَنَةُ وَ لاَ السَّيِّئَةُ ادْفَعْ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 وَ لَئِنْ رُجِعْتُ إِلى رَبِّي إِنَّ لي عِنْدَهُ لَلْحُسْنى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سورة الشوری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 السَّاعَةَ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يُنَزِّلُ الْغَيْثَ مِنْ بَعْدِ ما 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 يَهَبُ لِمَنْ يَشاءُ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أَرْسَلْنا مِنْ نَبِيٍّ فِي الْأَوَّلين وَ ما يَأْتيهِمْ مِنْ نَبِيٍّ إِلاَّ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بَعْضَهُمْ فَوْقَ بَعْضٍ دَرَجاتٍ لِيَتَّخِذَ بَعْضُهُمْ بَعْضاً سُخْرِيًّا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كُلُّ ذلِكَ لَمَّا مَتاعُ الْحَياةِ الدُّنْيا وَ الْآخِرَةُ عِنْدَ رَبِّكَ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أُلْقِيَ عَلَيْهِ أَسْوِرَةٌ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عَلَيْكُمُ الْيَوْمَ وَ 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جاءَهُمْ رَسُولٌ مُبين ثُمَّ تَوَلَّوْا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الْحَقِّ وَ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بِالْحَقِّ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سورة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سُقُوا ماءً حَميما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أَنْهارٌ مِنْ لَبَنٍ لَمْ يَتَغَيَّرْ طَعْمُهُ وَ أَنْهارٌ مِنْ خَمْرٍ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إِلَيْكَ نَظَرَ الْمَغْشِيِّ عَلَيْهِ مِنَ الْمَوْتِ فَأَوْلى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لَوْ لا نُزِّلَتْ سُورَةٌ فَإِذا أُنْزِلَتْ سُورَةٌ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يَبْخَلْ فَإِنَّما يَبْخَلُ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لِمَنْ يَشاءُ وَ 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لِتَكُونَ آيَةً لِلْمُؤْمِنينَ وَ 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يُحِبُّ أَحَدُكُمْ أَنْ يَأْكُلَ لَحْمَ أَخيهِ مَيْتاً فَكَرِهْتُمُوه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سورة 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بِالْحَقِّ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نَزَّلْنا مِنَ السَّماءِ ماءً مُبارَكاً فَأَنْبَتْنا بِهِ جَنَّاتٍ وَ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لَدَيَّ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وَ 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سورة الذاریات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امْرَأَتُهُ في صَرَّةٍ فَصَكَّتْ وَجْهَها وَ قالَتْ عَجُوزٌ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عادٍ إِذْ أَرْسَلْنا عَلَيْهِمُ الرِّيحَ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الذَّكَرُ وَ لَهُ الْأُنْثى 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قَليلاً وَ 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يُنَبَّأْ بِما في صُحُفِ مُوسى وَ إِبْراهيمَ 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هُوَ أَضْحَكَ وَ أَبْكى وَ أَنَّهُ هُوَ أَماتَ وَ أَحْيا وَ أَنَّهُ خَلَقَ الزَّوْجَيْنِ الذَّكَرَ وَ الْأُنْثى مِنْ نُطْفَةٍ إِذا تُمْنى وَ أَنَّ عَلَيْهِ النَّشْأَةَ الْأُخْرى وَ أَنَّهُ هُوَ أَغْنى وَ أَقْنى وَ أَنَّهُ هُوَ رَبُّ الشِّعْرى وَ أَنَّهُ أَهْلَكَ عاداً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فُرُشٍ بَطائِنُها مِنْ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عَيْنانِ 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نُنْشِئَكُمْ في ما لا تَعْلَمُون وَ لَقَدْ عَلِمْتُمُ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سورة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 وَ 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سورة الحشر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ظَنَنْتُمْ أَنْ يَخْرُجُوا وَ ظَنُّوا أَنَّهُمْ مانِعَتُهُمْ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خَيْرٌ لَكُمْ إِنْ كُنْتُمْ تَعْلَمُون يَغْفِرْ لَكُمْ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سورة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سورة التغابن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خَلَقَكُمْ فَمِنْكُمْ كافِرٌ وَ مِنْكُمْ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سورة التحریم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ملک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خَلْقِ الرَّحْمنِ مِنْ تَفاوُتٍ فَارْجِعِ الْبَصَرَ هَلْ تَرى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عَلى بَعْضٍ يَتَلاوَمُون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فَأُهْلِكُوا بِريحٍ صَرْصَرٍ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سورة نوح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أَطيعُون يَغْفِرْ لَكُمْ مِنْ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أَصابِعَهُمْ في آذانِهِمْ وَ اسْتَغْشَوْا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تَذَرُنَّ وَدًّا وَ لا سُواعاً وَ لا يَغُوثَ وَ يَعُوقَ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2525</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سورة المزمّل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 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سورة النازعات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رَفَعَ سَمْكَها فَسَوَّاها وَ أَغْطَشَ لَيْلَها وَ أَخْرَجَ ضُحاها 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مَنْ يَخْشاها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سورة عبس</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 كِرامٍ 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سورة التکویر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سورة الأنفطار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 وَ إِنَّ الْفُجَّارَ لَفي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سورة المطففین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 وَ إِذا كالُوهُمْ أَوْ وَزَنُوهُمْ</w:t>
      </w:r>
    </w:p>
    <w:p>
      <w:pPr>
        <w:pStyle w:val="BookText"/>
        <w:rPr/>
      </w:pPr>
      <w:r>
        <w:rPr>
          <w:rFonts w:ascii="Amiri" w:hAnsi="Amiri" w:eastAsia="Amiri" w:cs="Amiri"/>
          <w:color w:val="111111"/>
          <w:sz w:val="28"/>
          <w:sz w:val="28"/>
          <w:szCs w:val="28"/>
          <w:rtl w:val="true"/>
          <w:lang w:bidi="ar-SA"/>
        </w:rPr>
        <w:t xml:space="preserve">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سورة الطارق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سورة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سورة الغاشیه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سورة البلد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رَقَبَةأَوْ إِطْعامٌ في يَوْمٍ ذي مَسْغَبَة يَتيماً ذا مَقْرَبَة أَوْ مِسْكيناً ذا مَتْرَبَة ثُمَّ كانَ مِنَ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سورة الضحی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سورة قریش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 الَّذي أَطْعَمَهُمْ مِنْ جُوعٍ وَ 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سورة التکاثر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سورة الکوثر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سورة الناس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الَّذي يُوَسْوِسُ 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212" w:name="pg7410_62129"/>
    </w:p>
    <w:p>
      <w:pPr>
        <w:pStyle w:val="Heading2"/>
        <w:numPr>
          <w:ilvl w:val="1"/>
          <w:numId w:val="1"/>
        </w:numPr>
        <w:rPr/>
      </w:pPr>
      <w:bookmarkStart w:id="213" w:name="__RefHeading___Toc1585954_1051229030"/>
      <w:bookmarkStart w:id="214" w:name="_Toc79"/>
      <w:bookmarkEnd w:id="212"/>
      <w:bookmarkEnd w:id="213"/>
      <w:r>
        <w:rPr>
          <w:rtl w:val="true"/>
        </w:rPr>
        <w:t>المآخذ</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الحكيم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اعراب القرآن ، ابراهیم بن سری بن سهل الزجّاج ، دار الكتب المصري و دار الكتب اللبناني ، بيروت ، لبنان </w:t>
      </w:r>
      <w:r>
        <w:rPr>
          <w:rFonts w:eastAsia="IRNazanin" w:cs="IRNazanin"/>
          <w:color w:val="111111"/>
          <w:sz w:val="28"/>
          <w:szCs w:val="28"/>
          <w:lang w:bidi="fa-IR"/>
        </w:rPr>
        <w:t>1420</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اعراب القرآن ، أبو جعفر أحمد بن محّمد بن إسماعيل النحّاس ، دار الكتب العلميّة ، بيروت ، لبنان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اسرار التكرار في القرآن ، محمود بن حمزة الكرماني ، بتحقيق عبد القادر أحمد عطا ، دارالفضيلة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اسرار العربية ، عبد الرحمن محّمد بن الأنباري ، دار القلم ، الطبعة الأولى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أوضح المسالك ، محمد بن عبد الله جمال الدين بن هشام ، بتحقيق محيي الدين عبد الحميد ، المكتبة المصرية ، الطبعة الأولى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الإيضاح في علوم البلاغة ، محمد بن عبد الرحمن القزويني ، مكتبة الهلال ، بيروت ، لبنان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في التفسير ، محمد بن يوسف ابوحيّان الأندلسي ، مكتبة دار الفكر ، بيروت ، لبنان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البرهان في علوم القرآن ، بدر الدين الزركشي ،مكتبة دارالتراث ، القاهرة ، مصر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بدائع الفوائد ، محمد بن أبي بكر بن ايّوب بن قيّم الجوزيّة ، بتحقيق عبد الله أبو زيد ، دار علم الفوائد للنشر و 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البهجة المرضية في شرح الألفية ، جلال الدين أبو بكر السيوطي ، مؤسسة دار الهجرة ، الطبعة الثالثة ، قم ، إيران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التبيان في تفسير القرآن ، محمد بن الحسن الطوسي ، دار إحياء التراث العربي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التحرير والتنوير ، محمّد بن الطاهر ابن عاشور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تفسير القرآن العظيم ، إسماعيل بن عمرو بن كثير ، دار الكتب العلمية ، بيروت ، لبنان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تفسير الطبري ، ابو جعفر بن جرير الطبري ، دار الفكر ، بيروت ، لبنان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تفسير البيضاوي ،مؤسسة شعبان للنشر و التوزيع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تفسير القرآن الكريم ، محمّد بن أبي بكر بن ايّوب بن بن قيّم الجوزي ، بيروت ، لبنان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التضمين النحوي في القرآن الكريم ، محمّد نديم فاضل ، مكتبة دار الزمان للنشر و التوزيع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الجنى الدّاني في حروف المعاني ، ابن قاسم المرادي ، الطبعة الأولى ، بيروت ، لبنان ،</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حاشية الصبّان على شرح الاشموني ، محّمد بن علي الصبّان ، انتشارات زاهدي ، الطبعة الثالثة ، قم ، إيران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الخصائص ، أبو الفتح عثمان بن جنّي ، بتحقيق عبد الحميد هنداوي ، دار الكتب العلمية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دلائل الاعجاز في علم المعاني ، عبد القاهر بن عبد الرحمن الجرجاني ، دار الكتب العلمية ، الطبعة الأولى ، بيروت ، لبنان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التنزيل و غرّة التأويل ، محمّد بن عبد الله الخطيب الاسكافي ، جامعة امّ القرى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روح المعاني في تفسير القرآن العظيم ، شهاب الدين محمود الآلوسي ، دار الكتب العلمية ، بيروت ، لبنان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سرّ صناعة الإعراب ، ابوالفتح عثمان بن جنّي ، بتحقيق حسن هنداوي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شرح كتاب سيبويه ، أبو سعيد السيرافي ، دار الكتب العلمية ، الطبعة الأولى ، بيروت ، لبنان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شرح اللُمَع في النحو ، عثمان بن جنّي ، دار الكتب العلمية ، الطبعة الأولى ، بيروت ، لبنان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شرح جمل الزجّاجي ، علي بن عصفور الاشبيلي ، دار الكتب العلمية ، الطبعة الأولى ، بيروت ، لبنان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شرح المفصّل للزمخشري ، علي بن يعيش الموصلي ، دار الكتب العلمية ، الطبعة الأولى ، بيروت ، لبنان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شرح الرضي على الكافية ، محمّد بن الحسن الرضي ، مؤسسة الصادق ، الطبعة الثانية ، تهران ، إيران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شرح التسهيل ، عبدالله بن عبد الله بن مالك ، دار الكتب العلمية ، الطبعة الأولى ، بيروت ، لبنان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شرح فروع الكافي ، محمّد صالح المازندراني ، دار الحديث للطباعة و النشر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العين ، أبوعبدالرحمن الخليل بن أحمد الفراهيدي ، نشر الهجرة ، قم ، إيران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الفروق في اللغة،ابو هلال العسكري ،دارالآفاق الجديدة، بيروت، لبنان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كتاب سيبويه ، أبو بشر عمرو الملقّب بسيبويه ، مؤسسة الاعلمي ، الطبعة الثالثة ، بيروت ، لبنان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الكشّاف عن حقائق غوامض التنزيل ، جارالله الزمخشري ، دار الكتب العلمية ، بيروت ، لبنان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کشف المعاني في المتشابه من المثاني ، بدر الدین محمد بن إبراهیم بن جماعة ، دار الوفاء ،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ابن منظور الافريقي المصري ، دار الفكر للطباعة و النشر و التوزيع ، بيروت ، لبنان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المحاسن ،أحمدبن محمد بن خالد البرقي ،دارالکتب الإسلامیّة ،قم ،ایران،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المقتضب،ابو العباس بن محمد بن يزيد المبرِّد،دار الكتب العلمية ،بيروت ،لبنان</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المحتسب في تبيين وجوه شواذ القراءات و الإيضاح عنها ، عثمان بن 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معجم الفروق اللغوية ، ابو الهلال العسكري ، الطبعة الثالثة ، مؤسسة النشر الإسلامي التابعة لجماعة المدرسين بقم المشرفة ، قم ، إيران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معاني القرآن،أبو زكريّا يحيى بن زياد الفرّاء،دار المصرية للتاليف و الترجمة ،القاهرة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المثل السائر في أدب الكاتب و الشاعر ، ضياء الدين بن الأثير ، دار نهضة مصر للطبع و النشر ، القاهرة ، مصر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ملاك التأويل ، ابو جعفر أحمد بن إبراهيم ابن الزبير الثقفي القرطانى ، دار الكتب العلمية بيروت ، لبنان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المفردات في غريب القرآن ، الحسن بن محمد المعروف بالراغب الاصفهاني ، مؤسسة الاعلمي ، بيروت ، لبنان ، الطبعة الأولى ،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الميزان في تفسير القرآن ، السيد محّمد حسين الطباطبايي ، مؤسسة النشر الإسلامي التابعة لجماعة المدرسين بفم المشرفة ، قم إيران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معجم مقایيس اللغة ، ابوالحسن أحمد بن فارس بن زكريا ، بتحقيق عبد السلام محمد هارون ، مكتبة الإعلام الإسلامي ، قم ، إيران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المصباح المنير ،احمد بن محّمد الفيومي، مؤسسة دار الهجرة ، قم ، إيران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مفاتيح الغيب ، فخر الدين الرازي ، دار إحياء التراث العربي ، بيروت ، لبنان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مغنى اللبيب عن كتب الاعاريب جمال الدين بن هشام الأنصاري ، منشورات مكتبة آية الله العظمى المرعشي النجفي ، الطبعة الرابعة ، قم ، 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مجمع البحرين ، فخر الدين الطريحي ، مؤسسة التاريخ العربي للطباعة و النشر و التوزيع ، الطبعة الأولى ، بيروت ، لبنان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معاني النحو،فاضل صالح السامرايي،دار الفكر للطباعة و 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نتائج الفكر ، ابو القاسم عبد الرحمن بن عبدالله السهيلي ، دار الكتب العلمية ، الطبعة الأولى ، بيروت ، لبنان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همع الهوامع في شرح جمع الجوامع ، عبد الرحمن بن أبي بكر السيوطي ، دار الكتب العلمية ، الطبعة الثانية ، بيروت ، لبنان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15" w:name="pg7410_62137"/>
    </w:p>
    <w:p>
      <w:pPr>
        <w:pStyle w:val="Heading2"/>
        <w:numPr>
          <w:ilvl w:val="1"/>
          <w:numId w:val="1"/>
        </w:numPr>
        <w:rPr/>
      </w:pPr>
      <w:bookmarkStart w:id="216" w:name="__RefHeading___Toc1585956_1051229030"/>
      <w:bookmarkStart w:id="217" w:name="_Toc80"/>
      <w:bookmarkEnd w:id="215"/>
      <w:bookmarkEnd w:id="216"/>
      <w:r>
        <w:rPr>
          <w:rtl w:val="true"/>
        </w:rPr>
        <w:t>المحتویات</w:t>
      </w:r>
      <w:bookmarkEnd w:id="217"/>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بیان الأصول</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المفردات</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بالفروق اللغویّة</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النوع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بالحروف و معانیها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الجرّ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العطف</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الأصل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المتکلّم و المتکلّم عنه و المخاطب</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الأصل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المناسبة بین سیاق الآیة و ما یتّخذ فیها من الالفاظ</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الأصل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الآیة لماقبلها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الأصل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المناسبة بین صفات الصوت و معنی الکلمة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بیان الأسرار البیانيّ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معنی الباء</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ما تعلّق به الباء</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الإسم لیس هو المسمّی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کیفیّة الدلالة في الصیغة المبالغة</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في إجراء القطع</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الآیة الاُولی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حول التقدیم أنواعه و أغراضه و أسبابه</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تنبیهان</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و السبیل و الطریق</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 إلی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 الصراط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الآیة الرابعة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الإعداد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الآیة الخامسة</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الآیة السادسة</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أنواع جریان المصدر التوکیدي و لطائفه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التکثیر</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الآیة السابعة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الثامنة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الآیة التاسعة</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الآیة العاشرة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الآیة الحادیة عشرة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الثانیة عشرة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بین المصدر الصریح و المصدر الموؤّل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المصدرییتین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الآیة الثالثة عشرة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الآیة الرابعة عشرة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الآیة الخامسة عشرة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الآیة السادسة عشرة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السابعة عشرة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فائدة في ضابطة أقسام البدل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الإسقاء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الآیة الثامنة عشرة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الآیة التاسعة عشرة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الآیة العشرون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الآیة الحادیة و العشرون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الآیة الثانیة و العشرون</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الآیة الثالثة و العشرون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الأنسب في تسمیة الضمیر المسمّی بالفصل</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الرابعة و العشرون</w:t>
      </w:r>
      <w:r>
        <w:rPr>
          <w:rFonts w:eastAsia="IRNazanin" w:cs="IRNazanin"/>
          <w:color w:val="111111"/>
          <w:sz w:val="28"/>
          <w:szCs w:val="28"/>
          <w:lang w:bidi="fa-IR"/>
        </w:rPr>
        <w:t>182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الآیة الخامسة و العشرون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الآیة السادسة و العشرون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الآیة السابعة و العشرون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الآیة الثامنة و العشرون</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الآیة التاسعة و العشرون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الأسلوب البیاني للقرآن في النهي عن المنهيّ عنه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الآیة الثلاثون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الآیة الحادیة و الثلاثون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المآخذ</w:t>
      </w:r>
      <w:r>
        <w:rPr>
          <w:rFonts w:eastAsia="IRNazanin" w:cs="IRNazanin"/>
          <w:color w:val="111111"/>
          <w:sz w:val="28"/>
          <w:szCs w:val="28"/>
          <w:lang w:bidi="fa-IR"/>
        </w:rPr>
        <w:t>238</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اللغویه </w:t>
      </w:r>
      <w:r>
        <w:rPr>
          <w:rFonts w:eastAsia="IRNazanin" w:cs="IRNazanin"/>
          <w:b w:val="false"/>
          <w:bCs w:val="false"/>
          <w:i w:val="false"/>
          <w:iCs w:val="false"/>
          <w:color w:val="333333"/>
          <w:sz w:val="20"/>
          <w:szCs w:val="20"/>
        </w:rPr>
        <w:t>216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لابن القیّم </w:t>
      </w:r>
      <w:r>
        <w:rPr>
          <w:rFonts w:eastAsia="IRNazanin" w:cs="IRNazanin"/>
          <w:b w:val="false"/>
          <w:bCs w:val="false"/>
          <w:i w:val="false"/>
          <w:iCs w:val="false"/>
          <w:color w:val="333333"/>
          <w:sz w:val="20"/>
          <w:szCs w:val="20"/>
        </w:rPr>
        <w:t>279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Pr>
        <w:t>466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207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اللغویه </w:t>
      </w:r>
      <w:r>
        <w:rPr>
          <w:rFonts w:eastAsia="IRNazanin" w:cs="IRNazanin"/>
          <w:b w:val="false"/>
          <w:bCs w:val="false"/>
          <w:i w:val="false"/>
          <w:iCs w:val="false"/>
          <w:color w:val="333333"/>
          <w:sz w:val="20"/>
          <w:szCs w:val="20"/>
        </w:rPr>
        <w:t>117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5/222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 </w:t>
      </w:r>
      <w:r>
        <w:rPr>
          <w:rFonts w:eastAsia="IRNazanin" w:cs="IRNazanin"/>
          <w:b w:val="false"/>
          <w:bCs w:val="false"/>
          <w:i w:val="false"/>
          <w:iCs w:val="false"/>
          <w:color w:val="333333"/>
          <w:sz w:val="20"/>
          <w:szCs w:val="20"/>
        </w:rPr>
        <w:t>391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392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2/113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3/463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2/287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8/86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في تفسیر القرآن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w:t>
      </w:r>
      <w:r>
        <w:rPr>
          <w:rFonts w:eastAsia="IRNazanin" w:cs="IRNazanin"/>
          <w:b w:val="false"/>
          <w:bCs w:val="false"/>
          <w:i w:val="false"/>
          <w:iCs w:val="false"/>
          <w:color w:val="333333"/>
          <w:sz w:val="20"/>
          <w:szCs w:val="20"/>
        </w:rPr>
        <w:t>4/233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التضمین النحوي </w:t>
      </w:r>
      <w:r>
        <w:rPr>
          <w:rFonts w:eastAsia="IRNazanin" w:cs="IRNazanin"/>
          <w:b w:val="false"/>
          <w:bCs w:val="false"/>
          <w:i w:val="false"/>
          <w:iCs w:val="false"/>
          <w:color w:val="333333"/>
          <w:sz w:val="20"/>
          <w:szCs w:val="20"/>
        </w:rPr>
        <w:t>646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2/420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التضمین النحوي </w:t>
      </w:r>
      <w:r>
        <w:rPr>
          <w:rFonts w:eastAsia="IRNazanin" w:cs="IRNazanin"/>
          <w:b w:val="false"/>
          <w:bCs w:val="false"/>
          <w:i w:val="false"/>
          <w:iCs w:val="false"/>
          <w:color w:val="333333"/>
          <w:sz w:val="20"/>
          <w:szCs w:val="20"/>
        </w:rPr>
        <w:t>357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9/496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4/463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التضمین النحوي</w:t>
      </w:r>
      <w:r>
        <w:rPr>
          <w:rFonts w:eastAsia="IRNazanin" w:cs="IRNazanin"/>
          <w:b w:val="false"/>
          <w:bCs w:val="false"/>
          <w:i w:val="false"/>
          <w:iCs w:val="false"/>
          <w:color w:val="333333"/>
          <w:sz w:val="20"/>
          <w:szCs w:val="20"/>
        </w:rPr>
        <w:t>547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9/57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3/121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5/228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Pr>
        <w:t>3/321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علی الکافیه </w:t>
      </w:r>
      <w:r>
        <w:rPr>
          <w:rFonts w:eastAsia="IRNazanin" w:cs="IRNazanin"/>
          <w:b w:val="false"/>
          <w:bCs w:val="false"/>
          <w:i w:val="false"/>
          <w:iCs w:val="false"/>
          <w:color w:val="333333"/>
          <w:sz w:val="20"/>
          <w:szCs w:val="20"/>
        </w:rPr>
        <w:t>4/385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الشهاب علی تفسیر البیضاوي</w:t>
      </w:r>
      <w:r>
        <w:rPr>
          <w:rFonts w:eastAsia="IRNazanin" w:cs="IRNazanin"/>
          <w:b w:val="false"/>
          <w:bCs w:val="false"/>
          <w:i w:val="false"/>
          <w:iCs w:val="false"/>
          <w:color w:val="333333"/>
          <w:sz w:val="20"/>
          <w:szCs w:val="20"/>
        </w:rPr>
        <w:t>4/149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15/89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4/117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1/123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4/757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3/515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19/66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المعاني </w:t>
      </w:r>
      <w:r>
        <w:rPr>
          <w:rFonts w:eastAsia="IRNazanin" w:cs="IRNazanin"/>
          <w:b w:val="false"/>
          <w:bCs w:val="false"/>
          <w:i w:val="false"/>
          <w:iCs w:val="false"/>
          <w:color w:val="333333"/>
          <w:sz w:val="20"/>
          <w:szCs w:val="20"/>
        </w:rPr>
        <w:t>1/247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 </w:t>
      </w:r>
      <w:r>
        <w:rPr>
          <w:rFonts w:eastAsia="IRNazanin" w:cs="IRNazanin"/>
          <w:b w:val="false"/>
          <w:bCs w:val="false"/>
          <w:i w:val="false"/>
          <w:iCs w:val="false"/>
          <w:color w:val="333333"/>
          <w:sz w:val="20"/>
          <w:szCs w:val="20"/>
        </w:rPr>
        <w:t>241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المعاني </w:t>
      </w:r>
      <w:r>
        <w:rPr>
          <w:rFonts w:eastAsia="IRNazanin" w:cs="IRNazanin"/>
          <w:b w:val="false"/>
          <w:bCs w:val="false"/>
          <w:i w:val="false"/>
          <w:iCs w:val="false"/>
          <w:color w:val="333333"/>
          <w:sz w:val="20"/>
          <w:szCs w:val="20"/>
        </w:rPr>
        <w:t>1/239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4/147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1/148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الَّذي أَطْمَعُ أَنْ يَغْفِرَ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2/543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3/631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2/41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2/267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1316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للنحاس </w:t>
      </w:r>
      <w:r>
        <w:rPr>
          <w:rFonts w:eastAsia="IRNazanin" w:cs="IRNazanin"/>
          <w:b w:val="false"/>
          <w:bCs w:val="false"/>
          <w:i w:val="false"/>
          <w:iCs w:val="false"/>
          <w:color w:val="333333"/>
          <w:sz w:val="20"/>
          <w:szCs w:val="20"/>
        </w:rPr>
        <w:t>2/125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علی الکافیة </w:t>
      </w:r>
      <w:r>
        <w:rPr>
          <w:rFonts w:eastAsia="IRNazanin" w:cs="IRNazanin"/>
          <w:b w:val="false"/>
          <w:bCs w:val="false"/>
          <w:i w:val="false"/>
          <w:iCs w:val="false"/>
          <w:color w:val="333333"/>
          <w:sz w:val="20"/>
          <w:szCs w:val="20"/>
        </w:rPr>
        <w:t>2/351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2/633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القیّم </w:t>
      </w:r>
      <w:r>
        <w:rPr>
          <w:rFonts w:eastAsia="IRNazanin" w:cs="IRNazanin"/>
          <w:b w:val="false"/>
          <w:bCs w:val="false"/>
          <w:i w:val="false"/>
          <w:iCs w:val="false"/>
          <w:color w:val="333333"/>
          <w:sz w:val="20"/>
          <w:szCs w:val="20"/>
        </w:rPr>
        <w:t>282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17/75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التأویل </w:t>
      </w:r>
      <w:r>
        <w:rPr>
          <w:rFonts w:eastAsia="IRNazanin" w:cs="IRNazanin"/>
          <w:b w:val="false"/>
          <w:bCs w:val="false"/>
          <w:i w:val="false"/>
          <w:iCs w:val="false"/>
          <w:color w:val="333333"/>
          <w:sz w:val="20"/>
          <w:szCs w:val="20"/>
        </w:rPr>
        <w:t>281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المعاني </w:t>
      </w:r>
      <w:r>
        <w:rPr>
          <w:rFonts w:eastAsia="IRNazanin" w:cs="IRNazanin"/>
          <w:b w:val="false"/>
          <w:bCs w:val="false"/>
          <w:i w:val="false"/>
          <w:iCs w:val="false"/>
          <w:color w:val="333333"/>
          <w:sz w:val="20"/>
          <w:szCs w:val="20"/>
        </w:rPr>
        <w:t>223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التأویل </w:t>
      </w:r>
      <w:r>
        <w:rPr>
          <w:rFonts w:eastAsia="IRNazanin" w:cs="IRNazanin"/>
          <w:b w:val="false"/>
          <w:bCs w:val="false"/>
          <w:i w:val="false"/>
          <w:iCs w:val="false"/>
          <w:color w:val="333333"/>
          <w:sz w:val="20"/>
          <w:szCs w:val="20"/>
        </w:rPr>
        <w:t>297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Pr>
        <w:t>2/308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التأویل </w:t>
      </w:r>
      <w:r>
        <w:rPr>
          <w:rFonts w:eastAsia="IRNazanin" w:cs="IRNazanin"/>
          <w:b w:val="false"/>
          <w:bCs w:val="false"/>
          <w:i w:val="false"/>
          <w:iCs w:val="false"/>
          <w:color w:val="333333"/>
          <w:sz w:val="20"/>
          <w:szCs w:val="20"/>
        </w:rPr>
        <w:t>26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1/509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1/509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1/5505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الْقُرْآنِ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فَعَيينا بِالْخَلْقِ الْأَوَّل وَ لَقَدْ خَلَقْنَا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يَلْفِظُ مِنْ قَوْلٍ إِلاَّ لَدَيْهِ رَقيبٌ 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قَرينُهُ هذا ما لَدَيَّ 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قَرينُهُ رَبَّنا ما أَطْغَيْتُهُ وَ لكِنْ كانَ في ضَلالٍ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تَخْتَصِمُوا لَدَيَّ وَ قَدْ قَدَّمْتُ إِلَيْكُمْ بِالْوَعيد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أَقْرَبُ إِلَيْهِ مِنْ حَبْلِ الْوَريد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اسْتَمِعْ يَوْمَ يُنادِالْمُنادِ مِنْ مَكانٍ 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يَتَلَقَّى الْمُتَلَقِّيانِ عَنِ الْيَمينِ وَ عَنِ الشِّمالِ قَعيد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يَلْفِظُ مِنْ قَوْلٍ إِلاَّ لَدَيْهِ رَقيبٌ 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كُلُّ نَفْسٍ مَعَها سائِقٌ وَ 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قَرينُهُ هذا ما لَدَيَّ 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قَرينُهُ رَبَّنا ما أَطْغَيْتُهُ وَ لكِنْ كانَ في ضَلالٍ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أَلْقَيْنا فِيها 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باسِقات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أَلْقِيافِي جَهَنَّمَ كُلَّ كَفَّارٍ عَنِيد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تَخْتَصِمُوا لَدَيَّ وَ قَدْ قَدَّمْتُ إِلَيْكُمْ بِالْوَعيد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أُزْلِفَتِ الْجَنَّةُ لِلْمُتَّقِي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ذلِكَ لَذِكْرى لِمَنْ كانَ لَهُ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 أَهْلَكْنا قَبْلَهُمْ مِنْ قَرْنٍ هُمْ أَشَدُّ مِنْهُمْ بَطْشاً فَنَقَّبُوا فِي الْبِلادِ هَلْ مِنْ 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تَشَقَّقُ الْأَرْضُ عَنْهُمْ سِراعاً ذلِكَ حَشْرٌ عَلَيْنا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النَّخْلَ باسِقاتٍ لَها طَلْعٌ نَضِيدٌ رِزْقاً لِلْعِبادِ وَ أَحْيَيْنا بِهِ بَلْدَةً مَيْتاً كَذلِكَ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1121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Pr>
        <w:t>1/89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3/321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القیّم </w:t>
      </w:r>
      <w:r>
        <w:rPr>
          <w:rFonts w:eastAsia="IRNazanin" w:cs="IRNazanin"/>
          <w:b w:val="false"/>
          <w:bCs w:val="false"/>
          <w:i w:val="false"/>
          <w:iCs w:val="false"/>
          <w:color w:val="333333"/>
          <w:sz w:val="20"/>
          <w:szCs w:val="20"/>
        </w:rPr>
        <w:t>663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2/18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3/134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326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13/155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الفکر</w:t>
      </w:r>
      <w:r>
        <w:rPr>
          <w:rFonts w:eastAsia="IRNazanin" w:cs="IRNazanin"/>
          <w:b w:val="false"/>
          <w:bCs w:val="false"/>
          <w:i w:val="false"/>
          <w:iCs w:val="false"/>
          <w:color w:val="333333"/>
          <w:sz w:val="20"/>
          <w:szCs w:val="20"/>
        </w:rPr>
        <w:t>312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یعیش </w:t>
      </w:r>
      <w:r>
        <w:rPr>
          <w:rFonts w:eastAsia="IRNazanin" w:cs="IRNazanin"/>
          <w:b w:val="false"/>
          <w:bCs w:val="false"/>
          <w:i w:val="false"/>
          <w:iCs w:val="false"/>
          <w:color w:val="333333"/>
          <w:sz w:val="20"/>
          <w:szCs w:val="20"/>
        </w:rPr>
        <w:t>2/69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التعدیة بالمعنى الأخص و أمّا التعدية بالمعنى الاعمّ و هو توصيل العامل الى المفعول فيعمّ جميع الحروف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الإعراب </w:t>
      </w:r>
      <w:r>
        <w:rPr>
          <w:rFonts w:eastAsia="IRNazanin" w:cs="IRNazanin"/>
          <w:b w:val="false"/>
          <w:bCs w:val="false"/>
          <w:i w:val="false"/>
          <w:iCs w:val="false"/>
          <w:color w:val="333333"/>
          <w:sz w:val="20"/>
          <w:szCs w:val="20"/>
        </w:rPr>
        <w:t>2/123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Pr>
        <w:t>432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3/500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4/123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4/222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267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الراغب </w:t>
      </w:r>
      <w:r>
        <w:rPr>
          <w:rFonts w:eastAsia="IRNazanin" w:cs="IRNazanin"/>
          <w:b w:val="false"/>
          <w:bCs w:val="false"/>
          <w:i w:val="false"/>
          <w:iCs w:val="false"/>
          <w:color w:val="333333"/>
          <w:sz w:val="20"/>
          <w:szCs w:val="20"/>
        </w:rPr>
        <w:t>1/249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الجنی الدّاني </w:t>
      </w:r>
      <w:r>
        <w:rPr>
          <w:rFonts w:eastAsia="IRNazanin" w:cs="IRNazanin"/>
          <w:b w:val="false"/>
          <w:bCs w:val="false"/>
          <w:i w:val="false"/>
          <w:iCs w:val="false"/>
          <w:color w:val="333333"/>
          <w:sz w:val="20"/>
          <w:szCs w:val="20"/>
        </w:rPr>
        <w:t>284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1/20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1/104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398399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الإعراب </w:t>
      </w:r>
      <w:r>
        <w:rPr>
          <w:rFonts w:eastAsia="IRNazanin" w:cs="IRNazanin"/>
          <w:b w:val="false"/>
          <w:bCs w:val="false"/>
          <w:i w:val="false"/>
          <w:iCs w:val="false"/>
          <w:color w:val="333333"/>
          <w:sz w:val="20"/>
          <w:szCs w:val="20"/>
        </w:rPr>
        <w:t>1/123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 السلام ألا تخبرني من أين علمت و قلت انّ المسح لبعض الرأس و بعض الرجلين فضحك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زرارة قال رسول الله صلى الله عليه و آله وسلّم و نزل الكتاب من الله لانّ الله عزّ و جلّ يقول فاغسلوا وجوهكم – فعرفنا انّ الوجه كلّه ينبغي أن يغسل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ايديكم الى المرافق ثمّ فصّل بين الكلامين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وامسحوا برؤسكم فعرفنا حين قال – برؤسكم – انّ المسح ببعض الرأس لمكان الباء ثمّ وصل الرجلين بالرأس كما وصل اليدين بالوجه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ارجلكم الى الكعبين – فعرفنا حين وصلها بالرأس انّ المسح على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سیبویه </w:t>
      </w:r>
      <w:r>
        <w:rPr>
          <w:rFonts w:eastAsia="IRNazanin" w:cs="IRNazanin"/>
          <w:b w:val="false"/>
          <w:bCs w:val="false"/>
          <w:i w:val="false"/>
          <w:iCs w:val="false"/>
          <w:color w:val="333333"/>
          <w:sz w:val="20"/>
          <w:szCs w:val="20"/>
        </w:rPr>
        <w:t>5/97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1/179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الطامح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تبغض زوجها و تنظر إلی غیره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597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التحریک الشدید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الجنی الدّاني </w:t>
      </w:r>
      <w:r>
        <w:rPr>
          <w:rFonts w:eastAsia="IRNazanin" w:cs="IRNazanin"/>
          <w:b w:val="false"/>
          <w:bCs w:val="false"/>
          <w:i w:val="false"/>
          <w:iCs w:val="false"/>
          <w:color w:val="333333"/>
          <w:sz w:val="20"/>
          <w:szCs w:val="20"/>
        </w:rPr>
        <w:t>52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الفکر</w:t>
      </w:r>
      <w:r>
        <w:rPr>
          <w:rFonts w:eastAsia="IRNazanin" w:cs="IRNazanin"/>
          <w:b w:val="false"/>
          <w:bCs w:val="false"/>
          <w:i w:val="false"/>
          <w:iCs w:val="false"/>
          <w:color w:val="333333"/>
          <w:sz w:val="20"/>
          <w:szCs w:val="20"/>
        </w:rPr>
        <w:t>43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الفکر </w:t>
      </w:r>
      <w:r>
        <w:rPr>
          <w:rFonts w:eastAsia="IRNazanin" w:cs="IRNazanin"/>
          <w:b w:val="false"/>
          <w:bCs w:val="false"/>
          <w:i w:val="false"/>
          <w:iCs w:val="false"/>
          <w:color w:val="333333"/>
          <w:sz w:val="20"/>
          <w:szCs w:val="20"/>
        </w:rPr>
        <w:t>34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w:t>
      </w:r>
      <w:r>
        <w:rPr>
          <w:rFonts w:eastAsia="IRNazanin" w:cs="IRNazanin"/>
          <w:b w:val="false"/>
          <w:bCs w:val="false"/>
          <w:i w:val="false"/>
          <w:iCs w:val="false"/>
          <w:color w:val="333333"/>
          <w:sz w:val="20"/>
          <w:szCs w:val="20"/>
        </w:rPr>
        <w:t>252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1/289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3/424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2/223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Pr>
        <w:t>4/321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الاقتضاب </w:t>
      </w:r>
      <w:r>
        <w:rPr>
          <w:rFonts w:eastAsia="IRNazanin" w:cs="IRNazanin"/>
          <w:b w:val="false"/>
          <w:bCs w:val="false"/>
          <w:i w:val="false"/>
          <w:iCs w:val="false"/>
          <w:color w:val="333333"/>
          <w:sz w:val="20"/>
          <w:szCs w:val="20"/>
        </w:rPr>
        <w:t>2/283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3/32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7/228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1/144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3/34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نَتْلُوا عَلَيْكَ مِنْ نَبَإِ مُوسى وَ فِرْعَوْنَ بِالْحَقِّ لِقَوْمٍ يُؤْمِنُون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نَتْلُوهُ عَلَيْكَ مِنَ الْآياتِ وَ الذِّكْرِ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تِلْكَ آياتُ اللهِ نَتْلُوها عَلَيْكَ بِالْحَقِّ وَ إِنَّكَ لَمِنَ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w:t>
      </w:r>
      <w:r>
        <w:rPr>
          <w:rFonts w:eastAsia="IRNazanin" w:cs="IRNazanin"/>
          <w:b w:val="false"/>
          <w:bCs w:val="false"/>
          <w:i w:val="false"/>
          <w:iCs w:val="false"/>
          <w:color w:val="333333"/>
          <w:sz w:val="20"/>
          <w:szCs w:val="20"/>
        </w:rPr>
        <w:t>1/523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3/34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4/719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3/34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3/34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2/137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9/285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4/665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10/358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1/86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لإبن یعیش </w:t>
      </w:r>
      <w:r>
        <w:rPr>
          <w:rFonts w:eastAsia="IRNazanin" w:cs="IRNazanin"/>
          <w:b w:val="false"/>
          <w:bCs w:val="false"/>
          <w:i w:val="false"/>
          <w:iCs w:val="false"/>
          <w:color w:val="333333"/>
          <w:sz w:val="20"/>
          <w:szCs w:val="20"/>
        </w:rPr>
        <w:t>4/462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4/412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فروع الکافی</w:t>
      </w:r>
      <w:r>
        <w:rPr>
          <w:rFonts w:eastAsia="IRNazanin" w:cs="IRNazanin"/>
          <w:b w:val="false"/>
          <w:bCs w:val="false"/>
          <w:i w:val="false"/>
          <w:iCs w:val="false"/>
          <w:color w:val="333333"/>
          <w:sz w:val="20"/>
          <w:szCs w:val="20"/>
        </w:rPr>
        <w:t>1/303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1/319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1/549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1/75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1/320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4/502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المسمّی بتمهید القواعد </w:t>
      </w:r>
      <w:r>
        <w:rPr>
          <w:rFonts w:eastAsia="IRNazanin" w:cs="IRNazanin"/>
          <w:b w:val="false"/>
          <w:bCs w:val="false"/>
          <w:i w:val="false"/>
          <w:iCs w:val="false"/>
          <w:color w:val="333333"/>
          <w:sz w:val="20"/>
          <w:szCs w:val="20"/>
        </w:rPr>
        <w:t>6/2971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المحبوس للقتل</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4/231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التنزیل </w:t>
      </w:r>
      <w:r>
        <w:rPr>
          <w:rFonts w:eastAsia="IRNazanin" w:cs="IRNazanin"/>
          <w:b w:val="false"/>
          <w:bCs w:val="false"/>
          <w:i w:val="false"/>
          <w:iCs w:val="false"/>
          <w:color w:val="333333"/>
          <w:sz w:val="20"/>
          <w:szCs w:val="20"/>
        </w:rPr>
        <w:t>348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3/617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9/70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التنزیل </w:t>
      </w:r>
      <w:r>
        <w:rPr>
          <w:rFonts w:eastAsia="IRNazanin" w:cs="IRNazanin"/>
          <w:b w:val="false"/>
          <w:bCs w:val="false"/>
          <w:i w:val="false"/>
          <w:iCs w:val="false"/>
          <w:color w:val="333333"/>
          <w:sz w:val="20"/>
          <w:szCs w:val="20"/>
        </w:rPr>
        <w:t>473</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 للزجاج</w:t>
      </w:r>
      <w:r>
        <w:rPr>
          <w:rFonts w:eastAsia="IRNazanin" w:cs="IRNazanin"/>
          <w:b w:val="false"/>
          <w:bCs w:val="false"/>
          <w:i w:val="false"/>
          <w:iCs w:val="false"/>
          <w:color w:val="333333"/>
          <w:sz w:val="20"/>
          <w:szCs w:val="20"/>
        </w:rPr>
        <w:t>1/114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326/5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الفاء اذا دخلت علی المسبّب قد یقال لها فاء التفریع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w:t>
      </w:r>
      <w:r>
        <w:rPr>
          <w:rFonts w:eastAsia="IRNazanin" w:cs="IRNazanin"/>
          <w:b w:val="false"/>
          <w:bCs w:val="false"/>
          <w:i w:val="false"/>
          <w:iCs w:val="false"/>
          <w:color w:val="333333"/>
          <w:sz w:val="20"/>
          <w:szCs w:val="20"/>
        </w:rPr>
        <w:t>1/439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1/131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4/49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1/34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4/496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3/21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3/231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8/561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13/53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3/613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2/295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3/130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1/58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القرأن </w:t>
      </w:r>
      <w:r>
        <w:rPr>
          <w:rFonts w:eastAsia="IRNazanin" w:cs="IRNazanin"/>
          <w:b w:val="false"/>
          <w:bCs w:val="false"/>
          <w:i w:val="false"/>
          <w:iCs w:val="false"/>
          <w:color w:val="333333"/>
          <w:sz w:val="20"/>
          <w:szCs w:val="20"/>
        </w:rPr>
        <w:t>20/123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اوضح المسالک </w:t>
      </w:r>
      <w:r>
        <w:rPr>
          <w:rFonts w:eastAsia="IRNazanin" w:cs="IRNazanin"/>
          <w:b w:val="false"/>
          <w:bCs w:val="false"/>
          <w:i w:val="false"/>
          <w:iCs w:val="false"/>
          <w:color w:val="333333"/>
          <w:sz w:val="20"/>
          <w:szCs w:val="20"/>
        </w:rPr>
        <w:t>4/124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Pr>
        <w:t>477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20/125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729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فی اللّغة </w:t>
      </w:r>
      <w:r>
        <w:rPr>
          <w:rFonts w:eastAsia="IRNazanin" w:cs="IRNazanin"/>
          <w:b w:val="false"/>
          <w:bCs w:val="false"/>
          <w:i w:val="false"/>
          <w:iCs w:val="false"/>
          <w:color w:val="333333"/>
          <w:sz w:val="20"/>
          <w:szCs w:val="20"/>
        </w:rPr>
        <w:t>310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یؤتی بلفظ له معنیان فیراد به اوّلاً احدهما و یعاد الضمیر إلیه ثانیاً مراداً به المعنی الآخر</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w:t>
      </w:r>
      <w:r>
        <w:rPr>
          <w:rFonts w:eastAsia="IRNazanin" w:cs="IRNazanin"/>
          <w:b w:val="false"/>
          <w:bCs w:val="false"/>
          <w:i w:val="false"/>
          <w:iCs w:val="false"/>
          <w:color w:val="333333"/>
          <w:sz w:val="20"/>
          <w:szCs w:val="20"/>
        </w:rPr>
        <w:t>29/354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8/204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8/205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2/246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w:t>
      </w:r>
      <w:r>
        <w:rPr>
          <w:rFonts w:eastAsia="IRNazanin" w:cs="IRNazanin"/>
          <w:b w:val="false"/>
          <w:bCs w:val="false"/>
          <w:i w:val="false"/>
          <w:iCs w:val="false"/>
          <w:color w:val="333333"/>
          <w:sz w:val="20"/>
          <w:szCs w:val="20"/>
        </w:rPr>
        <w:t>29/356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2/397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علوم البلاغة </w:t>
      </w:r>
      <w:r>
        <w:rPr>
          <w:rFonts w:eastAsia="IRNazanin" w:cs="IRNazanin"/>
          <w:b w:val="false"/>
          <w:bCs w:val="false"/>
          <w:i w:val="false"/>
          <w:iCs w:val="false"/>
          <w:color w:val="333333"/>
          <w:sz w:val="20"/>
          <w:szCs w:val="20"/>
        </w:rPr>
        <w:t>124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Pr>
        <w:t>230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2/426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الفکر </w:t>
      </w:r>
      <w:r>
        <w:rPr>
          <w:rFonts w:eastAsia="IRNazanin" w:cs="IRNazanin"/>
          <w:b w:val="false"/>
          <w:bCs w:val="false"/>
          <w:i w:val="false"/>
          <w:iCs w:val="false"/>
          <w:color w:val="333333"/>
          <w:sz w:val="20"/>
          <w:szCs w:val="20"/>
        </w:rPr>
        <w:t>371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552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1/343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5/116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5/212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 </w:t>
      </w:r>
      <w:r>
        <w:rPr>
          <w:rFonts w:eastAsia="IRNazanin" w:cs="IRNazanin"/>
          <w:b w:val="false"/>
          <w:bCs w:val="false"/>
          <w:i w:val="false"/>
          <w:iCs w:val="false"/>
          <w:color w:val="333333"/>
          <w:sz w:val="20"/>
          <w:szCs w:val="20"/>
        </w:rPr>
        <w:t>277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161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الفکر </w:t>
      </w:r>
      <w:r>
        <w:rPr>
          <w:rFonts w:eastAsia="IRNazanin" w:cs="IRNazanin"/>
          <w:b w:val="false"/>
          <w:bCs w:val="false"/>
          <w:i w:val="false"/>
          <w:iCs w:val="false"/>
          <w:color w:val="333333"/>
          <w:sz w:val="20"/>
          <w:szCs w:val="20"/>
        </w:rPr>
        <w:t>144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المرضیّة </w:t>
      </w:r>
      <w:r>
        <w:rPr>
          <w:rFonts w:eastAsia="IRNazanin" w:cs="IRNazanin"/>
          <w:b w:val="false"/>
          <w:bCs w:val="false"/>
          <w:i w:val="false"/>
          <w:iCs w:val="false"/>
          <w:color w:val="333333"/>
          <w:sz w:val="20"/>
          <w:szCs w:val="20"/>
        </w:rPr>
        <w:t>1/148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علی الکافیة </w:t>
      </w:r>
      <w:r>
        <w:rPr>
          <w:rFonts w:eastAsia="IRNazanin" w:cs="IRNazanin"/>
          <w:b w:val="false"/>
          <w:bCs w:val="false"/>
          <w:i w:val="false"/>
          <w:iCs w:val="false"/>
          <w:color w:val="333333"/>
          <w:sz w:val="20"/>
          <w:szCs w:val="20"/>
        </w:rPr>
        <w:t>3/25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4/670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30/750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1/300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30/750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4/670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15/175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4/671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5/417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5/88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30/751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1650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w:t>
      </w:r>
      <w:r>
        <w:rPr>
          <w:rFonts w:eastAsia="IRNazanin" w:cs="IRNazanin"/>
          <w:b w:val="false"/>
          <w:bCs w:val="false"/>
          <w:i w:val="false"/>
          <w:iCs w:val="false"/>
          <w:color w:val="333333"/>
          <w:sz w:val="20"/>
          <w:szCs w:val="20"/>
        </w:rPr>
        <w:t>9/74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w:t>
      </w:r>
      <w:r>
        <w:rPr>
          <w:rFonts w:eastAsia="IRNazanin" w:cs="IRNazanin"/>
          <w:b w:val="false"/>
          <w:bCs w:val="false"/>
          <w:i w:val="false"/>
          <w:iCs w:val="false"/>
          <w:color w:val="333333"/>
          <w:sz w:val="20"/>
          <w:szCs w:val="20"/>
        </w:rPr>
        <w:t>279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15/177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4/672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علی الکافیة </w:t>
      </w:r>
      <w:r>
        <w:rPr>
          <w:rFonts w:eastAsia="IRNazanin" w:cs="IRNazanin"/>
          <w:b w:val="false"/>
          <w:bCs w:val="false"/>
          <w:i w:val="false"/>
          <w:iCs w:val="false"/>
          <w:color w:val="333333"/>
          <w:sz w:val="20"/>
          <w:szCs w:val="20"/>
        </w:rPr>
        <w:t>3/185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4/673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في تفسیر القرآن </w:t>
      </w:r>
      <w:r>
        <w:rPr>
          <w:rFonts w:eastAsia="IRNazanin" w:cs="IRNazanin"/>
          <w:b w:val="false"/>
          <w:bCs w:val="false"/>
          <w:i w:val="false"/>
          <w:iCs w:val="false"/>
          <w:color w:val="333333"/>
          <w:sz w:val="20"/>
          <w:szCs w:val="20"/>
        </w:rPr>
        <w:t>3/223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 </w:t>
      </w:r>
      <w:r>
        <w:rPr>
          <w:rFonts w:eastAsia="IRNazanin" w:cs="IRNazanin"/>
          <w:b w:val="false"/>
          <w:bCs w:val="false"/>
          <w:i w:val="false"/>
          <w:iCs w:val="false"/>
          <w:color w:val="333333"/>
          <w:sz w:val="20"/>
          <w:szCs w:val="20"/>
        </w:rPr>
        <w:t>448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المقاییس اللغة </w:t>
      </w:r>
      <w:r>
        <w:rPr>
          <w:rFonts w:eastAsia="IRNazanin" w:cs="IRNazanin"/>
          <w:b w:val="false"/>
          <w:bCs w:val="false"/>
          <w:i w:val="false"/>
          <w:iCs w:val="false"/>
          <w:color w:val="333333"/>
          <w:sz w:val="20"/>
          <w:szCs w:val="20"/>
        </w:rPr>
        <w:t>1/393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404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15/181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4/674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یتلون کتاب الله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اقاموا الصلاة</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انفقوا ممّا رزقناهم سرّاً و علانیةً</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یرجون تجارة لن تبور</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مقتصد</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سابق الخیرات</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لِيُوَفِّيَهُمْ أُجُورَهُم‌</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یزیدهم من فضله</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غفور شکور</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1/181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10/623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15/174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الصبّان </w:t>
      </w:r>
      <w:r>
        <w:rPr>
          <w:rFonts w:eastAsia="IRNazanin" w:cs="IRNazanin"/>
          <w:b w:val="false"/>
          <w:bCs w:val="false"/>
          <w:i w:val="false"/>
          <w:iCs w:val="false"/>
          <w:color w:val="333333"/>
          <w:sz w:val="20"/>
          <w:szCs w:val="20"/>
        </w:rPr>
        <w:t>1/420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2/496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2/15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639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Pr>
        <w:t>2/60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Pr>
        <w:t>2/92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علی الکافیه</w:t>
      </w:r>
      <w:r>
        <w:rPr>
          <w:rFonts w:eastAsia="IRNazanin" w:cs="IRNazanin"/>
          <w:b w:val="false"/>
          <w:bCs w:val="false"/>
          <w:i w:val="false"/>
          <w:iCs w:val="false"/>
          <w:color w:val="333333"/>
          <w:sz w:val="20"/>
          <w:szCs w:val="20"/>
        </w:rPr>
        <w:t>4/401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4/675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20/141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Pr>
        <w:t>140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Pr>
        <w:t>5/306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الشهاب علی تفسیر البیضاوي</w:t>
      </w:r>
      <w:r>
        <w:rPr>
          <w:rFonts w:eastAsia="IRNazanin" w:cs="IRNazanin"/>
          <w:b w:val="false"/>
          <w:bCs w:val="false"/>
          <w:i w:val="false"/>
          <w:iCs w:val="false"/>
          <w:color w:val="333333"/>
          <w:sz w:val="20"/>
          <w:szCs w:val="20"/>
        </w:rPr>
        <w:t>8/292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4/238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548</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Pr>
        <w:t>692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1647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4/675</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4/676</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w:t>
      </w:r>
      <w:r>
        <w:rPr>
          <w:rFonts w:eastAsia="IRNazanin" w:cs="IRNazanin"/>
          <w:b w:val="false"/>
          <w:bCs w:val="false"/>
          <w:i w:val="false"/>
          <w:iCs w:val="false"/>
          <w:color w:val="333333"/>
          <w:sz w:val="20"/>
          <w:szCs w:val="20"/>
        </w:rPr>
        <w:t>229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w:t>
      </w:r>
      <w:r>
        <w:rPr>
          <w:rFonts w:eastAsia="IRNazanin" w:cs="IRNazanin"/>
          <w:b w:val="false"/>
          <w:bCs w:val="false"/>
          <w:i w:val="false"/>
          <w:iCs w:val="false"/>
          <w:color w:val="333333"/>
          <w:sz w:val="20"/>
          <w:szCs w:val="20"/>
        </w:rPr>
        <w:t>229</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 لإبن یعیش</w:t>
      </w:r>
      <w:r>
        <w:rPr>
          <w:rFonts w:eastAsia="IRNazanin" w:cs="IRNazanin"/>
          <w:b w:val="false"/>
          <w:bCs w:val="false"/>
          <w:i w:val="false"/>
          <w:iCs w:val="false"/>
          <w:color w:val="333333"/>
          <w:sz w:val="20"/>
          <w:szCs w:val="20"/>
        </w:rPr>
        <w:t>4/463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Pr>
        <w:t>2/168</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التسهیل</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Pr>
        <w:t>1/75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الجنی الدّاني</w:t>
      </w:r>
      <w:r>
        <w:rPr>
          <w:rFonts w:eastAsia="IRNazanin" w:cs="IRNazanin"/>
          <w:b w:val="false"/>
          <w:bCs w:val="false"/>
          <w:i w:val="false"/>
          <w:iCs w:val="false"/>
          <w:color w:val="333333"/>
          <w:sz w:val="20"/>
          <w:szCs w:val="20"/>
        </w:rPr>
        <w:t>386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4/528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العربیّة</w:t>
      </w:r>
      <w:r>
        <w:rPr>
          <w:rFonts w:eastAsia="IRNazanin" w:cs="IRNazanin"/>
          <w:b w:val="false"/>
          <w:bCs w:val="false"/>
          <w:i w:val="false"/>
          <w:iCs w:val="false"/>
          <w:color w:val="333333"/>
          <w:sz w:val="20"/>
          <w:szCs w:val="20"/>
        </w:rPr>
        <w:t>194</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التسهیل</w:t>
      </w:r>
      <w:r>
        <w:rPr>
          <w:rFonts w:eastAsia="IRNazanin" w:cs="IRNazanin"/>
          <w:b w:val="false"/>
          <w:bCs w:val="false"/>
          <w:i w:val="false"/>
          <w:iCs w:val="false"/>
          <w:color w:val="333333"/>
          <w:sz w:val="20"/>
          <w:szCs w:val="20"/>
        </w:rPr>
        <w:t>3/14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علیک سابقاً بیان الفرق بین قولک اسلم لله و قولک اسلم الی الله في کلام الزمخشري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الطبري </w:t>
      </w:r>
      <w:r>
        <w:rPr>
          <w:rFonts w:eastAsia="IRNazanin" w:cs="IRNazanin"/>
          <w:b w:val="false"/>
          <w:bCs w:val="false"/>
          <w:i w:val="false"/>
          <w:iCs w:val="false"/>
          <w:color w:val="333333"/>
          <w:sz w:val="20"/>
          <w:szCs w:val="20"/>
        </w:rPr>
        <w:t>1/199</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48886</Words>
  <Characters>182917</Characters>
  <CharactersWithSpaces>230102</CharactersWithSpaces>
  <Paragraphs>2752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2026-08-27T09:23:05Z</dcterms:created>
  <dc:creator>ghaemiyeh.com</dc:creator>
  <dc:description/>
  <dc:language>en-US</dc:language>
  <cp:lastModifiedBy/>
  <dcterms:modified xsi:type="dcterms:W3CDTF">2026-08-27T12:53:14Z</dcterms:modified>
  <cp:revision>1</cp:revision>
  <dc:subject/>
  <dc:title>اصول الاعراب البیانی للاسلوب القرآنی و معه اسرارالبیان من کلام الرحمن فی سورة الانسان</dc:title>
</cp:coreProperties>
</file>

<file path=docProps/custom.xml><?xml version="1.0" encoding="utf-8"?>
<Properties xmlns="http://schemas.openxmlformats.org/officeDocument/2006/custom-properties" xmlns:vt="http://schemas.openxmlformats.org/officeDocument/2006/docPropsVTypes"/>
</file>