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پوشش و نگاه ویژه استادان و مبلغان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5304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75306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375308_105122903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375310_1051229030">
            <w:r>
              <w:rPr>
                <w:webHidden/>
                <w:rStyle w:val="IndexLink"/>
                <w:rtl w:val="true"/>
              </w:rPr>
              <w:t>درآمد</w:t>
            </w:r>
            <w:r>
              <w:rPr>
                <w:rStyle w:val="IndexLink"/>
                <w:rtl w:val="true"/>
              </w:rPr>
              <w:tab/>
            </w:r>
            <w:r>
              <w:rPr>
                <w:rStyle w:val="IndexLink"/>
              </w:rPr>
              <w:t>20</w:t>
            </w:r>
          </w:hyperlink>
        </w:p>
        <w:p>
          <w:pPr>
            <w:pStyle w:val="Contents2"/>
            <w:tabs>
              <w:tab w:val="clear" w:pos="8743"/>
              <w:tab w:val="right" w:pos="9026" w:leader="dot"/>
            </w:tabs>
            <w:rPr/>
          </w:pPr>
          <w:hyperlink w:anchor="__RefHeading___Toc1375312_1051229030">
            <w:r>
              <w:rPr>
                <w:webHidden/>
                <w:rStyle w:val="IndexLink"/>
                <w:rtl w:val="true"/>
              </w:rPr>
              <w:t>فصل اول</w:t>
            </w:r>
            <w:r>
              <w:rPr>
                <w:rStyle w:val="IndexLink"/>
                <w:rtl w:val="true"/>
              </w:rPr>
              <w:t xml:space="preserve">: </w:t>
            </w:r>
            <w:r>
              <w:rPr>
                <w:rStyle w:val="IndexLink"/>
                <w:rtl w:val="true"/>
              </w:rPr>
              <w:t>احکام پوشش در نماز</w:t>
            </w:r>
            <w:r>
              <w:rPr>
                <w:rStyle w:val="IndexLink"/>
                <w:rtl w:val="true"/>
              </w:rPr>
              <w:tab/>
            </w:r>
            <w:r>
              <w:rPr>
                <w:rStyle w:val="IndexLink"/>
              </w:rPr>
              <w:t>22</w:t>
            </w:r>
          </w:hyperlink>
        </w:p>
        <w:p>
          <w:pPr>
            <w:pStyle w:val="Contents3"/>
            <w:tabs>
              <w:tab w:val="clear" w:pos="8459"/>
              <w:tab w:val="right" w:pos="9026" w:leader="dot"/>
            </w:tabs>
            <w:rPr/>
          </w:pPr>
          <w:hyperlink w:anchor="__RefHeading___Toc1375314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75316_105122903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مقدار پوشش برای نماز</w:t>
            </w:r>
            <w:r>
              <w:rPr>
                <w:rStyle w:val="IndexLink"/>
                <w:rtl w:val="true"/>
              </w:rPr>
              <w:tab/>
            </w:r>
            <w:r>
              <w:rPr>
                <w:rStyle w:val="IndexLink"/>
              </w:rPr>
              <w:t>23</w:t>
            </w:r>
          </w:hyperlink>
        </w:p>
        <w:p>
          <w:pPr>
            <w:pStyle w:val="Contents3"/>
            <w:tabs>
              <w:tab w:val="clear" w:pos="8459"/>
              <w:tab w:val="right" w:pos="9026" w:leader="dot"/>
            </w:tabs>
            <w:rPr/>
          </w:pPr>
          <w:hyperlink w:anchor="__RefHeading___Toc1375318_105122903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پوشش کف و روی پا</w:t>
            </w:r>
            <w:r>
              <w:rPr>
                <w:rStyle w:val="IndexLink"/>
                <w:rtl w:val="true"/>
              </w:rPr>
              <w:tab/>
            </w:r>
            <w:r>
              <w:rPr>
                <w:rStyle w:val="IndexLink"/>
              </w:rPr>
              <w:t>23</w:t>
            </w:r>
          </w:hyperlink>
        </w:p>
        <w:p>
          <w:pPr>
            <w:pStyle w:val="Contents3"/>
            <w:tabs>
              <w:tab w:val="clear" w:pos="8459"/>
              <w:tab w:val="right" w:pos="9026" w:leader="dot"/>
            </w:tabs>
            <w:rPr/>
          </w:pPr>
          <w:hyperlink w:anchor="__RefHeading___Toc1375320_105122903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منظور از عورت مرد</w:t>
            </w:r>
            <w:r>
              <w:rPr>
                <w:rStyle w:val="IndexLink"/>
                <w:rtl w:val="true"/>
              </w:rPr>
              <w:tab/>
            </w:r>
            <w:r>
              <w:rPr>
                <w:rStyle w:val="IndexLink"/>
              </w:rPr>
              <w:t>23</w:t>
            </w:r>
          </w:hyperlink>
        </w:p>
        <w:p>
          <w:pPr>
            <w:pStyle w:val="Contents3"/>
            <w:tabs>
              <w:tab w:val="clear" w:pos="8459"/>
              <w:tab w:val="right" w:pos="9026" w:leader="dot"/>
            </w:tabs>
            <w:rPr/>
          </w:pPr>
          <w:hyperlink w:anchor="__RefHeading___Toc1375322_105122903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پوشش از خود</w:t>
            </w:r>
            <w:r>
              <w:rPr>
                <w:rStyle w:val="IndexLink"/>
                <w:rtl w:val="true"/>
              </w:rPr>
              <w:tab/>
            </w:r>
            <w:r>
              <w:rPr>
                <w:rStyle w:val="IndexLink"/>
              </w:rPr>
              <w:t>24</w:t>
            </w:r>
          </w:hyperlink>
        </w:p>
        <w:p>
          <w:pPr>
            <w:pStyle w:val="Contents3"/>
            <w:tabs>
              <w:tab w:val="clear" w:pos="8459"/>
              <w:tab w:val="right" w:pos="9026" w:leader="dot"/>
            </w:tabs>
            <w:rPr/>
          </w:pPr>
          <w:hyperlink w:anchor="__RefHeading___Toc1375324_1051229030">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پوشش از همۀ جوانب</w:t>
            </w:r>
            <w:r>
              <w:rPr>
                <w:rStyle w:val="IndexLink"/>
                <w:rtl w:val="true"/>
              </w:rPr>
              <w:tab/>
            </w:r>
            <w:r>
              <w:rPr>
                <w:rStyle w:val="IndexLink"/>
              </w:rPr>
              <w:t>24</w:t>
            </w:r>
          </w:hyperlink>
        </w:p>
        <w:p>
          <w:pPr>
            <w:pStyle w:val="Contents3"/>
            <w:tabs>
              <w:tab w:val="clear" w:pos="8459"/>
              <w:tab w:val="right" w:pos="9026" w:leader="dot"/>
            </w:tabs>
            <w:rPr/>
          </w:pPr>
          <w:hyperlink w:anchor="__RefHeading___Toc1375326_1051229030">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پوشاندن حجم بدن</w:t>
            </w:r>
            <w:r>
              <w:rPr>
                <w:rStyle w:val="IndexLink"/>
                <w:rtl w:val="true"/>
              </w:rPr>
              <w:tab/>
            </w:r>
            <w:r>
              <w:rPr>
                <w:rStyle w:val="IndexLink"/>
              </w:rPr>
              <w:t>25</w:t>
            </w:r>
          </w:hyperlink>
        </w:p>
        <w:p>
          <w:pPr>
            <w:pStyle w:val="Contents3"/>
            <w:tabs>
              <w:tab w:val="clear" w:pos="8459"/>
              <w:tab w:val="right" w:pos="9026" w:leader="dot"/>
            </w:tabs>
            <w:rPr/>
          </w:pPr>
          <w:hyperlink w:anchor="__RefHeading___Toc1375328_1051229030">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پوشاندن شبح بدن</w:t>
            </w:r>
            <w:r>
              <w:rPr>
                <w:rStyle w:val="IndexLink"/>
                <w:rtl w:val="true"/>
              </w:rPr>
              <w:tab/>
            </w:r>
            <w:r>
              <w:rPr>
                <w:rStyle w:val="IndexLink"/>
              </w:rPr>
              <w:t>25</w:t>
            </w:r>
          </w:hyperlink>
        </w:p>
        <w:p>
          <w:pPr>
            <w:pStyle w:val="Contents3"/>
            <w:tabs>
              <w:tab w:val="clear" w:pos="8459"/>
              <w:tab w:val="right" w:pos="9026" w:leader="dot"/>
            </w:tabs>
            <w:rPr/>
          </w:pPr>
          <w:hyperlink w:anchor="__RefHeading___Toc1375330_1051229030">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پوشیدن لباس نازک</w:t>
            </w:r>
            <w:r>
              <w:rPr>
                <w:rStyle w:val="IndexLink"/>
                <w:rtl w:val="true"/>
              </w:rPr>
              <w:tab/>
            </w:r>
            <w:r>
              <w:rPr>
                <w:rStyle w:val="IndexLink"/>
              </w:rPr>
              <w:t>26</w:t>
            </w:r>
          </w:hyperlink>
        </w:p>
        <w:p>
          <w:pPr>
            <w:pStyle w:val="Contents3"/>
            <w:tabs>
              <w:tab w:val="clear" w:pos="8459"/>
              <w:tab w:val="right" w:pos="9026" w:leader="dot"/>
            </w:tabs>
            <w:rPr/>
          </w:pPr>
          <w:hyperlink w:anchor="__RefHeading___Toc1375332_1051229030">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ضخامت پوشش</w:t>
            </w:r>
            <w:r>
              <w:rPr>
                <w:rStyle w:val="IndexLink"/>
                <w:rtl w:val="true"/>
              </w:rPr>
              <w:tab/>
            </w:r>
            <w:r>
              <w:rPr>
                <w:rStyle w:val="IndexLink"/>
              </w:rPr>
              <w:t>26</w:t>
            </w:r>
          </w:hyperlink>
        </w:p>
        <w:p>
          <w:pPr>
            <w:pStyle w:val="Contents3"/>
            <w:tabs>
              <w:tab w:val="clear" w:pos="8459"/>
              <w:tab w:val="right" w:pos="9026" w:leader="dot"/>
            </w:tabs>
            <w:rPr/>
          </w:pPr>
          <w:hyperlink w:anchor="__RefHeading___Toc1375334_1051229030">
            <w:r>
              <w:rPr>
                <w:webHidden/>
                <w:rStyle w:val="IndexLink"/>
              </w:rPr>
              <w:t>1</w:t>
            </w:r>
            <w:r>
              <w:rPr>
                <w:rStyle w:val="IndexLink"/>
                <w:rtl w:val="true"/>
              </w:rPr>
              <w:t xml:space="preserve">. </w:t>
            </w:r>
            <w:r>
              <w:rPr>
                <w:rStyle w:val="IndexLink"/>
              </w:rPr>
              <w:t>10</w:t>
            </w:r>
            <w:r>
              <w:rPr>
                <w:rStyle w:val="IndexLink"/>
                <w:rtl w:val="true"/>
              </w:rPr>
              <w:t xml:space="preserve">. </w:t>
            </w:r>
            <w:r>
              <w:rPr>
                <w:rStyle w:val="IndexLink"/>
                <w:rtl w:val="true"/>
              </w:rPr>
              <w:t>پوشاندن باطن بدن برای بانوان</w:t>
            </w:r>
            <w:r>
              <w:rPr>
                <w:rStyle w:val="IndexLink"/>
                <w:rtl w:val="true"/>
              </w:rPr>
              <w:tab/>
            </w:r>
            <w:r>
              <w:rPr>
                <w:rStyle w:val="IndexLink"/>
              </w:rPr>
              <w:t>26</w:t>
            </w:r>
          </w:hyperlink>
        </w:p>
        <w:p>
          <w:pPr>
            <w:pStyle w:val="Contents3"/>
            <w:tabs>
              <w:tab w:val="clear" w:pos="8459"/>
              <w:tab w:val="right" w:pos="9026" w:leader="dot"/>
            </w:tabs>
            <w:rPr/>
          </w:pPr>
          <w:hyperlink w:anchor="__RefHeading___Toc1375336_1051229030">
            <w:r>
              <w:rPr>
                <w:webHidden/>
                <w:rStyle w:val="IndexLink"/>
              </w:rPr>
              <w:t>1</w:t>
            </w:r>
            <w:r>
              <w:rPr>
                <w:rStyle w:val="IndexLink"/>
                <w:rtl w:val="true"/>
              </w:rPr>
              <w:t xml:space="preserve">. </w:t>
            </w:r>
            <w:r>
              <w:rPr>
                <w:rStyle w:val="IndexLink"/>
              </w:rPr>
              <w:t>11</w:t>
            </w:r>
            <w:r>
              <w:rPr>
                <w:rStyle w:val="IndexLink"/>
                <w:rtl w:val="true"/>
              </w:rPr>
              <w:t xml:space="preserve">. </w:t>
            </w:r>
            <w:r>
              <w:rPr>
                <w:rStyle w:val="IndexLink"/>
                <w:rtl w:val="true"/>
              </w:rPr>
              <w:t>پوشاندن زینت‌های صورت بانوان</w:t>
            </w:r>
            <w:r>
              <w:rPr>
                <w:rStyle w:val="IndexLink"/>
                <w:rtl w:val="true"/>
              </w:rPr>
              <w:tab/>
            </w:r>
            <w:r>
              <w:rPr>
                <w:rStyle w:val="IndexLink"/>
              </w:rPr>
              <w:t>27</w:t>
            </w:r>
          </w:hyperlink>
        </w:p>
        <w:p>
          <w:pPr>
            <w:pStyle w:val="Contents3"/>
            <w:tabs>
              <w:tab w:val="clear" w:pos="8459"/>
              <w:tab w:val="right" w:pos="9026" w:leader="dot"/>
            </w:tabs>
            <w:rPr/>
          </w:pPr>
          <w:hyperlink w:anchor="__RefHeading___Toc1375338_1051229030">
            <w:r>
              <w:rPr>
                <w:webHidden/>
                <w:rStyle w:val="IndexLink"/>
              </w:rPr>
              <w:t>1</w:t>
            </w:r>
            <w:r>
              <w:rPr>
                <w:rStyle w:val="IndexLink"/>
                <w:rtl w:val="true"/>
              </w:rPr>
              <w:t xml:space="preserve">. </w:t>
            </w:r>
            <w:r>
              <w:rPr>
                <w:rStyle w:val="IndexLink"/>
              </w:rPr>
              <w:t>12</w:t>
            </w:r>
            <w:r>
              <w:rPr>
                <w:rStyle w:val="IndexLink"/>
                <w:rtl w:val="true"/>
              </w:rPr>
              <w:t xml:space="preserve">. </w:t>
            </w:r>
            <w:r>
              <w:rPr>
                <w:rStyle w:val="IndexLink"/>
                <w:rtl w:val="true"/>
              </w:rPr>
              <w:t>پوشاندن گردن و چانه برای بانوان</w:t>
            </w:r>
            <w:r>
              <w:rPr>
                <w:rStyle w:val="IndexLink"/>
                <w:rtl w:val="true"/>
              </w:rPr>
              <w:tab/>
            </w:r>
            <w:r>
              <w:rPr>
                <w:rStyle w:val="IndexLink"/>
              </w:rPr>
              <w:t>27</w:t>
            </w:r>
          </w:hyperlink>
        </w:p>
        <w:p>
          <w:pPr>
            <w:pStyle w:val="Contents3"/>
            <w:tabs>
              <w:tab w:val="clear" w:pos="8459"/>
              <w:tab w:val="right" w:pos="9026" w:leader="dot"/>
            </w:tabs>
            <w:rPr/>
          </w:pPr>
          <w:hyperlink w:anchor="__RefHeading___Toc1375340_1051229030">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پوشاندن موی مصنوعی بانوان</w:t>
            </w:r>
            <w:r>
              <w:rPr>
                <w:rStyle w:val="IndexLink"/>
                <w:rtl w:val="true"/>
              </w:rPr>
              <w:tab/>
            </w:r>
            <w:r>
              <w:rPr>
                <w:rStyle w:val="IndexLink"/>
              </w:rPr>
              <w:t>28</w:t>
            </w:r>
          </w:hyperlink>
        </w:p>
        <w:p>
          <w:pPr>
            <w:pStyle w:val="Contents3"/>
            <w:tabs>
              <w:tab w:val="clear" w:pos="8459"/>
              <w:tab w:val="right" w:pos="9026" w:leader="dot"/>
            </w:tabs>
            <w:rPr/>
          </w:pPr>
          <w:hyperlink w:anchor="__RefHeading___Toc1375342_1051229030">
            <w:r>
              <w:rPr>
                <w:webHidden/>
                <w:rStyle w:val="IndexLink"/>
              </w:rPr>
              <w:t>1</w:t>
            </w:r>
            <w:r>
              <w:rPr>
                <w:rStyle w:val="IndexLink"/>
                <w:rtl w:val="true"/>
              </w:rPr>
              <w:t xml:space="preserve">. </w:t>
            </w:r>
            <w:r>
              <w:rPr>
                <w:rStyle w:val="IndexLink"/>
              </w:rPr>
              <w:t>14</w:t>
            </w:r>
            <w:r>
              <w:rPr>
                <w:rStyle w:val="IndexLink"/>
                <w:rtl w:val="true"/>
              </w:rPr>
              <w:t xml:space="preserve">. </w:t>
            </w:r>
            <w:r>
              <w:rPr>
                <w:rStyle w:val="IndexLink"/>
                <w:rtl w:val="true"/>
              </w:rPr>
              <w:t>حکم نماز بدون پوشاندن چیزهایی که پوشاندن آن مقابل نامحرم واجب است</w:t>
            </w:r>
            <w:r>
              <w:rPr>
                <w:rStyle w:val="IndexLink"/>
                <w:rtl w:val="true"/>
              </w:rPr>
              <w:tab/>
            </w:r>
            <w:r>
              <w:rPr>
                <w:rStyle w:val="IndexLink"/>
              </w:rPr>
              <w:t>28</w:t>
            </w:r>
          </w:hyperlink>
        </w:p>
        <w:p>
          <w:pPr>
            <w:pStyle w:val="Contents3"/>
            <w:tabs>
              <w:tab w:val="clear" w:pos="8459"/>
              <w:tab w:val="right" w:pos="9026" w:leader="dot"/>
            </w:tabs>
            <w:rPr/>
          </w:pPr>
          <w:hyperlink w:anchor="__RefHeading___Toc1375344_1051229030">
            <w:r>
              <w:rPr>
                <w:webHidden/>
                <w:rStyle w:val="IndexLink"/>
              </w:rPr>
              <w:t>1</w:t>
            </w:r>
            <w:r>
              <w:rPr>
                <w:rStyle w:val="IndexLink"/>
                <w:rtl w:val="true"/>
              </w:rPr>
              <w:t xml:space="preserve">. </w:t>
            </w:r>
            <w:r>
              <w:rPr>
                <w:rStyle w:val="IndexLink"/>
              </w:rPr>
              <w:t>15</w:t>
            </w:r>
            <w:r>
              <w:rPr>
                <w:rStyle w:val="IndexLink"/>
                <w:rtl w:val="true"/>
              </w:rPr>
              <w:t xml:space="preserve">. </w:t>
            </w:r>
            <w:r>
              <w:rPr>
                <w:rStyle w:val="IndexLink"/>
                <w:rtl w:val="true"/>
              </w:rPr>
              <w:t>پوشش دختربچۀ نابالغ</w:t>
            </w:r>
            <w:r>
              <w:rPr>
                <w:rStyle w:val="IndexLink"/>
                <w:rtl w:val="true"/>
              </w:rPr>
              <w:tab/>
            </w:r>
            <w:r>
              <w:rPr>
                <w:rStyle w:val="IndexLink"/>
              </w:rPr>
              <w:t>29</w:t>
            </w:r>
          </w:hyperlink>
        </w:p>
        <w:p>
          <w:pPr>
            <w:pStyle w:val="Contents3"/>
            <w:tabs>
              <w:tab w:val="clear" w:pos="8459"/>
              <w:tab w:val="right" w:pos="9026" w:leader="dot"/>
            </w:tabs>
            <w:rPr/>
          </w:pPr>
          <w:hyperlink w:anchor="__RefHeading___Toc1375346_1051229030">
            <w:r>
              <w:rPr>
                <w:webHidden/>
                <w:rStyle w:val="IndexLink"/>
              </w:rPr>
              <w:t>1</w:t>
            </w:r>
            <w:r>
              <w:rPr>
                <w:rStyle w:val="IndexLink"/>
                <w:rtl w:val="true"/>
              </w:rPr>
              <w:t xml:space="preserve">. </w:t>
            </w:r>
            <w:r>
              <w:rPr>
                <w:rStyle w:val="IndexLink"/>
              </w:rPr>
              <w:t>16</w:t>
            </w:r>
            <w:r>
              <w:rPr>
                <w:rStyle w:val="IndexLink"/>
                <w:rtl w:val="true"/>
              </w:rPr>
              <w:t xml:space="preserve">. </w:t>
            </w:r>
            <w:r>
              <w:rPr>
                <w:rStyle w:val="IndexLink"/>
                <w:rtl w:val="true"/>
              </w:rPr>
              <w:t>پوشش در قضای سجده و تشهد فراموش‌شده</w:t>
            </w:r>
            <w:r>
              <w:rPr>
                <w:rStyle w:val="IndexLink"/>
                <w:rtl w:val="true"/>
              </w:rPr>
              <w:tab/>
            </w:r>
            <w:r>
              <w:rPr>
                <w:rStyle w:val="IndexLink"/>
              </w:rPr>
              <w:t>29</w:t>
            </w:r>
          </w:hyperlink>
        </w:p>
        <w:p>
          <w:pPr>
            <w:pStyle w:val="Contents3"/>
            <w:tabs>
              <w:tab w:val="clear" w:pos="8459"/>
              <w:tab w:val="right" w:pos="9026" w:leader="dot"/>
            </w:tabs>
            <w:rPr/>
          </w:pPr>
          <w:hyperlink w:anchor="__RefHeading___Toc1375348_1051229030">
            <w:r>
              <w:rPr>
                <w:webHidden/>
                <w:rStyle w:val="IndexLink"/>
              </w:rPr>
              <w:t>1</w:t>
            </w:r>
            <w:r>
              <w:rPr>
                <w:rStyle w:val="IndexLink"/>
                <w:rtl w:val="true"/>
              </w:rPr>
              <w:t xml:space="preserve">. </w:t>
            </w:r>
            <w:r>
              <w:rPr>
                <w:rStyle w:val="IndexLink"/>
              </w:rPr>
              <w:t>17</w:t>
            </w:r>
            <w:r>
              <w:rPr>
                <w:rStyle w:val="IndexLink"/>
                <w:rtl w:val="true"/>
              </w:rPr>
              <w:t xml:space="preserve">. </w:t>
            </w:r>
            <w:r>
              <w:rPr>
                <w:rStyle w:val="IndexLink"/>
                <w:rtl w:val="true"/>
              </w:rPr>
              <w:t>پوشش در سجدۀ سهو</w:t>
            </w:r>
            <w:r>
              <w:rPr>
                <w:rStyle w:val="IndexLink"/>
                <w:rtl w:val="true"/>
              </w:rPr>
              <w:tab/>
            </w:r>
            <w:r>
              <w:rPr>
                <w:rStyle w:val="IndexLink"/>
              </w:rPr>
              <w:t>29</w:t>
            </w:r>
          </w:hyperlink>
        </w:p>
        <w:p>
          <w:pPr>
            <w:pStyle w:val="Contents3"/>
            <w:tabs>
              <w:tab w:val="clear" w:pos="8459"/>
              <w:tab w:val="right" w:pos="9026" w:leader="dot"/>
            </w:tabs>
            <w:rPr/>
          </w:pPr>
          <w:hyperlink w:anchor="__RefHeading___Toc1375350_1051229030">
            <w:r>
              <w:rPr>
                <w:webHidden/>
                <w:rStyle w:val="IndexLink"/>
              </w:rPr>
              <w:t>1</w:t>
            </w:r>
            <w:r>
              <w:rPr>
                <w:rStyle w:val="IndexLink"/>
                <w:rtl w:val="true"/>
              </w:rPr>
              <w:t xml:space="preserve">. </w:t>
            </w:r>
            <w:r>
              <w:rPr>
                <w:rStyle w:val="IndexLink"/>
              </w:rPr>
              <w:t>18</w:t>
            </w:r>
            <w:r>
              <w:rPr>
                <w:rStyle w:val="IndexLink"/>
                <w:rtl w:val="true"/>
              </w:rPr>
              <w:t xml:space="preserve">. </w:t>
            </w:r>
            <w:r>
              <w:rPr>
                <w:rStyle w:val="IndexLink"/>
                <w:rtl w:val="true"/>
              </w:rPr>
              <w:t>پوشش در سجدۀ واجب قرآن</w:t>
            </w:r>
            <w:r>
              <w:rPr>
                <w:rStyle w:val="IndexLink"/>
                <w:rtl w:val="true"/>
              </w:rPr>
              <w:tab/>
            </w:r>
            <w:r>
              <w:rPr>
                <w:rStyle w:val="IndexLink"/>
              </w:rPr>
              <w:t>30</w:t>
            </w:r>
          </w:hyperlink>
        </w:p>
        <w:p>
          <w:pPr>
            <w:pStyle w:val="Contents3"/>
            <w:tabs>
              <w:tab w:val="clear" w:pos="8459"/>
              <w:tab w:val="right" w:pos="9026" w:leader="dot"/>
            </w:tabs>
            <w:rPr/>
          </w:pPr>
          <w:hyperlink w:anchor="__RefHeading___Toc1375352_1051229030">
            <w:r>
              <w:rPr>
                <w:webHidden/>
                <w:rStyle w:val="IndexLink"/>
              </w:rPr>
              <w:t>1</w:t>
            </w:r>
            <w:r>
              <w:rPr>
                <w:rStyle w:val="IndexLink"/>
                <w:rtl w:val="true"/>
              </w:rPr>
              <w:t xml:space="preserve">. </w:t>
            </w:r>
            <w:r>
              <w:rPr>
                <w:rStyle w:val="IndexLink"/>
              </w:rPr>
              <w:t>19</w:t>
            </w:r>
            <w:r>
              <w:rPr>
                <w:rStyle w:val="IndexLink"/>
                <w:rtl w:val="true"/>
              </w:rPr>
              <w:t xml:space="preserve">. </w:t>
            </w:r>
            <w:r>
              <w:rPr>
                <w:rStyle w:val="IndexLink"/>
                <w:rtl w:val="true"/>
              </w:rPr>
              <w:t>نماز با لباس شهرت</w:t>
            </w:r>
            <w:r>
              <w:rPr>
                <w:rStyle w:val="IndexLink"/>
                <w:rtl w:val="true"/>
              </w:rPr>
              <w:tab/>
            </w:r>
            <w:r>
              <w:rPr>
                <w:rStyle w:val="IndexLink"/>
              </w:rPr>
              <w:t>30</w:t>
            </w:r>
          </w:hyperlink>
        </w:p>
        <w:p>
          <w:pPr>
            <w:pStyle w:val="Contents4"/>
            <w:tabs>
              <w:tab w:val="clear" w:pos="8176"/>
              <w:tab w:val="right" w:pos="9026" w:leader="dot"/>
            </w:tabs>
            <w:rPr/>
          </w:pPr>
          <w:hyperlink w:anchor="__RefHeading___Toc1375354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375356_1051229030">
            <w:r>
              <w:rPr>
                <w:webHidden/>
                <w:rStyle w:val="IndexLink"/>
              </w:rPr>
              <w:t>1</w:t>
            </w:r>
            <w:r>
              <w:rPr>
                <w:rStyle w:val="IndexLink"/>
                <w:rtl w:val="true"/>
              </w:rPr>
              <w:t xml:space="preserve">. </w:t>
            </w:r>
            <w:r>
              <w:rPr>
                <w:rStyle w:val="IndexLink"/>
              </w:rPr>
              <w:t>19</w:t>
            </w:r>
            <w:r>
              <w:rPr>
                <w:rStyle w:val="IndexLink"/>
                <w:rtl w:val="true"/>
              </w:rPr>
              <w:t xml:space="preserve">. </w:t>
            </w:r>
            <w:r>
              <w:rPr>
                <w:rStyle w:val="IndexLink"/>
              </w:rPr>
              <w:t>1</w:t>
            </w:r>
            <w:r>
              <w:rPr>
                <w:rStyle w:val="IndexLink"/>
                <w:rtl w:val="true"/>
              </w:rPr>
              <w:t xml:space="preserve">. </w:t>
            </w:r>
            <w:r>
              <w:rPr>
                <w:rStyle w:val="IndexLink"/>
                <w:rtl w:val="true"/>
              </w:rPr>
              <w:t>تعریف لباس شهرت</w:t>
            </w:r>
            <w:r>
              <w:rPr>
                <w:rStyle w:val="IndexLink"/>
                <w:rtl w:val="true"/>
              </w:rPr>
              <w:tab/>
            </w:r>
            <w:r>
              <w:rPr>
                <w:rStyle w:val="IndexLink"/>
              </w:rPr>
              <w:t>31</w:t>
            </w:r>
          </w:hyperlink>
        </w:p>
        <w:p>
          <w:pPr>
            <w:pStyle w:val="Contents4"/>
            <w:tabs>
              <w:tab w:val="clear" w:pos="8176"/>
              <w:tab w:val="right" w:pos="9026" w:leader="dot"/>
            </w:tabs>
            <w:rPr/>
          </w:pPr>
          <w:hyperlink w:anchor="__RefHeading___Toc1375358_1051229030">
            <w:r>
              <w:rPr>
                <w:webHidden/>
                <w:rStyle w:val="IndexLink"/>
              </w:rPr>
              <w:t>1</w:t>
            </w:r>
            <w:r>
              <w:rPr>
                <w:rStyle w:val="IndexLink"/>
                <w:rtl w:val="true"/>
              </w:rPr>
              <w:t xml:space="preserve">. </w:t>
            </w:r>
            <w:r>
              <w:rPr>
                <w:rStyle w:val="IndexLink"/>
              </w:rPr>
              <w:t>19</w:t>
            </w:r>
            <w:r>
              <w:rPr>
                <w:rStyle w:val="IndexLink"/>
                <w:rtl w:val="true"/>
              </w:rPr>
              <w:t xml:space="preserve">. </w:t>
            </w:r>
            <w:r>
              <w:rPr>
                <w:rStyle w:val="IndexLink"/>
              </w:rPr>
              <w:t>2</w:t>
            </w:r>
            <w:r>
              <w:rPr>
                <w:rStyle w:val="IndexLink"/>
                <w:rtl w:val="true"/>
              </w:rPr>
              <w:t xml:space="preserve">. </w:t>
            </w:r>
            <w:r>
              <w:rPr>
                <w:rStyle w:val="IndexLink"/>
                <w:rtl w:val="true"/>
              </w:rPr>
              <w:t>پوشیدن لباس شهرت</w:t>
            </w:r>
            <w:r>
              <w:rPr>
                <w:rStyle w:val="IndexLink"/>
                <w:rtl w:val="true"/>
              </w:rPr>
              <w:tab/>
            </w:r>
            <w:r>
              <w:rPr>
                <w:rStyle w:val="IndexLink"/>
              </w:rPr>
              <w:t>31</w:t>
            </w:r>
          </w:hyperlink>
        </w:p>
        <w:p>
          <w:pPr>
            <w:pStyle w:val="Contents3"/>
            <w:tabs>
              <w:tab w:val="clear" w:pos="8459"/>
              <w:tab w:val="right" w:pos="9026" w:leader="dot"/>
            </w:tabs>
            <w:rPr/>
          </w:pPr>
          <w:hyperlink w:anchor="__RefHeading___Toc1375360_1051229030">
            <w:r>
              <w:rPr>
                <w:webHidden/>
                <w:rStyle w:val="IndexLink"/>
              </w:rPr>
              <w:t>1</w:t>
            </w:r>
            <w:r>
              <w:rPr>
                <w:rStyle w:val="IndexLink"/>
                <w:rtl w:val="true"/>
              </w:rPr>
              <w:t xml:space="preserve">. </w:t>
            </w:r>
            <w:r>
              <w:rPr>
                <w:rStyle w:val="IndexLink"/>
              </w:rPr>
              <w:t>20</w:t>
            </w:r>
            <w:r>
              <w:rPr>
                <w:rStyle w:val="IndexLink"/>
                <w:rtl w:val="true"/>
              </w:rPr>
              <w:t xml:space="preserve">. </w:t>
            </w:r>
            <w:r>
              <w:rPr>
                <w:rStyle w:val="IndexLink"/>
                <w:rtl w:val="true"/>
              </w:rPr>
              <w:t>نماز با لباس مختص</w:t>
            </w:r>
            <w:r>
              <w:rPr>
                <w:rStyle w:val="IndexLink"/>
                <w:rtl w:val="true"/>
              </w:rPr>
              <w:tab/>
            </w:r>
            <w:r>
              <w:rPr>
                <w:rStyle w:val="IndexLink"/>
              </w:rPr>
              <w:t>32</w:t>
            </w:r>
          </w:hyperlink>
        </w:p>
        <w:p>
          <w:pPr>
            <w:pStyle w:val="Contents4"/>
            <w:tabs>
              <w:tab w:val="clear" w:pos="8176"/>
              <w:tab w:val="right" w:pos="9026" w:leader="dot"/>
            </w:tabs>
            <w:rPr/>
          </w:pPr>
          <w:hyperlink w:anchor="__RefHeading___Toc1375362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375364_1051229030">
            <w:r>
              <w:rPr>
                <w:webHidden/>
                <w:rStyle w:val="IndexLink"/>
              </w:rPr>
              <w:t>1</w:t>
            </w:r>
            <w:r>
              <w:rPr>
                <w:rStyle w:val="IndexLink"/>
                <w:rtl w:val="true"/>
              </w:rPr>
              <w:t xml:space="preserve">. </w:t>
            </w:r>
            <w:r>
              <w:rPr>
                <w:rStyle w:val="IndexLink"/>
              </w:rPr>
              <w:t>20</w:t>
            </w:r>
            <w:r>
              <w:rPr>
                <w:rStyle w:val="IndexLink"/>
                <w:rtl w:val="true"/>
              </w:rPr>
              <w:t xml:space="preserve">. </w:t>
            </w:r>
            <w:r>
              <w:rPr>
                <w:rStyle w:val="IndexLink"/>
              </w:rPr>
              <w:t>1</w:t>
            </w:r>
            <w:r>
              <w:rPr>
                <w:rStyle w:val="IndexLink"/>
                <w:rtl w:val="true"/>
              </w:rPr>
              <w:t xml:space="preserve">. </w:t>
            </w:r>
            <w:r>
              <w:rPr>
                <w:rStyle w:val="IndexLink"/>
                <w:rtl w:val="true"/>
              </w:rPr>
              <w:t>تعریف لباس مختص</w:t>
            </w:r>
            <w:r>
              <w:rPr>
                <w:rStyle w:val="IndexLink"/>
                <w:rtl w:val="true"/>
              </w:rPr>
              <w:tab/>
            </w:r>
            <w:r>
              <w:rPr>
                <w:rStyle w:val="IndexLink"/>
              </w:rPr>
              <w:t>32</w:t>
            </w:r>
          </w:hyperlink>
        </w:p>
        <w:p>
          <w:pPr>
            <w:pStyle w:val="Contents4"/>
            <w:tabs>
              <w:tab w:val="clear" w:pos="8176"/>
              <w:tab w:val="right" w:pos="9026" w:leader="dot"/>
            </w:tabs>
            <w:rPr/>
          </w:pPr>
          <w:hyperlink w:anchor="__RefHeading___Toc1375366_1051229030">
            <w:r>
              <w:rPr>
                <w:webHidden/>
                <w:rStyle w:val="IndexLink"/>
              </w:rPr>
              <w:t>1</w:t>
            </w:r>
            <w:r>
              <w:rPr>
                <w:rStyle w:val="IndexLink"/>
                <w:rtl w:val="true"/>
              </w:rPr>
              <w:t xml:space="preserve">. </w:t>
            </w:r>
            <w:r>
              <w:rPr>
                <w:rStyle w:val="IndexLink"/>
              </w:rPr>
              <w:t>20</w:t>
            </w:r>
            <w:r>
              <w:rPr>
                <w:rStyle w:val="IndexLink"/>
                <w:rtl w:val="true"/>
              </w:rPr>
              <w:t xml:space="preserve">. </w:t>
            </w:r>
            <w:r>
              <w:rPr>
                <w:rStyle w:val="IndexLink"/>
              </w:rPr>
              <w:t>2</w:t>
            </w:r>
            <w:r>
              <w:rPr>
                <w:rStyle w:val="IndexLink"/>
                <w:rtl w:val="true"/>
              </w:rPr>
              <w:t xml:space="preserve">. </w:t>
            </w:r>
            <w:r>
              <w:rPr>
                <w:rStyle w:val="IndexLink"/>
                <w:rtl w:val="true"/>
              </w:rPr>
              <w:t>پوشیدن لباس مختص</w:t>
            </w:r>
            <w:r>
              <w:rPr>
                <w:rStyle w:val="IndexLink"/>
                <w:rtl w:val="true"/>
              </w:rPr>
              <w:tab/>
            </w:r>
            <w:r>
              <w:rPr>
                <w:rStyle w:val="IndexLink"/>
              </w:rPr>
              <w:t>32</w:t>
            </w:r>
          </w:hyperlink>
        </w:p>
        <w:p>
          <w:pPr>
            <w:pStyle w:val="Contents2"/>
            <w:tabs>
              <w:tab w:val="clear" w:pos="8743"/>
              <w:tab w:val="right" w:pos="9026" w:leader="dot"/>
            </w:tabs>
            <w:rPr/>
          </w:pPr>
          <w:hyperlink w:anchor="__RefHeading___Toc1375368_1051229030">
            <w:r>
              <w:rPr>
                <w:webHidden/>
                <w:rStyle w:val="IndexLink"/>
                <w:rtl w:val="true"/>
              </w:rPr>
              <w:t>فصل دوم</w:t>
            </w:r>
            <w:r>
              <w:rPr>
                <w:rStyle w:val="IndexLink"/>
                <w:rtl w:val="true"/>
              </w:rPr>
              <w:t xml:space="preserve">: </w:t>
            </w:r>
            <w:r>
              <w:rPr>
                <w:rStyle w:val="IndexLink"/>
                <w:rtl w:val="true"/>
              </w:rPr>
              <w:t>احکام پوشش در غیرنماز</w:t>
            </w:r>
            <w:r>
              <w:rPr>
                <w:rStyle w:val="IndexLink"/>
                <w:rtl w:val="true"/>
              </w:rPr>
              <w:tab/>
            </w:r>
            <w:r>
              <w:rPr>
                <w:rStyle w:val="IndexLink"/>
              </w:rPr>
              <w:t>34</w:t>
            </w:r>
          </w:hyperlink>
        </w:p>
        <w:p>
          <w:pPr>
            <w:pStyle w:val="Contents3"/>
            <w:tabs>
              <w:tab w:val="clear" w:pos="8459"/>
              <w:tab w:val="right" w:pos="9026" w:leader="dot"/>
            </w:tabs>
            <w:rPr/>
          </w:pPr>
          <w:hyperlink w:anchor="__RefHeading___Toc1375370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375372_105122903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پوشش در مقابل هم‌جنس</w:t>
            </w:r>
            <w:r>
              <w:rPr>
                <w:rStyle w:val="IndexLink"/>
                <w:rtl w:val="true"/>
              </w:rPr>
              <w:tab/>
            </w:r>
            <w:r>
              <w:rPr>
                <w:rStyle w:val="IndexLink"/>
              </w:rPr>
              <w:t>35</w:t>
            </w:r>
          </w:hyperlink>
        </w:p>
        <w:p>
          <w:pPr>
            <w:pStyle w:val="Contents4"/>
            <w:tabs>
              <w:tab w:val="clear" w:pos="8176"/>
              <w:tab w:val="right" w:pos="9026" w:leader="dot"/>
            </w:tabs>
            <w:rPr/>
          </w:pPr>
          <w:hyperlink w:anchor="__RefHeading___Toc1375374_105122903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پوشش زن در مقابل زنان</w:t>
            </w:r>
            <w:r>
              <w:rPr>
                <w:rStyle w:val="IndexLink"/>
                <w:rtl w:val="true"/>
              </w:rPr>
              <w:tab/>
            </w:r>
            <w:r>
              <w:rPr>
                <w:rStyle w:val="IndexLink"/>
              </w:rPr>
              <w:t>35</w:t>
            </w:r>
          </w:hyperlink>
        </w:p>
        <w:p>
          <w:pPr>
            <w:pStyle w:val="Contents5"/>
            <w:tabs>
              <w:tab w:val="clear" w:pos="7892"/>
              <w:tab w:val="right" w:pos="9026" w:leader="dot"/>
            </w:tabs>
            <w:rPr/>
          </w:pPr>
          <w:hyperlink w:anchor="__RefHeading___Toc1375376_1051229030">
            <w:r>
              <w:rPr>
                <w:webHidden/>
                <w:rStyle w:val="IndexLink"/>
                <w:rtl w:val="true"/>
              </w:rPr>
              <w:t>پوشش در مقابل زنان مسلمان</w:t>
            </w:r>
            <w:r>
              <w:rPr>
                <w:rStyle w:val="IndexLink"/>
                <w:rtl w:val="true"/>
              </w:rPr>
              <w:tab/>
            </w:r>
            <w:r>
              <w:rPr>
                <w:rStyle w:val="IndexLink"/>
              </w:rPr>
              <w:t>35</w:t>
            </w:r>
          </w:hyperlink>
        </w:p>
        <w:p>
          <w:pPr>
            <w:pStyle w:val="Contents5"/>
            <w:tabs>
              <w:tab w:val="clear" w:pos="7892"/>
              <w:tab w:val="right" w:pos="9026" w:leader="dot"/>
            </w:tabs>
            <w:rPr/>
          </w:pPr>
          <w:hyperlink w:anchor="__RefHeading___Toc1375378_1051229030">
            <w:r>
              <w:rPr>
                <w:webHidden/>
                <w:rStyle w:val="IndexLink"/>
                <w:rtl w:val="true"/>
              </w:rPr>
              <w:t>تعریف عورتین</w:t>
            </w:r>
            <w:r>
              <w:rPr>
                <w:rStyle w:val="IndexLink"/>
                <w:rtl w:val="true"/>
              </w:rPr>
              <w:tab/>
            </w:r>
            <w:r>
              <w:rPr>
                <w:rStyle w:val="IndexLink"/>
              </w:rPr>
              <w:t>35</w:t>
            </w:r>
          </w:hyperlink>
        </w:p>
        <w:p>
          <w:pPr>
            <w:pStyle w:val="Contents5"/>
            <w:tabs>
              <w:tab w:val="clear" w:pos="7892"/>
              <w:tab w:val="right" w:pos="9026" w:leader="dot"/>
            </w:tabs>
            <w:rPr/>
          </w:pPr>
          <w:hyperlink w:anchor="__RefHeading___Toc1375380_1051229030">
            <w:r>
              <w:rPr>
                <w:webHidden/>
                <w:rStyle w:val="IndexLink"/>
                <w:rtl w:val="true"/>
              </w:rPr>
              <w:t>پوشش در مقابل زنان غیرمسلمان</w:t>
            </w:r>
            <w:r>
              <w:rPr>
                <w:rStyle w:val="IndexLink"/>
                <w:rtl w:val="true"/>
              </w:rPr>
              <w:tab/>
            </w:r>
            <w:r>
              <w:rPr>
                <w:rStyle w:val="IndexLink"/>
              </w:rPr>
              <w:t>36</w:t>
            </w:r>
          </w:hyperlink>
        </w:p>
        <w:p>
          <w:pPr>
            <w:pStyle w:val="Contents4"/>
            <w:tabs>
              <w:tab w:val="clear" w:pos="8176"/>
              <w:tab w:val="right" w:pos="9026" w:leader="dot"/>
            </w:tabs>
            <w:rPr/>
          </w:pPr>
          <w:hyperlink w:anchor="__RefHeading___Toc1375382_105122903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پوشش مرد در مقابل مردان</w:t>
            </w:r>
            <w:r>
              <w:rPr>
                <w:rStyle w:val="IndexLink"/>
                <w:rtl w:val="true"/>
              </w:rPr>
              <w:tab/>
            </w:r>
            <w:r>
              <w:rPr>
                <w:rStyle w:val="IndexLink"/>
              </w:rPr>
              <w:t>36</w:t>
            </w:r>
          </w:hyperlink>
        </w:p>
        <w:p>
          <w:pPr>
            <w:pStyle w:val="Contents3"/>
            <w:tabs>
              <w:tab w:val="clear" w:pos="8459"/>
              <w:tab w:val="right" w:pos="9026" w:leader="dot"/>
            </w:tabs>
            <w:rPr/>
          </w:pPr>
          <w:hyperlink w:anchor="__RefHeading___Toc1375384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پوشش زن در مقابل غیرِهم‌جنس</w:t>
            </w:r>
            <w:r>
              <w:rPr>
                <w:rStyle w:val="IndexLink"/>
                <w:rtl w:val="true"/>
              </w:rPr>
              <w:tab/>
            </w:r>
            <w:r>
              <w:rPr>
                <w:rStyle w:val="IndexLink"/>
              </w:rPr>
              <w:t>37</w:t>
            </w:r>
          </w:hyperlink>
        </w:p>
        <w:p>
          <w:pPr>
            <w:pStyle w:val="Contents4"/>
            <w:tabs>
              <w:tab w:val="clear" w:pos="8176"/>
              <w:tab w:val="right" w:pos="9026" w:leader="dot"/>
            </w:tabs>
            <w:rPr/>
          </w:pPr>
          <w:hyperlink w:anchor="__RefHeading___Toc1375386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پوشش زن در مقابل مردان محرم</w:t>
            </w:r>
            <w:r>
              <w:rPr>
                <w:rStyle w:val="IndexLink"/>
                <w:rtl w:val="true"/>
              </w:rPr>
              <w:tab/>
            </w:r>
            <w:r>
              <w:rPr>
                <w:rStyle w:val="IndexLink"/>
              </w:rPr>
              <w:t>37</w:t>
            </w:r>
          </w:hyperlink>
        </w:p>
        <w:p>
          <w:pPr>
            <w:pStyle w:val="Contents5"/>
            <w:tabs>
              <w:tab w:val="clear" w:pos="7892"/>
              <w:tab w:val="right" w:pos="9026" w:leader="dot"/>
            </w:tabs>
            <w:rPr/>
          </w:pPr>
          <w:hyperlink w:anchor="__RefHeading___Toc1375388_105122903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375390_1051229030">
            <w:r>
              <w:rPr>
                <w:webHidden/>
                <w:rStyle w:val="IndexLink"/>
                <w:rtl w:val="true"/>
              </w:rPr>
              <w:t>پوشش از محارم در جایی که نگاه با قصد لذت و ریبه صورت می‌گیرد</w:t>
            </w:r>
            <w:r>
              <w:rPr>
                <w:rStyle w:val="IndexLink"/>
                <w:rtl w:val="true"/>
              </w:rPr>
              <w:tab/>
            </w:r>
            <w:r>
              <w:rPr>
                <w:rStyle w:val="IndexLink"/>
              </w:rPr>
              <w:t>38</w:t>
            </w:r>
          </w:hyperlink>
        </w:p>
        <w:p>
          <w:pPr>
            <w:pStyle w:val="Contents4"/>
            <w:tabs>
              <w:tab w:val="clear" w:pos="8176"/>
              <w:tab w:val="right" w:pos="9026" w:leader="dot"/>
            </w:tabs>
            <w:rPr/>
          </w:pPr>
          <w:hyperlink w:anchor="__RefHeading___Toc1375392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پوشش زن در مقابل مردان نامحرم</w:t>
            </w:r>
            <w:r>
              <w:rPr>
                <w:rStyle w:val="IndexLink"/>
                <w:rtl w:val="true"/>
              </w:rPr>
              <w:tab/>
            </w:r>
            <w:r>
              <w:rPr>
                <w:rStyle w:val="IndexLink"/>
              </w:rPr>
              <w:t>38</w:t>
            </w:r>
          </w:hyperlink>
        </w:p>
        <w:p>
          <w:pPr>
            <w:pStyle w:val="Contents4"/>
            <w:tabs>
              <w:tab w:val="clear" w:pos="8176"/>
              <w:tab w:val="right" w:pos="9026" w:leader="dot"/>
            </w:tabs>
            <w:rPr/>
          </w:pPr>
          <w:hyperlink w:anchor="__RefHeading___Toc1375394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پوشش زن در مقابل پسران نابالغِ ممیزِ نامحرم</w:t>
            </w:r>
            <w:r>
              <w:rPr>
                <w:rStyle w:val="IndexLink"/>
                <w:rtl w:val="true"/>
              </w:rPr>
              <w:tab/>
            </w:r>
            <w:r>
              <w:rPr>
                <w:rStyle w:val="IndexLink"/>
              </w:rPr>
              <w:t>39</w:t>
            </w:r>
          </w:hyperlink>
        </w:p>
        <w:p>
          <w:pPr>
            <w:pStyle w:val="Contents5"/>
            <w:tabs>
              <w:tab w:val="clear" w:pos="7892"/>
              <w:tab w:val="right" w:pos="9026" w:leader="dot"/>
            </w:tabs>
            <w:rPr/>
          </w:pPr>
          <w:hyperlink w:anchor="__RefHeading___Toc1375396_105122903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375398_1051229030">
            <w:r>
              <w:rPr>
                <w:webHidden/>
                <w:rStyle w:val="IndexLink"/>
                <w:rtl w:val="true"/>
              </w:rPr>
              <w:t>سن تمییز پسران</w:t>
            </w:r>
            <w:r>
              <w:rPr>
                <w:rStyle w:val="IndexLink"/>
                <w:rtl w:val="true"/>
              </w:rPr>
              <w:tab/>
            </w:r>
            <w:r>
              <w:rPr>
                <w:rStyle w:val="IndexLink"/>
              </w:rPr>
              <w:t>40</w:t>
            </w:r>
          </w:hyperlink>
        </w:p>
        <w:p>
          <w:pPr>
            <w:pStyle w:val="Contents4"/>
            <w:tabs>
              <w:tab w:val="clear" w:pos="8176"/>
              <w:tab w:val="right" w:pos="9026" w:leader="dot"/>
            </w:tabs>
            <w:rPr/>
          </w:pPr>
          <w:hyperlink w:anchor="__RefHeading___Toc1375400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پوشش زن در برابر افراد عقب‌ماندۀ ذهنی و مجنون</w:t>
            </w:r>
            <w:r>
              <w:rPr>
                <w:rStyle w:val="IndexLink"/>
                <w:rtl w:val="true"/>
              </w:rPr>
              <w:tab/>
            </w:r>
            <w:r>
              <w:rPr>
                <w:rStyle w:val="IndexLink"/>
              </w:rPr>
              <w:t>40</w:t>
            </w:r>
          </w:hyperlink>
        </w:p>
        <w:p>
          <w:pPr>
            <w:pStyle w:val="Contents4"/>
            <w:tabs>
              <w:tab w:val="clear" w:pos="8176"/>
              <w:tab w:val="right" w:pos="9026" w:leader="dot"/>
            </w:tabs>
            <w:rPr/>
          </w:pPr>
          <w:hyperlink w:anchor="__RefHeading___Toc1375402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پوشش وجه و کفین</w:t>
            </w:r>
            <w:r>
              <w:rPr>
                <w:rStyle w:val="IndexLink"/>
                <w:rtl w:val="true"/>
              </w:rPr>
              <w:tab/>
            </w:r>
            <w:r>
              <w:rPr>
                <w:rStyle w:val="IndexLink"/>
              </w:rPr>
              <w:t>41</w:t>
            </w:r>
          </w:hyperlink>
        </w:p>
        <w:p>
          <w:pPr>
            <w:pStyle w:val="Contents5"/>
            <w:tabs>
              <w:tab w:val="clear" w:pos="7892"/>
              <w:tab w:val="right" w:pos="9026" w:leader="dot"/>
            </w:tabs>
            <w:rPr/>
          </w:pPr>
          <w:hyperlink w:anchor="__RefHeading___Toc1375404_105122903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375406_1051229030">
            <w:r>
              <w:rPr>
                <w:webHidden/>
                <w:rStyle w:val="IndexLink"/>
                <w:rtl w:val="true"/>
              </w:rPr>
              <w:t>پوشش وجه و کفین در فرض علم به نگاه نامحرم</w:t>
            </w:r>
            <w:r>
              <w:rPr>
                <w:rStyle w:val="IndexLink"/>
                <w:rtl w:val="true"/>
              </w:rPr>
              <w:tab/>
            </w:r>
            <w:r>
              <w:rPr>
                <w:rStyle w:val="IndexLink"/>
              </w:rPr>
              <w:t>42</w:t>
            </w:r>
          </w:hyperlink>
        </w:p>
        <w:p>
          <w:pPr>
            <w:pStyle w:val="Contents4"/>
            <w:tabs>
              <w:tab w:val="clear" w:pos="8176"/>
              <w:tab w:val="right" w:pos="9026" w:leader="dot"/>
            </w:tabs>
            <w:rPr/>
          </w:pPr>
          <w:hyperlink w:anchor="__RefHeading___Toc1375408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پوشش زیر چانه</w:t>
            </w:r>
            <w:r>
              <w:rPr>
                <w:rStyle w:val="IndexLink"/>
                <w:rtl w:val="true"/>
              </w:rPr>
              <w:tab/>
            </w:r>
            <w:r>
              <w:rPr>
                <w:rStyle w:val="IndexLink"/>
              </w:rPr>
              <w:t>43</w:t>
            </w:r>
          </w:hyperlink>
        </w:p>
        <w:p>
          <w:pPr>
            <w:pStyle w:val="Contents4"/>
            <w:tabs>
              <w:tab w:val="clear" w:pos="8176"/>
              <w:tab w:val="right" w:pos="9026" w:leader="dot"/>
            </w:tabs>
            <w:rPr/>
          </w:pPr>
          <w:hyperlink w:anchor="__RefHeading___Toc1375410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پوشش روی پا</w:t>
            </w:r>
            <w:r>
              <w:rPr>
                <w:rStyle w:val="IndexLink"/>
                <w:rtl w:val="true"/>
              </w:rPr>
              <w:tab/>
            </w:r>
            <w:r>
              <w:rPr>
                <w:rStyle w:val="IndexLink"/>
              </w:rPr>
              <w:t>44</w:t>
            </w:r>
          </w:hyperlink>
        </w:p>
        <w:p>
          <w:pPr>
            <w:pStyle w:val="Contents4"/>
            <w:tabs>
              <w:tab w:val="clear" w:pos="8176"/>
              <w:tab w:val="right" w:pos="9026" w:leader="dot"/>
            </w:tabs>
            <w:rPr/>
          </w:pPr>
          <w:hyperlink w:anchor="__RefHeading___Toc1375412_105122903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پوشش زینت از نامحرم</w:t>
            </w:r>
            <w:r>
              <w:rPr>
                <w:rStyle w:val="IndexLink"/>
                <w:rtl w:val="true"/>
              </w:rPr>
              <w:tab/>
            </w:r>
            <w:r>
              <w:rPr>
                <w:rStyle w:val="IndexLink"/>
              </w:rPr>
              <w:t>44</w:t>
            </w:r>
          </w:hyperlink>
        </w:p>
        <w:p>
          <w:pPr>
            <w:pStyle w:val="Contents5"/>
            <w:tabs>
              <w:tab w:val="clear" w:pos="7892"/>
              <w:tab w:val="right" w:pos="9026" w:leader="dot"/>
            </w:tabs>
            <w:rPr/>
          </w:pPr>
          <w:hyperlink w:anchor="__RefHeading___Toc1375414_1051229030">
            <w:r>
              <w:rPr>
                <w:webHidden/>
                <w:rStyle w:val="IndexLink"/>
                <w:rtl w:val="true"/>
              </w:rPr>
              <w:t>تعریف زینت</w:t>
            </w:r>
            <w:r>
              <w:rPr>
                <w:rStyle w:val="IndexLink"/>
                <w:rtl w:val="true"/>
              </w:rPr>
              <w:tab/>
            </w:r>
            <w:r>
              <w:rPr>
                <w:rStyle w:val="IndexLink"/>
              </w:rPr>
              <w:t>44</w:t>
            </w:r>
          </w:hyperlink>
        </w:p>
        <w:p>
          <w:pPr>
            <w:pStyle w:val="Contents5"/>
            <w:tabs>
              <w:tab w:val="clear" w:pos="7892"/>
              <w:tab w:val="right" w:pos="9026" w:leader="dot"/>
            </w:tabs>
            <w:rPr/>
          </w:pPr>
          <w:hyperlink w:anchor="__RefHeading___Toc1375416_1051229030">
            <w:r>
              <w:rPr>
                <w:webHidden/>
                <w:rStyle w:val="IndexLink"/>
                <w:rtl w:val="true"/>
              </w:rPr>
              <w:t>حکم پوشش زینت</w:t>
            </w:r>
            <w:r>
              <w:rPr>
                <w:rStyle w:val="IndexLink"/>
                <w:rtl w:val="true"/>
              </w:rPr>
              <w:tab/>
            </w:r>
            <w:r>
              <w:rPr>
                <w:rStyle w:val="IndexLink"/>
              </w:rPr>
              <w:t>45</w:t>
            </w:r>
          </w:hyperlink>
        </w:p>
        <w:p>
          <w:pPr>
            <w:pStyle w:val="Contents5"/>
            <w:tabs>
              <w:tab w:val="clear" w:pos="7892"/>
              <w:tab w:val="right" w:pos="9026" w:leader="dot"/>
            </w:tabs>
            <w:rPr/>
          </w:pPr>
          <w:hyperlink w:anchor="__RefHeading___Toc1375418_1051229030">
            <w:r>
              <w:rPr>
                <w:webHidden/>
                <w:rStyle w:val="IndexLink"/>
                <w:rtl w:val="true"/>
              </w:rPr>
              <w:t>بیان مصادیقی از زینت</w:t>
            </w:r>
            <w:r>
              <w:rPr>
                <w:rStyle w:val="IndexLink"/>
                <w:rtl w:val="true"/>
              </w:rPr>
              <w:tab/>
            </w:r>
            <w:r>
              <w:rPr>
                <w:rStyle w:val="IndexLink"/>
              </w:rPr>
              <w:t>46</w:t>
            </w:r>
          </w:hyperlink>
        </w:p>
        <w:p>
          <w:pPr>
            <w:pStyle w:val="Contents5"/>
            <w:tabs>
              <w:tab w:val="clear" w:pos="7892"/>
              <w:tab w:val="right" w:pos="9026" w:leader="dot"/>
            </w:tabs>
            <w:rPr/>
          </w:pPr>
          <w:hyperlink w:anchor="__RefHeading___Toc1375420_1051229030">
            <w:r>
              <w:rPr>
                <w:webHidden/>
                <w:rStyle w:val="IndexLink"/>
                <w:rtl w:val="true"/>
              </w:rPr>
              <w:t>پوشش ابروی اصلاح‌شده</w:t>
            </w:r>
            <w:r>
              <w:rPr>
                <w:rStyle w:val="IndexLink"/>
                <w:rtl w:val="true"/>
              </w:rPr>
              <w:tab/>
            </w:r>
            <w:r>
              <w:rPr>
                <w:rStyle w:val="IndexLink"/>
              </w:rPr>
              <w:t>46</w:t>
            </w:r>
          </w:hyperlink>
        </w:p>
        <w:p>
          <w:pPr>
            <w:pStyle w:val="Contents5"/>
            <w:tabs>
              <w:tab w:val="clear" w:pos="7892"/>
              <w:tab w:val="right" w:pos="9026" w:leader="dot"/>
            </w:tabs>
            <w:rPr/>
          </w:pPr>
          <w:hyperlink w:anchor="__RefHeading___Toc1375422_1051229030">
            <w:r>
              <w:rPr>
                <w:webHidden/>
                <w:rStyle w:val="IndexLink"/>
                <w:rtl w:val="true"/>
              </w:rPr>
              <w:t>پوشش ابروی رنگ‌شده</w:t>
            </w:r>
            <w:r>
              <w:rPr>
                <w:rStyle w:val="IndexLink"/>
                <w:rtl w:val="true"/>
              </w:rPr>
              <w:tab/>
            </w:r>
            <w:r>
              <w:rPr>
                <w:rStyle w:val="IndexLink"/>
              </w:rPr>
              <w:t>47</w:t>
            </w:r>
          </w:hyperlink>
        </w:p>
        <w:p>
          <w:pPr>
            <w:pStyle w:val="Contents5"/>
            <w:tabs>
              <w:tab w:val="clear" w:pos="7892"/>
              <w:tab w:val="right" w:pos="9026" w:leader="dot"/>
            </w:tabs>
            <w:rPr/>
          </w:pPr>
          <w:hyperlink w:anchor="__RefHeading___Toc1375424_1051229030">
            <w:r>
              <w:rPr>
                <w:webHidden/>
                <w:rStyle w:val="IndexLink"/>
                <w:rtl w:val="true"/>
              </w:rPr>
              <w:t>پوشش ابروی تتوشده</w:t>
            </w:r>
            <w:r>
              <w:rPr>
                <w:rStyle w:val="IndexLink"/>
                <w:rtl w:val="true"/>
              </w:rPr>
              <w:tab/>
            </w:r>
            <w:r>
              <w:rPr>
                <w:rStyle w:val="IndexLink"/>
              </w:rPr>
              <w:t>47</w:t>
            </w:r>
          </w:hyperlink>
        </w:p>
        <w:p>
          <w:pPr>
            <w:pStyle w:val="Contents5"/>
            <w:tabs>
              <w:tab w:val="clear" w:pos="7892"/>
              <w:tab w:val="right" w:pos="9026" w:leader="dot"/>
            </w:tabs>
            <w:rPr/>
          </w:pPr>
          <w:hyperlink w:anchor="__RefHeading___Toc1375426_1051229030">
            <w:r>
              <w:rPr>
                <w:webHidden/>
                <w:rStyle w:val="IndexLink"/>
                <w:rtl w:val="true"/>
              </w:rPr>
              <w:t>پوشش انگشتر و حلقۀ ازدواج</w:t>
            </w:r>
            <w:r>
              <w:rPr>
                <w:rStyle w:val="IndexLink"/>
                <w:rtl w:val="true"/>
              </w:rPr>
              <w:tab/>
            </w:r>
            <w:r>
              <w:rPr>
                <w:rStyle w:val="IndexLink"/>
              </w:rPr>
              <w:t>48</w:t>
            </w:r>
          </w:hyperlink>
        </w:p>
        <w:p>
          <w:pPr>
            <w:pStyle w:val="Contents5"/>
            <w:tabs>
              <w:tab w:val="clear" w:pos="7892"/>
              <w:tab w:val="right" w:pos="9026" w:leader="dot"/>
            </w:tabs>
            <w:rPr/>
          </w:pPr>
          <w:hyperlink w:anchor="__RefHeading___Toc1375428_1051229030">
            <w:r>
              <w:rPr>
                <w:webHidden/>
                <w:rStyle w:val="IndexLink"/>
                <w:rtl w:val="true"/>
              </w:rPr>
              <w:t>پوشش کلاه‌گیس</w:t>
            </w:r>
            <w:r>
              <w:rPr>
                <w:rStyle w:val="IndexLink"/>
                <w:rtl w:val="true"/>
              </w:rPr>
              <w:tab/>
            </w:r>
            <w:r>
              <w:rPr>
                <w:rStyle w:val="IndexLink"/>
              </w:rPr>
              <w:t>49</w:t>
            </w:r>
          </w:hyperlink>
        </w:p>
        <w:p>
          <w:pPr>
            <w:pStyle w:val="Contents5"/>
            <w:tabs>
              <w:tab w:val="clear" w:pos="7892"/>
              <w:tab w:val="right" w:pos="9026" w:leader="dot"/>
            </w:tabs>
            <w:rPr/>
          </w:pPr>
          <w:hyperlink w:anchor="__RefHeading___Toc1375430_1051229030">
            <w:r>
              <w:rPr>
                <w:webHidden/>
                <w:rStyle w:val="IndexLink"/>
                <w:rtl w:val="true"/>
              </w:rPr>
              <w:t>پوشاندن سرمۀ چشم</w:t>
            </w:r>
            <w:r>
              <w:rPr>
                <w:rStyle w:val="IndexLink"/>
                <w:rtl w:val="true"/>
              </w:rPr>
              <w:tab/>
            </w:r>
            <w:r>
              <w:rPr>
                <w:rStyle w:val="IndexLink"/>
              </w:rPr>
              <w:t>50</w:t>
            </w:r>
          </w:hyperlink>
        </w:p>
        <w:p>
          <w:pPr>
            <w:pStyle w:val="Contents5"/>
            <w:tabs>
              <w:tab w:val="clear" w:pos="7892"/>
              <w:tab w:val="right" w:pos="9026" w:leader="dot"/>
            </w:tabs>
            <w:rPr/>
          </w:pPr>
          <w:hyperlink w:anchor="__RefHeading___Toc1375432_1051229030">
            <w:r>
              <w:rPr>
                <w:webHidden/>
                <w:rStyle w:val="IndexLink"/>
                <w:rtl w:val="true"/>
              </w:rPr>
              <w:t>پوشاندن ناخن بلند</w:t>
            </w:r>
            <w:r>
              <w:rPr>
                <w:rStyle w:val="IndexLink"/>
                <w:rtl w:val="true"/>
              </w:rPr>
              <w:tab/>
            </w:r>
            <w:r>
              <w:rPr>
                <w:rStyle w:val="IndexLink"/>
              </w:rPr>
              <w:t>51</w:t>
            </w:r>
          </w:hyperlink>
        </w:p>
        <w:p>
          <w:pPr>
            <w:pStyle w:val="Contents5"/>
            <w:tabs>
              <w:tab w:val="clear" w:pos="7892"/>
              <w:tab w:val="right" w:pos="9026" w:leader="dot"/>
            </w:tabs>
            <w:rPr/>
          </w:pPr>
          <w:hyperlink w:anchor="__RefHeading___Toc1375434_1051229030">
            <w:r>
              <w:rPr>
                <w:webHidden/>
                <w:rStyle w:val="IndexLink"/>
                <w:rtl w:val="true"/>
              </w:rPr>
              <w:t>پوشش ناخن لاک‌زده</w:t>
            </w:r>
            <w:r>
              <w:rPr>
                <w:rStyle w:val="IndexLink"/>
                <w:rtl w:val="true"/>
              </w:rPr>
              <w:tab/>
            </w:r>
            <w:r>
              <w:rPr>
                <w:rStyle w:val="IndexLink"/>
              </w:rPr>
              <w:t>51</w:t>
            </w:r>
          </w:hyperlink>
        </w:p>
        <w:p>
          <w:pPr>
            <w:pStyle w:val="Contents5"/>
            <w:tabs>
              <w:tab w:val="clear" w:pos="7892"/>
              <w:tab w:val="right" w:pos="9026" w:leader="dot"/>
            </w:tabs>
            <w:rPr/>
          </w:pPr>
          <w:hyperlink w:anchor="__RefHeading___Toc1375436_1051229030">
            <w:r>
              <w:rPr>
                <w:webHidden/>
                <w:rStyle w:val="IndexLink"/>
                <w:rtl w:val="true"/>
              </w:rPr>
              <w:t>پوشش کرم ضدآفتاب</w:t>
            </w:r>
            <w:r>
              <w:rPr>
                <w:rStyle w:val="IndexLink"/>
                <w:rtl w:val="true"/>
              </w:rPr>
              <w:tab/>
            </w:r>
            <w:r>
              <w:rPr>
                <w:rStyle w:val="IndexLink"/>
              </w:rPr>
              <w:t>52</w:t>
            </w:r>
          </w:hyperlink>
        </w:p>
        <w:p>
          <w:pPr>
            <w:pStyle w:val="Contents5"/>
            <w:tabs>
              <w:tab w:val="clear" w:pos="7892"/>
              <w:tab w:val="right" w:pos="9026" w:leader="dot"/>
            </w:tabs>
            <w:rPr/>
          </w:pPr>
          <w:hyperlink w:anchor="__RefHeading___Toc1375438_1051229030">
            <w:r>
              <w:rPr>
                <w:webHidden/>
                <w:rStyle w:val="IndexLink"/>
                <w:rtl w:val="true"/>
              </w:rPr>
              <w:t>پوشیدن لباس‌های تنگ و چسبان</w:t>
            </w:r>
            <w:r>
              <w:rPr>
                <w:rStyle w:val="IndexLink"/>
                <w:rtl w:val="true"/>
              </w:rPr>
              <w:tab/>
            </w:r>
            <w:r>
              <w:rPr>
                <w:rStyle w:val="IndexLink"/>
              </w:rPr>
              <w:t>53</w:t>
            </w:r>
          </w:hyperlink>
        </w:p>
        <w:p>
          <w:pPr>
            <w:pStyle w:val="Contents5"/>
            <w:tabs>
              <w:tab w:val="clear" w:pos="7892"/>
              <w:tab w:val="right" w:pos="9026" w:leader="dot"/>
            </w:tabs>
            <w:rPr/>
          </w:pPr>
          <w:hyperlink w:anchor="__RefHeading___Toc1375440_1051229030">
            <w:r>
              <w:rPr>
                <w:webHidden/>
                <w:rStyle w:val="IndexLink"/>
                <w:rtl w:val="true"/>
              </w:rPr>
              <w:t>پوشیدن لباس‌های رنگی و زننده</w:t>
            </w:r>
            <w:r>
              <w:rPr>
                <w:rStyle w:val="IndexLink"/>
                <w:rtl w:val="true"/>
              </w:rPr>
              <w:tab/>
            </w:r>
            <w:r>
              <w:rPr>
                <w:rStyle w:val="IndexLink"/>
              </w:rPr>
              <w:t>54</w:t>
            </w:r>
          </w:hyperlink>
        </w:p>
        <w:p>
          <w:pPr>
            <w:pStyle w:val="Contents5"/>
            <w:tabs>
              <w:tab w:val="clear" w:pos="7892"/>
              <w:tab w:val="right" w:pos="9026" w:leader="dot"/>
            </w:tabs>
            <w:rPr/>
          </w:pPr>
          <w:hyperlink w:anchor="__RefHeading___Toc1375442_1051229030">
            <w:r>
              <w:rPr>
                <w:webHidden/>
                <w:rStyle w:val="IndexLink"/>
                <w:rtl w:val="true"/>
              </w:rPr>
              <w:t>پوشیدن جوراب نازک</w:t>
            </w:r>
            <w:r>
              <w:rPr>
                <w:rStyle w:val="IndexLink"/>
                <w:rtl w:val="true"/>
              </w:rPr>
              <w:tab/>
            </w:r>
            <w:r>
              <w:rPr>
                <w:rStyle w:val="IndexLink"/>
              </w:rPr>
              <w:t>55</w:t>
            </w:r>
          </w:hyperlink>
        </w:p>
        <w:p>
          <w:pPr>
            <w:pStyle w:val="Contents5"/>
            <w:tabs>
              <w:tab w:val="clear" w:pos="7892"/>
              <w:tab w:val="right" w:pos="9026" w:leader="dot"/>
            </w:tabs>
            <w:rPr/>
          </w:pPr>
          <w:hyperlink w:anchor="__RefHeading___Toc1375444_1051229030">
            <w:r>
              <w:rPr>
                <w:webHidden/>
                <w:rStyle w:val="IndexLink"/>
                <w:rtl w:val="true"/>
              </w:rPr>
              <w:t>پوشیدن کفش‌های صدادار</w:t>
            </w:r>
            <w:r>
              <w:rPr>
                <w:rStyle w:val="IndexLink"/>
                <w:rtl w:val="true"/>
              </w:rPr>
              <w:tab/>
            </w:r>
            <w:r>
              <w:rPr>
                <w:rStyle w:val="IndexLink"/>
              </w:rPr>
              <w:t>55</w:t>
            </w:r>
          </w:hyperlink>
        </w:p>
        <w:p>
          <w:pPr>
            <w:pStyle w:val="Contents3"/>
            <w:tabs>
              <w:tab w:val="clear" w:pos="8459"/>
              <w:tab w:val="right" w:pos="9026" w:leader="dot"/>
            </w:tabs>
            <w:rPr/>
          </w:pPr>
          <w:hyperlink w:anchor="__RefHeading___Toc1375446_105122903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پوشش مرد در مقابل غیرهم‌جنس</w:t>
            </w:r>
            <w:r>
              <w:rPr>
                <w:rStyle w:val="IndexLink"/>
                <w:rtl w:val="true"/>
              </w:rPr>
              <w:tab/>
            </w:r>
            <w:r>
              <w:rPr>
                <w:rStyle w:val="IndexLink"/>
              </w:rPr>
              <w:t>56</w:t>
            </w:r>
          </w:hyperlink>
        </w:p>
        <w:p>
          <w:pPr>
            <w:pStyle w:val="Contents4"/>
            <w:tabs>
              <w:tab w:val="clear" w:pos="8176"/>
              <w:tab w:val="right" w:pos="9026" w:leader="dot"/>
            </w:tabs>
            <w:rPr/>
          </w:pPr>
          <w:hyperlink w:anchor="__RefHeading___Toc1375448_105122903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پوشش مرد در مقابل زنان محرم</w:t>
            </w:r>
            <w:r>
              <w:rPr>
                <w:rStyle w:val="IndexLink"/>
                <w:rtl w:val="true"/>
              </w:rPr>
              <w:tab/>
            </w:r>
            <w:r>
              <w:rPr>
                <w:rStyle w:val="IndexLink"/>
              </w:rPr>
              <w:t>56</w:t>
            </w:r>
          </w:hyperlink>
        </w:p>
        <w:p>
          <w:pPr>
            <w:pStyle w:val="Contents4"/>
            <w:tabs>
              <w:tab w:val="clear" w:pos="8176"/>
              <w:tab w:val="right" w:pos="9026" w:leader="dot"/>
            </w:tabs>
            <w:rPr/>
          </w:pPr>
          <w:hyperlink w:anchor="__RefHeading___Toc1375450_105122903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پوشش مرد در مقابل زنان نامحرم</w:t>
            </w:r>
            <w:r>
              <w:rPr>
                <w:rStyle w:val="IndexLink"/>
                <w:rtl w:val="true"/>
              </w:rPr>
              <w:tab/>
            </w:r>
            <w:r>
              <w:rPr>
                <w:rStyle w:val="IndexLink"/>
              </w:rPr>
              <w:t>56</w:t>
            </w:r>
          </w:hyperlink>
        </w:p>
        <w:p>
          <w:pPr>
            <w:pStyle w:val="Contents5"/>
            <w:tabs>
              <w:tab w:val="clear" w:pos="7892"/>
              <w:tab w:val="right" w:pos="9026" w:leader="dot"/>
            </w:tabs>
            <w:rPr/>
          </w:pPr>
          <w:hyperlink w:anchor="__RefHeading___Toc1375452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375454_1051229030">
            <w:r>
              <w:rPr>
                <w:webHidden/>
                <w:rStyle w:val="IndexLink"/>
                <w:rtl w:val="true"/>
              </w:rPr>
              <w:t>پوشش مرد در جایی که نگاه به او با قصد لذت صورت می‌گیرد</w:t>
            </w:r>
            <w:r>
              <w:rPr>
                <w:rStyle w:val="IndexLink"/>
                <w:rtl w:val="true"/>
              </w:rPr>
              <w:tab/>
            </w:r>
            <w:r>
              <w:rPr>
                <w:rStyle w:val="IndexLink"/>
              </w:rPr>
              <w:t>57</w:t>
            </w:r>
          </w:hyperlink>
        </w:p>
        <w:p>
          <w:pPr>
            <w:pStyle w:val="Contents4"/>
            <w:tabs>
              <w:tab w:val="clear" w:pos="8176"/>
              <w:tab w:val="right" w:pos="9026" w:leader="dot"/>
            </w:tabs>
            <w:rPr/>
          </w:pPr>
          <w:hyperlink w:anchor="__RefHeading___Toc1375456_105122903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پوشیدن لباس‌های تنگ</w:t>
            </w:r>
            <w:r>
              <w:rPr>
                <w:rStyle w:val="IndexLink"/>
                <w:rtl w:val="true"/>
              </w:rPr>
              <w:tab/>
            </w:r>
            <w:r>
              <w:rPr>
                <w:rStyle w:val="IndexLink"/>
              </w:rPr>
              <w:t>58</w:t>
            </w:r>
          </w:hyperlink>
        </w:p>
        <w:p>
          <w:pPr>
            <w:pStyle w:val="Contents4"/>
            <w:tabs>
              <w:tab w:val="clear" w:pos="8176"/>
              <w:tab w:val="right" w:pos="9026" w:leader="dot"/>
            </w:tabs>
            <w:rPr/>
          </w:pPr>
          <w:hyperlink w:anchor="__RefHeading___Toc1375458_105122903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پوشیدن لباس‌های آستین‌کوتاه</w:t>
            </w:r>
            <w:r>
              <w:rPr>
                <w:rStyle w:val="IndexLink"/>
                <w:rtl w:val="true"/>
              </w:rPr>
              <w:tab/>
            </w:r>
            <w:r>
              <w:rPr>
                <w:rStyle w:val="IndexLink"/>
              </w:rPr>
              <w:t>59</w:t>
            </w:r>
          </w:hyperlink>
        </w:p>
        <w:p>
          <w:pPr>
            <w:pStyle w:val="Contents3"/>
            <w:tabs>
              <w:tab w:val="clear" w:pos="8459"/>
              <w:tab w:val="right" w:pos="9026" w:leader="dot"/>
            </w:tabs>
            <w:rPr/>
          </w:pPr>
          <w:hyperlink w:anchor="__RefHeading___Toc1375460_105122903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متفرقات پوشش</w:t>
            </w:r>
            <w:r>
              <w:rPr>
                <w:rStyle w:val="IndexLink"/>
                <w:rtl w:val="true"/>
              </w:rPr>
              <w:tab/>
            </w:r>
            <w:r>
              <w:rPr>
                <w:rStyle w:val="IndexLink"/>
              </w:rPr>
              <w:t>59</w:t>
            </w:r>
          </w:hyperlink>
        </w:p>
        <w:p>
          <w:pPr>
            <w:pStyle w:val="Contents4"/>
            <w:tabs>
              <w:tab w:val="clear" w:pos="8176"/>
              <w:tab w:val="right" w:pos="9026" w:leader="dot"/>
            </w:tabs>
            <w:rPr/>
          </w:pPr>
          <w:hyperlink w:anchor="__RefHeading___Toc1375462_105122903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پوشیدن کراوات</w:t>
            </w:r>
            <w:r>
              <w:rPr>
                <w:rStyle w:val="IndexLink"/>
                <w:rtl w:val="true"/>
              </w:rPr>
              <w:tab/>
            </w:r>
            <w:r>
              <w:rPr>
                <w:rStyle w:val="IndexLink"/>
              </w:rPr>
              <w:t>59</w:t>
            </w:r>
          </w:hyperlink>
        </w:p>
        <w:p>
          <w:pPr>
            <w:pStyle w:val="Contents2"/>
            <w:tabs>
              <w:tab w:val="clear" w:pos="8743"/>
              <w:tab w:val="right" w:pos="9026" w:leader="dot"/>
            </w:tabs>
            <w:rPr/>
          </w:pPr>
          <w:hyperlink w:anchor="__RefHeading___Toc1375464_1051229030">
            <w:r>
              <w:rPr>
                <w:webHidden/>
                <w:rStyle w:val="IndexLink"/>
                <w:rtl w:val="true"/>
              </w:rPr>
              <w:t>فصل سوم</w:t>
            </w:r>
            <w:r>
              <w:rPr>
                <w:rStyle w:val="IndexLink"/>
                <w:rtl w:val="true"/>
              </w:rPr>
              <w:t xml:space="preserve">: </w:t>
            </w:r>
            <w:r>
              <w:rPr>
                <w:rStyle w:val="IndexLink"/>
                <w:rtl w:val="true"/>
              </w:rPr>
              <w:t>احکام نگاه مردان</w:t>
            </w:r>
            <w:r>
              <w:rPr>
                <w:rStyle w:val="IndexLink"/>
                <w:rtl w:val="true"/>
              </w:rPr>
              <w:tab/>
            </w:r>
            <w:r>
              <w:rPr>
                <w:rStyle w:val="IndexLink"/>
              </w:rPr>
              <w:t>62</w:t>
            </w:r>
          </w:hyperlink>
        </w:p>
        <w:p>
          <w:pPr>
            <w:pStyle w:val="Contents3"/>
            <w:tabs>
              <w:tab w:val="clear" w:pos="8459"/>
              <w:tab w:val="right" w:pos="9026" w:leader="dot"/>
            </w:tabs>
            <w:rPr/>
          </w:pPr>
          <w:hyperlink w:anchor="__RefHeading___Toc1375466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375468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نگاه مرد به هم‌جنس</w:t>
            </w:r>
            <w:r>
              <w:rPr>
                <w:rStyle w:val="IndexLink"/>
                <w:rtl w:val="true"/>
              </w:rPr>
              <w:tab/>
            </w:r>
            <w:r>
              <w:rPr>
                <w:rStyle w:val="IndexLink"/>
              </w:rPr>
              <w:t>63</w:t>
            </w:r>
          </w:hyperlink>
        </w:p>
        <w:p>
          <w:pPr>
            <w:pStyle w:val="Contents4"/>
            <w:tabs>
              <w:tab w:val="clear" w:pos="8176"/>
              <w:tab w:val="right" w:pos="9026" w:leader="dot"/>
            </w:tabs>
            <w:rPr/>
          </w:pPr>
          <w:hyperlink w:anchor="__RefHeading___Toc1375470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نگاه به عورت هم‌جنس</w:t>
            </w:r>
            <w:r>
              <w:rPr>
                <w:rStyle w:val="IndexLink"/>
                <w:rtl w:val="true"/>
              </w:rPr>
              <w:tab/>
            </w:r>
            <w:r>
              <w:rPr>
                <w:rStyle w:val="IndexLink"/>
              </w:rPr>
              <w:t>63</w:t>
            </w:r>
          </w:hyperlink>
        </w:p>
        <w:p>
          <w:pPr>
            <w:pStyle w:val="Contents4"/>
            <w:tabs>
              <w:tab w:val="clear" w:pos="8176"/>
              <w:tab w:val="right" w:pos="9026" w:leader="dot"/>
            </w:tabs>
            <w:rPr/>
          </w:pPr>
          <w:hyperlink w:anchor="__RefHeading___Toc1375472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تطهیر عورت هم‌جنس</w:t>
            </w:r>
            <w:r>
              <w:rPr>
                <w:rStyle w:val="IndexLink"/>
                <w:rtl w:val="true"/>
              </w:rPr>
              <w:tab/>
            </w:r>
            <w:r>
              <w:rPr>
                <w:rStyle w:val="IndexLink"/>
              </w:rPr>
              <w:t>63</w:t>
            </w:r>
          </w:hyperlink>
        </w:p>
        <w:p>
          <w:pPr>
            <w:pStyle w:val="Contents4"/>
            <w:tabs>
              <w:tab w:val="clear" w:pos="8176"/>
              <w:tab w:val="right" w:pos="9026" w:leader="dot"/>
            </w:tabs>
            <w:rPr/>
          </w:pPr>
          <w:hyperlink w:anchor="__RefHeading___Toc1375474_105122903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نگاه به غیرعورت هم‌جنس</w:t>
            </w:r>
            <w:r>
              <w:rPr>
                <w:rStyle w:val="IndexLink"/>
                <w:rtl w:val="true"/>
              </w:rPr>
              <w:tab/>
            </w:r>
            <w:r>
              <w:rPr>
                <w:rStyle w:val="IndexLink"/>
              </w:rPr>
              <w:t>63</w:t>
            </w:r>
          </w:hyperlink>
        </w:p>
        <w:p>
          <w:pPr>
            <w:pStyle w:val="Contents3"/>
            <w:tabs>
              <w:tab w:val="clear" w:pos="8459"/>
              <w:tab w:val="right" w:pos="9026" w:leader="dot"/>
            </w:tabs>
            <w:rPr/>
          </w:pPr>
          <w:hyperlink w:anchor="__RefHeading___Toc1375476_105122903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نگاه مرد به غیرهم‌جنس</w:t>
            </w:r>
            <w:r>
              <w:rPr>
                <w:rStyle w:val="IndexLink"/>
                <w:rtl w:val="true"/>
              </w:rPr>
              <w:tab/>
            </w:r>
            <w:r>
              <w:rPr>
                <w:rStyle w:val="IndexLink"/>
              </w:rPr>
              <w:t>64</w:t>
            </w:r>
          </w:hyperlink>
        </w:p>
        <w:p>
          <w:pPr>
            <w:pStyle w:val="Contents4"/>
            <w:tabs>
              <w:tab w:val="clear" w:pos="8176"/>
              <w:tab w:val="right" w:pos="9026" w:leader="dot"/>
            </w:tabs>
            <w:rPr/>
          </w:pPr>
          <w:hyperlink w:anchor="__RefHeading___Toc1375478_105122903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نگاه مرد به زنان محرم</w:t>
            </w:r>
            <w:r>
              <w:rPr>
                <w:rStyle w:val="IndexLink"/>
                <w:rtl w:val="true"/>
              </w:rPr>
              <w:tab/>
            </w:r>
            <w:r>
              <w:rPr>
                <w:rStyle w:val="IndexLink"/>
              </w:rPr>
              <w:t>64</w:t>
            </w:r>
          </w:hyperlink>
        </w:p>
        <w:p>
          <w:pPr>
            <w:pStyle w:val="Contents5"/>
            <w:tabs>
              <w:tab w:val="clear" w:pos="7892"/>
              <w:tab w:val="right" w:pos="9026" w:leader="dot"/>
            </w:tabs>
            <w:rPr/>
          </w:pPr>
          <w:hyperlink w:anchor="__RefHeading___Toc1375480_1051229030">
            <w:r>
              <w:rPr>
                <w:webHidden/>
                <w:rStyle w:val="IndexLink"/>
                <w:rtl w:val="true"/>
              </w:rPr>
              <w:t>نگاه به همسر</w:t>
            </w:r>
            <w:r>
              <w:rPr>
                <w:rStyle w:val="IndexLink"/>
                <w:rtl w:val="true"/>
              </w:rPr>
              <w:tab/>
            </w:r>
            <w:r>
              <w:rPr>
                <w:rStyle w:val="IndexLink"/>
              </w:rPr>
              <w:t>64</w:t>
            </w:r>
          </w:hyperlink>
        </w:p>
        <w:p>
          <w:pPr>
            <w:pStyle w:val="Contents5"/>
            <w:tabs>
              <w:tab w:val="clear" w:pos="7892"/>
              <w:tab w:val="right" w:pos="9026" w:leader="dot"/>
            </w:tabs>
            <w:rPr/>
          </w:pPr>
          <w:hyperlink w:anchor="__RefHeading___Toc1375482_1051229030">
            <w:r>
              <w:rPr>
                <w:webHidden/>
                <w:rStyle w:val="IndexLink"/>
                <w:rtl w:val="true"/>
              </w:rPr>
              <w:t>نگاه به همسر فوت‌شده</w:t>
            </w:r>
            <w:r>
              <w:rPr>
                <w:rStyle w:val="IndexLink"/>
                <w:rtl w:val="true"/>
              </w:rPr>
              <w:tab/>
            </w:r>
            <w:r>
              <w:rPr>
                <w:rStyle w:val="IndexLink"/>
              </w:rPr>
              <w:t>64</w:t>
            </w:r>
          </w:hyperlink>
        </w:p>
        <w:p>
          <w:pPr>
            <w:pStyle w:val="Contents5"/>
            <w:tabs>
              <w:tab w:val="clear" w:pos="7892"/>
              <w:tab w:val="right" w:pos="9026" w:leader="dot"/>
            </w:tabs>
            <w:rPr/>
          </w:pPr>
          <w:hyperlink w:anchor="__RefHeading___Toc1375484_1051229030">
            <w:r>
              <w:rPr>
                <w:webHidden/>
                <w:rStyle w:val="IndexLink"/>
                <w:rtl w:val="true"/>
              </w:rPr>
              <w:t>نگاه به همسر مطلقه</w:t>
            </w:r>
            <w:r>
              <w:rPr>
                <w:rStyle w:val="IndexLink"/>
                <w:rtl w:val="true"/>
              </w:rPr>
              <w:tab/>
            </w:r>
            <w:r>
              <w:rPr>
                <w:rStyle w:val="IndexLink"/>
              </w:rPr>
              <w:t>65</w:t>
            </w:r>
          </w:hyperlink>
        </w:p>
        <w:p>
          <w:pPr>
            <w:pStyle w:val="Contents5"/>
            <w:tabs>
              <w:tab w:val="clear" w:pos="7892"/>
              <w:tab w:val="right" w:pos="9026" w:leader="dot"/>
            </w:tabs>
            <w:rPr/>
          </w:pPr>
          <w:hyperlink w:anchor="__RefHeading___Toc1375486_1051229030">
            <w:r>
              <w:rPr>
                <w:webHidden/>
                <w:rStyle w:val="IndexLink"/>
                <w:rtl w:val="true"/>
              </w:rPr>
              <w:t>نگاه به غیرهمسر از زنان محرم</w:t>
            </w:r>
            <w:r>
              <w:rPr>
                <w:rStyle w:val="IndexLink"/>
                <w:rtl w:val="true"/>
              </w:rPr>
              <w:tab/>
            </w:r>
            <w:r>
              <w:rPr>
                <w:rStyle w:val="IndexLink"/>
              </w:rPr>
              <w:t>65</w:t>
            </w:r>
          </w:hyperlink>
        </w:p>
        <w:p>
          <w:pPr>
            <w:pStyle w:val="Contents5"/>
            <w:tabs>
              <w:tab w:val="clear" w:pos="7892"/>
              <w:tab w:val="right" w:pos="9026" w:leader="dot"/>
            </w:tabs>
            <w:rPr/>
          </w:pPr>
          <w:hyperlink w:anchor="__RefHeading___Toc1375488_1051229030">
            <w:r>
              <w:rPr>
                <w:webHidden/>
                <w:rStyle w:val="IndexLink"/>
                <w:rtl w:val="true"/>
              </w:rPr>
              <w:t>نگاه به ربیبه</w:t>
            </w:r>
            <w:r>
              <w:rPr>
                <w:rStyle w:val="IndexLink"/>
                <w:rtl w:val="true"/>
              </w:rPr>
              <w:tab/>
            </w:r>
            <w:r>
              <w:rPr>
                <w:rStyle w:val="IndexLink"/>
              </w:rPr>
              <w:t>66</w:t>
            </w:r>
          </w:hyperlink>
        </w:p>
        <w:p>
          <w:pPr>
            <w:pStyle w:val="Contents4"/>
            <w:tabs>
              <w:tab w:val="clear" w:pos="8176"/>
              <w:tab w:val="right" w:pos="9026" w:leader="dot"/>
            </w:tabs>
            <w:rPr/>
          </w:pPr>
          <w:hyperlink w:anchor="__RefHeading___Toc1375490_105122903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نگاه مرد به دختران نابالغ</w:t>
            </w:r>
            <w:r>
              <w:rPr>
                <w:rStyle w:val="IndexLink"/>
                <w:rtl w:val="true"/>
              </w:rPr>
              <w:tab/>
            </w:r>
            <w:r>
              <w:rPr>
                <w:rStyle w:val="IndexLink"/>
              </w:rPr>
              <w:t>67</w:t>
            </w:r>
          </w:hyperlink>
        </w:p>
        <w:p>
          <w:pPr>
            <w:pStyle w:val="Contents5"/>
            <w:tabs>
              <w:tab w:val="clear" w:pos="7892"/>
              <w:tab w:val="right" w:pos="9026" w:leader="dot"/>
            </w:tabs>
            <w:rPr/>
          </w:pPr>
          <w:hyperlink w:anchor="__RefHeading___Toc1375492_1051229030">
            <w:r>
              <w:rPr>
                <w:webHidden/>
                <w:rStyle w:val="IndexLink"/>
                <w:rtl w:val="true"/>
              </w:rPr>
              <w:t>نگاه به دختران غیرممیز</w:t>
            </w:r>
            <w:r>
              <w:rPr>
                <w:rStyle w:val="IndexLink"/>
                <w:rtl w:val="true"/>
              </w:rPr>
              <w:tab/>
            </w:r>
            <w:r>
              <w:rPr>
                <w:rStyle w:val="IndexLink"/>
              </w:rPr>
              <w:t>67</w:t>
            </w:r>
          </w:hyperlink>
        </w:p>
        <w:p>
          <w:pPr>
            <w:pStyle w:val="Contents5"/>
            <w:tabs>
              <w:tab w:val="clear" w:pos="7892"/>
              <w:tab w:val="right" w:pos="9026" w:leader="dot"/>
            </w:tabs>
            <w:rPr/>
          </w:pPr>
          <w:hyperlink w:anchor="__RefHeading___Toc1375494_1051229030">
            <w:r>
              <w:rPr>
                <w:webHidden/>
                <w:rStyle w:val="IndexLink"/>
                <w:rtl w:val="true"/>
              </w:rPr>
              <w:t>نگاه به دختران ممیز</w:t>
            </w:r>
            <w:r>
              <w:rPr>
                <w:rStyle w:val="IndexLink"/>
                <w:rtl w:val="true"/>
              </w:rPr>
              <w:tab/>
            </w:r>
            <w:r>
              <w:rPr>
                <w:rStyle w:val="IndexLink"/>
              </w:rPr>
              <w:t>67</w:t>
            </w:r>
          </w:hyperlink>
        </w:p>
        <w:p>
          <w:pPr>
            <w:pStyle w:val="Contents4"/>
            <w:tabs>
              <w:tab w:val="clear" w:pos="8176"/>
              <w:tab w:val="right" w:pos="9026" w:leader="dot"/>
            </w:tabs>
            <w:rPr/>
          </w:pPr>
          <w:hyperlink w:anchor="__RefHeading___Toc1375496_105122903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نگاه مرد به زنان نامحرم</w:t>
            </w:r>
            <w:r>
              <w:rPr>
                <w:rStyle w:val="IndexLink"/>
                <w:rtl w:val="true"/>
              </w:rPr>
              <w:tab/>
            </w:r>
            <w:r>
              <w:rPr>
                <w:rStyle w:val="IndexLink"/>
              </w:rPr>
              <w:t>69</w:t>
            </w:r>
          </w:hyperlink>
        </w:p>
        <w:p>
          <w:pPr>
            <w:pStyle w:val="Contents5"/>
            <w:tabs>
              <w:tab w:val="clear" w:pos="7892"/>
              <w:tab w:val="right" w:pos="9026" w:leader="dot"/>
            </w:tabs>
            <w:rPr/>
          </w:pPr>
          <w:hyperlink w:anchor="__RefHeading___Toc1375498_1051229030">
            <w:r>
              <w:rPr>
                <w:webHidden/>
                <w:rStyle w:val="IndexLink"/>
                <w:rtl w:val="true"/>
              </w:rPr>
              <w:t>نگاه به دست و صورت</w:t>
            </w:r>
            <w:r>
              <w:rPr>
                <w:rStyle w:val="IndexLink"/>
                <w:rtl w:val="true"/>
              </w:rPr>
              <w:tab/>
            </w:r>
            <w:r>
              <w:rPr>
                <w:rStyle w:val="IndexLink"/>
              </w:rPr>
              <w:t>69</w:t>
            </w:r>
          </w:hyperlink>
        </w:p>
        <w:p>
          <w:pPr>
            <w:pStyle w:val="Contents5"/>
            <w:tabs>
              <w:tab w:val="clear" w:pos="7892"/>
              <w:tab w:val="right" w:pos="9026" w:leader="dot"/>
            </w:tabs>
            <w:rPr/>
          </w:pPr>
          <w:hyperlink w:anchor="__RefHeading___Toc1375500_1051229030">
            <w:r>
              <w:rPr>
                <w:webHidden/>
                <w:rStyle w:val="IndexLink"/>
                <w:rtl w:val="true"/>
              </w:rPr>
              <w:t>نگاه به بدن و موها</w:t>
            </w:r>
            <w:r>
              <w:rPr>
                <w:rStyle w:val="IndexLink"/>
                <w:rtl w:val="true"/>
              </w:rPr>
              <w:tab/>
            </w:r>
            <w:r>
              <w:rPr>
                <w:rStyle w:val="IndexLink"/>
              </w:rPr>
              <w:t>70</w:t>
            </w:r>
          </w:hyperlink>
        </w:p>
        <w:p>
          <w:pPr>
            <w:pStyle w:val="Contents5"/>
            <w:tabs>
              <w:tab w:val="clear" w:pos="7892"/>
              <w:tab w:val="right" w:pos="9026" w:leader="dot"/>
            </w:tabs>
            <w:rPr/>
          </w:pPr>
          <w:hyperlink w:anchor="__RefHeading___Toc1375502_1051229030">
            <w:r>
              <w:rPr>
                <w:webHidden/>
                <w:rStyle w:val="IndexLink"/>
                <w:rtl w:val="true"/>
              </w:rPr>
              <w:t>نگاه به صورت آرایش‌شده</w:t>
            </w:r>
            <w:r>
              <w:rPr>
                <w:rStyle w:val="IndexLink"/>
                <w:rtl w:val="true"/>
              </w:rPr>
              <w:tab/>
            </w:r>
            <w:r>
              <w:rPr>
                <w:rStyle w:val="IndexLink"/>
              </w:rPr>
              <w:t>70</w:t>
            </w:r>
          </w:hyperlink>
        </w:p>
        <w:p>
          <w:pPr>
            <w:pStyle w:val="Contents5"/>
            <w:tabs>
              <w:tab w:val="clear" w:pos="7892"/>
              <w:tab w:val="right" w:pos="9026" w:leader="dot"/>
            </w:tabs>
            <w:rPr/>
          </w:pPr>
          <w:hyperlink w:anchor="__RefHeading___Toc1375504_1051229030">
            <w:r>
              <w:rPr>
                <w:webHidden/>
                <w:rStyle w:val="IndexLink"/>
                <w:rtl w:val="true"/>
              </w:rPr>
              <w:t>نگاه به دندان‌ها</w:t>
            </w:r>
            <w:r>
              <w:rPr>
                <w:rStyle w:val="IndexLink"/>
                <w:rtl w:val="true"/>
              </w:rPr>
              <w:tab/>
            </w:r>
            <w:r>
              <w:rPr>
                <w:rStyle w:val="IndexLink"/>
              </w:rPr>
              <w:t>70</w:t>
            </w:r>
          </w:hyperlink>
        </w:p>
        <w:p>
          <w:pPr>
            <w:pStyle w:val="Contents5"/>
            <w:tabs>
              <w:tab w:val="clear" w:pos="7892"/>
              <w:tab w:val="right" w:pos="9026" w:leader="dot"/>
            </w:tabs>
            <w:rPr/>
          </w:pPr>
          <w:hyperlink w:anchor="__RefHeading___Toc1375506_1051229030">
            <w:r>
              <w:rPr>
                <w:webHidden/>
                <w:rStyle w:val="IndexLink"/>
                <w:rtl w:val="true"/>
              </w:rPr>
              <w:t>نگاه به دست همراه با انگشتر</w:t>
            </w:r>
            <w:r>
              <w:rPr>
                <w:rStyle w:val="IndexLink"/>
                <w:rtl w:val="true"/>
              </w:rPr>
              <w:tab/>
            </w:r>
            <w:r>
              <w:rPr>
                <w:rStyle w:val="IndexLink"/>
              </w:rPr>
              <w:t>71</w:t>
            </w:r>
          </w:hyperlink>
        </w:p>
        <w:p>
          <w:pPr>
            <w:pStyle w:val="Contents5"/>
            <w:tabs>
              <w:tab w:val="clear" w:pos="7892"/>
              <w:tab w:val="right" w:pos="9026" w:leader="dot"/>
            </w:tabs>
            <w:rPr/>
          </w:pPr>
          <w:hyperlink w:anchor="__RefHeading___Toc1375508_1051229030">
            <w:r>
              <w:rPr>
                <w:webHidden/>
                <w:rStyle w:val="IndexLink"/>
                <w:rtl w:val="true"/>
              </w:rPr>
              <w:t>نگاه به ناخن‌های لاک‌زده</w:t>
            </w:r>
            <w:r>
              <w:rPr>
                <w:rStyle w:val="IndexLink"/>
                <w:rtl w:val="true"/>
              </w:rPr>
              <w:tab/>
            </w:r>
            <w:r>
              <w:rPr>
                <w:rStyle w:val="IndexLink"/>
              </w:rPr>
              <w:t>71</w:t>
            </w:r>
          </w:hyperlink>
        </w:p>
        <w:p>
          <w:pPr>
            <w:pStyle w:val="Contents5"/>
            <w:tabs>
              <w:tab w:val="clear" w:pos="7892"/>
              <w:tab w:val="right" w:pos="9026" w:leader="dot"/>
            </w:tabs>
            <w:rPr/>
          </w:pPr>
          <w:hyperlink w:anchor="__RefHeading___Toc1375510_1051229030">
            <w:r>
              <w:rPr>
                <w:webHidden/>
                <w:rStyle w:val="IndexLink"/>
                <w:rtl w:val="true"/>
              </w:rPr>
              <w:t>نگاه به روی پا</w:t>
            </w:r>
            <w:r>
              <w:rPr>
                <w:rStyle w:val="IndexLink"/>
                <w:rtl w:val="true"/>
              </w:rPr>
              <w:tab/>
            </w:r>
            <w:r>
              <w:rPr>
                <w:rStyle w:val="IndexLink"/>
              </w:rPr>
              <w:t>71</w:t>
            </w:r>
          </w:hyperlink>
        </w:p>
        <w:p>
          <w:pPr>
            <w:pStyle w:val="Contents5"/>
            <w:tabs>
              <w:tab w:val="clear" w:pos="7892"/>
              <w:tab w:val="right" w:pos="9026" w:leader="dot"/>
            </w:tabs>
            <w:rPr/>
          </w:pPr>
          <w:hyperlink w:anchor="__RefHeading___Toc1375512_1051229030">
            <w:r>
              <w:rPr>
                <w:webHidden/>
                <w:rStyle w:val="IndexLink"/>
                <w:rtl w:val="true"/>
              </w:rPr>
              <w:t>نگاه به حجم ساق پا و شانه‌ها</w:t>
            </w:r>
            <w:r>
              <w:rPr>
                <w:rStyle w:val="IndexLink"/>
                <w:rtl w:val="true"/>
              </w:rPr>
              <w:tab/>
            </w:r>
            <w:r>
              <w:rPr>
                <w:rStyle w:val="IndexLink"/>
              </w:rPr>
              <w:t>72</w:t>
            </w:r>
          </w:hyperlink>
        </w:p>
        <w:p>
          <w:pPr>
            <w:pStyle w:val="Contents5"/>
            <w:tabs>
              <w:tab w:val="clear" w:pos="7892"/>
              <w:tab w:val="right" w:pos="9026" w:leader="dot"/>
            </w:tabs>
            <w:rPr/>
          </w:pPr>
          <w:hyperlink w:anchor="__RefHeading___Toc1375514_1051229030">
            <w:r>
              <w:rPr>
                <w:webHidden/>
                <w:rStyle w:val="IndexLink"/>
                <w:rtl w:val="true"/>
              </w:rPr>
              <w:t>نگاه به زیورآلات از روی لباس</w:t>
            </w:r>
            <w:r>
              <w:rPr>
                <w:rStyle w:val="IndexLink"/>
                <w:rtl w:val="true"/>
              </w:rPr>
              <w:tab/>
            </w:r>
            <w:r>
              <w:rPr>
                <w:rStyle w:val="IndexLink"/>
              </w:rPr>
              <w:t>72</w:t>
            </w:r>
          </w:hyperlink>
        </w:p>
        <w:p>
          <w:pPr>
            <w:pStyle w:val="Contents5"/>
            <w:tabs>
              <w:tab w:val="clear" w:pos="7892"/>
              <w:tab w:val="right" w:pos="9026" w:leader="dot"/>
            </w:tabs>
            <w:rPr/>
          </w:pPr>
          <w:hyperlink w:anchor="__RefHeading___Toc1375516_1051229030">
            <w:r>
              <w:rPr>
                <w:webHidden/>
                <w:rStyle w:val="IndexLink"/>
                <w:rtl w:val="true"/>
              </w:rPr>
              <w:t>نگاه به کلاه‌گیس</w:t>
            </w:r>
            <w:r>
              <w:rPr>
                <w:rStyle w:val="IndexLink"/>
                <w:rtl w:val="true"/>
              </w:rPr>
              <w:tab/>
            </w:r>
            <w:r>
              <w:rPr>
                <w:rStyle w:val="IndexLink"/>
              </w:rPr>
              <w:t>73</w:t>
            </w:r>
          </w:hyperlink>
        </w:p>
        <w:p>
          <w:pPr>
            <w:pStyle w:val="Contents5"/>
            <w:tabs>
              <w:tab w:val="clear" w:pos="7892"/>
              <w:tab w:val="right" w:pos="9026" w:leader="dot"/>
            </w:tabs>
            <w:rPr/>
          </w:pPr>
          <w:hyperlink w:anchor="__RefHeading___Toc1375518_1051229030">
            <w:r>
              <w:rPr>
                <w:webHidden/>
                <w:rStyle w:val="IndexLink"/>
                <w:rtl w:val="true"/>
              </w:rPr>
              <w:t>نگاه به اعضای جداشدۀ زنان</w:t>
            </w:r>
            <w:r>
              <w:rPr>
                <w:rStyle w:val="IndexLink"/>
                <w:rtl w:val="true"/>
              </w:rPr>
              <w:tab/>
            </w:r>
            <w:r>
              <w:rPr>
                <w:rStyle w:val="IndexLink"/>
              </w:rPr>
              <w:t>73</w:t>
            </w:r>
          </w:hyperlink>
        </w:p>
        <w:p>
          <w:pPr>
            <w:pStyle w:val="Contents5"/>
            <w:tabs>
              <w:tab w:val="clear" w:pos="7892"/>
              <w:tab w:val="right" w:pos="9026" w:leader="dot"/>
            </w:tabs>
            <w:rPr/>
          </w:pPr>
          <w:hyperlink w:anchor="__RefHeading___Toc1375520_1051229030">
            <w:r>
              <w:rPr>
                <w:webHidden/>
                <w:rStyle w:val="IndexLink"/>
                <w:rtl w:val="true"/>
              </w:rPr>
              <w:t>نگاه بی‌اختیار</w:t>
            </w:r>
            <w:r>
              <w:rPr>
                <w:rStyle w:val="IndexLink"/>
                <w:rtl w:val="true"/>
              </w:rPr>
              <w:tab/>
            </w:r>
            <w:r>
              <w:rPr>
                <w:rStyle w:val="IndexLink"/>
              </w:rPr>
              <w:t>74</w:t>
            </w:r>
          </w:hyperlink>
        </w:p>
        <w:p>
          <w:pPr>
            <w:pStyle w:val="Contents4"/>
            <w:tabs>
              <w:tab w:val="clear" w:pos="8176"/>
              <w:tab w:val="right" w:pos="9026" w:leader="dot"/>
            </w:tabs>
            <w:rPr/>
          </w:pPr>
          <w:hyperlink w:anchor="__RefHeading___Toc1375522_105122903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نگاه مرد به زنان عقب‌افتادۀ ذهنی</w:t>
            </w:r>
            <w:r>
              <w:rPr>
                <w:rStyle w:val="IndexLink"/>
                <w:rtl w:val="true"/>
              </w:rPr>
              <w:tab/>
            </w:r>
            <w:r>
              <w:rPr>
                <w:rStyle w:val="IndexLink"/>
              </w:rPr>
              <w:t>75</w:t>
            </w:r>
          </w:hyperlink>
        </w:p>
        <w:p>
          <w:pPr>
            <w:pStyle w:val="Contents4"/>
            <w:tabs>
              <w:tab w:val="clear" w:pos="8176"/>
              <w:tab w:val="right" w:pos="9026" w:leader="dot"/>
            </w:tabs>
            <w:rPr/>
          </w:pPr>
          <w:hyperlink w:anchor="__RefHeading___Toc1375524_105122903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استثناهای حرمت نگاه به نامحرم</w:t>
            </w:r>
            <w:r>
              <w:rPr>
                <w:rStyle w:val="IndexLink"/>
                <w:rtl w:val="true"/>
              </w:rPr>
              <w:tab/>
            </w:r>
            <w:r>
              <w:rPr>
                <w:rStyle w:val="IndexLink"/>
              </w:rPr>
              <w:t>76</w:t>
            </w:r>
          </w:hyperlink>
        </w:p>
        <w:p>
          <w:pPr>
            <w:pStyle w:val="Contents5"/>
            <w:tabs>
              <w:tab w:val="clear" w:pos="7892"/>
              <w:tab w:val="right" w:pos="9026" w:leader="dot"/>
            </w:tabs>
            <w:rPr/>
          </w:pPr>
          <w:hyperlink w:anchor="__RefHeading___Toc1375526_10512290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375528_1051229030">
            <w:r>
              <w:rPr>
                <w:webHidden/>
                <w:rStyle w:val="IndexLink"/>
              </w:rPr>
              <w:t>1</w:t>
            </w:r>
            <w:r>
              <w:rPr>
                <w:rStyle w:val="IndexLink"/>
                <w:rtl w:val="true"/>
              </w:rPr>
              <w:t xml:space="preserve">. </w:t>
            </w:r>
            <w:r>
              <w:rPr>
                <w:rStyle w:val="IndexLink"/>
                <w:rtl w:val="true"/>
              </w:rPr>
              <w:t>نگاه درصورت ضرورت</w:t>
            </w:r>
            <w:r>
              <w:rPr>
                <w:rStyle w:val="IndexLink"/>
                <w:rtl w:val="true"/>
              </w:rPr>
              <w:tab/>
            </w:r>
            <w:r>
              <w:rPr>
                <w:rStyle w:val="IndexLink"/>
              </w:rPr>
              <w:t>76</w:t>
            </w:r>
          </w:hyperlink>
        </w:p>
        <w:p>
          <w:pPr>
            <w:pStyle w:val="Contents5"/>
            <w:tabs>
              <w:tab w:val="clear" w:pos="7892"/>
              <w:tab w:val="right" w:pos="9026" w:leader="dot"/>
            </w:tabs>
            <w:rPr/>
          </w:pPr>
          <w:hyperlink w:anchor="__RefHeading___Toc1375530_1051229030">
            <w:r>
              <w:rPr>
                <w:webHidden/>
                <w:rStyle w:val="IndexLink"/>
              </w:rPr>
              <w:t>2</w:t>
            </w:r>
            <w:r>
              <w:rPr>
                <w:rStyle w:val="IndexLink"/>
                <w:rtl w:val="true"/>
              </w:rPr>
              <w:t xml:space="preserve">. </w:t>
            </w:r>
            <w:r>
              <w:rPr>
                <w:rStyle w:val="IndexLink"/>
                <w:rtl w:val="true"/>
              </w:rPr>
              <w:t>نگاه در مقام شهادت</w:t>
            </w:r>
            <w:r>
              <w:rPr>
                <w:rStyle w:val="IndexLink"/>
                <w:rtl w:val="true"/>
              </w:rPr>
              <w:tab/>
            </w:r>
            <w:r>
              <w:rPr>
                <w:rStyle w:val="IndexLink"/>
              </w:rPr>
              <w:t>76</w:t>
            </w:r>
          </w:hyperlink>
        </w:p>
        <w:p>
          <w:pPr>
            <w:pStyle w:val="Contents5"/>
            <w:tabs>
              <w:tab w:val="clear" w:pos="7892"/>
              <w:tab w:val="right" w:pos="9026" w:leader="dot"/>
            </w:tabs>
            <w:rPr/>
          </w:pPr>
          <w:hyperlink w:anchor="__RefHeading___Toc1375532_1051229030">
            <w:r>
              <w:rPr>
                <w:webHidden/>
                <w:rStyle w:val="IndexLink"/>
              </w:rPr>
              <w:t>3</w:t>
            </w:r>
            <w:r>
              <w:rPr>
                <w:rStyle w:val="IndexLink"/>
                <w:rtl w:val="true"/>
              </w:rPr>
              <w:t xml:space="preserve">. </w:t>
            </w:r>
            <w:r>
              <w:rPr>
                <w:rStyle w:val="IndexLink"/>
                <w:rtl w:val="true"/>
              </w:rPr>
              <w:t xml:space="preserve">نگاه به زنان سال‌خورده </w:t>
            </w:r>
            <w:r>
              <w:rPr>
                <w:rStyle w:val="IndexLink"/>
                <w:rtl w:val="true"/>
              </w:rPr>
              <w:t>(</w:t>
            </w:r>
            <w:r>
              <w:rPr>
                <w:rStyle w:val="IndexLink"/>
                <w:rtl w:val="true"/>
              </w:rPr>
              <w:t>قواعد</w:t>
            </w:r>
            <w:r>
              <w:rPr>
                <w:rStyle w:val="IndexLink"/>
                <w:rtl w:val="true"/>
              </w:rPr>
              <w:t>)</w:t>
              <w:tab/>
            </w:r>
            <w:r>
              <w:rPr>
                <w:rStyle w:val="IndexLink"/>
              </w:rPr>
              <w:t>76</w:t>
            </w:r>
          </w:hyperlink>
        </w:p>
        <w:p>
          <w:pPr>
            <w:pStyle w:val="Contents6"/>
            <w:tabs>
              <w:tab w:val="clear" w:pos="7609"/>
              <w:tab w:val="right" w:pos="9026" w:leader="dot"/>
            </w:tabs>
            <w:rPr/>
          </w:pPr>
          <w:hyperlink w:anchor="__RefHeading___Toc1375534_1051229030">
            <w:r>
              <w:rPr>
                <w:webHidden/>
                <w:rStyle w:val="IndexLink"/>
                <w:rtl w:val="true"/>
              </w:rPr>
              <w:t xml:space="preserve">تعریف زنان سال‌خورده </w:t>
            </w:r>
            <w:r>
              <w:rPr>
                <w:rStyle w:val="IndexLink"/>
                <w:rtl w:val="true"/>
              </w:rPr>
              <w:t xml:space="preserve">( </w:t>
            </w:r>
            <w:r>
              <w:rPr>
                <w:rStyle w:val="IndexLink"/>
                <w:rtl w:val="true"/>
              </w:rPr>
              <w:t>قواعد</w:t>
            </w:r>
            <w:r>
              <w:rPr>
                <w:rStyle w:val="IndexLink"/>
                <w:rtl w:val="true"/>
              </w:rPr>
              <w:t>)</w:t>
              <w:tab/>
            </w:r>
            <w:r>
              <w:rPr>
                <w:rStyle w:val="IndexLink"/>
              </w:rPr>
              <w:t>76</w:t>
            </w:r>
          </w:hyperlink>
        </w:p>
        <w:p>
          <w:pPr>
            <w:pStyle w:val="Contents6"/>
            <w:tabs>
              <w:tab w:val="clear" w:pos="7609"/>
              <w:tab w:val="right" w:pos="9026" w:leader="dot"/>
            </w:tabs>
            <w:rPr/>
          </w:pPr>
          <w:hyperlink w:anchor="__RefHeading___Toc1375536_1051229030">
            <w:r>
              <w:rPr>
                <w:webHidden/>
                <w:rStyle w:val="IndexLink"/>
                <w:rtl w:val="true"/>
              </w:rPr>
              <w:t>حد پوشش زنان سال‌خورده</w:t>
            </w:r>
            <w:r>
              <w:rPr>
                <w:rStyle w:val="IndexLink"/>
                <w:rtl w:val="true"/>
              </w:rPr>
              <w:tab/>
            </w:r>
            <w:r>
              <w:rPr>
                <w:rStyle w:val="IndexLink"/>
              </w:rPr>
              <w:t>77</w:t>
            </w:r>
          </w:hyperlink>
        </w:p>
        <w:p>
          <w:pPr>
            <w:pStyle w:val="Contents6"/>
            <w:tabs>
              <w:tab w:val="clear" w:pos="7609"/>
              <w:tab w:val="right" w:pos="9026" w:leader="dot"/>
            </w:tabs>
            <w:rPr/>
          </w:pPr>
          <w:hyperlink w:anchor="__RefHeading___Toc1375538_1051229030">
            <w:r>
              <w:rPr>
                <w:webHidden/>
                <w:rStyle w:val="IndexLink"/>
                <w:rtl w:val="true"/>
              </w:rPr>
              <w:t>نگاه به زنان سال‌خورده</w:t>
            </w:r>
            <w:r>
              <w:rPr>
                <w:rStyle w:val="IndexLink"/>
                <w:rtl w:val="true"/>
              </w:rPr>
              <w:tab/>
            </w:r>
            <w:r>
              <w:rPr>
                <w:rStyle w:val="IndexLink"/>
              </w:rPr>
              <w:t>77</w:t>
            </w:r>
          </w:hyperlink>
        </w:p>
        <w:p>
          <w:pPr>
            <w:pStyle w:val="Contents6"/>
            <w:tabs>
              <w:tab w:val="clear" w:pos="7609"/>
              <w:tab w:val="right" w:pos="9026" w:leader="dot"/>
            </w:tabs>
            <w:rPr/>
          </w:pPr>
          <w:hyperlink w:anchor="__RefHeading___Toc1375540_1051229030">
            <w:r>
              <w:rPr>
                <w:webHidden/>
                <w:rStyle w:val="IndexLink"/>
                <w:rtl w:val="true"/>
              </w:rPr>
              <w:t>لمس بدن زنان سال‌خورده</w:t>
            </w:r>
            <w:r>
              <w:rPr>
                <w:rStyle w:val="IndexLink"/>
                <w:rtl w:val="true"/>
              </w:rPr>
              <w:tab/>
            </w:r>
            <w:r>
              <w:rPr>
                <w:rStyle w:val="IndexLink"/>
              </w:rPr>
              <w:t>78</w:t>
            </w:r>
          </w:hyperlink>
        </w:p>
        <w:p>
          <w:pPr>
            <w:pStyle w:val="Contents6"/>
            <w:tabs>
              <w:tab w:val="clear" w:pos="7609"/>
              <w:tab w:val="right" w:pos="9026" w:leader="dot"/>
            </w:tabs>
            <w:rPr/>
          </w:pPr>
          <w:hyperlink w:anchor="__RefHeading___Toc1375542_1051229030">
            <w:r>
              <w:rPr>
                <w:webHidden/>
                <w:rStyle w:val="IndexLink"/>
                <w:rtl w:val="true"/>
              </w:rPr>
              <w:t>تفاوت بین زنان سال‌خوردۀ بیوه و شوهردار</w:t>
            </w:r>
            <w:r>
              <w:rPr>
                <w:rStyle w:val="IndexLink"/>
                <w:rtl w:val="true"/>
              </w:rPr>
              <w:tab/>
            </w:r>
            <w:r>
              <w:rPr>
                <w:rStyle w:val="IndexLink"/>
              </w:rPr>
              <w:t>78</w:t>
            </w:r>
          </w:hyperlink>
        </w:p>
        <w:p>
          <w:pPr>
            <w:pStyle w:val="Contents5"/>
            <w:tabs>
              <w:tab w:val="clear" w:pos="7892"/>
              <w:tab w:val="right" w:pos="9026" w:leader="dot"/>
            </w:tabs>
            <w:rPr/>
          </w:pPr>
          <w:hyperlink w:anchor="__RefHeading___Toc1375544_1051229030">
            <w:r>
              <w:rPr>
                <w:webHidden/>
                <w:rStyle w:val="IndexLink"/>
              </w:rPr>
              <w:t>4</w:t>
            </w:r>
            <w:r>
              <w:rPr>
                <w:rStyle w:val="IndexLink"/>
                <w:rtl w:val="true"/>
              </w:rPr>
              <w:t xml:space="preserve">. </w:t>
            </w:r>
            <w:r>
              <w:rPr>
                <w:rStyle w:val="IndexLink"/>
                <w:rtl w:val="true"/>
              </w:rPr>
              <w:t>نگاه به زنان بدحجاب</w:t>
            </w:r>
            <w:r>
              <w:rPr>
                <w:rStyle w:val="IndexLink"/>
                <w:rtl w:val="true"/>
              </w:rPr>
              <w:tab/>
            </w:r>
            <w:r>
              <w:rPr>
                <w:rStyle w:val="IndexLink"/>
              </w:rPr>
              <w:t>79</w:t>
            </w:r>
          </w:hyperlink>
        </w:p>
        <w:p>
          <w:pPr>
            <w:pStyle w:val="Contents5"/>
            <w:tabs>
              <w:tab w:val="clear" w:pos="7892"/>
              <w:tab w:val="right" w:pos="9026" w:leader="dot"/>
            </w:tabs>
            <w:rPr/>
          </w:pPr>
          <w:hyperlink w:anchor="__RefHeading___Toc1375546_1051229030">
            <w:r>
              <w:rPr>
                <w:webHidden/>
                <w:rStyle w:val="IndexLink"/>
              </w:rPr>
              <w:t>5</w:t>
            </w:r>
            <w:r>
              <w:rPr>
                <w:rStyle w:val="IndexLink"/>
                <w:rtl w:val="true"/>
              </w:rPr>
              <w:t xml:space="preserve">. </w:t>
            </w:r>
            <w:r>
              <w:rPr>
                <w:rStyle w:val="IndexLink"/>
                <w:rtl w:val="true"/>
              </w:rPr>
              <w:t>نگاه به زنان غیرمسلمان</w:t>
            </w:r>
            <w:r>
              <w:rPr>
                <w:rStyle w:val="IndexLink"/>
                <w:rtl w:val="true"/>
              </w:rPr>
              <w:tab/>
            </w:r>
            <w:r>
              <w:rPr>
                <w:rStyle w:val="IndexLink"/>
              </w:rPr>
              <w:t>79</w:t>
            </w:r>
          </w:hyperlink>
        </w:p>
        <w:p>
          <w:pPr>
            <w:pStyle w:val="Contents5"/>
            <w:tabs>
              <w:tab w:val="clear" w:pos="7892"/>
              <w:tab w:val="right" w:pos="9026" w:leader="dot"/>
            </w:tabs>
            <w:rPr/>
          </w:pPr>
          <w:hyperlink w:anchor="__RefHeading___Toc1375548_1051229030">
            <w:r>
              <w:rPr>
                <w:webHidden/>
                <w:rStyle w:val="IndexLink"/>
              </w:rPr>
              <w:t>6</w:t>
            </w:r>
            <w:r>
              <w:rPr>
                <w:rStyle w:val="IndexLink"/>
                <w:rtl w:val="true"/>
              </w:rPr>
              <w:t xml:space="preserve">. </w:t>
            </w:r>
            <w:r>
              <w:rPr>
                <w:rStyle w:val="IndexLink"/>
                <w:rtl w:val="true"/>
              </w:rPr>
              <w:t>نگاه به زنان روستایی</w:t>
            </w:r>
            <w:r>
              <w:rPr>
                <w:rStyle w:val="IndexLink"/>
                <w:rtl w:val="true"/>
              </w:rPr>
              <w:tab/>
            </w:r>
            <w:r>
              <w:rPr>
                <w:rStyle w:val="IndexLink"/>
              </w:rPr>
              <w:t>80</w:t>
            </w:r>
          </w:hyperlink>
        </w:p>
        <w:p>
          <w:pPr>
            <w:pStyle w:val="Contents5"/>
            <w:tabs>
              <w:tab w:val="clear" w:pos="7892"/>
              <w:tab w:val="right" w:pos="9026" w:leader="dot"/>
            </w:tabs>
            <w:rPr/>
          </w:pPr>
          <w:hyperlink w:anchor="__RefHeading___Toc1375550_1051229030">
            <w:r>
              <w:rPr>
                <w:webHidden/>
                <w:rStyle w:val="IndexLink"/>
              </w:rPr>
              <w:t>7</w:t>
            </w:r>
            <w:r>
              <w:rPr>
                <w:rStyle w:val="IndexLink"/>
                <w:rtl w:val="true"/>
              </w:rPr>
              <w:t xml:space="preserve">. </w:t>
            </w:r>
            <w:r>
              <w:rPr>
                <w:rStyle w:val="IndexLink"/>
                <w:rtl w:val="true"/>
              </w:rPr>
              <w:t>نگاه در مقام خواستگاری</w:t>
            </w:r>
            <w:r>
              <w:rPr>
                <w:rStyle w:val="IndexLink"/>
                <w:rtl w:val="true"/>
              </w:rPr>
              <w:tab/>
            </w:r>
            <w:r>
              <w:rPr>
                <w:rStyle w:val="IndexLink"/>
              </w:rPr>
              <w:t>81</w:t>
            </w:r>
          </w:hyperlink>
        </w:p>
        <w:p>
          <w:pPr>
            <w:pStyle w:val="Contents6"/>
            <w:tabs>
              <w:tab w:val="clear" w:pos="7609"/>
              <w:tab w:val="right" w:pos="9026" w:leader="dot"/>
            </w:tabs>
            <w:rPr/>
          </w:pPr>
          <w:hyperlink w:anchor="__RefHeading___Toc1375552_1051229030">
            <w:r>
              <w:rPr>
                <w:webHidden/>
                <w:rStyle w:val="IndexLink"/>
                <w:rtl w:val="true"/>
              </w:rPr>
              <w:t>نگاه خواستگار به زن</w:t>
            </w:r>
            <w:r>
              <w:rPr>
                <w:rStyle w:val="IndexLink"/>
                <w:rtl w:val="true"/>
              </w:rPr>
              <w:tab/>
            </w:r>
            <w:r>
              <w:rPr>
                <w:rStyle w:val="IndexLink"/>
              </w:rPr>
              <w:t>81</w:t>
            </w:r>
          </w:hyperlink>
        </w:p>
        <w:p>
          <w:pPr>
            <w:pStyle w:val="Contents6"/>
            <w:tabs>
              <w:tab w:val="clear" w:pos="7609"/>
              <w:tab w:val="right" w:pos="9026" w:leader="dot"/>
            </w:tabs>
            <w:rPr/>
          </w:pPr>
          <w:hyperlink w:anchor="__RefHeading___Toc1375554_1051229030">
            <w:r>
              <w:rPr>
                <w:webHidden/>
                <w:rStyle w:val="IndexLink"/>
                <w:rtl w:val="true"/>
              </w:rPr>
              <w:t>شروط نگاه خواستگار</w:t>
            </w:r>
            <w:r>
              <w:rPr>
                <w:rStyle w:val="IndexLink"/>
                <w:rtl w:val="true"/>
              </w:rPr>
              <w:tab/>
            </w:r>
            <w:r>
              <w:rPr>
                <w:rStyle w:val="IndexLink"/>
              </w:rPr>
              <w:t>82</w:t>
            </w:r>
          </w:hyperlink>
        </w:p>
        <w:p>
          <w:pPr>
            <w:pStyle w:val="Contents6"/>
            <w:tabs>
              <w:tab w:val="clear" w:pos="7609"/>
              <w:tab w:val="right" w:pos="9026" w:leader="dot"/>
            </w:tabs>
            <w:rPr/>
          </w:pPr>
          <w:hyperlink w:anchor="__RefHeading___Toc1375556_1051229030">
            <w:r>
              <w:rPr>
                <w:webHidden/>
                <w:rStyle w:val="IndexLink"/>
                <w:rtl w:val="true"/>
              </w:rPr>
              <w:t>رضایت و اجازۀ زن به نگاه خواستگار</w:t>
            </w:r>
            <w:r>
              <w:rPr>
                <w:rStyle w:val="IndexLink"/>
                <w:rtl w:val="true"/>
              </w:rPr>
              <w:tab/>
            </w:r>
            <w:r>
              <w:rPr>
                <w:rStyle w:val="IndexLink"/>
              </w:rPr>
              <w:t>85</w:t>
            </w:r>
          </w:hyperlink>
        </w:p>
        <w:p>
          <w:pPr>
            <w:pStyle w:val="Contents6"/>
            <w:tabs>
              <w:tab w:val="clear" w:pos="7609"/>
              <w:tab w:val="right" w:pos="9026" w:leader="dot"/>
            </w:tabs>
            <w:rPr/>
          </w:pPr>
          <w:hyperlink w:anchor="__RefHeading___Toc1375558_1051229030">
            <w:r>
              <w:rPr>
                <w:webHidden/>
                <w:rStyle w:val="IndexLink"/>
                <w:rtl w:val="true"/>
              </w:rPr>
              <w:t>نگاه زن به خواستگار</w:t>
            </w:r>
            <w:r>
              <w:rPr>
                <w:rStyle w:val="IndexLink"/>
                <w:rtl w:val="true"/>
              </w:rPr>
              <w:tab/>
            </w:r>
            <w:r>
              <w:rPr>
                <w:rStyle w:val="IndexLink"/>
              </w:rPr>
              <w:t>85</w:t>
            </w:r>
          </w:hyperlink>
        </w:p>
        <w:p>
          <w:pPr>
            <w:pStyle w:val="Contents6"/>
            <w:tabs>
              <w:tab w:val="clear" w:pos="7609"/>
              <w:tab w:val="right" w:pos="9026" w:leader="dot"/>
            </w:tabs>
            <w:rPr/>
          </w:pPr>
          <w:hyperlink w:anchor="__RefHeading___Toc1375560_1051229030">
            <w:r>
              <w:rPr>
                <w:webHidden/>
                <w:rStyle w:val="IndexLink"/>
                <w:rtl w:val="true"/>
              </w:rPr>
              <w:t>تکرار نگاه</w:t>
            </w:r>
            <w:r>
              <w:rPr>
                <w:rStyle w:val="IndexLink"/>
                <w:rtl w:val="true"/>
              </w:rPr>
              <w:tab/>
            </w:r>
            <w:r>
              <w:rPr>
                <w:rStyle w:val="IndexLink"/>
              </w:rPr>
              <w:t>86</w:t>
            </w:r>
          </w:hyperlink>
        </w:p>
        <w:p>
          <w:pPr>
            <w:pStyle w:val="Contents5"/>
            <w:tabs>
              <w:tab w:val="clear" w:pos="7892"/>
              <w:tab w:val="right" w:pos="9026" w:leader="dot"/>
            </w:tabs>
            <w:rPr/>
          </w:pPr>
          <w:hyperlink w:anchor="__RefHeading___Toc1375562_1051229030">
            <w:r>
              <w:rPr>
                <w:webHidden/>
                <w:rStyle w:val="IndexLink"/>
              </w:rPr>
              <w:t>8</w:t>
            </w:r>
            <w:r>
              <w:rPr>
                <w:rStyle w:val="IndexLink"/>
                <w:rtl w:val="true"/>
              </w:rPr>
              <w:t xml:space="preserve">. </w:t>
            </w:r>
            <w:r>
              <w:rPr>
                <w:rStyle w:val="IndexLink"/>
                <w:rtl w:val="true"/>
              </w:rPr>
              <w:t>نگاه در مقام معالجه</w:t>
            </w:r>
            <w:r>
              <w:rPr>
                <w:rStyle w:val="IndexLink"/>
                <w:rtl w:val="true"/>
              </w:rPr>
              <w:tab/>
            </w:r>
            <w:r>
              <w:rPr>
                <w:rStyle w:val="IndexLink"/>
              </w:rPr>
              <w:t>86</w:t>
            </w:r>
          </w:hyperlink>
        </w:p>
        <w:p>
          <w:pPr>
            <w:pStyle w:val="Contents6"/>
            <w:tabs>
              <w:tab w:val="clear" w:pos="7609"/>
              <w:tab w:val="right" w:pos="9026" w:leader="dot"/>
            </w:tabs>
            <w:rPr/>
          </w:pPr>
          <w:hyperlink w:anchor="__RefHeading___Toc1375564_1051229030">
            <w:r>
              <w:rPr>
                <w:webHidden/>
                <w:rStyle w:val="IndexLink"/>
                <w:rtl w:val="true"/>
              </w:rPr>
              <w:t>رجوع به پزشک غیرِهم‌جنس</w:t>
            </w:r>
            <w:r>
              <w:rPr>
                <w:rStyle w:val="IndexLink"/>
                <w:rtl w:val="true"/>
              </w:rPr>
              <w:tab/>
            </w:r>
            <w:r>
              <w:rPr>
                <w:rStyle w:val="IndexLink"/>
              </w:rPr>
              <w:t>86</w:t>
            </w:r>
          </w:hyperlink>
        </w:p>
        <w:p>
          <w:pPr>
            <w:pStyle w:val="Contents6"/>
            <w:tabs>
              <w:tab w:val="clear" w:pos="7609"/>
              <w:tab w:val="right" w:pos="9026" w:leader="dot"/>
            </w:tabs>
            <w:rPr/>
          </w:pPr>
          <w:hyperlink w:anchor="__RefHeading___Toc1375566_1051229030">
            <w:r>
              <w:rPr>
                <w:webHidden/>
                <w:rStyle w:val="IndexLink"/>
                <w:rtl w:val="true"/>
              </w:rPr>
              <w:t>مرجع تشخیص پزشک حاذق</w:t>
            </w:r>
            <w:r>
              <w:rPr>
                <w:rStyle w:val="IndexLink"/>
                <w:rtl w:val="true"/>
              </w:rPr>
              <w:tab/>
            </w:r>
            <w:r>
              <w:rPr>
                <w:rStyle w:val="IndexLink"/>
              </w:rPr>
              <w:t>88</w:t>
            </w:r>
          </w:hyperlink>
        </w:p>
        <w:p>
          <w:pPr>
            <w:pStyle w:val="Contents6"/>
            <w:tabs>
              <w:tab w:val="clear" w:pos="7609"/>
              <w:tab w:val="right" w:pos="9026" w:leader="dot"/>
            </w:tabs>
            <w:rPr/>
          </w:pPr>
          <w:hyperlink w:anchor="__RefHeading___Toc1375568_1051229030">
            <w:r>
              <w:rPr>
                <w:webHidden/>
                <w:rStyle w:val="IndexLink"/>
                <w:rtl w:val="true"/>
              </w:rPr>
              <w:t>مراجعه به پزشک غیرهم‌جنس بدون تحقیق</w:t>
            </w:r>
            <w:r>
              <w:rPr>
                <w:rStyle w:val="IndexLink"/>
                <w:rtl w:val="true"/>
              </w:rPr>
              <w:tab/>
            </w:r>
            <w:r>
              <w:rPr>
                <w:rStyle w:val="IndexLink"/>
              </w:rPr>
              <w:t>88</w:t>
            </w:r>
          </w:hyperlink>
        </w:p>
        <w:p>
          <w:pPr>
            <w:pStyle w:val="Contents6"/>
            <w:tabs>
              <w:tab w:val="clear" w:pos="7609"/>
              <w:tab w:val="right" w:pos="9026" w:leader="dot"/>
            </w:tabs>
            <w:rPr/>
          </w:pPr>
          <w:hyperlink w:anchor="__RefHeading___Toc1375570_1051229030">
            <w:r>
              <w:rPr>
                <w:webHidden/>
                <w:rStyle w:val="IndexLink"/>
                <w:rtl w:val="true"/>
              </w:rPr>
              <w:t>سفر به شهرهای مجاور برای دسترسی به پزشک هم‌جنس</w:t>
            </w:r>
            <w:r>
              <w:rPr>
                <w:rStyle w:val="IndexLink"/>
                <w:rtl w:val="true"/>
              </w:rPr>
              <w:tab/>
            </w:r>
            <w:r>
              <w:rPr>
                <w:rStyle w:val="IndexLink"/>
              </w:rPr>
              <w:t>88</w:t>
            </w:r>
          </w:hyperlink>
        </w:p>
        <w:p>
          <w:pPr>
            <w:pStyle w:val="Contents6"/>
            <w:tabs>
              <w:tab w:val="clear" w:pos="7609"/>
              <w:tab w:val="right" w:pos="9026" w:leader="dot"/>
            </w:tabs>
            <w:rPr/>
          </w:pPr>
          <w:hyperlink w:anchor="__RefHeading___Toc1375572_1051229030">
            <w:r>
              <w:rPr>
                <w:webHidden/>
                <w:rStyle w:val="IndexLink"/>
                <w:rtl w:val="true"/>
              </w:rPr>
              <w:t>منظور از ضرورت</w:t>
            </w:r>
            <w:r>
              <w:rPr>
                <w:rStyle w:val="IndexLink"/>
                <w:rtl w:val="true"/>
              </w:rPr>
              <w:tab/>
            </w:r>
            <w:r>
              <w:rPr>
                <w:rStyle w:val="IndexLink"/>
              </w:rPr>
              <w:t>89</w:t>
            </w:r>
          </w:hyperlink>
        </w:p>
        <w:p>
          <w:pPr>
            <w:pStyle w:val="Contents6"/>
            <w:tabs>
              <w:tab w:val="clear" w:pos="7609"/>
              <w:tab w:val="right" w:pos="9026" w:leader="dot"/>
            </w:tabs>
            <w:rPr/>
          </w:pPr>
          <w:hyperlink w:anchor="__RefHeading___Toc1375574_1051229030">
            <w:r>
              <w:rPr>
                <w:webHidden/>
                <w:rStyle w:val="IndexLink"/>
                <w:rtl w:val="true"/>
              </w:rPr>
              <w:t>مرجع تشخیص ضرورت</w:t>
            </w:r>
            <w:r>
              <w:rPr>
                <w:rStyle w:val="IndexLink"/>
                <w:rtl w:val="true"/>
              </w:rPr>
              <w:tab/>
            </w:r>
            <w:r>
              <w:rPr>
                <w:rStyle w:val="IndexLink"/>
              </w:rPr>
              <w:t>89</w:t>
            </w:r>
          </w:hyperlink>
        </w:p>
        <w:p>
          <w:pPr>
            <w:pStyle w:val="Contents6"/>
            <w:tabs>
              <w:tab w:val="clear" w:pos="7609"/>
              <w:tab w:val="right" w:pos="9026" w:leader="dot"/>
            </w:tabs>
            <w:rPr/>
          </w:pPr>
          <w:hyperlink w:anchor="__RefHeading___Toc1375576_1051229030">
            <w:r>
              <w:rPr>
                <w:webHidden/>
                <w:rStyle w:val="IndexLink"/>
                <w:rtl w:val="true"/>
              </w:rPr>
              <w:t>تقدم لمس یا نظر در درمان بیمار غیرهم‌جنس</w:t>
            </w:r>
            <w:r>
              <w:rPr>
                <w:rStyle w:val="IndexLink"/>
                <w:rtl w:val="true"/>
              </w:rPr>
              <w:tab/>
            </w:r>
            <w:r>
              <w:rPr>
                <w:rStyle w:val="IndexLink"/>
              </w:rPr>
              <w:t>90</w:t>
            </w:r>
          </w:hyperlink>
        </w:p>
        <w:p>
          <w:pPr>
            <w:pStyle w:val="Contents6"/>
            <w:tabs>
              <w:tab w:val="clear" w:pos="7609"/>
              <w:tab w:val="right" w:pos="9026" w:leader="dot"/>
            </w:tabs>
            <w:rPr/>
          </w:pPr>
          <w:hyperlink w:anchor="__RefHeading___Toc1375578_1051229030">
            <w:r>
              <w:rPr>
                <w:webHidden/>
                <w:rStyle w:val="IndexLink"/>
                <w:rtl w:val="true"/>
              </w:rPr>
              <w:t>معاینه از روی لباس</w:t>
            </w:r>
            <w:r>
              <w:rPr>
                <w:rStyle w:val="IndexLink"/>
                <w:rtl w:val="true"/>
              </w:rPr>
              <w:tab/>
            </w:r>
            <w:r>
              <w:rPr>
                <w:rStyle w:val="IndexLink"/>
              </w:rPr>
              <w:t>90</w:t>
            </w:r>
          </w:hyperlink>
        </w:p>
        <w:p>
          <w:pPr>
            <w:pStyle w:val="Contents6"/>
            <w:tabs>
              <w:tab w:val="clear" w:pos="7609"/>
              <w:tab w:val="right" w:pos="9026" w:leader="dot"/>
            </w:tabs>
            <w:rPr/>
          </w:pPr>
          <w:hyperlink w:anchor="__RefHeading___Toc1375580_1051229030">
            <w:r>
              <w:rPr>
                <w:webHidden/>
                <w:rStyle w:val="IndexLink"/>
                <w:rtl w:val="true"/>
              </w:rPr>
              <w:t>لمس و نظر به اعضای داخلی</w:t>
            </w:r>
            <w:r>
              <w:rPr>
                <w:rStyle w:val="IndexLink"/>
                <w:rtl w:val="true"/>
              </w:rPr>
              <w:tab/>
            </w:r>
            <w:r>
              <w:rPr>
                <w:rStyle w:val="IndexLink"/>
              </w:rPr>
              <w:t>91</w:t>
            </w:r>
          </w:hyperlink>
        </w:p>
        <w:p>
          <w:pPr>
            <w:pStyle w:val="Contents6"/>
            <w:tabs>
              <w:tab w:val="clear" w:pos="7609"/>
              <w:tab w:val="right" w:pos="9026" w:leader="dot"/>
            </w:tabs>
            <w:rPr/>
          </w:pPr>
          <w:hyperlink w:anchor="__RefHeading___Toc1375582_1051229030">
            <w:r>
              <w:rPr>
                <w:webHidden/>
                <w:rStyle w:val="IndexLink"/>
                <w:rtl w:val="true"/>
              </w:rPr>
              <w:t>تزریقات</w:t>
            </w:r>
            <w:r>
              <w:rPr>
                <w:rStyle w:val="IndexLink"/>
                <w:rtl w:val="true"/>
              </w:rPr>
              <w:tab/>
            </w:r>
            <w:r>
              <w:rPr>
                <w:rStyle w:val="IndexLink"/>
              </w:rPr>
              <w:t>91</w:t>
            </w:r>
          </w:hyperlink>
        </w:p>
        <w:p>
          <w:pPr>
            <w:pStyle w:val="Contents6"/>
            <w:tabs>
              <w:tab w:val="clear" w:pos="7609"/>
              <w:tab w:val="right" w:pos="9026" w:leader="dot"/>
            </w:tabs>
            <w:rPr/>
          </w:pPr>
          <w:hyperlink w:anchor="__RefHeading___Toc1375584_1051229030">
            <w:r>
              <w:rPr>
                <w:webHidden/>
                <w:rStyle w:val="IndexLink"/>
                <w:rtl w:val="true"/>
              </w:rPr>
              <w:t>دندان‌پزشکی</w:t>
            </w:r>
            <w:r>
              <w:rPr>
                <w:rStyle w:val="IndexLink"/>
                <w:rtl w:val="true"/>
              </w:rPr>
              <w:tab/>
            </w:r>
            <w:r>
              <w:rPr>
                <w:rStyle w:val="IndexLink"/>
              </w:rPr>
              <w:t>92</w:t>
            </w:r>
          </w:hyperlink>
        </w:p>
        <w:p>
          <w:pPr>
            <w:pStyle w:val="Contents6"/>
            <w:tabs>
              <w:tab w:val="clear" w:pos="7609"/>
              <w:tab w:val="right" w:pos="9026" w:leader="dot"/>
            </w:tabs>
            <w:rPr/>
          </w:pPr>
          <w:hyperlink w:anchor="__RefHeading___Toc1375586_1051229030">
            <w:r>
              <w:rPr>
                <w:webHidden/>
                <w:rStyle w:val="IndexLink"/>
                <w:rtl w:val="true"/>
              </w:rPr>
              <w:t>نگاه به فضای داخل دهان زن</w:t>
            </w:r>
            <w:r>
              <w:rPr>
                <w:rStyle w:val="IndexLink"/>
                <w:rtl w:val="true"/>
              </w:rPr>
              <w:tab/>
            </w:r>
            <w:r>
              <w:rPr>
                <w:rStyle w:val="IndexLink"/>
              </w:rPr>
              <w:t>92</w:t>
            </w:r>
          </w:hyperlink>
        </w:p>
        <w:p>
          <w:pPr>
            <w:pStyle w:val="Contents6"/>
            <w:tabs>
              <w:tab w:val="clear" w:pos="7609"/>
              <w:tab w:val="right" w:pos="9026" w:leader="dot"/>
            </w:tabs>
            <w:rPr/>
          </w:pPr>
          <w:hyperlink w:anchor="__RefHeading___Toc1375588_1051229030">
            <w:r>
              <w:rPr>
                <w:webHidden/>
                <w:rStyle w:val="IndexLink"/>
                <w:rtl w:val="true"/>
              </w:rPr>
              <w:t>جراحی پلاستیک</w:t>
            </w:r>
            <w:r>
              <w:rPr>
                <w:rStyle w:val="IndexLink"/>
                <w:rtl w:val="true"/>
              </w:rPr>
              <w:tab/>
            </w:r>
            <w:r>
              <w:rPr>
                <w:rStyle w:val="IndexLink"/>
              </w:rPr>
              <w:t>93</w:t>
            </w:r>
          </w:hyperlink>
        </w:p>
        <w:p>
          <w:pPr>
            <w:pStyle w:val="Contents6"/>
            <w:tabs>
              <w:tab w:val="clear" w:pos="7609"/>
              <w:tab w:val="right" w:pos="9026" w:leader="dot"/>
            </w:tabs>
            <w:rPr/>
          </w:pPr>
          <w:hyperlink w:anchor="__RefHeading___Toc1375590_1051229030">
            <w:r>
              <w:rPr>
                <w:webHidden/>
                <w:rStyle w:val="IndexLink"/>
                <w:rtl w:val="true"/>
              </w:rPr>
              <w:t>معاینۀ عورت بیمار توسط پزشک هم‌جنس</w:t>
            </w:r>
            <w:r>
              <w:rPr>
                <w:rStyle w:val="IndexLink"/>
                <w:rtl w:val="true"/>
              </w:rPr>
              <w:tab/>
            </w:r>
            <w:r>
              <w:rPr>
                <w:rStyle w:val="IndexLink"/>
              </w:rPr>
              <w:t>94</w:t>
            </w:r>
          </w:hyperlink>
        </w:p>
        <w:p>
          <w:pPr>
            <w:pStyle w:val="Contents6"/>
            <w:tabs>
              <w:tab w:val="clear" w:pos="7609"/>
              <w:tab w:val="right" w:pos="9026" w:leader="dot"/>
            </w:tabs>
            <w:rPr/>
          </w:pPr>
          <w:hyperlink w:anchor="__RefHeading___Toc1375592_1051229030">
            <w:r>
              <w:rPr>
                <w:webHidden/>
                <w:rStyle w:val="IndexLink"/>
                <w:rtl w:val="true"/>
              </w:rPr>
              <w:t>رعایت مراتب در نگاه به عورت</w:t>
            </w:r>
            <w:r>
              <w:rPr>
                <w:rStyle w:val="IndexLink"/>
                <w:rtl w:val="true"/>
              </w:rPr>
              <w:tab/>
            </w:r>
            <w:r>
              <w:rPr>
                <w:rStyle w:val="IndexLink"/>
              </w:rPr>
              <w:t>94</w:t>
            </w:r>
          </w:hyperlink>
        </w:p>
        <w:p>
          <w:pPr>
            <w:pStyle w:val="Contents6"/>
            <w:tabs>
              <w:tab w:val="clear" w:pos="7609"/>
              <w:tab w:val="right" w:pos="9026" w:leader="dot"/>
            </w:tabs>
            <w:rPr/>
          </w:pPr>
          <w:hyperlink w:anchor="__RefHeading___Toc1375594_1051229030">
            <w:r>
              <w:rPr>
                <w:webHidden/>
                <w:rStyle w:val="IndexLink"/>
                <w:rtl w:val="true"/>
              </w:rPr>
              <w:t>رعایت مراتب در لمس عورت و بدن</w:t>
            </w:r>
            <w:r>
              <w:rPr>
                <w:rStyle w:val="IndexLink"/>
                <w:rtl w:val="true"/>
              </w:rPr>
              <w:tab/>
            </w:r>
            <w:r>
              <w:rPr>
                <w:rStyle w:val="IndexLink"/>
              </w:rPr>
              <w:t>95</w:t>
            </w:r>
          </w:hyperlink>
        </w:p>
        <w:p>
          <w:pPr>
            <w:pStyle w:val="Contents6"/>
            <w:tabs>
              <w:tab w:val="clear" w:pos="7609"/>
              <w:tab w:val="right" w:pos="9026" w:leader="dot"/>
            </w:tabs>
            <w:rPr/>
          </w:pPr>
          <w:hyperlink w:anchor="__RefHeading___Toc1375596_1051229030">
            <w:r>
              <w:rPr>
                <w:webHidden/>
                <w:rStyle w:val="IndexLink"/>
                <w:rtl w:val="true"/>
              </w:rPr>
              <w:t>معاینۀ عورت بیمار توسط پزشک غیرهم‌جنس</w:t>
            </w:r>
            <w:r>
              <w:rPr>
                <w:rStyle w:val="IndexLink"/>
                <w:rtl w:val="true"/>
              </w:rPr>
              <w:tab/>
            </w:r>
            <w:r>
              <w:rPr>
                <w:rStyle w:val="IndexLink"/>
              </w:rPr>
              <w:t>95</w:t>
            </w:r>
          </w:hyperlink>
        </w:p>
        <w:p>
          <w:pPr>
            <w:pStyle w:val="Contents6"/>
            <w:tabs>
              <w:tab w:val="clear" w:pos="7609"/>
              <w:tab w:val="right" w:pos="9026" w:leader="dot"/>
            </w:tabs>
            <w:rPr/>
          </w:pPr>
          <w:hyperlink w:anchor="__RefHeading___Toc1375598_1051229030">
            <w:r>
              <w:rPr>
                <w:webHidden/>
                <w:rStyle w:val="IndexLink"/>
                <w:rtl w:val="true"/>
              </w:rPr>
              <w:t>نازایی و جواز کشف‌عورت</w:t>
            </w:r>
            <w:r>
              <w:rPr>
                <w:rStyle w:val="IndexLink"/>
                <w:rtl w:val="true"/>
              </w:rPr>
              <w:tab/>
            </w:r>
            <w:r>
              <w:rPr>
                <w:rStyle w:val="IndexLink"/>
              </w:rPr>
              <w:t>96</w:t>
            </w:r>
          </w:hyperlink>
        </w:p>
        <w:p>
          <w:pPr>
            <w:pStyle w:val="Contents6"/>
            <w:tabs>
              <w:tab w:val="clear" w:pos="7609"/>
              <w:tab w:val="right" w:pos="9026" w:leader="dot"/>
            </w:tabs>
            <w:rPr/>
          </w:pPr>
          <w:hyperlink w:anchor="__RefHeading___Toc1375600_1051229030">
            <w:r>
              <w:rPr>
                <w:webHidden/>
                <w:rStyle w:val="IndexLink"/>
                <w:rtl w:val="true"/>
              </w:rPr>
              <w:t>معاینۀ بکارت عروس</w:t>
            </w:r>
            <w:r>
              <w:rPr>
                <w:rStyle w:val="IndexLink"/>
                <w:rtl w:val="true"/>
              </w:rPr>
              <w:tab/>
            </w:r>
            <w:r>
              <w:rPr>
                <w:rStyle w:val="IndexLink"/>
              </w:rPr>
              <w:t>96</w:t>
            </w:r>
          </w:hyperlink>
        </w:p>
        <w:p>
          <w:pPr>
            <w:pStyle w:val="Contents6"/>
            <w:tabs>
              <w:tab w:val="clear" w:pos="7609"/>
              <w:tab w:val="right" w:pos="9026" w:leader="dot"/>
            </w:tabs>
            <w:rPr/>
          </w:pPr>
          <w:hyperlink w:anchor="__RefHeading___Toc1375602_1051229030">
            <w:r>
              <w:rPr>
                <w:webHidden/>
                <w:rStyle w:val="IndexLink"/>
                <w:rtl w:val="true"/>
              </w:rPr>
              <w:t>تطهیر عورت بیمار</w:t>
            </w:r>
            <w:r>
              <w:rPr>
                <w:rStyle w:val="IndexLink"/>
                <w:rtl w:val="true"/>
              </w:rPr>
              <w:tab/>
            </w:r>
            <w:r>
              <w:rPr>
                <w:rStyle w:val="IndexLink"/>
              </w:rPr>
              <w:t>97</w:t>
            </w:r>
          </w:hyperlink>
        </w:p>
        <w:p>
          <w:pPr>
            <w:pStyle w:val="Contents6"/>
            <w:tabs>
              <w:tab w:val="clear" w:pos="7609"/>
              <w:tab w:val="right" w:pos="9026" w:leader="dot"/>
            </w:tabs>
            <w:rPr/>
          </w:pPr>
          <w:hyperlink w:anchor="__RefHeading___Toc1375604_1051229030">
            <w:r>
              <w:rPr>
                <w:webHidden/>
                <w:rStyle w:val="IndexLink"/>
                <w:rtl w:val="true"/>
              </w:rPr>
              <w:t>اولویت هم‌جنس برای نگاه یا لمس در مواقع ضرورت</w:t>
            </w:r>
            <w:r>
              <w:rPr>
                <w:rStyle w:val="IndexLink"/>
                <w:rtl w:val="true"/>
              </w:rPr>
              <w:tab/>
            </w:r>
            <w:r>
              <w:rPr>
                <w:rStyle w:val="IndexLink"/>
              </w:rPr>
              <w:t>97</w:t>
            </w:r>
          </w:hyperlink>
        </w:p>
        <w:p>
          <w:pPr>
            <w:pStyle w:val="Contents6"/>
            <w:tabs>
              <w:tab w:val="clear" w:pos="7609"/>
              <w:tab w:val="right" w:pos="9026" w:leader="dot"/>
            </w:tabs>
            <w:rPr/>
          </w:pPr>
          <w:hyperlink w:anchor="__RefHeading___Toc1375606_1051229030">
            <w:r>
              <w:rPr>
                <w:webHidden/>
                <w:rStyle w:val="IndexLink"/>
                <w:rtl w:val="true"/>
              </w:rPr>
              <w:t>معاینۀ عورت برای استخدام و کنترل سلامتی</w:t>
            </w:r>
            <w:r>
              <w:rPr>
                <w:rStyle w:val="IndexLink"/>
                <w:rtl w:val="true"/>
              </w:rPr>
              <w:tab/>
            </w:r>
            <w:r>
              <w:rPr>
                <w:rStyle w:val="IndexLink"/>
              </w:rPr>
              <w:t>98</w:t>
            </w:r>
          </w:hyperlink>
        </w:p>
        <w:p>
          <w:pPr>
            <w:pStyle w:val="Contents5"/>
            <w:tabs>
              <w:tab w:val="clear" w:pos="7892"/>
              <w:tab w:val="right" w:pos="9026" w:leader="dot"/>
            </w:tabs>
            <w:rPr/>
          </w:pPr>
          <w:hyperlink w:anchor="__RefHeading___Toc1375608_1051229030">
            <w:r>
              <w:rPr>
                <w:webHidden/>
                <w:rStyle w:val="IndexLink"/>
              </w:rPr>
              <w:t>9</w:t>
            </w:r>
            <w:r>
              <w:rPr>
                <w:rStyle w:val="IndexLink"/>
                <w:rtl w:val="true"/>
              </w:rPr>
              <w:t xml:space="preserve">. </w:t>
            </w:r>
            <w:r>
              <w:rPr>
                <w:rStyle w:val="IndexLink"/>
                <w:rtl w:val="true"/>
              </w:rPr>
              <w:t>نگاه برای آموزش پزشکی</w:t>
            </w:r>
            <w:r>
              <w:rPr>
                <w:rStyle w:val="IndexLink"/>
                <w:rtl w:val="true"/>
              </w:rPr>
              <w:tab/>
            </w:r>
            <w:r>
              <w:rPr>
                <w:rStyle w:val="IndexLink"/>
              </w:rPr>
              <w:t>98</w:t>
            </w:r>
          </w:hyperlink>
        </w:p>
        <w:p>
          <w:pPr>
            <w:pStyle w:val="Contents6"/>
            <w:tabs>
              <w:tab w:val="clear" w:pos="7609"/>
              <w:tab w:val="right" w:pos="9026" w:leader="dot"/>
            </w:tabs>
            <w:rPr/>
          </w:pPr>
          <w:hyperlink w:anchor="__RefHeading___Toc1375610_1051229030">
            <w:r>
              <w:rPr>
                <w:webHidden/>
                <w:rStyle w:val="IndexLink"/>
                <w:rtl w:val="true"/>
              </w:rPr>
              <w:t>معاینۀ بدن بیمار توسط دانشجو</w:t>
            </w:r>
            <w:r>
              <w:rPr>
                <w:rStyle w:val="IndexLink"/>
                <w:rtl w:val="true"/>
              </w:rPr>
              <w:tab/>
            </w:r>
            <w:r>
              <w:rPr>
                <w:rStyle w:val="IndexLink"/>
              </w:rPr>
              <w:t>98</w:t>
            </w:r>
          </w:hyperlink>
        </w:p>
        <w:p>
          <w:pPr>
            <w:pStyle w:val="Contents6"/>
            <w:tabs>
              <w:tab w:val="clear" w:pos="7609"/>
              <w:tab w:val="right" w:pos="9026" w:leader="dot"/>
            </w:tabs>
            <w:rPr/>
          </w:pPr>
          <w:hyperlink w:anchor="__RefHeading___Toc1375612_1051229030">
            <w:r>
              <w:rPr>
                <w:webHidden/>
                <w:rStyle w:val="IndexLink"/>
                <w:rtl w:val="true"/>
              </w:rPr>
              <w:t>رضایت بیمار و بستگان برای معاینه</w:t>
            </w:r>
            <w:r>
              <w:rPr>
                <w:rStyle w:val="IndexLink"/>
                <w:rtl w:val="true"/>
              </w:rPr>
              <w:tab/>
            </w:r>
            <w:r>
              <w:rPr>
                <w:rStyle w:val="IndexLink"/>
              </w:rPr>
              <w:t>100</w:t>
            </w:r>
          </w:hyperlink>
        </w:p>
        <w:p>
          <w:pPr>
            <w:pStyle w:val="Contents6"/>
            <w:tabs>
              <w:tab w:val="clear" w:pos="7609"/>
              <w:tab w:val="right" w:pos="9026" w:leader="dot"/>
            </w:tabs>
            <w:rPr/>
          </w:pPr>
          <w:hyperlink w:anchor="__RefHeading___Toc1375614_1051229030">
            <w:r>
              <w:rPr>
                <w:webHidden/>
                <w:rStyle w:val="IndexLink"/>
                <w:rtl w:val="true"/>
              </w:rPr>
              <w:t>نگاه به تصویر بدن برای آموزش</w:t>
            </w:r>
            <w:r>
              <w:rPr>
                <w:rStyle w:val="IndexLink"/>
                <w:rtl w:val="true"/>
              </w:rPr>
              <w:tab/>
            </w:r>
            <w:r>
              <w:rPr>
                <w:rStyle w:val="IndexLink"/>
              </w:rPr>
              <w:t>100</w:t>
            </w:r>
          </w:hyperlink>
        </w:p>
        <w:p>
          <w:pPr>
            <w:pStyle w:val="Contents6"/>
            <w:tabs>
              <w:tab w:val="clear" w:pos="7609"/>
              <w:tab w:val="right" w:pos="9026" w:leader="dot"/>
            </w:tabs>
            <w:rPr/>
          </w:pPr>
          <w:hyperlink w:anchor="__RefHeading___Toc1375616_1051229030">
            <w:r>
              <w:rPr>
                <w:webHidden/>
                <w:rStyle w:val="IndexLink"/>
                <w:rtl w:val="true"/>
              </w:rPr>
              <w:t>نگاه به عورت بیمار توسط دانشجو</w:t>
            </w:r>
            <w:r>
              <w:rPr>
                <w:rStyle w:val="IndexLink"/>
                <w:rtl w:val="true"/>
              </w:rPr>
              <w:tab/>
            </w:r>
            <w:r>
              <w:rPr>
                <w:rStyle w:val="IndexLink"/>
              </w:rPr>
              <w:t>100</w:t>
            </w:r>
          </w:hyperlink>
        </w:p>
        <w:p>
          <w:pPr>
            <w:pStyle w:val="Contents6"/>
            <w:tabs>
              <w:tab w:val="clear" w:pos="7609"/>
              <w:tab w:val="right" w:pos="9026" w:leader="dot"/>
            </w:tabs>
            <w:rPr/>
          </w:pPr>
          <w:hyperlink w:anchor="__RefHeading___Toc1375618_1051229030">
            <w:r>
              <w:rPr>
                <w:webHidden/>
                <w:rStyle w:val="IndexLink"/>
                <w:rtl w:val="true"/>
              </w:rPr>
              <w:t>نگاه به آلت مصنوعی</w:t>
            </w:r>
            <w:r>
              <w:rPr>
                <w:rStyle w:val="IndexLink"/>
                <w:rtl w:val="true"/>
              </w:rPr>
              <w:tab/>
            </w:r>
            <w:r>
              <w:rPr>
                <w:rStyle w:val="IndexLink"/>
              </w:rPr>
              <w:t>101</w:t>
            </w:r>
          </w:hyperlink>
        </w:p>
        <w:p>
          <w:pPr>
            <w:pStyle w:val="Contents6"/>
            <w:tabs>
              <w:tab w:val="clear" w:pos="7609"/>
              <w:tab w:val="right" w:pos="9026" w:leader="dot"/>
            </w:tabs>
            <w:rPr/>
          </w:pPr>
          <w:hyperlink w:anchor="__RefHeading___Toc1375620_1051229030">
            <w:r>
              <w:rPr>
                <w:webHidden/>
                <w:rStyle w:val="IndexLink"/>
                <w:rtl w:val="true"/>
              </w:rPr>
              <w:t>نگاه به تصویر عورت</w:t>
            </w:r>
            <w:r>
              <w:rPr>
                <w:rStyle w:val="IndexLink"/>
                <w:rtl w:val="true"/>
              </w:rPr>
              <w:tab/>
            </w:r>
            <w:r>
              <w:rPr>
                <w:rStyle w:val="IndexLink"/>
              </w:rPr>
              <w:t>101</w:t>
            </w:r>
          </w:hyperlink>
        </w:p>
        <w:p>
          <w:pPr>
            <w:pStyle w:val="Contents6"/>
            <w:tabs>
              <w:tab w:val="clear" w:pos="7609"/>
              <w:tab w:val="right" w:pos="9026" w:leader="dot"/>
            </w:tabs>
            <w:rPr/>
          </w:pPr>
          <w:hyperlink w:anchor="__RefHeading___Toc1375622_1051229030">
            <w:r>
              <w:rPr>
                <w:webHidden/>
                <w:rStyle w:val="IndexLink"/>
                <w:rtl w:val="true"/>
              </w:rPr>
              <w:t>تشریح جسد میت غیرهم‌جنس</w:t>
            </w:r>
            <w:r>
              <w:rPr>
                <w:rStyle w:val="IndexLink"/>
                <w:rtl w:val="true"/>
              </w:rPr>
              <w:tab/>
            </w:r>
            <w:r>
              <w:rPr>
                <w:rStyle w:val="IndexLink"/>
              </w:rPr>
              <w:t>102</w:t>
            </w:r>
          </w:hyperlink>
        </w:p>
        <w:p>
          <w:pPr>
            <w:pStyle w:val="Contents6"/>
            <w:tabs>
              <w:tab w:val="clear" w:pos="7609"/>
              <w:tab w:val="right" w:pos="9026" w:leader="dot"/>
            </w:tabs>
            <w:rPr/>
          </w:pPr>
          <w:hyperlink w:anchor="__RefHeading___Toc1375624_1051229030">
            <w:r>
              <w:rPr>
                <w:webHidden/>
                <w:rStyle w:val="IndexLink"/>
                <w:rtl w:val="true"/>
              </w:rPr>
              <w:t>نگاه به عورت میت برای تشریح</w:t>
            </w:r>
            <w:r>
              <w:rPr>
                <w:rStyle w:val="IndexLink"/>
                <w:rtl w:val="true"/>
              </w:rPr>
              <w:tab/>
            </w:r>
            <w:r>
              <w:rPr>
                <w:rStyle w:val="IndexLink"/>
              </w:rPr>
              <w:t>102</w:t>
            </w:r>
          </w:hyperlink>
        </w:p>
        <w:p>
          <w:pPr>
            <w:pStyle w:val="Contents6"/>
            <w:tabs>
              <w:tab w:val="clear" w:pos="7609"/>
              <w:tab w:val="right" w:pos="9026" w:leader="dot"/>
            </w:tabs>
            <w:rPr/>
          </w:pPr>
          <w:hyperlink w:anchor="__RefHeading___Toc1375626_1051229030">
            <w:r>
              <w:rPr>
                <w:webHidden/>
                <w:rStyle w:val="IndexLink"/>
                <w:rtl w:val="true"/>
              </w:rPr>
              <w:t>لمس و نگاه بدن کافر برای تشریح</w:t>
            </w:r>
            <w:r>
              <w:rPr>
                <w:rStyle w:val="IndexLink"/>
                <w:rtl w:val="true"/>
              </w:rPr>
              <w:tab/>
            </w:r>
            <w:r>
              <w:rPr>
                <w:rStyle w:val="IndexLink"/>
              </w:rPr>
              <w:t>103</w:t>
            </w:r>
          </w:hyperlink>
        </w:p>
        <w:p>
          <w:pPr>
            <w:pStyle w:val="Contents3"/>
            <w:tabs>
              <w:tab w:val="clear" w:pos="8459"/>
              <w:tab w:val="right" w:pos="9026" w:leader="dot"/>
            </w:tabs>
            <w:rPr/>
          </w:pPr>
          <w:hyperlink w:anchor="__RefHeading___Toc1375628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نگاه به فیلم و عکس نامحرم</w:t>
            </w:r>
            <w:r>
              <w:rPr>
                <w:rStyle w:val="IndexLink"/>
                <w:rtl w:val="true"/>
              </w:rPr>
              <w:tab/>
            </w:r>
            <w:r>
              <w:rPr>
                <w:rStyle w:val="IndexLink"/>
              </w:rPr>
              <w:t>103</w:t>
            </w:r>
          </w:hyperlink>
        </w:p>
        <w:p>
          <w:pPr>
            <w:pStyle w:val="Contents4"/>
            <w:tabs>
              <w:tab w:val="clear" w:pos="8176"/>
              <w:tab w:val="right" w:pos="9026" w:leader="dot"/>
            </w:tabs>
            <w:rPr/>
          </w:pPr>
          <w:hyperlink w:anchor="__RefHeading___Toc1375630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عکس‌برداری از زن</w:t>
            </w:r>
            <w:r>
              <w:rPr>
                <w:rStyle w:val="IndexLink"/>
                <w:rtl w:val="true"/>
              </w:rPr>
              <w:tab/>
            </w:r>
            <w:r>
              <w:rPr>
                <w:rStyle w:val="IndexLink"/>
              </w:rPr>
              <w:t>103</w:t>
            </w:r>
          </w:hyperlink>
        </w:p>
        <w:p>
          <w:pPr>
            <w:pStyle w:val="Contents4"/>
            <w:tabs>
              <w:tab w:val="clear" w:pos="8176"/>
              <w:tab w:val="right" w:pos="9026" w:leader="dot"/>
            </w:tabs>
            <w:rPr/>
          </w:pPr>
          <w:hyperlink w:anchor="__RefHeading___Toc1375632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ظهور عکس و میکس فیلم</w:t>
            </w:r>
            <w:r>
              <w:rPr>
                <w:rStyle w:val="IndexLink"/>
                <w:rtl w:val="true"/>
              </w:rPr>
              <w:tab/>
            </w:r>
            <w:r>
              <w:rPr>
                <w:rStyle w:val="IndexLink"/>
              </w:rPr>
              <w:t>103</w:t>
            </w:r>
          </w:hyperlink>
        </w:p>
        <w:p>
          <w:pPr>
            <w:pStyle w:val="Contents4"/>
            <w:tabs>
              <w:tab w:val="clear" w:pos="8176"/>
              <w:tab w:val="right" w:pos="9026" w:leader="dot"/>
            </w:tabs>
            <w:rPr/>
          </w:pPr>
          <w:hyperlink w:anchor="__RefHeading___Toc1375634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عکس‌گرفتن بدون اجازۀ شوهر</w:t>
            </w:r>
            <w:r>
              <w:rPr>
                <w:rStyle w:val="IndexLink"/>
                <w:rtl w:val="true"/>
              </w:rPr>
              <w:tab/>
            </w:r>
            <w:r>
              <w:rPr>
                <w:rStyle w:val="IndexLink"/>
              </w:rPr>
              <w:t>105</w:t>
            </w:r>
          </w:hyperlink>
        </w:p>
        <w:p>
          <w:pPr>
            <w:pStyle w:val="Contents4"/>
            <w:tabs>
              <w:tab w:val="clear" w:pos="8176"/>
              <w:tab w:val="right" w:pos="9026" w:leader="dot"/>
            </w:tabs>
            <w:rPr/>
          </w:pPr>
          <w:hyperlink w:anchor="__RefHeading___Toc1375636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نگاه به عکس و فیلم همسر بعد از فوت یا طلاق</w:t>
            </w:r>
            <w:r>
              <w:rPr>
                <w:rStyle w:val="IndexLink"/>
                <w:rtl w:val="true"/>
              </w:rPr>
              <w:tab/>
            </w:r>
            <w:r>
              <w:rPr>
                <w:rStyle w:val="IndexLink"/>
              </w:rPr>
              <w:t>105</w:t>
            </w:r>
          </w:hyperlink>
        </w:p>
        <w:p>
          <w:pPr>
            <w:pStyle w:val="Contents4"/>
            <w:tabs>
              <w:tab w:val="clear" w:pos="8176"/>
              <w:tab w:val="right" w:pos="9026" w:leader="dot"/>
            </w:tabs>
            <w:rPr/>
          </w:pPr>
          <w:hyperlink w:anchor="__RefHeading___Toc1375638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نگاه به عکس و فیلم زنان نامحرم آشنا و ناشناس</w:t>
            </w:r>
            <w:r>
              <w:rPr>
                <w:rStyle w:val="IndexLink"/>
                <w:rtl w:val="true"/>
              </w:rPr>
              <w:tab/>
            </w:r>
            <w:r>
              <w:rPr>
                <w:rStyle w:val="IndexLink"/>
              </w:rPr>
              <w:t>106</w:t>
            </w:r>
          </w:hyperlink>
        </w:p>
        <w:p>
          <w:pPr>
            <w:pStyle w:val="Contents5"/>
            <w:tabs>
              <w:tab w:val="clear" w:pos="7892"/>
              <w:tab w:val="right" w:pos="9026" w:leader="dot"/>
            </w:tabs>
            <w:rPr/>
          </w:pPr>
          <w:hyperlink w:anchor="__RefHeading___Toc1375640_1051229030">
            <w:r>
              <w:rPr>
                <w:webHidden/>
                <w:rStyle w:val="IndexLink"/>
                <w:rtl w:val="true"/>
              </w:rPr>
              <w:t>نگاه به عکس</w:t>
            </w:r>
            <w:r>
              <w:rPr>
                <w:rStyle w:val="IndexLink"/>
                <w:rtl w:val="true"/>
              </w:rPr>
              <w:tab/>
            </w:r>
            <w:r>
              <w:rPr>
                <w:rStyle w:val="IndexLink"/>
              </w:rPr>
              <w:t>106</w:t>
            </w:r>
          </w:hyperlink>
        </w:p>
        <w:p>
          <w:pPr>
            <w:pStyle w:val="Contents5"/>
            <w:tabs>
              <w:tab w:val="clear" w:pos="7892"/>
              <w:tab w:val="right" w:pos="9026" w:leader="dot"/>
            </w:tabs>
            <w:rPr/>
          </w:pPr>
          <w:hyperlink w:anchor="__RefHeading___Toc1375642_1051229030">
            <w:r>
              <w:rPr>
                <w:webHidden/>
                <w:rStyle w:val="IndexLink"/>
                <w:rtl w:val="true"/>
              </w:rPr>
              <w:t>نگاه به عکس زنان بدحجاب</w:t>
            </w:r>
            <w:r>
              <w:rPr>
                <w:rStyle w:val="IndexLink"/>
                <w:rtl w:val="true"/>
              </w:rPr>
              <w:tab/>
            </w:r>
            <w:r>
              <w:rPr>
                <w:rStyle w:val="IndexLink"/>
              </w:rPr>
              <w:t>107</w:t>
            </w:r>
          </w:hyperlink>
        </w:p>
        <w:p>
          <w:pPr>
            <w:pStyle w:val="Contents5"/>
            <w:tabs>
              <w:tab w:val="clear" w:pos="7892"/>
              <w:tab w:val="right" w:pos="9026" w:leader="dot"/>
            </w:tabs>
            <w:rPr/>
          </w:pPr>
          <w:hyperlink w:anchor="__RefHeading___Toc1375644_1051229030">
            <w:r>
              <w:rPr>
                <w:webHidden/>
                <w:rStyle w:val="IndexLink"/>
                <w:rtl w:val="true"/>
              </w:rPr>
              <w:t>نگاه به فیلم</w:t>
            </w:r>
            <w:r>
              <w:rPr>
                <w:rStyle w:val="IndexLink"/>
                <w:rtl w:val="true"/>
              </w:rPr>
              <w:tab/>
            </w:r>
            <w:r>
              <w:rPr>
                <w:rStyle w:val="IndexLink"/>
              </w:rPr>
              <w:t>108</w:t>
            </w:r>
          </w:hyperlink>
        </w:p>
        <w:p>
          <w:pPr>
            <w:pStyle w:val="Contents4"/>
            <w:tabs>
              <w:tab w:val="clear" w:pos="8176"/>
              <w:tab w:val="right" w:pos="9026" w:leader="dot"/>
            </w:tabs>
            <w:rPr/>
          </w:pPr>
          <w:hyperlink w:anchor="__RefHeading___Toc1375646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نگاه به عکس و فیلم دوران کودکی زنان نامحرم</w:t>
            </w:r>
            <w:r>
              <w:rPr>
                <w:rStyle w:val="IndexLink"/>
                <w:rtl w:val="true"/>
              </w:rPr>
              <w:tab/>
            </w:r>
            <w:r>
              <w:rPr>
                <w:rStyle w:val="IndexLink"/>
              </w:rPr>
              <w:t>108</w:t>
            </w:r>
          </w:hyperlink>
        </w:p>
        <w:p>
          <w:pPr>
            <w:pStyle w:val="Contents4"/>
            <w:tabs>
              <w:tab w:val="clear" w:pos="8176"/>
              <w:tab w:val="right" w:pos="9026" w:leader="dot"/>
            </w:tabs>
            <w:rPr/>
          </w:pPr>
          <w:hyperlink w:anchor="__RefHeading___Toc1375648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نگاه به عکس و فیلم زنان نیمه‌برهنه</w:t>
            </w:r>
            <w:r>
              <w:rPr>
                <w:rStyle w:val="IndexLink"/>
                <w:rtl w:val="true"/>
              </w:rPr>
              <w:tab/>
            </w:r>
            <w:r>
              <w:rPr>
                <w:rStyle w:val="IndexLink"/>
              </w:rPr>
              <w:t>109</w:t>
            </w:r>
          </w:hyperlink>
        </w:p>
        <w:p>
          <w:pPr>
            <w:pStyle w:val="Contents4"/>
            <w:tabs>
              <w:tab w:val="clear" w:pos="8176"/>
              <w:tab w:val="right" w:pos="9026" w:leader="dot"/>
            </w:tabs>
            <w:rPr/>
          </w:pPr>
          <w:hyperlink w:anchor="__RefHeading___Toc1375650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 xml:space="preserve">نگاه به فیلم‌های مبتذل و مستهجن </w:t>
            </w:r>
            <w:r>
              <w:rPr>
                <w:rStyle w:val="IndexLink"/>
                <w:rtl w:val="true"/>
              </w:rPr>
              <w:t>(</w:t>
            </w:r>
            <w:r>
              <w:rPr>
                <w:rStyle w:val="IndexLink"/>
                <w:rtl w:val="true"/>
              </w:rPr>
              <w:t>پورن</w:t>
            </w:r>
            <w:r>
              <w:rPr>
                <w:rStyle w:val="IndexLink"/>
                <w:rtl w:val="true"/>
              </w:rPr>
              <w:t>)</w:t>
              <w:tab/>
            </w:r>
            <w:r>
              <w:rPr>
                <w:rStyle w:val="IndexLink"/>
              </w:rPr>
              <w:t>110</w:t>
            </w:r>
          </w:hyperlink>
        </w:p>
        <w:p>
          <w:pPr>
            <w:pStyle w:val="Contents5"/>
            <w:tabs>
              <w:tab w:val="clear" w:pos="7892"/>
              <w:tab w:val="right" w:pos="9026" w:leader="dot"/>
            </w:tabs>
            <w:rPr/>
          </w:pPr>
          <w:hyperlink w:anchor="__RefHeading___Toc1375652_105122903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375654_1051229030">
            <w:r>
              <w:rPr>
                <w:webHidden/>
                <w:rStyle w:val="IndexLink"/>
                <w:rtl w:val="true"/>
              </w:rPr>
              <w:t>نگاه به فیلم‌های مبتذل برای سانسور</w:t>
            </w:r>
            <w:r>
              <w:rPr>
                <w:rStyle w:val="IndexLink"/>
                <w:rtl w:val="true"/>
              </w:rPr>
              <w:tab/>
            </w:r>
            <w:r>
              <w:rPr>
                <w:rStyle w:val="IndexLink"/>
              </w:rPr>
              <w:t>111</w:t>
            </w:r>
          </w:hyperlink>
        </w:p>
        <w:p>
          <w:pPr>
            <w:pStyle w:val="Contents5"/>
            <w:tabs>
              <w:tab w:val="clear" w:pos="7892"/>
              <w:tab w:val="right" w:pos="9026" w:leader="dot"/>
            </w:tabs>
            <w:rPr/>
          </w:pPr>
          <w:hyperlink w:anchor="__RefHeading___Toc1375656_1051229030">
            <w:r>
              <w:rPr>
                <w:webHidden/>
                <w:rStyle w:val="IndexLink"/>
                <w:rtl w:val="true"/>
              </w:rPr>
              <w:t>نگاه به فیلم‌های مبتذل برای تحریک جنسی</w:t>
            </w:r>
            <w:r>
              <w:rPr>
                <w:rStyle w:val="IndexLink"/>
                <w:rtl w:val="true"/>
              </w:rPr>
              <w:tab/>
            </w:r>
            <w:r>
              <w:rPr>
                <w:rStyle w:val="IndexLink"/>
              </w:rPr>
              <w:t>111</w:t>
            </w:r>
          </w:hyperlink>
        </w:p>
        <w:p>
          <w:pPr>
            <w:pStyle w:val="Contents5"/>
            <w:tabs>
              <w:tab w:val="clear" w:pos="7892"/>
              <w:tab w:val="right" w:pos="9026" w:leader="dot"/>
            </w:tabs>
            <w:rPr/>
          </w:pPr>
          <w:hyperlink w:anchor="__RefHeading___Toc1375658_1051229030">
            <w:r>
              <w:rPr>
                <w:webHidden/>
                <w:rStyle w:val="IndexLink"/>
                <w:rtl w:val="true"/>
              </w:rPr>
              <w:t>نگاه به فیلم‌های مبتذل برای آموزش جنسی</w:t>
            </w:r>
            <w:r>
              <w:rPr>
                <w:rStyle w:val="IndexLink"/>
                <w:rtl w:val="true"/>
              </w:rPr>
              <w:tab/>
            </w:r>
            <w:r>
              <w:rPr>
                <w:rStyle w:val="IndexLink"/>
              </w:rPr>
              <w:t>111</w:t>
            </w:r>
          </w:hyperlink>
        </w:p>
        <w:p>
          <w:pPr>
            <w:pStyle w:val="Contents5"/>
            <w:tabs>
              <w:tab w:val="clear" w:pos="7892"/>
              <w:tab w:val="right" w:pos="9026" w:leader="dot"/>
            </w:tabs>
            <w:rPr/>
          </w:pPr>
          <w:hyperlink w:anchor="__RefHeading___Toc1375660_1051229030">
            <w:r>
              <w:rPr>
                <w:webHidden/>
                <w:rStyle w:val="IndexLink"/>
                <w:rtl w:val="true"/>
              </w:rPr>
              <w:t>نگاه به انیمیشن های جنسی</w:t>
            </w:r>
            <w:r>
              <w:rPr>
                <w:rStyle w:val="IndexLink"/>
                <w:rtl w:val="true"/>
              </w:rPr>
              <w:tab/>
            </w:r>
            <w:r>
              <w:rPr>
                <w:rStyle w:val="IndexLink"/>
              </w:rPr>
              <w:t>112</w:t>
            </w:r>
          </w:hyperlink>
        </w:p>
        <w:p>
          <w:pPr>
            <w:pStyle w:val="Contents4"/>
            <w:tabs>
              <w:tab w:val="clear" w:pos="8176"/>
              <w:tab w:val="right" w:pos="9026" w:leader="dot"/>
            </w:tabs>
            <w:rPr/>
          </w:pPr>
          <w:hyperlink w:anchor="__RefHeading___Toc1375662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نگاه به عکس و فیلم زنان غیرمسلمان</w:t>
            </w:r>
            <w:r>
              <w:rPr>
                <w:rStyle w:val="IndexLink"/>
                <w:rtl w:val="true"/>
              </w:rPr>
              <w:tab/>
            </w:r>
            <w:r>
              <w:rPr>
                <w:rStyle w:val="IndexLink"/>
              </w:rPr>
              <w:t>112</w:t>
            </w:r>
          </w:hyperlink>
        </w:p>
        <w:p>
          <w:pPr>
            <w:pStyle w:val="Contents5"/>
            <w:tabs>
              <w:tab w:val="clear" w:pos="7892"/>
              <w:tab w:val="right" w:pos="9026" w:leader="dot"/>
            </w:tabs>
            <w:rPr/>
          </w:pPr>
          <w:hyperlink w:anchor="__RefHeading___Toc1375664_1051229030">
            <w:r>
              <w:rPr>
                <w:webHidden/>
                <w:rStyle w:val="IndexLink"/>
                <w:rtl w:val="true"/>
              </w:rPr>
              <w:t>نگاه به عکس</w:t>
            </w:r>
            <w:r>
              <w:rPr>
                <w:rStyle w:val="IndexLink"/>
                <w:rtl w:val="true"/>
              </w:rPr>
              <w:tab/>
            </w:r>
            <w:r>
              <w:rPr>
                <w:rStyle w:val="IndexLink"/>
              </w:rPr>
              <w:t>112</w:t>
            </w:r>
          </w:hyperlink>
        </w:p>
        <w:p>
          <w:pPr>
            <w:pStyle w:val="Contents5"/>
            <w:tabs>
              <w:tab w:val="clear" w:pos="7892"/>
              <w:tab w:val="right" w:pos="9026" w:leader="dot"/>
            </w:tabs>
            <w:rPr/>
          </w:pPr>
          <w:hyperlink w:anchor="__RefHeading___Toc1375666_1051229030">
            <w:r>
              <w:rPr>
                <w:webHidden/>
                <w:rStyle w:val="IndexLink"/>
                <w:rtl w:val="true"/>
              </w:rPr>
              <w:t>نگاه به فیلم</w:t>
            </w:r>
            <w:r>
              <w:rPr>
                <w:rStyle w:val="IndexLink"/>
                <w:rtl w:val="true"/>
              </w:rPr>
              <w:tab/>
            </w:r>
            <w:r>
              <w:rPr>
                <w:rStyle w:val="IndexLink"/>
              </w:rPr>
              <w:t>112</w:t>
            </w:r>
          </w:hyperlink>
        </w:p>
        <w:p>
          <w:pPr>
            <w:pStyle w:val="Contents4"/>
            <w:tabs>
              <w:tab w:val="clear" w:pos="8176"/>
              <w:tab w:val="right" w:pos="9026" w:leader="dot"/>
            </w:tabs>
            <w:rPr/>
          </w:pPr>
          <w:hyperlink w:anchor="__RefHeading___Toc1375668_105122903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نگاه به عکس و فیلم عورتین</w:t>
            </w:r>
            <w:r>
              <w:rPr>
                <w:rStyle w:val="IndexLink"/>
                <w:rtl w:val="true"/>
              </w:rPr>
              <w:tab/>
            </w:r>
            <w:r>
              <w:rPr>
                <w:rStyle w:val="IndexLink"/>
              </w:rPr>
              <w:t>113</w:t>
            </w:r>
          </w:hyperlink>
        </w:p>
        <w:p>
          <w:pPr>
            <w:pStyle w:val="Contents2"/>
            <w:tabs>
              <w:tab w:val="clear" w:pos="8743"/>
              <w:tab w:val="right" w:pos="9026" w:leader="dot"/>
            </w:tabs>
            <w:rPr/>
          </w:pPr>
          <w:hyperlink w:anchor="__RefHeading___Toc1375670_1051229030">
            <w:r>
              <w:rPr>
                <w:webHidden/>
                <w:rStyle w:val="IndexLink"/>
                <w:rtl w:val="true"/>
              </w:rPr>
              <w:t>فصل چهارم</w:t>
            </w:r>
            <w:r>
              <w:rPr>
                <w:rStyle w:val="IndexLink"/>
                <w:rtl w:val="true"/>
              </w:rPr>
              <w:t xml:space="preserve">: </w:t>
            </w:r>
            <w:r>
              <w:rPr>
                <w:rStyle w:val="IndexLink"/>
                <w:rtl w:val="true"/>
              </w:rPr>
              <w:t>احکام نگاه زنان</w:t>
            </w:r>
            <w:r>
              <w:rPr>
                <w:rStyle w:val="IndexLink"/>
                <w:rtl w:val="true"/>
              </w:rPr>
              <w:tab/>
            </w:r>
            <w:r>
              <w:rPr>
                <w:rStyle w:val="IndexLink"/>
              </w:rPr>
              <w:t>114</w:t>
            </w:r>
          </w:hyperlink>
        </w:p>
        <w:p>
          <w:pPr>
            <w:pStyle w:val="Contents3"/>
            <w:tabs>
              <w:tab w:val="clear" w:pos="8459"/>
              <w:tab w:val="right" w:pos="9026" w:leader="dot"/>
            </w:tabs>
            <w:rPr/>
          </w:pPr>
          <w:hyperlink w:anchor="__RefHeading___Toc1375672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375674_105122903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نگاه زن به هم‌جنس</w:t>
            </w:r>
            <w:r>
              <w:rPr>
                <w:rStyle w:val="IndexLink"/>
                <w:rtl w:val="true"/>
              </w:rPr>
              <w:tab/>
            </w:r>
            <w:r>
              <w:rPr>
                <w:rStyle w:val="IndexLink"/>
              </w:rPr>
              <w:t>115</w:t>
            </w:r>
          </w:hyperlink>
        </w:p>
        <w:p>
          <w:pPr>
            <w:pStyle w:val="Contents4"/>
            <w:tabs>
              <w:tab w:val="clear" w:pos="8176"/>
              <w:tab w:val="right" w:pos="9026" w:leader="dot"/>
            </w:tabs>
            <w:rPr/>
          </w:pPr>
          <w:hyperlink w:anchor="__RefHeading___Toc1375676_105122903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نگاه به عورت هم‌جنس</w:t>
            </w:r>
            <w:r>
              <w:rPr>
                <w:rStyle w:val="IndexLink"/>
                <w:rtl w:val="true"/>
              </w:rPr>
              <w:tab/>
            </w:r>
            <w:r>
              <w:rPr>
                <w:rStyle w:val="IndexLink"/>
              </w:rPr>
              <w:t>115</w:t>
            </w:r>
          </w:hyperlink>
        </w:p>
        <w:p>
          <w:pPr>
            <w:pStyle w:val="Contents4"/>
            <w:tabs>
              <w:tab w:val="clear" w:pos="8176"/>
              <w:tab w:val="right" w:pos="9026" w:leader="dot"/>
            </w:tabs>
            <w:rPr/>
          </w:pPr>
          <w:hyperlink w:anchor="__RefHeading___Toc1375678_105122903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اپیلاسیون</w:t>
            </w:r>
            <w:r>
              <w:rPr>
                <w:rStyle w:val="IndexLink"/>
                <w:rtl w:val="true"/>
              </w:rPr>
              <w:tab/>
            </w:r>
            <w:r>
              <w:rPr>
                <w:rStyle w:val="IndexLink"/>
              </w:rPr>
              <w:t>115</w:t>
            </w:r>
          </w:hyperlink>
        </w:p>
        <w:p>
          <w:pPr>
            <w:pStyle w:val="Contents4"/>
            <w:tabs>
              <w:tab w:val="clear" w:pos="8176"/>
              <w:tab w:val="right" w:pos="9026" w:leader="dot"/>
            </w:tabs>
            <w:rPr/>
          </w:pPr>
          <w:hyperlink w:anchor="__RefHeading___Toc1375680_105122903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نگاه به برجستگی عورت</w:t>
            </w:r>
            <w:r>
              <w:rPr>
                <w:rStyle w:val="IndexLink"/>
                <w:rtl w:val="true"/>
              </w:rPr>
              <w:tab/>
            </w:r>
            <w:r>
              <w:rPr>
                <w:rStyle w:val="IndexLink"/>
              </w:rPr>
              <w:t>116</w:t>
            </w:r>
          </w:hyperlink>
        </w:p>
        <w:p>
          <w:pPr>
            <w:pStyle w:val="Contents4"/>
            <w:tabs>
              <w:tab w:val="clear" w:pos="8176"/>
              <w:tab w:val="right" w:pos="9026" w:leader="dot"/>
            </w:tabs>
            <w:rPr/>
          </w:pPr>
          <w:hyperlink w:anchor="__RefHeading___Toc1375682_105122903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تطهیر عورت هم‌جنس</w:t>
            </w:r>
            <w:r>
              <w:rPr>
                <w:rStyle w:val="IndexLink"/>
                <w:rtl w:val="true"/>
              </w:rPr>
              <w:tab/>
            </w:r>
            <w:r>
              <w:rPr>
                <w:rStyle w:val="IndexLink"/>
              </w:rPr>
              <w:t>116</w:t>
            </w:r>
          </w:hyperlink>
        </w:p>
        <w:p>
          <w:pPr>
            <w:pStyle w:val="Contents4"/>
            <w:tabs>
              <w:tab w:val="clear" w:pos="8176"/>
              <w:tab w:val="right" w:pos="9026" w:leader="dot"/>
            </w:tabs>
            <w:rPr/>
          </w:pPr>
          <w:hyperlink w:anchor="__RefHeading___Toc1375684_105122903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نگاه به غیرعورت هم‌جنس</w:t>
            </w:r>
            <w:r>
              <w:rPr>
                <w:rStyle w:val="IndexLink"/>
                <w:rtl w:val="true"/>
              </w:rPr>
              <w:tab/>
            </w:r>
            <w:r>
              <w:rPr>
                <w:rStyle w:val="IndexLink"/>
              </w:rPr>
              <w:t>116</w:t>
            </w:r>
          </w:hyperlink>
        </w:p>
        <w:p>
          <w:pPr>
            <w:pStyle w:val="Contents3"/>
            <w:tabs>
              <w:tab w:val="clear" w:pos="8459"/>
              <w:tab w:val="right" w:pos="9026" w:leader="dot"/>
            </w:tabs>
            <w:rPr/>
          </w:pPr>
          <w:hyperlink w:anchor="__RefHeading___Toc1375686_105122903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نگاه زن به غیرهم‌جنس</w:t>
            </w:r>
            <w:r>
              <w:rPr>
                <w:rStyle w:val="IndexLink"/>
                <w:rtl w:val="true"/>
              </w:rPr>
              <w:tab/>
            </w:r>
            <w:r>
              <w:rPr>
                <w:rStyle w:val="IndexLink"/>
              </w:rPr>
              <w:t>117</w:t>
            </w:r>
          </w:hyperlink>
        </w:p>
        <w:p>
          <w:pPr>
            <w:pStyle w:val="Contents4"/>
            <w:tabs>
              <w:tab w:val="clear" w:pos="8176"/>
              <w:tab w:val="right" w:pos="9026" w:leader="dot"/>
            </w:tabs>
            <w:rPr/>
          </w:pPr>
          <w:hyperlink w:anchor="__RefHeading___Toc1375688_105122903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نگاه زن به مردان محرم</w:t>
            </w:r>
            <w:r>
              <w:rPr>
                <w:rStyle w:val="IndexLink"/>
                <w:rtl w:val="true"/>
              </w:rPr>
              <w:tab/>
            </w:r>
            <w:r>
              <w:rPr>
                <w:rStyle w:val="IndexLink"/>
              </w:rPr>
              <w:t>117</w:t>
            </w:r>
          </w:hyperlink>
        </w:p>
        <w:p>
          <w:pPr>
            <w:pStyle w:val="Contents4"/>
            <w:tabs>
              <w:tab w:val="clear" w:pos="8176"/>
              <w:tab w:val="right" w:pos="9026" w:leader="dot"/>
            </w:tabs>
            <w:rPr/>
          </w:pPr>
          <w:hyperlink w:anchor="__RefHeading___Toc1375690_105122903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نگاه زن به پسران نابالغ غیرممیز و ممیز</w:t>
            </w:r>
            <w:r>
              <w:rPr>
                <w:rStyle w:val="IndexLink"/>
                <w:rtl w:val="true"/>
              </w:rPr>
              <w:tab/>
            </w:r>
            <w:r>
              <w:rPr>
                <w:rStyle w:val="IndexLink"/>
              </w:rPr>
              <w:t>117</w:t>
            </w:r>
          </w:hyperlink>
        </w:p>
        <w:p>
          <w:pPr>
            <w:pStyle w:val="Contents5"/>
            <w:tabs>
              <w:tab w:val="clear" w:pos="7892"/>
              <w:tab w:val="right" w:pos="9026" w:leader="dot"/>
            </w:tabs>
            <w:rPr/>
          </w:pPr>
          <w:hyperlink w:anchor="__RefHeading___Toc1375692_105122903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375694_1051229030">
            <w:r>
              <w:rPr>
                <w:webHidden/>
                <w:rStyle w:val="IndexLink"/>
                <w:rtl w:val="true"/>
              </w:rPr>
              <w:t>نگاه به عورت پسربچۀ ممیز</w:t>
            </w:r>
            <w:r>
              <w:rPr>
                <w:rStyle w:val="IndexLink"/>
                <w:rtl w:val="true"/>
              </w:rPr>
              <w:tab/>
            </w:r>
            <w:r>
              <w:rPr>
                <w:rStyle w:val="IndexLink"/>
              </w:rPr>
              <w:t>118</w:t>
            </w:r>
          </w:hyperlink>
        </w:p>
        <w:p>
          <w:pPr>
            <w:pStyle w:val="Contents5"/>
            <w:tabs>
              <w:tab w:val="clear" w:pos="7892"/>
              <w:tab w:val="right" w:pos="9026" w:leader="dot"/>
            </w:tabs>
            <w:rPr/>
          </w:pPr>
          <w:hyperlink w:anchor="__RefHeading___Toc1375696_1051229030">
            <w:r>
              <w:rPr>
                <w:webHidden/>
                <w:rStyle w:val="IndexLink"/>
                <w:rtl w:val="true"/>
              </w:rPr>
              <w:t>حمام‌کردن پسربچه‌ها</w:t>
            </w:r>
            <w:r>
              <w:rPr>
                <w:rStyle w:val="IndexLink"/>
                <w:rtl w:val="true"/>
              </w:rPr>
              <w:tab/>
            </w:r>
            <w:r>
              <w:rPr>
                <w:rStyle w:val="IndexLink"/>
              </w:rPr>
              <w:t>119</w:t>
            </w:r>
          </w:hyperlink>
        </w:p>
        <w:p>
          <w:pPr>
            <w:pStyle w:val="Contents4"/>
            <w:tabs>
              <w:tab w:val="clear" w:pos="8176"/>
              <w:tab w:val="right" w:pos="9026" w:leader="dot"/>
            </w:tabs>
            <w:rPr/>
          </w:pPr>
          <w:hyperlink w:anchor="__RefHeading___Toc1375698_105122903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نگاه زن به مردان نامحرم</w:t>
            </w:r>
            <w:r>
              <w:rPr>
                <w:rStyle w:val="IndexLink"/>
                <w:rtl w:val="true"/>
              </w:rPr>
              <w:tab/>
            </w:r>
            <w:r>
              <w:rPr>
                <w:rStyle w:val="IndexLink"/>
              </w:rPr>
              <w:t>119</w:t>
            </w:r>
          </w:hyperlink>
        </w:p>
        <w:p>
          <w:pPr>
            <w:pStyle w:val="Contents5"/>
            <w:tabs>
              <w:tab w:val="clear" w:pos="7892"/>
              <w:tab w:val="right" w:pos="9026" w:leader="dot"/>
            </w:tabs>
            <w:rPr/>
          </w:pPr>
          <w:hyperlink w:anchor="__RefHeading___Toc1375700_1051229030">
            <w:r>
              <w:rPr>
                <w:webHidden/>
                <w:rStyle w:val="IndexLink"/>
                <w:rtl w:val="true"/>
              </w:rPr>
              <w:t>نگاه به دست و صورت</w:t>
            </w:r>
            <w:r>
              <w:rPr>
                <w:rStyle w:val="IndexLink"/>
                <w:rtl w:val="true"/>
              </w:rPr>
              <w:tab/>
            </w:r>
            <w:r>
              <w:rPr>
                <w:rStyle w:val="IndexLink"/>
              </w:rPr>
              <w:t>119</w:t>
            </w:r>
          </w:hyperlink>
        </w:p>
        <w:p>
          <w:pPr>
            <w:pStyle w:val="Contents5"/>
            <w:tabs>
              <w:tab w:val="clear" w:pos="7892"/>
              <w:tab w:val="right" w:pos="9026" w:leader="dot"/>
            </w:tabs>
            <w:rPr/>
          </w:pPr>
          <w:hyperlink w:anchor="__RefHeading___Toc1375702_1051229030">
            <w:r>
              <w:rPr>
                <w:webHidden/>
                <w:rStyle w:val="IndexLink"/>
                <w:rtl w:val="true"/>
              </w:rPr>
              <w:t>نگاه به مواضعی که معمولاً می‌پوشانند</w:t>
            </w:r>
            <w:r>
              <w:rPr>
                <w:rStyle w:val="IndexLink"/>
                <w:rtl w:val="true"/>
              </w:rPr>
              <w:tab/>
            </w:r>
            <w:r>
              <w:rPr>
                <w:rStyle w:val="IndexLink"/>
              </w:rPr>
              <w:t>120</w:t>
            </w:r>
          </w:hyperlink>
        </w:p>
        <w:p>
          <w:pPr>
            <w:pStyle w:val="Contents5"/>
            <w:tabs>
              <w:tab w:val="clear" w:pos="7892"/>
              <w:tab w:val="right" w:pos="9026" w:leader="dot"/>
            </w:tabs>
            <w:rPr/>
          </w:pPr>
          <w:hyperlink w:anchor="__RefHeading___Toc1375704_1051229030">
            <w:r>
              <w:rPr>
                <w:webHidden/>
                <w:rStyle w:val="IndexLink"/>
                <w:rtl w:val="true"/>
              </w:rPr>
              <w:t>نگاه به بدن نیمه‌برهنۀ ورزش‌کاران</w:t>
            </w:r>
            <w:r>
              <w:rPr>
                <w:rStyle w:val="IndexLink"/>
                <w:rtl w:val="true"/>
              </w:rPr>
              <w:tab/>
            </w:r>
            <w:r>
              <w:rPr>
                <w:rStyle w:val="IndexLink"/>
              </w:rPr>
              <w:t>121</w:t>
            </w:r>
          </w:hyperlink>
        </w:p>
        <w:p>
          <w:pPr>
            <w:pStyle w:val="Contents6"/>
            <w:tabs>
              <w:tab w:val="clear" w:pos="7609"/>
              <w:tab w:val="right" w:pos="9026" w:leader="dot"/>
            </w:tabs>
            <w:rPr/>
          </w:pPr>
          <w:hyperlink w:anchor="__RefHeading___Toc1375706_1051229030">
            <w:r>
              <w:rPr>
                <w:webHidden/>
                <w:rStyle w:val="IndexLink"/>
              </w:rPr>
              <w:t>1</w:t>
            </w:r>
            <w:r>
              <w:rPr>
                <w:rStyle w:val="IndexLink"/>
                <w:rtl w:val="true"/>
              </w:rPr>
              <w:t xml:space="preserve">. </w:t>
            </w:r>
            <w:r>
              <w:rPr>
                <w:rStyle w:val="IndexLink"/>
                <w:rtl w:val="true"/>
              </w:rPr>
              <w:t>نگاه حضوری به بدن مردان در میدان‌های ورزشی</w:t>
            </w:r>
            <w:r>
              <w:rPr>
                <w:rStyle w:val="IndexLink"/>
                <w:rtl w:val="true"/>
              </w:rPr>
              <w:tab/>
            </w:r>
            <w:r>
              <w:rPr>
                <w:rStyle w:val="IndexLink"/>
              </w:rPr>
              <w:t>121</w:t>
            </w:r>
          </w:hyperlink>
        </w:p>
        <w:p>
          <w:pPr>
            <w:pStyle w:val="Contents6"/>
            <w:tabs>
              <w:tab w:val="clear" w:pos="7609"/>
              <w:tab w:val="right" w:pos="9026" w:leader="dot"/>
            </w:tabs>
            <w:rPr/>
          </w:pPr>
          <w:hyperlink w:anchor="__RefHeading___Toc1375708_1051229030">
            <w:r>
              <w:rPr>
                <w:webHidden/>
                <w:rStyle w:val="IndexLink"/>
              </w:rPr>
              <w:t>2</w:t>
            </w:r>
            <w:r>
              <w:rPr>
                <w:rStyle w:val="IndexLink"/>
                <w:rtl w:val="true"/>
              </w:rPr>
              <w:t xml:space="preserve">. </w:t>
            </w:r>
            <w:r>
              <w:rPr>
                <w:rStyle w:val="IndexLink"/>
                <w:rtl w:val="true"/>
              </w:rPr>
              <w:t>نگاه به فیلم‌های ورزشی مثل فوتبال و کشتی</w:t>
            </w:r>
            <w:r>
              <w:rPr>
                <w:rStyle w:val="IndexLink"/>
                <w:rtl w:val="true"/>
              </w:rPr>
              <w:tab/>
            </w:r>
            <w:r>
              <w:rPr>
                <w:rStyle w:val="IndexLink"/>
              </w:rPr>
              <w:t>121</w:t>
            </w:r>
          </w:hyperlink>
        </w:p>
        <w:p>
          <w:pPr>
            <w:pStyle w:val="Contents2"/>
            <w:tabs>
              <w:tab w:val="clear" w:pos="8743"/>
              <w:tab w:val="right" w:pos="9026" w:leader="dot"/>
            </w:tabs>
            <w:rPr/>
          </w:pPr>
          <w:hyperlink w:anchor="__RefHeading___Toc1375710_1051229030">
            <w:r>
              <w:rPr>
                <w:webHidden/>
                <w:rStyle w:val="IndexLink"/>
                <w:rtl w:val="true"/>
              </w:rPr>
              <w:t>فصل پنجم</w:t>
            </w:r>
            <w:r>
              <w:rPr>
                <w:rStyle w:val="IndexLink"/>
                <w:rtl w:val="true"/>
              </w:rPr>
              <w:t xml:space="preserve">: </w:t>
            </w:r>
            <w:r>
              <w:rPr>
                <w:rStyle w:val="IndexLink"/>
                <w:rtl w:val="true"/>
              </w:rPr>
              <w:t>متفرقات نگاه</w:t>
            </w:r>
            <w:r>
              <w:rPr>
                <w:rStyle w:val="IndexLink"/>
                <w:rtl w:val="true"/>
              </w:rPr>
              <w:tab/>
            </w:r>
            <w:r>
              <w:rPr>
                <w:rStyle w:val="IndexLink"/>
              </w:rPr>
              <w:t>124</w:t>
            </w:r>
          </w:hyperlink>
        </w:p>
        <w:p>
          <w:pPr>
            <w:pStyle w:val="Contents3"/>
            <w:tabs>
              <w:tab w:val="clear" w:pos="8459"/>
              <w:tab w:val="right" w:pos="9026" w:leader="dot"/>
            </w:tabs>
            <w:rPr/>
          </w:pPr>
          <w:hyperlink w:anchor="__RefHeading___Toc1375712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375714_105122903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نگاه در حال احرام</w:t>
            </w:r>
            <w:r>
              <w:rPr>
                <w:rStyle w:val="IndexLink"/>
                <w:rtl w:val="true"/>
              </w:rPr>
              <w:tab/>
            </w:r>
            <w:r>
              <w:rPr>
                <w:rStyle w:val="IndexLink"/>
              </w:rPr>
              <w:t>125</w:t>
            </w:r>
          </w:hyperlink>
        </w:p>
        <w:p>
          <w:pPr>
            <w:pStyle w:val="Contents3"/>
            <w:tabs>
              <w:tab w:val="clear" w:pos="8459"/>
              <w:tab w:val="right" w:pos="9026" w:leader="dot"/>
            </w:tabs>
            <w:rPr/>
          </w:pPr>
          <w:hyperlink w:anchor="__RefHeading___Toc1375716_1051229030">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نگاه غَسّال به میت</w:t>
            </w:r>
            <w:r>
              <w:rPr>
                <w:rStyle w:val="IndexLink"/>
                <w:rtl w:val="true"/>
              </w:rPr>
              <w:tab/>
            </w:r>
            <w:r>
              <w:rPr>
                <w:rStyle w:val="IndexLink"/>
              </w:rPr>
              <w:t>125</w:t>
            </w:r>
          </w:hyperlink>
        </w:p>
        <w:p>
          <w:pPr>
            <w:pStyle w:val="Contents3"/>
            <w:tabs>
              <w:tab w:val="clear" w:pos="8459"/>
              <w:tab w:val="right" w:pos="9026" w:leader="dot"/>
            </w:tabs>
            <w:rPr/>
          </w:pPr>
          <w:hyperlink w:anchor="__RefHeading___Toc1375718_1051229030">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خنثای مشکل</w:t>
            </w:r>
            <w:r>
              <w:rPr>
                <w:rStyle w:val="IndexLink"/>
                <w:rtl w:val="true"/>
              </w:rPr>
              <w:tab/>
            </w:r>
            <w:r>
              <w:rPr>
                <w:rStyle w:val="IndexLink"/>
              </w:rPr>
              <w:t>126</w:t>
            </w:r>
          </w:hyperlink>
        </w:p>
        <w:p>
          <w:pPr>
            <w:pStyle w:val="Contents4"/>
            <w:tabs>
              <w:tab w:val="clear" w:pos="8176"/>
              <w:tab w:val="right" w:pos="9026" w:leader="dot"/>
            </w:tabs>
            <w:rPr/>
          </w:pPr>
          <w:hyperlink w:anchor="__RefHeading___Toc1375720_1051229030">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نگاه خنثا به افراد دیگر</w:t>
            </w:r>
            <w:r>
              <w:rPr>
                <w:rStyle w:val="IndexLink"/>
                <w:rtl w:val="true"/>
              </w:rPr>
              <w:tab/>
            </w:r>
            <w:r>
              <w:rPr>
                <w:rStyle w:val="IndexLink"/>
              </w:rPr>
              <w:t>126</w:t>
            </w:r>
          </w:hyperlink>
        </w:p>
        <w:p>
          <w:pPr>
            <w:pStyle w:val="Contents4"/>
            <w:tabs>
              <w:tab w:val="clear" w:pos="8176"/>
              <w:tab w:val="right" w:pos="9026" w:leader="dot"/>
            </w:tabs>
            <w:rPr/>
          </w:pPr>
          <w:hyperlink w:anchor="__RefHeading___Toc1375722_1051229030">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نگاه افراد دیگر به خنثا</w:t>
            </w:r>
            <w:r>
              <w:rPr>
                <w:rStyle w:val="IndexLink"/>
                <w:rtl w:val="true"/>
              </w:rPr>
              <w:tab/>
            </w:r>
            <w:r>
              <w:rPr>
                <w:rStyle w:val="IndexLink"/>
              </w:rPr>
              <w:t>126</w:t>
            </w:r>
          </w:hyperlink>
        </w:p>
        <w:p>
          <w:pPr>
            <w:pStyle w:val="Contents5"/>
            <w:tabs>
              <w:tab w:val="clear" w:pos="7892"/>
              <w:tab w:val="right" w:pos="9026" w:leader="dot"/>
            </w:tabs>
            <w:rPr/>
          </w:pPr>
          <w:hyperlink w:anchor="__RefHeading___Toc1375724_1051229030">
            <w:r>
              <w:rPr>
                <w:webHidden/>
                <w:rStyle w:val="IndexLink"/>
                <w:rtl w:val="true"/>
              </w:rPr>
              <w:t>نگاه به عورت</w:t>
            </w:r>
            <w:r>
              <w:rPr>
                <w:rStyle w:val="IndexLink"/>
                <w:rtl w:val="true"/>
              </w:rPr>
              <w:tab/>
            </w:r>
            <w:r>
              <w:rPr>
                <w:rStyle w:val="IndexLink"/>
              </w:rPr>
              <w:t>126</w:t>
            </w:r>
          </w:hyperlink>
        </w:p>
        <w:p>
          <w:pPr>
            <w:pStyle w:val="Contents5"/>
            <w:tabs>
              <w:tab w:val="clear" w:pos="7892"/>
              <w:tab w:val="right" w:pos="9026" w:leader="dot"/>
            </w:tabs>
            <w:rPr/>
          </w:pPr>
          <w:hyperlink w:anchor="__RefHeading___Toc1375726_1051229030">
            <w:r>
              <w:rPr>
                <w:webHidden/>
                <w:rStyle w:val="IndexLink"/>
                <w:rtl w:val="true"/>
              </w:rPr>
              <w:t>نگاه به بدن</w:t>
            </w:r>
            <w:r>
              <w:rPr>
                <w:rStyle w:val="IndexLink"/>
                <w:rtl w:val="true"/>
              </w:rPr>
              <w:tab/>
            </w:r>
            <w:r>
              <w:rPr>
                <w:rStyle w:val="IndexLink"/>
              </w:rPr>
              <w:t>127</w:t>
            </w:r>
          </w:hyperlink>
        </w:p>
        <w:p>
          <w:pPr>
            <w:pStyle w:val="Contents3"/>
            <w:tabs>
              <w:tab w:val="clear" w:pos="8459"/>
              <w:tab w:val="right" w:pos="9026" w:leader="dot"/>
            </w:tabs>
            <w:rPr/>
          </w:pPr>
          <w:hyperlink w:anchor="__RefHeading___Toc1375728_1051229030">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نگاه به مجامعت حیوانات</w:t>
            </w:r>
            <w:r>
              <w:rPr>
                <w:rStyle w:val="IndexLink"/>
                <w:rtl w:val="true"/>
              </w:rPr>
              <w:tab/>
            </w:r>
            <w:r>
              <w:rPr>
                <w:rStyle w:val="IndexLink"/>
              </w:rPr>
              <w:t>127</w:t>
            </w:r>
          </w:hyperlink>
        </w:p>
        <w:p>
          <w:pPr>
            <w:pStyle w:val="Contents3"/>
            <w:tabs>
              <w:tab w:val="clear" w:pos="8459"/>
              <w:tab w:val="right" w:pos="9026" w:leader="dot"/>
            </w:tabs>
            <w:rPr/>
          </w:pPr>
          <w:hyperlink w:anchor="__RefHeading___Toc1375730_1051229030">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نگاه به عورت حیوانات</w:t>
            </w:r>
            <w:r>
              <w:rPr>
                <w:rStyle w:val="IndexLink"/>
                <w:rtl w:val="true"/>
              </w:rPr>
              <w:tab/>
            </w:r>
            <w:r>
              <w:rPr>
                <w:rStyle w:val="IndexLink"/>
              </w:rPr>
              <w:t>128</w:t>
            </w:r>
          </w:hyperlink>
        </w:p>
        <w:p>
          <w:pPr>
            <w:pStyle w:val="Contents3"/>
            <w:tabs>
              <w:tab w:val="clear" w:pos="8459"/>
              <w:tab w:val="right" w:pos="9026" w:leader="dot"/>
            </w:tabs>
            <w:rPr/>
          </w:pPr>
          <w:hyperlink w:anchor="__RefHeading___Toc1375732_1051229030">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نگاه به بدن خود</w:t>
            </w:r>
            <w:r>
              <w:rPr>
                <w:rStyle w:val="IndexLink"/>
                <w:rtl w:val="true"/>
              </w:rPr>
              <w:tab/>
            </w:r>
            <w:r>
              <w:rPr>
                <w:rStyle w:val="IndexLink"/>
              </w:rPr>
              <w:t>128</w:t>
            </w:r>
          </w:hyperlink>
        </w:p>
        <w:p>
          <w:pPr>
            <w:pStyle w:val="Contents3"/>
            <w:tabs>
              <w:tab w:val="clear" w:pos="8459"/>
              <w:tab w:val="right" w:pos="9026" w:leader="dot"/>
            </w:tabs>
            <w:rPr/>
          </w:pPr>
          <w:hyperlink w:anchor="__RefHeading___Toc1375734_1051229030">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نگاه به ماهواره</w:t>
            </w:r>
            <w:r>
              <w:rPr>
                <w:rStyle w:val="IndexLink"/>
                <w:rtl w:val="true"/>
              </w:rPr>
              <w:tab/>
            </w:r>
            <w:r>
              <w:rPr>
                <w:rStyle w:val="IndexLink"/>
              </w:rPr>
              <w:t>128</w:t>
            </w:r>
          </w:hyperlink>
        </w:p>
        <w:p>
          <w:pPr>
            <w:pStyle w:val="Contents3"/>
            <w:tabs>
              <w:tab w:val="clear" w:pos="8459"/>
              <w:tab w:val="right" w:pos="9026" w:leader="dot"/>
            </w:tabs>
            <w:rPr/>
          </w:pPr>
          <w:hyperlink w:anchor="__RefHeading___Toc1375736_1051229030">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نگاه‌های مشکوک</w:t>
            </w:r>
            <w:r>
              <w:rPr>
                <w:rStyle w:val="IndexLink"/>
                <w:rtl w:val="true"/>
              </w:rPr>
              <w:tab/>
            </w:r>
            <w:r>
              <w:rPr>
                <w:rStyle w:val="IndexLink"/>
              </w:rPr>
              <w:t>129</w:t>
            </w:r>
          </w:hyperlink>
        </w:p>
        <w:p>
          <w:pPr>
            <w:pStyle w:val="Contents2"/>
            <w:tabs>
              <w:tab w:val="clear" w:pos="8743"/>
              <w:tab w:val="right" w:pos="9026" w:leader="dot"/>
            </w:tabs>
            <w:rPr/>
          </w:pPr>
          <w:hyperlink w:anchor="__RefHeading___Toc1375738_1051229030">
            <w:r>
              <w:rPr>
                <w:webHidden/>
                <w:rStyle w:val="IndexLink"/>
                <w:rtl w:val="true"/>
              </w:rPr>
              <w:t>کتابنامه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82_96420"/>
      <w:bookmarkStart w:id="1" w:name="pg7382_96420"/>
      <w:bookmarkEnd w:id="1"/>
    </w:p>
    <w:p>
      <w:pPr>
        <w:pStyle w:val="Heading2"/>
        <w:numPr>
          <w:ilvl w:val="1"/>
          <w:numId w:val="1"/>
        </w:numPr>
        <w:rPr/>
      </w:pPr>
      <w:bookmarkStart w:id="2" w:name="pg7382_96420"/>
      <w:bookmarkStart w:id="3" w:name="__RefHeading___Toc137530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پوشش و نگاه ویژۀ استادان و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صدیقه موسوی دوغ‌آبادی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تدوین مدیریت پژوهش و برنامه‌ریزی؛ تنظیم و تولید اداره تولیدات فرهنگی؛ ارزیاب علمی جواد محدثی؛ ارزیاب محتوایی حسین شریعتی مایون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سید‌حمید حیدری‌ثانی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6852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صدیقه موسوی دوغ‌آبادی، عفت ترک، رضا ملوندی، مهدی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 محتوایی حسین شریعتی‌مایون، مجید داورزنی، سید‌رضا موسوی‌بایگی، حسین خادم‌الخمسه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Hijab (Islamic clothing) -- Fatwas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Hijab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دوغ آبادی، صدیقه،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Mohadesi, Javad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حسین،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و برنامه‌ریزی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6026223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تاريكی‌های وهم خارج كن و به نور فهم گرامی‌ام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خزانه‌هاى علومت را برایمان باز كن؛ به مهربانی ات، اى مهربان‌ترينِ مهربانان</w:t>
      </w:r>
      <w:r>
        <w:rPr>
          <w:rFonts w:eastAsia="IRNazanin" w:cs="IRNazanin"/>
          <w:color w:val="111111"/>
          <w:sz w:val="28"/>
          <w:szCs w:val="28"/>
          <w:rtl w:val="true"/>
          <w:lang w:bidi="fa-IR"/>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ارواح قدس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مولا و مقتدای زمان،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انقلاب اسلامی و دفاع مقدس؛ مدافعان مظلوم حرم اهل بیت و زائران آستان ملکوت امام علی بن موسی الرضا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پوشش و نگاه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ویژۀ استادان و مبلغان </w:t>
      </w:r>
      <w:bookmarkStart w:id="5" w:name="pg7382_96424"/>
    </w:p>
    <w:p>
      <w:pPr>
        <w:pStyle w:val="Heading2"/>
        <w:numPr>
          <w:ilvl w:val="1"/>
          <w:numId w:val="1"/>
        </w:numPr>
        <w:rPr/>
      </w:pPr>
      <w:bookmarkStart w:id="6" w:name="__RefHeading___Toc1375306_1051229030"/>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6" o:detectmouseclick="t"/>
                <v:stroke color="#3465a4" joinstyle="round" endcap="flat"/>
                <w10:wrap type="none"/>
              </v:shape>
            </w:pict>
          </mc:Fallback>
        </mc:AlternateContent>
      </w:r>
      <w:bookmarkStart w:id="8" w:name="pg7382_96430"/>
    </w:p>
    <w:p>
      <w:pPr>
        <w:pStyle w:val="Heading2"/>
        <w:numPr>
          <w:ilvl w:val="1"/>
          <w:numId w:val="1"/>
        </w:numPr>
        <w:rPr/>
      </w:pPr>
      <w:bookmarkStart w:id="9" w:name="__RefHeading___Toc1375308_1051229030"/>
      <w:bookmarkStart w:id="10" w:name="_Toc3"/>
      <w:bookmarkEnd w:id="8"/>
      <w:bookmarkEnd w:id="9"/>
      <w:r>
        <w:rPr>
          <w:rtl w:val="true"/>
        </w:rPr>
        <w:t>پیشگفتار</w:t>
      </w:r>
      <w:bookmarkEnd w:id="10"/>
    </w:p>
    <w:p>
      <w:pPr>
        <w:pStyle w:val="BookText"/>
        <w:rPr/>
      </w:pPr>
      <w:r>
        <w:rPr>
          <w:rFonts w:ascii="IRNazanin" w:hAnsi="IRNazanin" w:eastAsia="IRNazanin"/>
          <w:color w:val="111111"/>
          <w:sz w:val="28"/>
          <w:sz w:val="28"/>
          <w:szCs w:val="28"/>
          <w:rtl w:val="true"/>
          <w:lang w:bidi="fa-IR"/>
        </w:rPr>
        <w:t>عبد السلام از امام رضا علیه السلام شنید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امر ما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می کند؟ ، علی بن موسی الرضا علیه السلامدر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علوم ما را فرا می گیرد و آن را به مردم تعلیم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اگر مردم از زیبایی های كلام ما آگاهی می یافتند، از ما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آستان قدس رضوی، مفتخر است در راستای رسالت خود مبنی بر اشاعه فرهنگ تشیع و پاسخ گویی به سؤالات شرعی مردم در این حوزه گسترده از دین، محتوای پیش رو را به استادان فرهیخته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شده است علاوه بر ارائه اطلاعات و محتوایی غنی، پاسخی مناسب با محتوایی يكسان در اختیار استادان قرار داده شود تا از تشویش خاطر مراجعان به سبب دریافت جواب های متفاوت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اصلی تهیه و تنظیم این قبیل نوشتارها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کتاب های تخصصی موجود در این حوزه؛ جمع بندی جواب ها؛ بی نیازكردن استادان از رجوع به منابع پرشمار در هنگام پاسخ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مهم، کارگروهی از استادان و کارشناسان فرهیخته این اداره ، هر موضوع پیشنهادی را موشکافانه بررسی می کنند و محصول تلاش خویش را به داوری هیئت علمی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کتاب های رهیافت در چهار موضوع کلی تدوین می شود؛ رهیافت احكام، رهیافت اعتقادی، رهیافت تربیتی و رهیافت ترکیبی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مركب از هر سه موضوع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بررسی دقیق و نگاه نقادانه شما فرهیخته گران قدر، خدمتگزارانتان را در بهبود کیفی این </w:t>
      </w:r>
    </w:p>
    <w:p>
      <w:pPr>
        <w:pStyle w:val="BookText"/>
        <w:rPr/>
      </w:pPr>
      <w:r>
        <w:rPr>
          <w:rFonts w:ascii="IRNazanin" w:hAnsi="IRNazanin" w:eastAsia="IRNazanin"/>
          <w:color w:val="111111"/>
          <w:sz w:val="28"/>
          <w:sz w:val="28"/>
          <w:szCs w:val="28"/>
          <w:rtl w:val="true"/>
          <w:lang w:bidi="fa-IR"/>
        </w:rPr>
        <w:t>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خضوع به درگاه قدسی احدیت می ساییم، به شكرانه توفيق خدمتی که حضرتش در بارگاه ملکوتی و سراسر نور امام رضا علي ارزانی مان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آن امام همام علیه السلام، به مصداق روایت نورانی آغازین، جرعه ای از علم حقیقی بنوشیم و به تشنگان راستین آن نیز بنوشانیم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اسلامی آستان قدس رضوی </w:t>
      </w:r>
      <w:bookmarkStart w:id="11" w:name="pg7382_96432"/>
    </w:p>
    <w:p>
      <w:pPr>
        <w:pStyle w:val="Heading2"/>
        <w:numPr>
          <w:ilvl w:val="1"/>
          <w:numId w:val="1"/>
        </w:numPr>
        <w:rPr/>
      </w:pPr>
      <w:bookmarkStart w:id="12" w:name="__RefHeading___Toc1375310_1051229030"/>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حکایت تاریخ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و حوا تحت‌تأثی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 از شجرۀ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کردند، پوشش‌های بهشتی از بدنشان فروریخت و عریان شدند و طبق تصریح قرآن، آن هنگام بلافاصله بدن خود را به‌وسیلۀ برگ درختان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چنین برمی‌آید که مسئلۀ پوشش و حجاب از جملۀ مسائلی است که با فطرت آدمی عجین است و نه‌تنها از ضروریات دین اسلام است، بلکه از ارکان اساسی سایر ادیان آسمانی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می‌توان گفت حجاب مختص به منطقۀ جغرافیایی خاص، دین خاص یا ملیت و قومیت خاصی نیست؛ بلکه انسانیت انسان چنین اقتضایی دارد که پوشیده‌بودن را بپسندد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لزوم حفظ نگاه و محافظت از چشم در مقابل نامحرم نیز همراه با مسئلۀ حجاب و لزوم پوشش مطرح شده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قبل از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لْیَضْرِبْنَ بِخُمُرِهِنَّ</w:t>
      </w:r>
      <w:r>
        <w:rPr>
          <w:rFonts w:eastAsia="IRNazanin" w:cs="IRNazanin"/>
          <w:color w:val="111111"/>
          <w:sz w:val="28"/>
          <w:szCs w:val="28"/>
          <w:rtl w:val="true"/>
          <w:lang w:bidi="fa-IR"/>
        </w:rPr>
        <w:t>...&gt;</w:t>
      </w:r>
      <w:r>
        <w:rPr>
          <w:rStyle w:val="FootnoteAnchor"/>
          <w:rtl w:val="true"/>
        </w:rPr>
        <w:footnoteReference w:id="4"/>
      </w:r>
      <w:r>
        <w:rPr>
          <w:rFonts w:ascii="IRNazanin" w:hAnsi="IRNazanin" w:eastAsia="IRNazanin"/>
          <w:color w:val="111111"/>
          <w:sz w:val="28"/>
          <w:sz w:val="28"/>
          <w:szCs w:val="28"/>
          <w:rtl w:val="true"/>
          <w:lang w:bidi="fa-IR"/>
        </w:rPr>
        <w:t>که به وجوب پوشاندن بدن از دید نامحرم امر می‌کند، به مردان و زنان باایمان امر شده است در مقابل نامحرم نگاهشان را حفظ کنند؛ آنجا که خداوند متعال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لِّلْمُؤْمِنِینَ یَغُضُّوا مِنْ اَبْصارِهِمْ</w:t>
      </w:r>
      <w:r>
        <w:rPr>
          <w:rFonts w:eastAsia="IRNazanin" w:cs="IRNazanin"/>
          <w:color w:val="111111"/>
          <w:sz w:val="28"/>
          <w:szCs w:val="28"/>
          <w:rtl w:val="true"/>
          <w:lang w:bidi="fa-IR"/>
        </w:rPr>
        <w:t>...&gt;.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حجاب از ضروریات دین اسلام است و انکار آن درصورتی‌که به انکار خدا یا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زنان، خود را از دید مردان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آقایان نیز پوشش به‌معنای خاص خود در مقابل زنان نامحرم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جزوۀ حاضر، حدومرز پوشش و کیفیت آن در نماز و غیرنماز برای آقایان و خانم‌ها و همچنین احکام نگاه برای مردان و زنان بررسی شده است و تلاش شده تا بشود، جزئیات آن طبق نظر مراجع عظام تقلید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پیش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پوشش 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رهیافت احکام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مستنداتی که در این کتاب از آن‌ها استفاده شده و استادان را از مراجعه به آن‌ها بی‌نیاز کرده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تحریر الوسیلة، منهاج الصالحین، توضیح المسائل و استفتائات 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امام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عظام سیدابوالقاسم خویی، محمد فاضل لنکرانی، محمدتقی بهجت، لطف‌الله صافی گلپایگانی، ناصر مکارم شیرازی، سیدعلی سیستانی، حسین وحید خراسانی، حسین نوری همدانی و سیدموسی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استفتائات از کتاب‌ها یا سایت‌های معتبر مراجع عظام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نیاز به استفتای جدید نیز هیئت‌علمی این استفتا را انجام داده و استفتائات یادشده، در این واحد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این کتاب را استادان ادارۀ پاسخ‌گویی به سؤالات دینی، در ابتدا خانم‌ها صدیقه موسوی دوغ‌آبادی و عفت ترک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تکملۀ آن را حجج اسلام رضا ملوندی و مهدی نخعی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حسین خادم‌الخمسه در ابتدا و حجج اسلام حسین شریعتی، مجید داورزنی و سیدرضا موسوی بایگی در اواخر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و اصلاح مجدد محتوایی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سپاسمند تلاش این عزیزان هستیم و امیدوار که خداوند در سایۀ لطف خویش، توفیق خدمت بیشتر را به ایشان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اندیشه‌ورز نشر احکام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اسلامی آستان قدس رضوی </w:t>
      </w:r>
      <w:bookmarkStart w:id="14" w:name="pg7382_96434"/>
    </w:p>
    <w:p>
      <w:pPr>
        <w:pStyle w:val="Heading2"/>
        <w:numPr>
          <w:ilvl w:val="1"/>
          <w:numId w:val="1"/>
        </w:numPr>
        <w:rPr/>
      </w:pPr>
      <w:bookmarkStart w:id="15" w:name="__RefHeading___Toc1375312_1051229030"/>
      <w:bookmarkStart w:id="16" w:name="_Toc5"/>
      <w:bookmarkEnd w:id="14"/>
      <w:bookmarkEnd w:id="15"/>
      <w:r>
        <w:rPr>
          <w:rtl w:val="true"/>
        </w:rPr>
        <w:t>فصل اول</w:t>
      </w:r>
      <w:r>
        <w:rPr>
          <w:rtl w:val="true"/>
        </w:rPr>
        <w:t xml:space="preserve">: </w:t>
      </w:r>
      <w:r>
        <w:rPr>
          <w:rtl w:val="true"/>
        </w:rPr>
        <w:t>احکام پوشش در نماز</w:t>
      </w:r>
      <w:bookmarkEnd w:id="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375314_1051229030"/>
      <w:bookmarkStart w:id="18" w:name="_Toc6"/>
      <w:bookmarkEnd w:id="17"/>
      <w:r>
        <w:rPr>
          <w:rtl w:val="true"/>
        </w:rPr>
        <w:t>اشاره</w:t>
      </w:r>
      <w:bookmarkStart w:id="19" w:name="pg7382_96435"/>
      <w:bookmarkEnd w:id="18"/>
    </w:p>
    <w:p>
      <w:pPr>
        <w:pStyle w:val="Heading3"/>
        <w:numPr>
          <w:ilvl w:val="2"/>
          <w:numId w:val="1"/>
        </w:numPr>
        <w:rPr/>
      </w:pPr>
      <w:bookmarkStart w:id="20" w:name="__RefHeading___Toc1375316_1051229030"/>
      <w:bookmarkStart w:id="21" w:name="_Toc7"/>
      <w:bookmarkEnd w:id="19"/>
      <w:bookmarkEnd w:id="20"/>
      <w:r>
        <w:rPr/>
        <w:t>1</w:t>
      </w:r>
      <w:r>
        <w:rPr>
          <w:rtl w:val="true"/>
        </w:rPr>
        <w:t xml:space="preserve">. </w:t>
      </w:r>
      <w:r>
        <w:rPr/>
        <w:t>1</w:t>
      </w:r>
      <w:r>
        <w:rPr>
          <w:rtl w:val="true"/>
        </w:rPr>
        <w:t xml:space="preserve">. </w:t>
      </w:r>
      <w:r>
        <w:rPr>
          <w:rtl w:val="true"/>
        </w:rPr>
        <w:t>مقدار پوشش برای نماز</w:t>
      </w:r>
      <w:bookmarkEnd w:id="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واجب در نماز چه مقدار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عورت را بپوشانند و بهتر آن است از ناف تا زانو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زنان باید تمام بدن را بپوشانند به جز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تا مچ؛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تا مچ؛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به‌مقداری که در وضو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آنکه یقین کنند مقدار واجب را پوشانده‌اند،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اطراف صورت و قدرى پایین‌تر از مچ را هم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2" w:name="__RefHeading___Toc1375318_1051229030"/>
      <w:bookmarkStart w:id="23" w:name="_Toc8"/>
      <w:bookmarkEnd w:id="22"/>
      <w:r>
        <w:rPr/>
        <w:t>1</w:t>
      </w:r>
      <w:r>
        <w:rPr>
          <w:rtl w:val="true"/>
        </w:rPr>
        <w:t xml:space="preserve">. </w:t>
      </w:r>
      <w:r>
        <w:rPr/>
        <w:t>2</w:t>
      </w:r>
      <w:r>
        <w:rPr>
          <w:rtl w:val="true"/>
        </w:rPr>
        <w:t xml:space="preserve">. </w:t>
      </w:r>
      <w:r>
        <w:rPr>
          <w:rtl w:val="true"/>
        </w:rPr>
        <w:t>پوشش کف و روی پا</w:t>
      </w:r>
      <w:bookmarkEnd w:id="2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پا در حال نماز، برای خانم‌ها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پوشاندن پا اعم از کف و روی پا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4" w:name="__RefHeading___Toc1375320_1051229030"/>
      <w:bookmarkStart w:id="25" w:name="_Toc9"/>
      <w:bookmarkEnd w:id="24"/>
      <w:r>
        <w:rPr/>
        <w:t>1</w:t>
      </w:r>
      <w:r>
        <w:rPr>
          <w:rtl w:val="true"/>
        </w:rPr>
        <w:t xml:space="preserve">. </w:t>
      </w:r>
      <w:r>
        <w:rPr/>
        <w:t>3</w:t>
      </w:r>
      <w:r>
        <w:rPr>
          <w:rtl w:val="true"/>
        </w:rPr>
        <w:t xml:space="preserve">. </w:t>
      </w:r>
      <w:r>
        <w:rPr>
          <w:rtl w:val="true"/>
        </w:rPr>
        <w:t>منظور از عورت مرد</w:t>
      </w:r>
      <w:bookmarkEnd w:id="2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عورت که بر مرد لازم است در نماز بپوشاند، کجاست؟</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بیضتین و حلقۀ 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و آیات عظام خویی، </w:t>
      </w:r>
      <w:bookmarkStart w:id="26" w:name="pg7382_96436"/>
    </w:p>
    <w:p>
      <w:pPr>
        <w:pStyle w:val="BookText"/>
        <w:rPr/>
      </w:pPr>
      <w:bookmarkEnd w:id="26"/>
      <w:r>
        <w:rPr>
          <w:rFonts w:ascii="IRNazanin" w:hAnsi="IRNazanin" w:eastAsia="IRNazanin"/>
          <w:color w:val="111111"/>
          <w:sz w:val="28"/>
          <w:sz w:val="28"/>
          <w:szCs w:val="28"/>
          <w:rtl w:val="true"/>
          <w:lang w:bidi="fa-IR"/>
        </w:rPr>
        <w:t>فاضل، بهجت، سیستانی، وحید، مکارم،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نماز، بر مردان پوشش عجان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بین مقعد و اصل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واجب نیست؛ اگرچه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سیستانی، مکارم، نوری و فاضل</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7" w:name="__RefHeading___Toc1375322_1051229030"/>
      <w:bookmarkStart w:id="28" w:name="_Toc10"/>
      <w:bookmarkEnd w:id="27"/>
      <w:r>
        <w:rPr/>
        <w:t>1</w:t>
      </w:r>
      <w:r>
        <w:rPr>
          <w:rtl w:val="true"/>
        </w:rPr>
        <w:t xml:space="preserve">. </w:t>
      </w:r>
      <w:r>
        <w:rPr/>
        <w:t>4</w:t>
      </w:r>
      <w:r>
        <w:rPr>
          <w:rtl w:val="true"/>
        </w:rPr>
        <w:t xml:space="preserve">. </w:t>
      </w:r>
      <w:r>
        <w:rPr>
          <w:rtl w:val="true"/>
        </w:rPr>
        <w:t>پوشش از خود</w:t>
      </w:r>
      <w:bookmarkEnd w:id="2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نمازگزار در موقع نماز، باید بدنش را از خودش نیز بپوشاند؛ به‌گونه‌ای که خودش بدنش را نبیند؟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w:t>
      </w:r>
      <w:r>
        <w:rPr>
          <w:rStyle w:val="FootnoteAnchor"/>
          <w:rtl w:val="true"/>
        </w:rPr>
        <w:footnoteReference w:id="12"/>
      </w:r>
      <w:r>
        <w:rPr>
          <w:rFonts w:ascii="IRNazanin" w:hAnsi="IRNazanin" w:eastAsia="IRNazanin"/>
          <w:color w:val="111111"/>
          <w:sz w:val="28"/>
          <w:sz w:val="28"/>
          <w:szCs w:val="28"/>
          <w:rtl w:val="true"/>
          <w:lang w:bidi="fa-IR"/>
        </w:rPr>
        <w:t xml:space="preserve">در موقع نماز، بدنش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خودش نیز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مکارم</w:t>
      </w:r>
      <w:r>
        <w:rPr>
          <w:rFonts w:eastAsia="IRNazanin" w:cs="IRNazanin"/>
          <w:color w:val="111111"/>
          <w:sz w:val="28"/>
          <w:szCs w:val="28"/>
          <w:rtl w:val="true"/>
          <w:lang w:bidi="fa-IR"/>
        </w:rPr>
        <w:t>)</w:t>
      </w:r>
    </w:p>
    <w:p>
      <w:pPr>
        <w:pStyle w:val="Heading3"/>
        <w:numPr>
          <w:ilvl w:val="2"/>
          <w:numId w:val="1"/>
        </w:numPr>
        <w:rPr/>
      </w:pPr>
      <w:bookmarkStart w:id="29" w:name="__RefHeading___Toc1375324_1051229030"/>
      <w:bookmarkStart w:id="30" w:name="_Toc11"/>
      <w:bookmarkEnd w:id="29"/>
      <w:r>
        <w:rPr/>
        <w:t>1</w:t>
      </w:r>
      <w:r>
        <w:rPr>
          <w:rtl w:val="true"/>
        </w:rPr>
        <w:t xml:space="preserve">. </w:t>
      </w:r>
      <w:r>
        <w:rPr/>
        <w:t>5</w:t>
      </w:r>
      <w:r>
        <w:rPr>
          <w:rtl w:val="true"/>
        </w:rPr>
        <w:t xml:space="preserve">. </w:t>
      </w:r>
      <w:r>
        <w:rPr>
          <w:rtl w:val="true"/>
        </w:rPr>
        <w:t>پوشش از همۀ جوانب</w:t>
      </w:r>
      <w:bookmarkEnd w:id="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نمازگزار باید پوشش را از همۀ جوانب رعایت کند؟</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پوشش را از همۀ جوانب رعایت کند؛ به‌گونه‌ای که اگر بیننده‌ای باشد،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جهت تحتانی پوشش لازم نیست؛ مگر اینکه مثلاً بر سطحی بلند یا بر روی صفحه‌ای شیشه‌ای ایستاده </w:t>
      </w:r>
      <w:bookmarkStart w:id="31" w:name="pg7382_96437"/>
    </w:p>
    <w:p>
      <w:pPr>
        <w:pStyle w:val="BookText"/>
        <w:rPr/>
      </w:pPr>
      <w:bookmarkEnd w:id="31"/>
      <w:r>
        <w:rPr>
          <w:rFonts w:ascii="IRNazanin" w:hAnsi="IRNazanin" w:eastAsia="IRNazanin"/>
          <w:color w:val="111111"/>
          <w:sz w:val="28"/>
          <w:sz w:val="28"/>
          <w:szCs w:val="28"/>
          <w:rtl w:val="true"/>
          <w:lang w:bidi="fa-IR"/>
        </w:rPr>
        <w:t xml:space="preserve">باشد؛ در حالی که که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ناظر آنجاست که از پایین بدن و عورت او قابل‌مشاهده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پوشش واجب است؛ هرچند فعلاً ناظری در پایین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باید پوشش را از همۀ جوانب رعایت کند؛ به‌گونه‌ای که اگر بیننده‌ای باشد،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 تحتانی پوشش لازم نیست؛ مگر اینکه مثلاً بر سطحی بلند یا بر روی صفحه‌ای شیشه‌ای ایستاده باشد؛ به‌گونه‌ای که اگر ناظری آنجا باشد، از پایین، بدن و عورت او قابل‌مشاهده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پوشش واجب است؛ هرچند فعلاً ناظری در پایین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بهجت، سیستانی، وحید، مکارم و نوری</w:t>
      </w:r>
      <w:r>
        <w:rPr>
          <w:rFonts w:eastAsia="IRNazanin" w:cs="IRNazanin"/>
          <w:color w:val="111111"/>
          <w:sz w:val="28"/>
          <w:szCs w:val="28"/>
          <w:rtl w:val="true"/>
          <w:lang w:bidi="fa-IR"/>
        </w:rPr>
        <w:t>)</w:t>
      </w:r>
    </w:p>
    <w:p>
      <w:pPr>
        <w:pStyle w:val="Heading3"/>
        <w:numPr>
          <w:ilvl w:val="2"/>
          <w:numId w:val="1"/>
        </w:numPr>
        <w:rPr/>
      </w:pPr>
      <w:bookmarkStart w:id="32" w:name="__RefHeading___Toc1375326_1051229030"/>
      <w:bookmarkStart w:id="33" w:name="_Toc12"/>
      <w:bookmarkEnd w:id="32"/>
      <w:r>
        <w:rPr/>
        <w:t>1</w:t>
      </w:r>
      <w:r>
        <w:rPr>
          <w:rtl w:val="true"/>
        </w:rPr>
        <w:t xml:space="preserve">. </w:t>
      </w:r>
      <w:r>
        <w:rPr/>
        <w:t>6</w:t>
      </w:r>
      <w:r>
        <w:rPr>
          <w:rtl w:val="true"/>
        </w:rPr>
        <w:t xml:space="preserve">. </w:t>
      </w:r>
      <w:r>
        <w:rPr>
          <w:rtl w:val="true"/>
        </w:rPr>
        <w:t>پوشاندن حجم بدن</w:t>
      </w:r>
      <w:bookmarkEnd w:id="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تنگ و چسبان در نماز، درصورتی‌که بدن به‌صورت کامل پوشیده باشد، چه حکمی دارد؟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تنگ و چسبان برای نمازگزار مکروه است؛ هرچند حجم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غیر از آیات عظام بهجت</w:t>
      </w:r>
      <w:r>
        <w:rPr>
          <w:rStyle w:val="FootnoteAnchor"/>
          <w:rtl w:val="true"/>
        </w:rPr>
        <w:footnoteReference w:id="15"/>
      </w:r>
      <w:r>
        <w:rPr>
          <w:rFonts w:ascii="IRNazanin" w:hAnsi="IRNazanin" w:eastAsia="IRNazanin"/>
          <w:color w:val="111111"/>
          <w:sz w:val="28"/>
          <w:sz w:val="28"/>
          <w:szCs w:val="28"/>
          <w:rtl w:val="true"/>
          <w:lang w:bidi="fa-IR"/>
        </w:rPr>
        <w:t>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تنگ و چسبان برای زن در نماز اشکال دارد؛ مگر این که زیر چادر ضخیم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مردان، چنانچه حجم آلت از جمیع جوانب مشخص باشد،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Heading3"/>
        <w:numPr>
          <w:ilvl w:val="2"/>
          <w:numId w:val="1"/>
        </w:numPr>
        <w:rPr/>
      </w:pPr>
      <w:bookmarkStart w:id="34" w:name="__RefHeading___Toc1375328_1051229030"/>
      <w:bookmarkStart w:id="35" w:name="_Toc13"/>
      <w:bookmarkEnd w:id="34"/>
      <w:r>
        <w:rPr/>
        <w:t>1</w:t>
      </w:r>
      <w:r>
        <w:rPr>
          <w:rtl w:val="true"/>
        </w:rPr>
        <w:t xml:space="preserve">. </w:t>
      </w:r>
      <w:r>
        <w:rPr/>
        <w:t>7</w:t>
      </w:r>
      <w:r>
        <w:rPr>
          <w:rtl w:val="true"/>
        </w:rPr>
        <w:t xml:space="preserve">. </w:t>
      </w:r>
      <w:r>
        <w:rPr>
          <w:rtl w:val="true"/>
        </w:rPr>
        <w:t>پوشاندن شبح بدن</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پوشاندن شبح بدن یعنی اینکه بدن از زیر لباس بدون </w:t>
      </w:r>
      <w:bookmarkStart w:id="36" w:name="pg7382_96438"/>
    </w:p>
    <w:p>
      <w:pPr>
        <w:pStyle w:val="BookText"/>
        <w:rPr/>
      </w:pPr>
      <w:bookmarkEnd w:id="36"/>
      <w:r>
        <w:rPr>
          <w:rFonts w:ascii="IRNazanin" w:hAnsi="IRNazanin" w:eastAsia="IRNazanin"/>
          <w:color w:val="111111"/>
          <w:sz w:val="28"/>
          <w:sz w:val="28"/>
          <w:szCs w:val="28"/>
          <w:rtl w:val="true"/>
          <w:lang w:bidi="fa-IR"/>
        </w:rPr>
        <w:t>مشخص‌شدن رنگ بدن دیده می‌شود، لازم است؟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بدن دیده می‌شود،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Heading3"/>
        <w:numPr>
          <w:ilvl w:val="2"/>
          <w:numId w:val="1"/>
        </w:numPr>
        <w:rPr/>
      </w:pPr>
      <w:bookmarkStart w:id="37" w:name="__RefHeading___Toc1375330_1051229030"/>
      <w:bookmarkStart w:id="38" w:name="_Toc14"/>
      <w:bookmarkEnd w:id="37"/>
      <w:r>
        <w:rPr/>
        <w:t>1</w:t>
      </w:r>
      <w:r>
        <w:rPr>
          <w:rtl w:val="true"/>
        </w:rPr>
        <w:t xml:space="preserve">. </w:t>
      </w:r>
      <w:r>
        <w:rPr/>
        <w:t>8</w:t>
      </w:r>
      <w:r>
        <w:rPr>
          <w:rtl w:val="true"/>
        </w:rPr>
        <w:t xml:space="preserve">. </w:t>
      </w:r>
      <w:r>
        <w:rPr>
          <w:rtl w:val="true"/>
        </w:rPr>
        <w:t>پوشیدن لباس نازک</w:t>
      </w:r>
      <w:bookmarkEnd w:id="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نازک برای پوشش در حال نماز کافی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نازکی که رنگ پوست از زیر آن نمایان است، کافی نیست</w:t>
      </w:r>
      <w:r>
        <w:rPr>
          <w:rFonts w:eastAsia="IRNazanin" w:cs="IRNazanin"/>
          <w:color w:val="111111"/>
          <w:sz w:val="28"/>
          <w:szCs w:val="28"/>
          <w:rtl w:val="true"/>
          <w:lang w:bidi="fa-IR"/>
        </w:rPr>
        <w:t>.</w:t>
      </w:r>
    </w:p>
    <w:p>
      <w:pPr>
        <w:pStyle w:val="Heading3"/>
        <w:numPr>
          <w:ilvl w:val="2"/>
          <w:numId w:val="1"/>
        </w:numPr>
        <w:rPr/>
      </w:pPr>
      <w:bookmarkStart w:id="39" w:name="__RefHeading___Toc1375332_1051229030"/>
      <w:bookmarkStart w:id="40" w:name="_Toc15"/>
      <w:bookmarkEnd w:id="39"/>
      <w:r>
        <w:rPr/>
        <w:t>1</w:t>
      </w:r>
      <w:r>
        <w:rPr>
          <w:rtl w:val="true"/>
        </w:rPr>
        <w:t xml:space="preserve">. </w:t>
      </w:r>
      <w:r>
        <w:rPr/>
        <w:t>9</w:t>
      </w:r>
      <w:r>
        <w:rPr>
          <w:rtl w:val="true"/>
        </w:rPr>
        <w:t xml:space="preserve">. </w:t>
      </w:r>
      <w:r>
        <w:rPr>
          <w:rtl w:val="true"/>
        </w:rPr>
        <w:t>ضخامت پوشش</w:t>
      </w:r>
      <w:bookmarkEnd w:id="4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پوشش در نماز باید چه مقدار باشد؟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باید در حدی باشد که رنگ پوست بدن دیده نشود؛ لذا لباس نازکی که رنگ پوست از زیر آن نمایان است،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خویی، فاضل، سیستانی، مکارم و نوری</w:t>
      </w:r>
      <w:r>
        <w:rPr>
          <w:rFonts w:eastAsia="IRNazanin" w:cs="IRNazanin"/>
          <w:color w:val="111111"/>
          <w:sz w:val="28"/>
          <w:szCs w:val="28"/>
          <w:rtl w:val="true"/>
          <w:lang w:bidi="fa-IR"/>
        </w:rPr>
        <w:t>)</w:t>
      </w:r>
    </w:p>
    <w:p>
      <w:pPr>
        <w:pStyle w:val="Heading3"/>
        <w:numPr>
          <w:ilvl w:val="2"/>
          <w:numId w:val="1"/>
        </w:numPr>
        <w:rPr/>
      </w:pPr>
      <w:bookmarkStart w:id="41" w:name="__RefHeading___Toc1375334_1051229030"/>
      <w:bookmarkStart w:id="42" w:name="_Toc16"/>
      <w:bookmarkEnd w:id="41"/>
      <w:r>
        <w:rPr/>
        <w:t>1</w:t>
      </w:r>
      <w:r>
        <w:rPr>
          <w:rtl w:val="true"/>
        </w:rPr>
        <w:t xml:space="preserve">. </w:t>
      </w:r>
      <w:r>
        <w:rPr/>
        <w:t>10</w:t>
      </w:r>
      <w:r>
        <w:rPr>
          <w:rtl w:val="true"/>
        </w:rPr>
        <w:t xml:space="preserve">. </w:t>
      </w:r>
      <w:r>
        <w:rPr>
          <w:rtl w:val="true"/>
        </w:rPr>
        <w:t>پوشاندن باطن بدن برای بانوان</w:t>
      </w:r>
      <w:bookmarkEnd w:id="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 پوشش باطن بدن مثل دندان‌ها و زبان در حال نماز لازم است؟</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سیستانی، مکارم و نوری</w:t>
      </w:r>
      <w:r>
        <w:rPr>
          <w:rFonts w:eastAsia="IRNazanin" w:cs="IRNazanin"/>
          <w:color w:val="111111"/>
          <w:sz w:val="28"/>
          <w:szCs w:val="28"/>
          <w:rtl w:val="true"/>
          <w:lang w:bidi="fa-IR"/>
        </w:rPr>
        <w:t xml:space="preserve">) </w:t>
      </w:r>
      <w:bookmarkStart w:id="43" w:name="pg7382_96439"/>
    </w:p>
    <w:p>
      <w:pPr>
        <w:pStyle w:val="Heading3"/>
        <w:numPr>
          <w:ilvl w:val="2"/>
          <w:numId w:val="1"/>
        </w:numPr>
        <w:rPr/>
      </w:pPr>
      <w:bookmarkStart w:id="44" w:name="__RefHeading___Toc1375336_1051229030"/>
      <w:bookmarkStart w:id="45" w:name="_Toc17"/>
      <w:bookmarkEnd w:id="43"/>
      <w:bookmarkEnd w:id="44"/>
      <w:r>
        <w:rPr/>
        <w:t>1</w:t>
      </w:r>
      <w:r>
        <w:rPr>
          <w:rtl w:val="true"/>
        </w:rPr>
        <w:t xml:space="preserve">. </w:t>
      </w:r>
      <w:r>
        <w:rPr/>
        <w:t>11</w:t>
      </w:r>
      <w:r>
        <w:rPr>
          <w:rtl w:val="true"/>
        </w:rPr>
        <w:t xml:space="preserve">. </w:t>
      </w:r>
      <w:r>
        <w:rPr>
          <w:rtl w:val="true"/>
        </w:rPr>
        <w:t>پوشاندن زینت‌های صورت بانوان</w:t>
      </w:r>
      <w:bookmarkEnd w:id="4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 لازم است در حال نماز، با نبودن نامحرم هم زینت‌های صورت مثل سرمه و زیورآلات را بپوشاند؟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بهجت، سیستانی، مکارم، صافی، شبیری و نوری</w:t>
      </w:r>
      <w:r>
        <w:rPr>
          <w:rFonts w:eastAsia="IRNazanin" w:cs="IRNazanin"/>
          <w:color w:val="111111"/>
          <w:sz w:val="28"/>
          <w:szCs w:val="28"/>
          <w:rtl w:val="true"/>
          <w:lang w:bidi="fa-IR"/>
        </w:rPr>
        <w:t>)</w:t>
      </w:r>
    </w:p>
    <w:p>
      <w:pPr>
        <w:pStyle w:val="Heading3"/>
        <w:numPr>
          <w:ilvl w:val="2"/>
          <w:numId w:val="1"/>
        </w:numPr>
        <w:rPr/>
      </w:pPr>
      <w:bookmarkStart w:id="46" w:name="__RefHeading___Toc1375338_1051229030"/>
      <w:bookmarkStart w:id="47" w:name="_Toc18"/>
      <w:bookmarkEnd w:id="46"/>
      <w:r>
        <w:rPr/>
        <w:t>1</w:t>
      </w:r>
      <w:r>
        <w:rPr>
          <w:rtl w:val="true"/>
        </w:rPr>
        <w:t xml:space="preserve">. </w:t>
      </w:r>
      <w:r>
        <w:rPr/>
        <w:t>12</w:t>
      </w:r>
      <w:r>
        <w:rPr>
          <w:rtl w:val="true"/>
        </w:rPr>
        <w:t xml:space="preserve">. </w:t>
      </w:r>
      <w:r>
        <w:rPr>
          <w:rtl w:val="true"/>
        </w:rPr>
        <w:t>پوشاندن گردن و چانه برای بانوان</w:t>
      </w:r>
      <w:bookmarkEnd w:id="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باید گردن و چانه را در حال نماز بپوشاند؟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چانه جزئی از صورت است، لازم نیست در نماز آن را بپوشاند؛ ولی پوشاندن قسمت پایین چانه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لازم است در حال نماز، گردن و زیر چانه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احتیاط واجب، پوشاندن مقداری از چانه که معمولاً مقنعه آن را نمی‌پوشاند،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مکارم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لازم است در حال نماز، گردن و زیر چانه را بپوشاند؛ ولی پوشش مقداری که معمولاً مقنعه آن را نمی‌پوشاند،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سیستانی و نوری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مقدارى که جزو صورت است،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وحید</w:t>
      </w:r>
      <w:r>
        <w:rPr>
          <w:rFonts w:eastAsia="IRNazanin" w:cs="IRNazanin"/>
          <w:color w:val="111111"/>
          <w:sz w:val="28"/>
          <w:szCs w:val="28"/>
          <w:rtl w:val="true"/>
          <w:lang w:bidi="fa-IR"/>
        </w:rPr>
        <w:t xml:space="preserve">) </w:t>
      </w:r>
      <w:bookmarkStart w:id="48" w:name="pg7382_96440"/>
    </w:p>
    <w:p>
      <w:pPr>
        <w:pStyle w:val="BookText"/>
        <w:rPr/>
      </w:pPr>
      <w:bookmarkEnd w:id="48"/>
      <w:r>
        <w:rPr>
          <w:rFonts w:ascii="IRNazanin" w:hAnsi="IRNazanin" w:eastAsia="IRNazanin"/>
          <w:color w:val="111111"/>
          <w:sz w:val="28"/>
          <w:sz w:val="28"/>
          <w:szCs w:val="28"/>
          <w:rtl w:val="true"/>
          <w:lang w:bidi="fa-IR"/>
        </w:rPr>
        <w:t>پوشاندن قسمت پایین چانه که جزو صورت به حساب نمی‌آید،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p>
    <w:p>
      <w:pPr>
        <w:pStyle w:val="Heading3"/>
        <w:numPr>
          <w:ilvl w:val="2"/>
          <w:numId w:val="1"/>
        </w:numPr>
        <w:rPr/>
      </w:pPr>
      <w:bookmarkStart w:id="49" w:name="__RefHeading___Toc1375340_1051229030"/>
      <w:bookmarkStart w:id="50" w:name="_Toc19"/>
      <w:bookmarkEnd w:id="49"/>
      <w:r>
        <w:rPr/>
        <w:t>1</w:t>
      </w:r>
      <w:r>
        <w:rPr>
          <w:rtl w:val="true"/>
        </w:rPr>
        <w:t xml:space="preserve">. </w:t>
      </w:r>
      <w:r>
        <w:rPr/>
        <w:t>13</w:t>
      </w:r>
      <w:r>
        <w:rPr>
          <w:rtl w:val="true"/>
        </w:rPr>
        <w:t xml:space="preserve">. </w:t>
      </w:r>
      <w:r>
        <w:rPr>
          <w:rtl w:val="true"/>
        </w:rPr>
        <w:t>پوشاندن موی مصنوعی بانوان</w:t>
      </w:r>
      <w:bookmarkEnd w:id="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موی مصنوعی در نماز با نبودن نامحرم، بر زن لازم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خویی، فاضل، بهجت، سیستانی، صافی، شبیری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موهاى مصنوعى و زینت‌هاى پنهانى مانند دست‌بند و گردن‌بند نیز واجب است؛ حتی اگر نامحرم حضور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Heading3"/>
        <w:numPr>
          <w:ilvl w:val="2"/>
          <w:numId w:val="1"/>
        </w:numPr>
        <w:rPr/>
      </w:pPr>
      <w:bookmarkStart w:id="51" w:name="__RefHeading___Toc1375342_1051229030"/>
      <w:bookmarkStart w:id="52" w:name="_Toc20"/>
      <w:bookmarkEnd w:id="51"/>
      <w:r>
        <w:rPr/>
        <w:t>1</w:t>
      </w:r>
      <w:r>
        <w:rPr>
          <w:rtl w:val="true"/>
        </w:rPr>
        <w:t xml:space="preserve">. </w:t>
      </w:r>
      <w:r>
        <w:rPr/>
        <w:t>14</w:t>
      </w:r>
      <w:r>
        <w:rPr>
          <w:rtl w:val="true"/>
        </w:rPr>
        <w:t xml:space="preserve">. </w:t>
      </w:r>
      <w:r>
        <w:rPr>
          <w:rtl w:val="true"/>
        </w:rPr>
        <w:t>حکم نماز بدون پوشاندن چیزهایی که پوشاندن آن مقابل نامحرم واجب است</w:t>
      </w:r>
      <w:bookmarkEnd w:id="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برخی چیزها در نماز برای زن استثنا شده؛ هرچند در مقابل نامحرم لازم است آن‌ها را بپوشاند؛ مثل زینت و 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چنانچه در حال نماز مقابل نامحرم آن‌ها را نپوشاند، نماز باطل است؟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هرچند گناه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سیستانی و نوری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اشکالی ندارد؛ ولى احتیاط واجب آن است که خود را در معرض دید نامحرم قرار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bookmarkStart w:id="53" w:name="pg7382_96441"/>
    </w:p>
    <w:p>
      <w:pPr>
        <w:pStyle w:val="Heading3"/>
        <w:numPr>
          <w:ilvl w:val="2"/>
          <w:numId w:val="1"/>
        </w:numPr>
        <w:rPr/>
      </w:pPr>
      <w:bookmarkStart w:id="54" w:name="__RefHeading___Toc1375344_1051229030"/>
      <w:bookmarkStart w:id="55" w:name="_Toc21"/>
      <w:bookmarkEnd w:id="53"/>
      <w:bookmarkEnd w:id="54"/>
      <w:r>
        <w:rPr/>
        <w:t>1</w:t>
      </w:r>
      <w:r>
        <w:rPr>
          <w:rtl w:val="true"/>
        </w:rPr>
        <w:t xml:space="preserve">. </w:t>
      </w:r>
      <w:r>
        <w:rPr/>
        <w:t>15</w:t>
      </w:r>
      <w:r>
        <w:rPr>
          <w:rtl w:val="true"/>
        </w:rPr>
        <w:t xml:space="preserve">. </w:t>
      </w:r>
      <w:r>
        <w:rPr>
          <w:rtl w:val="true"/>
        </w:rPr>
        <w:t>پوشش دختربچۀ نابالغ</w:t>
      </w:r>
      <w:bookmarkEnd w:id="5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دختربچۀ نابالغ در حال نماز چگونه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دختر نابالغ در حال نماز مانند زن بالغ است؛ مگر در سر و مو و گردن که پوشش آن‌ها در حال نماز بر دختربچۀ نابالغ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بهجت، سیستانی، وحید، مکارم، صافی و نوری</w:t>
      </w:r>
      <w:r>
        <w:rPr>
          <w:rFonts w:eastAsia="IRNazanin" w:cs="IRNazanin"/>
          <w:color w:val="111111"/>
          <w:sz w:val="28"/>
          <w:szCs w:val="28"/>
          <w:rtl w:val="true"/>
          <w:lang w:bidi="fa-IR"/>
        </w:rPr>
        <w:t>)</w:t>
      </w:r>
    </w:p>
    <w:p>
      <w:pPr>
        <w:pStyle w:val="Heading3"/>
        <w:numPr>
          <w:ilvl w:val="2"/>
          <w:numId w:val="1"/>
        </w:numPr>
        <w:rPr/>
      </w:pPr>
      <w:bookmarkStart w:id="56" w:name="__RefHeading___Toc1375346_1051229030"/>
      <w:bookmarkStart w:id="57" w:name="_Toc22"/>
      <w:bookmarkEnd w:id="56"/>
      <w:r>
        <w:rPr/>
        <w:t>1</w:t>
      </w:r>
      <w:r>
        <w:rPr>
          <w:rtl w:val="true"/>
        </w:rPr>
        <w:t xml:space="preserve">. </w:t>
      </w:r>
      <w:r>
        <w:rPr/>
        <w:t>16</w:t>
      </w:r>
      <w:r>
        <w:rPr>
          <w:rtl w:val="true"/>
        </w:rPr>
        <w:t xml:space="preserve">. </w:t>
      </w:r>
      <w:r>
        <w:rPr>
          <w:rtl w:val="true"/>
        </w:rPr>
        <w:t>پوشش در قضای سجده و تشهد فراموش‌شده</w:t>
      </w:r>
      <w:bookmarkEnd w:id="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قضای سجده و تشهد فراموش‌شده، رعایت پوشش واجب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p>
    <w:p>
      <w:pPr>
        <w:pStyle w:val="Heading3"/>
        <w:numPr>
          <w:ilvl w:val="2"/>
          <w:numId w:val="1"/>
        </w:numPr>
        <w:rPr/>
      </w:pPr>
      <w:bookmarkStart w:id="58" w:name="__RefHeading___Toc1375348_1051229030"/>
      <w:bookmarkStart w:id="59" w:name="_Toc23"/>
      <w:bookmarkEnd w:id="58"/>
      <w:r>
        <w:rPr/>
        <w:t>1</w:t>
      </w:r>
      <w:r>
        <w:rPr>
          <w:rtl w:val="true"/>
        </w:rPr>
        <w:t xml:space="preserve">. </w:t>
      </w:r>
      <w:r>
        <w:rPr/>
        <w:t>17</w:t>
      </w:r>
      <w:r>
        <w:rPr>
          <w:rtl w:val="true"/>
        </w:rPr>
        <w:t xml:space="preserve">. </w:t>
      </w:r>
      <w:r>
        <w:rPr>
          <w:rtl w:val="true"/>
        </w:rPr>
        <w:t>پوشش در سجدۀ سهو</w:t>
      </w:r>
      <w:bookmarkEnd w:id="5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سجدۀ سهو، رعایت پوشش واجب است؟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فاضل، بهجت، مکارم، صافی، شبیری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مستحب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سجدۀ سهوى که براى قضاى تشهد فراموش‌شده به جا مى‌آورد، </w:t>
      </w:r>
      <w:bookmarkStart w:id="60" w:name="pg7382_96442"/>
    </w:p>
    <w:p>
      <w:pPr>
        <w:pStyle w:val="BookText"/>
        <w:rPr/>
      </w:pPr>
      <w:bookmarkEnd w:id="60"/>
      <w:r>
        <w:rPr>
          <w:rFonts w:ascii="IRNazanin" w:hAnsi="IRNazanin" w:eastAsia="IRNazanin"/>
          <w:color w:val="111111"/>
          <w:sz w:val="28"/>
          <w:sz w:val="28"/>
          <w:szCs w:val="28"/>
          <w:rtl w:val="true"/>
          <w:lang w:bidi="fa-IR"/>
        </w:rPr>
        <w:t>باید خود را مثل موقع نماز بپوشاند و احتیاط مستحب آن است که در موقع به‌جاآوردن سجدۀ سهو در غیر این مورد نیز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Heading3"/>
        <w:numPr>
          <w:ilvl w:val="2"/>
          <w:numId w:val="1"/>
        </w:numPr>
        <w:rPr/>
      </w:pPr>
      <w:bookmarkStart w:id="61" w:name="__RefHeading___Toc1375350_1051229030"/>
      <w:bookmarkStart w:id="62" w:name="_Toc24"/>
      <w:bookmarkEnd w:id="61"/>
      <w:r>
        <w:rPr/>
        <w:t>1</w:t>
      </w:r>
      <w:r>
        <w:rPr>
          <w:rtl w:val="true"/>
        </w:rPr>
        <w:t xml:space="preserve">. </w:t>
      </w:r>
      <w:r>
        <w:rPr/>
        <w:t>18</w:t>
      </w:r>
      <w:r>
        <w:rPr>
          <w:rtl w:val="true"/>
        </w:rPr>
        <w:t xml:space="preserve">. </w:t>
      </w:r>
      <w:r>
        <w:rPr>
          <w:rtl w:val="true"/>
        </w:rPr>
        <w:t>پوشش در سجدۀ واجب قرآن</w:t>
      </w:r>
      <w:bookmarkEnd w:id="6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انجام سجدۀ واجب قرآن، رعایت پوشش واجب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خویی، فاضل، بهجت، سیستانی، وحید، صافی، شبیری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Heading3"/>
        <w:numPr>
          <w:ilvl w:val="2"/>
          <w:numId w:val="1"/>
        </w:numPr>
        <w:rPr/>
      </w:pPr>
      <w:bookmarkStart w:id="63" w:name="__RefHeading___Toc1375352_1051229030"/>
      <w:bookmarkStart w:id="64" w:name="_Toc25"/>
      <w:bookmarkEnd w:id="63"/>
      <w:r>
        <w:rPr/>
        <w:t>1</w:t>
      </w:r>
      <w:r>
        <w:rPr>
          <w:rtl w:val="true"/>
        </w:rPr>
        <w:t xml:space="preserve">. </w:t>
      </w:r>
      <w:r>
        <w:rPr/>
        <w:t>19</w:t>
      </w:r>
      <w:r>
        <w:rPr>
          <w:rtl w:val="true"/>
        </w:rPr>
        <w:t xml:space="preserve">. </w:t>
      </w:r>
      <w:r>
        <w:rPr>
          <w:rtl w:val="true"/>
        </w:rPr>
        <w:t>نماز با لباس شهرت</w:t>
      </w:r>
      <w:bookmarkEnd w:id="64"/>
    </w:p>
    <w:p>
      <w:pPr>
        <w:pStyle w:val="Heading4"/>
        <w:numPr>
          <w:ilvl w:val="3"/>
          <w:numId w:val="1"/>
        </w:numPr>
        <w:rPr/>
      </w:pPr>
      <w:bookmarkStart w:id="65" w:name="__RefHeading___Toc1375354_1051229030"/>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لباس شهرت چه حکمی دارد؟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بهجت، سیستانی، مکارم، صافی، شبیری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ساتر بالفعل باشد،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نماز با لباس غصبی را دارد؛ یعنی اگر می‌داند پوشیدن لباس حرام است یا اینکه در یادگرفتن حرمت پوشیدن این لباس کوتاهی کرده باشد، اگر عمداً با آن عورت خود را بپوشاند و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چیزهایى که فعلاً نمازگزار آن‌ها را نپوشیده و همچنین چیزهایى که نمازگزار آن‌ها را پوشیده ولى با آن‌ها سترعورت نکرده، موجب بطلان نماز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 xml:space="preserve">) </w:t>
      </w:r>
      <w:bookmarkStart w:id="67" w:name="pg7382_96443"/>
    </w:p>
    <w:p>
      <w:pPr>
        <w:pStyle w:val="Heading4"/>
        <w:numPr>
          <w:ilvl w:val="3"/>
          <w:numId w:val="1"/>
        </w:numPr>
        <w:rPr/>
      </w:pPr>
      <w:bookmarkStart w:id="68" w:name="__RefHeading___Toc1375356_1051229030"/>
      <w:bookmarkStart w:id="69" w:name="_Toc27"/>
      <w:bookmarkEnd w:id="67"/>
      <w:bookmarkEnd w:id="68"/>
      <w:r>
        <w:rPr/>
        <w:t>1</w:t>
      </w:r>
      <w:r>
        <w:rPr>
          <w:rtl w:val="true"/>
        </w:rPr>
        <w:t xml:space="preserve">. </w:t>
      </w:r>
      <w:r>
        <w:rPr/>
        <w:t>19</w:t>
      </w:r>
      <w:r>
        <w:rPr>
          <w:rtl w:val="true"/>
        </w:rPr>
        <w:t xml:space="preserve">. </w:t>
      </w:r>
      <w:r>
        <w:rPr/>
        <w:t>1</w:t>
      </w:r>
      <w:r>
        <w:rPr>
          <w:rtl w:val="true"/>
        </w:rPr>
        <w:t xml:space="preserve">. </w:t>
      </w:r>
      <w:r>
        <w:rPr>
          <w:rtl w:val="true"/>
        </w:rPr>
        <w:t>تعریف لباس شهرت</w:t>
      </w:r>
      <w:bookmarkEnd w:id="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به چه لباسی گفته می‌شود؟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از نظر پارچه، رنگ یا دوخت معمول نبوده، خلاف زیّ 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لباسى که پوشیدن آن براى شخص، به‌دلیل رنگ یا کیفیت دوخت یا مندرس‌بودن آن و علل دیگر مناسب نیست؛ به‌طورى که اگر آن را در برابر مردم بپوشد، توجه آنان را به خود جلب می‌کند و انگشت‌نما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شهرت لباسى است که جنبۀ ریاکارى دارد و شخص مى‌خواهد به‌وسیلۀ آن مثلاً به زهد و ترک دنیا مشهور شود؛ خواه از جهت پارچه یا رنگ آن باشد یا دوختش؛ اما اگر واقعاً قصدش ساده‌پوشیدن است و جنبۀ ریاکارى ندارد، نه‌تنها جایز است، بلکه عملى است شایسته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لباسی که پارچه یا رنگ یا دوخت آن براى کسى که مى‌خواهد آن را بپوشد، معمول نیست و موجب هتک‌حرمت و خواری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موجب شهرت و انگشت‌نماشدنش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سیستانی، وحید، صافی، شبیری و نوری</w:t>
      </w:r>
      <w:r>
        <w:rPr>
          <w:rFonts w:eastAsia="IRNazanin" w:cs="IRNazanin"/>
          <w:color w:val="111111"/>
          <w:sz w:val="28"/>
          <w:szCs w:val="28"/>
          <w:rtl w:val="true"/>
          <w:lang w:bidi="fa-IR"/>
        </w:rPr>
        <w:t>)</w:t>
      </w:r>
    </w:p>
    <w:p>
      <w:pPr>
        <w:pStyle w:val="Heading4"/>
        <w:numPr>
          <w:ilvl w:val="3"/>
          <w:numId w:val="1"/>
        </w:numPr>
        <w:rPr/>
      </w:pPr>
      <w:bookmarkStart w:id="70" w:name="__RefHeading___Toc1375358_1051229030"/>
      <w:bookmarkStart w:id="71" w:name="_Toc28"/>
      <w:bookmarkEnd w:id="70"/>
      <w:r>
        <w:rPr/>
        <w:t>1</w:t>
      </w:r>
      <w:r>
        <w:rPr>
          <w:rtl w:val="true"/>
        </w:rPr>
        <w:t xml:space="preserve">. </w:t>
      </w:r>
      <w:r>
        <w:rPr/>
        <w:t>19</w:t>
      </w:r>
      <w:r>
        <w:rPr>
          <w:rtl w:val="true"/>
        </w:rPr>
        <w:t xml:space="preserve">. </w:t>
      </w:r>
      <w:r>
        <w:rPr/>
        <w:t>2</w:t>
      </w:r>
      <w:r>
        <w:rPr>
          <w:rtl w:val="true"/>
        </w:rPr>
        <w:t xml:space="preserve">. </w:t>
      </w:r>
      <w:r>
        <w:rPr>
          <w:rtl w:val="true"/>
        </w:rPr>
        <w:t>پوشیدن لباس شهرت</w:t>
      </w:r>
      <w:bookmarkEnd w:id="7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شهرت چه حکمی دارد؟</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و امام‌خامنه‌ای و </w:t>
      </w:r>
      <w:bookmarkStart w:id="72" w:name="pg7382_96444"/>
    </w:p>
    <w:p>
      <w:pPr>
        <w:pStyle w:val="BookText"/>
        <w:rPr/>
      </w:pPr>
      <w:bookmarkEnd w:id="72"/>
      <w:r>
        <w:rPr>
          <w:rFonts w:ascii="IRNazanin" w:hAnsi="IRNazanin" w:eastAsia="IRNazanin"/>
          <w:color w:val="111111"/>
          <w:sz w:val="28"/>
          <w:sz w:val="28"/>
          <w:szCs w:val="28"/>
          <w:rtl w:val="true"/>
          <w:lang w:bidi="fa-IR"/>
        </w:rPr>
        <w:t>آیات عظام فاضل و مکارم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موجب هتک‌حرمت و خواری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موجب شهرت و انگشت‌نماشدن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سیستانی، وحید و شبیری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و صافی</w:t>
      </w:r>
      <w:r>
        <w:rPr>
          <w:rFonts w:eastAsia="IRNazanin" w:cs="IRNazanin"/>
          <w:color w:val="111111"/>
          <w:sz w:val="28"/>
          <w:szCs w:val="28"/>
          <w:rtl w:val="true"/>
          <w:lang w:bidi="fa-IR"/>
        </w:rPr>
        <w:t>)</w:t>
      </w:r>
    </w:p>
    <w:p>
      <w:pPr>
        <w:pStyle w:val="Heading3"/>
        <w:numPr>
          <w:ilvl w:val="2"/>
          <w:numId w:val="1"/>
        </w:numPr>
        <w:rPr/>
      </w:pPr>
      <w:bookmarkStart w:id="73" w:name="__RefHeading___Toc1375360_1051229030"/>
      <w:bookmarkStart w:id="74" w:name="_Toc29"/>
      <w:bookmarkEnd w:id="73"/>
      <w:r>
        <w:rPr/>
        <w:t>1</w:t>
      </w:r>
      <w:r>
        <w:rPr>
          <w:rtl w:val="true"/>
        </w:rPr>
        <w:t xml:space="preserve">. </w:t>
      </w:r>
      <w:r>
        <w:rPr/>
        <w:t>20</w:t>
      </w:r>
      <w:r>
        <w:rPr>
          <w:rtl w:val="true"/>
        </w:rPr>
        <w:t xml:space="preserve">. </w:t>
      </w:r>
      <w:r>
        <w:rPr>
          <w:rtl w:val="true"/>
        </w:rPr>
        <w:t>نماز با لباس مختص</w:t>
      </w:r>
      <w:bookmarkEnd w:id="74"/>
    </w:p>
    <w:p>
      <w:pPr>
        <w:pStyle w:val="Heading4"/>
        <w:numPr>
          <w:ilvl w:val="3"/>
          <w:numId w:val="1"/>
        </w:numPr>
        <w:rPr/>
      </w:pPr>
      <w:bookmarkStart w:id="75" w:name="__RefHeading___Toc1375362_1051229030"/>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لباس مختص چه حکمی دارد؟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بهجت، سیستانی، مکارم، صافی، شبیری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ساتر باشد،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ساتر باشد، بنا بر احتیاط واجب نماز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Heading4"/>
        <w:numPr>
          <w:ilvl w:val="3"/>
          <w:numId w:val="1"/>
        </w:numPr>
        <w:rPr/>
      </w:pPr>
      <w:bookmarkStart w:id="77" w:name="__RefHeading___Toc1375364_1051229030"/>
      <w:bookmarkStart w:id="78" w:name="_Toc31"/>
      <w:bookmarkEnd w:id="77"/>
      <w:r>
        <w:rPr/>
        <w:t>1</w:t>
      </w:r>
      <w:r>
        <w:rPr>
          <w:rtl w:val="true"/>
        </w:rPr>
        <w:t xml:space="preserve">. </w:t>
      </w:r>
      <w:r>
        <w:rPr/>
        <w:t>20</w:t>
      </w:r>
      <w:r>
        <w:rPr>
          <w:rtl w:val="true"/>
        </w:rPr>
        <w:t xml:space="preserve">. </w:t>
      </w:r>
      <w:r>
        <w:rPr/>
        <w:t>1</w:t>
      </w:r>
      <w:r>
        <w:rPr>
          <w:rtl w:val="true"/>
        </w:rPr>
        <w:t xml:space="preserve">. </w:t>
      </w:r>
      <w:r>
        <w:rPr>
          <w:rtl w:val="true"/>
        </w:rPr>
        <w:t>تعریف لباس مختص</w:t>
      </w:r>
      <w:bookmarkEnd w:id="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مختص به چه لباسی گفته می‌شود؟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مختص مردان لباسی است که معمولاً فقط مردان آن را می‌پوشند و لباس مختص زنان لباسی است که معمولاً زن‌ها آن را می‌پوشند</w:t>
      </w:r>
      <w:r>
        <w:rPr>
          <w:rFonts w:eastAsia="IRNazanin" w:cs="IRNazanin"/>
          <w:color w:val="111111"/>
          <w:sz w:val="28"/>
          <w:szCs w:val="28"/>
          <w:rtl w:val="true"/>
          <w:lang w:bidi="fa-IR"/>
        </w:rPr>
        <w:t>.</w:t>
      </w:r>
    </w:p>
    <w:p>
      <w:pPr>
        <w:pStyle w:val="Heading4"/>
        <w:numPr>
          <w:ilvl w:val="3"/>
          <w:numId w:val="1"/>
        </w:numPr>
        <w:rPr/>
      </w:pPr>
      <w:bookmarkStart w:id="79" w:name="__RefHeading___Toc1375366_1051229030"/>
      <w:bookmarkStart w:id="80" w:name="_Toc32"/>
      <w:bookmarkEnd w:id="79"/>
      <w:r>
        <w:rPr/>
        <w:t>1</w:t>
      </w:r>
      <w:r>
        <w:rPr>
          <w:rtl w:val="true"/>
        </w:rPr>
        <w:t xml:space="preserve">. </w:t>
      </w:r>
      <w:r>
        <w:rPr/>
        <w:t>20</w:t>
      </w:r>
      <w:r>
        <w:rPr>
          <w:rtl w:val="true"/>
        </w:rPr>
        <w:t xml:space="preserve">. </w:t>
      </w:r>
      <w:r>
        <w:rPr/>
        <w:t>2</w:t>
      </w:r>
      <w:r>
        <w:rPr>
          <w:rtl w:val="true"/>
        </w:rPr>
        <w:t xml:space="preserve">. </w:t>
      </w:r>
      <w:r>
        <w:rPr>
          <w:rtl w:val="true"/>
        </w:rPr>
        <w:t>پوشیدن لباس مختص</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مختص مردان برای زنان و به‌عکس چه حکمی </w:t>
      </w:r>
    </w:p>
    <w:p>
      <w:pPr>
        <w:pStyle w:val="BookText"/>
        <w:rPr/>
      </w:pPr>
      <w:r>
        <w:rPr>
          <w:rFonts w:ascii="IRNazanin" w:hAnsi="IRNazanin" w:eastAsia="IRNazanin"/>
          <w:color w:val="111111"/>
          <w:sz w:val="28"/>
          <w:sz w:val="28"/>
          <w:szCs w:val="28"/>
          <w:rtl w:val="true"/>
          <w:lang w:bidi="fa-IR"/>
        </w:rPr>
        <w:t>دارد؟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حرام است؛ چه زیّ خود قرار بدهد یا قرار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صافی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که آن را به‌عنوان لباس براى خود انتخاب نکرده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درصورتی‌که زیّ خود قرار دهد،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آن را لباس عادی خود قرار دهد،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مفسدۀ خاصی بر آن مترتب نشود،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پوشیدن لباس زنانه بر مردان و پوشیدن لباس مردانه بر زنان حرام نیست؛ ولی بنا بر احتیاط واجب، جایز نیست مرد خود را به هیئت و زِیّ و شمایل زن درآورد یا زن خود را به هیئت و زِیّ و شمایل مرد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لباس شهرت نباشد، بنا بر احتیاط واجب و درصورتی‌که لباس شهرت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bookmarkStart w:id="81" w:name="pg7382_96446"/>
    </w:p>
    <w:p>
      <w:pPr>
        <w:pStyle w:val="Heading2"/>
        <w:numPr>
          <w:ilvl w:val="1"/>
          <w:numId w:val="1"/>
        </w:numPr>
        <w:rPr/>
      </w:pPr>
      <w:bookmarkStart w:id="82" w:name="__RefHeading___Toc1375368_1051229030"/>
      <w:bookmarkStart w:id="83" w:name="_Toc33"/>
      <w:bookmarkEnd w:id="81"/>
      <w:bookmarkEnd w:id="82"/>
      <w:r>
        <w:rPr>
          <w:rtl w:val="true"/>
        </w:rPr>
        <w:t>فصل دوم</w:t>
      </w:r>
      <w:r>
        <w:rPr>
          <w:rtl w:val="true"/>
        </w:rPr>
        <w:t xml:space="preserve">: </w:t>
      </w:r>
      <w:r>
        <w:rPr>
          <w:rtl w:val="true"/>
        </w:rPr>
        <w:t>احکام پوشش در غیرنماز</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375370_1051229030"/>
      <w:bookmarkStart w:id="85" w:name="_Toc34"/>
      <w:bookmarkEnd w:id="84"/>
      <w:r>
        <w:rPr>
          <w:rtl w:val="true"/>
        </w:rPr>
        <w:t>اشاره</w:t>
      </w:r>
      <w:bookmarkStart w:id="86" w:name="pg7382_96447"/>
      <w:bookmarkEnd w:id="85"/>
    </w:p>
    <w:p>
      <w:pPr>
        <w:pStyle w:val="Heading3"/>
        <w:numPr>
          <w:ilvl w:val="2"/>
          <w:numId w:val="1"/>
        </w:numPr>
        <w:rPr/>
      </w:pPr>
      <w:bookmarkStart w:id="87" w:name="__RefHeading___Toc1375372_1051229030"/>
      <w:bookmarkStart w:id="88" w:name="_Toc35"/>
      <w:bookmarkEnd w:id="86"/>
      <w:bookmarkEnd w:id="87"/>
      <w:r>
        <w:rPr/>
        <w:t>2</w:t>
      </w:r>
      <w:r>
        <w:rPr>
          <w:rtl w:val="true"/>
        </w:rPr>
        <w:t xml:space="preserve">. </w:t>
      </w:r>
      <w:r>
        <w:rPr/>
        <w:t>1</w:t>
      </w:r>
      <w:r>
        <w:rPr>
          <w:rtl w:val="true"/>
        </w:rPr>
        <w:t xml:space="preserve">. </w:t>
      </w:r>
      <w:r>
        <w:rPr>
          <w:rtl w:val="true"/>
        </w:rPr>
        <w:t>پوشش در مقابل هم‌جنس</w:t>
      </w:r>
      <w:bookmarkEnd w:id="88"/>
    </w:p>
    <w:p>
      <w:pPr>
        <w:pStyle w:val="Heading4"/>
        <w:numPr>
          <w:ilvl w:val="3"/>
          <w:numId w:val="1"/>
        </w:numPr>
        <w:rPr/>
      </w:pPr>
      <w:bookmarkStart w:id="89" w:name="__RefHeading___Toc1375374_1051229030"/>
      <w:bookmarkStart w:id="90" w:name="_Toc36"/>
      <w:bookmarkEnd w:id="89"/>
      <w:r>
        <w:rPr/>
        <w:t>2</w:t>
      </w:r>
      <w:r>
        <w:rPr>
          <w:rtl w:val="true"/>
        </w:rPr>
        <w:t xml:space="preserve">. </w:t>
      </w:r>
      <w:r>
        <w:rPr/>
        <w:t>1</w:t>
      </w:r>
      <w:r>
        <w:rPr>
          <w:rtl w:val="true"/>
        </w:rPr>
        <w:t xml:space="preserve">. </w:t>
      </w:r>
      <w:r>
        <w:rPr/>
        <w:t>1</w:t>
      </w:r>
      <w:r>
        <w:rPr>
          <w:rtl w:val="true"/>
        </w:rPr>
        <w:t xml:space="preserve">. </w:t>
      </w:r>
      <w:r>
        <w:rPr>
          <w:rtl w:val="true"/>
        </w:rPr>
        <w:t>پوشش زن در مقابل زنان</w:t>
      </w:r>
      <w:bookmarkEnd w:id="90"/>
    </w:p>
    <w:p>
      <w:pPr>
        <w:pStyle w:val="Heading5"/>
        <w:numPr>
          <w:ilvl w:val="4"/>
          <w:numId w:val="1"/>
        </w:numPr>
        <w:rPr/>
      </w:pPr>
      <w:bookmarkStart w:id="91" w:name="__RefHeading___Toc1375376_1051229030"/>
      <w:bookmarkStart w:id="92" w:name="_Toc37"/>
      <w:bookmarkEnd w:id="91"/>
      <w:r>
        <w:rPr>
          <w:rtl w:val="true"/>
        </w:rPr>
        <w:t>پوشش در مقابل زنان مسلمان</w:t>
      </w:r>
      <w:bookmarkEnd w:id="9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مقابل زنان مسلمان تا چه حد باید پوشش را حفظ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عورتین خود را از زن‌های دیگر بپوشاند و پوشاندن بقیۀ بدن از آن‌ها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93" w:name="__RefHeading___Toc1375378_1051229030"/>
      <w:bookmarkStart w:id="94" w:name="_Toc38"/>
      <w:bookmarkEnd w:id="93"/>
      <w:r>
        <w:rPr>
          <w:rtl w:val="true"/>
        </w:rPr>
        <w:t>تعریف عورتین</w:t>
      </w:r>
      <w:bookmarkEnd w:id="9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عورتین زنان که پوشش آن واجب است،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عورت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نوری، سیستانی، مکارم، فاضل،صافی، وحید و بهجت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قُبُل و دُبُر عورتین زن عورت محسوب می‌شود و علاوه بر پوشش آن دو موضع، بنا بر احتیاط واجب، موهایی که اطراف آن می‌روید،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قُبُل و دُبُر، بنا بر احتیاط واجب بین ناف تا زانو عورت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37"/>
      </w:r>
      <w:bookmarkStart w:id="95" w:name="pg7382_96448"/>
    </w:p>
    <w:p>
      <w:pPr>
        <w:pStyle w:val="Heading5"/>
        <w:numPr>
          <w:ilvl w:val="4"/>
          <w:numId w:val="1"/>
        </w:numPr>
        <w:rPr/>
      </w:pPr>
      <w:bookmarkStart w:id="96" w:name="__RefHeading___Toc1375380_1051229030"/>
      <w:bookmarkStart w:id="97" w:name="_Toc39"/>
      <w:bookmarkEnd w:id="95"/>
      <w:bookmarkEnd w:id="96"/>
      <w:r>
        <w:rPr>
          <w:rtl w:val="true"/>
        </w:rPr>
        <w:t>پوشش در مقابل زنان غیرمسلمان</w:t>
      </w:r>
      <w:bookmarkEnd w:id="9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زن‌ها لازم است بدن خود را در مقابل زنان غیرمسلمان بپوشانند؟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خود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38"/>
      </w:r>
      <w:r>
        <w:rPr>
          <w:rFonts w:ascii="IRNazanin" w:hAnsi="IRNazanin" w:eastAsia="IRNazanin"/>
          <w:color w:val="111111"/>
          <w:sz w:val="28"/>
          <w:sz w:val="28"/>
          <w:szCs w:val="28"/>
          <w:rtl w:val="true"/>
          <w:lang w:bidi="fa-IR"/>
        </w:rPr>
        <w:t>و آیات عظام مکارم</w:t>
      </w:r>
      <w:r>
        <w:rPr>
          <w:rStyle w:val="FootnoteAnchor"/>
          <w:rtl w:val="true"/>
        </w:rPr>
        <w:footnoteReference w:id="39"/>
      </w:r>
      <w:r>
        <w:rPr>
          <w:rFonts w:ascii="IRNazanin" w:hAnsi="IRNazanin" w:eastAsia="IRNazanin"/>
          <w:color w:val="111111"/>
          <w:sz w:val="28"/>
          <w:sz w:val="28"/>
          <w:szCs w:val="28"/>
          <w:rtl w:val="true"/>
          <w:lang w:bidi="fa-IR"/>
        </w:rPr>
        <w:t>و بهجت و صافی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نپوشاندن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41"/>
      </w:r>
      <w:r>
        <w:rPr>
          <w:rFonts w:ascii="IRNazanin" w:hAnsi="IRNazanin" w:eastAsia="IRNazanin"/>
          <w:color w:val="111111"/>
          <w:sz w:val="28"/>
          <w:sz w:val="28"/>
          <w:szCs w:val="28"/>
          <w:rtl w:val="true"/>
          <w:lang w:bidi="fa-IR"/>
        </w:rPr>
        <w:t>و آیات عظام خویی و نوری و فاضل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غیرمسلمان مانند زن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زن مسلمان باید در مقابل زن غیرمسلمان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8" w:name="__RefHeading___Toc1375382_1051229030"/>
      <w:bookmarkStart w:id="99" w:name="_Toc40"/>
      <w:bookmarkEnd w:id="98"/>
      <w:r>
        <w:rPr/>
        <w:t>2</w:t>
      </w:r>
      <w:r>
        <w:rPr>
          <w:rtl w:val="true"/>
        </w:rPr>
        <w:t xml:space="preserve">. </w:t>
      </w:r>
      <w:r>
        <w:rPr/>
        <w:t>1</w:t>
      </w:r>
      <w:r>
        <w:rPr>
          <w:rtl w:val="true"/>
        </w:rPr>
        <w:t xml:space="preserve">. </w:t>
      </w:r>
      <w:r>
        <w:rPr/>
        <w:t>2</w:t>
      </w:r>
      <w:r>
        <w:rPr>
          <w:rtl w:val="true"/>
        </w:rPr>
        <w:t xml:space="preserve">. </w:t>
      </w:r>
      <w:r>
        <w:rPr>
          <w:rtl w:val="true"/>
        </w:rPr>
        <w:t>پوشش مرد در مقابل مردان</w:t>
      </w:r>
      <w:bookmarkEnd w:id="9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مقابل مردان دیگر تا چه حد باید پوشش خود را حفظ کنند؟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عورتین خود را از مردان دیگر بپوشانند و پوشاندن بقیۀ بدن از آن‌ها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5"/>
      </w:r>
      <w:bookmarkStart w:id="100" w:name="pg7382_96449"/>
    </w:p>
    <w:p>
      <w:pPr>
        <w:pStyle w:val="Heading3"/>
        <w:numPr>
          <w:ilvl w:val="2"/>
          <w:numId w:val="1"/>
        </w:numPr>
        <w:rPr/>
      </w:pPr>
      <w:bookmarkStart w:id="101" w:name="__RefHeading___Toc1375384_1051229030"/>
      <w:bookmarkStart w:id="102" w:name="_Toc41"/>
      <w:bookmarkEnd w:id="100"/>
      <w:bookmarkEnd w:id="101"/>
      <w:r>
        <w:rPr/>
        <w:t>2</w:t>
      </w:r>
      <w:r>
        <w:rPr>
          <w:rtl w:val="true"/>
        </w:rPr>
        <w:t xml:space="preserve">. </w:t>
      </w:r>
      <w:r>
        <w:rPr/>
        <w:t>2</w:t>
      </w:r>
      <w:r>
        <w:rPr>
          <w:rtl w:val="true"/>
        </w:rPr>
        <w:t xml:space="preserve">. </w:t>
      </w:r>
      <w:r>
        <w:rPr>
          <w:rtl w:val="true"/>
        </w:rPr>
        <w:t>پوشش زن در مقابل غیرِهم‌جنس</w:t>
      </w:r>
      <w:bookmarkEnd w:id="102"/>
    </w:p>
    <w:p>
      <w:pPr>
        <w:pStyle w:val="Heading4"/>
        <w:numPr>
          <w:ilvl w:val="3"/>
          <w:numId w:val="1"/>
        </w:numPr>
        <w:rPr/>
      </w:pPr>
      <w:bookmarkStart w:id="103" w:name="__RefHeading___Toc1375386_1051229030"/>
      <w:bookmarkStart w:id="104" w:name="_Toc42"/>
      <w:bookmarkEnd w:id="103"/>
      <w:r>
        <w:rPr/>
        <w:t>2</w:t>
      </w:r>
      <w:r>
        <w:rPr>
          <w:rtl w:val="true"/>
        </w:rPr>
        <w:t xml:space="preserve">. </w:t>
      </w:r>
      <w:r>
        <w:rPr/>
        <w:t>2</w:t>
      </w:r>
      <w:r>
        <w:rPr>
          <w:rtl w:val="true"/>
        </w:rPr>
        <w:t xml:space="preserve">. </w:t>
      </w:r>
      <w:r>
        <w:rPr/>
        <w:t>1</w:t>
      </w:r>
      <w:r>
        <w:rPr>
          <w:rtl w:val="true"/>
        </w:rPr>
        <w:t xml:space="preserve">. </w:t>
      </w:r>
      <w:r>
        <w:rPr>
          <w:rtl w:val="true"/>
        </w:rPr>
        <w:t>پوشش زن در مقابل مردان محرم</w:t>
      </w:r>
      <w:bookmarkEnd w:id="104"/>
    </w:p>
    <w:p>
      <w:pPr>
        <w:pStyle w:val="Heading5"/>
        <w:numPr>
          <w:ilvl w:val="4"/>
          <w:numId w:val="1"/>
        </w:numPr>
        <w:rPr/>
      </w:pPr>
      <w:bookmarkStart w:id="105" w:name="__RefHeading___Toc1375388_1051229030"/>
      <w:bookmarkStart w:id="106" w:name="_Toc4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واجب است تا چه حد در مقابل مردان محرم، غیر از همسر، پوشش داشته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عورتین آن‌ها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 تا زانو</w:t>
      </w:r>
    </w:p>
    <w:p>
      <w:pPr>
        <w:pStyle w:val="BookText"/>
        <w:rPr/>
      </w:pPr>
      <w:r>
        <w:rPr>
          <w:rFonts w:ascii="IRNazanin" w:hAnsi="IRNazanin" w:eastAsia="IRNazanin"/>
          <w:color w:val="111111"/>
          <w:sz w:val="28"/>
          <w:sz w:val="28"/>
          <w:szCs w:val="28"/>
          <w:rtl w:val="true"/>
          <w:lang w:bidi="fa-IR"/>
        </w:rPr>
        <w:t>درصورتی‌که قصد لذت و ریبه نباشد، پوشش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سیستانی، نوری، فاضل، بهجت، شبیری و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زنى که با هم محرم‌اند، مانند خواهر و برادر، مى‌توانند به بدن یکدیگر به آن مقدار که در میان محارم معمول است، نگاه کنند و در غیر آن، احتیاط آن است که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بقیۀ بدن، حتی وجه و کفین</w:t>
      </w:r>
    </w:p>
    <w:p>
      <w:pPr>
        <w:pStyle w:val="BookText"/>
        <w:rPr/>
      </w:pPr>
      <w:r>
        <w:rPr>
          <w:rFonts w:ascii="IRNazanin" w:hAnsi="IRNazanin" w:eastAsia="IRNazanin"/>
          <w:color w:val="111111"/>
          <w:sz w:val="28"/>
          <w:sz w:val="28"/>
          <w:szCs w:val="28"/>
          <w:rtl w:val="true"/>
          <w:lang w:bidi="fa-IR"/>
        </w:rPr>
        <w:t>درصورتی‌که قصد لذت و ریبه نباشد، پوشش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سیستانی، نوری، فاضل، بهجت، شبیری، وحید، خویی و صافی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و زنى که با هم محرم‌اند، مانند خواهر و برادر، مى‌توانند به بدن یکدیگر به آن مقدار که در میان محارم معمول است، نگاه کنند و در غیر </w:t>
      </w:r>
      <w:bookmarkStart w:id="107" w:name="pg7382_96450"/>
    </w:p>
    <w:p>
      <w:pPr>
        <w:pStyle w:val="BookText"/>
        <w:rPr/>
      </w:pPr>
      <w:bookmarkEnd w:id="107"/>
      <w:r>
        <w:rPr>
          <w:rFonts w:ascii="IRNazanin" w:hAnsi="IRNazanin" w:eastAsia="IRNazanin"/>
          <w:color w:val="111111"/>
          <w:sz w:val="28"/>
          <w:sz w:val="28"/>
          <w:szCs w:val="28"/>
          <w:rtl w:val="true"/>
          <w:lang w:bidi="fa-IR"/>
        </w:rPr>
        <w:t>آن، احتیاط آن است که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08" w:name="__RefHeading___Toc1375390_1051229030"/>
      <w:bookmarkStart w:id="109" w:name="_Toc44"/>
      <w:bookmarkEnd w:id="108"/>
      <w:r>
        <w:rPr>
          <w:rtl w:val="true"/>
        </w:rPr>
        <w:t>پوشش از محارم در جایی که نگاه با قصد لذت و ریبه صورت می‌گیرد</w:t>
      </w:r>
      <w:bookmarkEnd w:id="10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که پوشش در مقابل محارم واجب نیست، اگر نگاه با قصد لذت و ریبه باشد، حکم پوشش چیست؟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زن بداند محرم او با قصد لذت نگاه می‌کند، باید بدن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خویی، فاضل، بهجت، مکارم، نوری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باید خود را بپوشاند؛ ولی در وجه و کفین درصورتی‌که زن بترسد با نداشتن پوشش به حرام بیفتد یا انگیزۀ او این باشد که مرد را به نگاه حرام بیندازد، باید وجه و کفین خود را هم از محارمش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قصد ارائۀ خود را داشته باشد، باید بپوشاند و اگر قصد ارائه نداشته باشد، بنا بر احتیاط واجب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Heading4"/>
        <w:numPr>
          <w:ilvl w:val="3"/>
          <w:numId w:val="1"/>
        </w:numPr>
        <w:rPr/>
      </w:pPr>
      <w:bookmarkStart w:id="110" w:name="__RefHeading___Toc1375392_1051229030"/>
      <w:bookmarkStart w:id="111" w:name="_Toc45"/>
      <w:bookmarkEnd w:id="110"/>
      <w:r>
        <w:rPr/>
        <w:t>2</w:t>
      </w:r>
      <w:r>
        <w:rPr>
          <w:rtl w:val="true"/>
        </w:rPr>
        <w:t xml:space="preserve">. </w:t>
      </w:r>
      <w:r>
        <w:rPr/>
        <w:t>2</w:t>
      </w:r>
      <w:r>
        <w:rPr>
          <w:rtl w:val="true"/>
        </w:rPr>
        <w:t xml:space="preserve">. </w:t>
      </w:r>
      <w:r>
        <w:rPr/>
        <w:t>2</w:t>
      </w:r>
      <w:r>
        <w:rPr>
          <w:rtl w:val="true"/>
        </w:rPr>
        <w:t xml:space="preserve">. </w:t>
      </w:r>
      <w:r>
        <w:rPr>
          <w:rtl w:val="true"/>
        </w:rPr>
        <w:t>پوشش زن در مقابل مردان نامحرم</w:t>
      </w:r>
      <w:bookmarkEnd w:id="11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باید چه مقدار از بدن خود را در مقابل نامحرم بپوشانند؟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لازم است موی سر و نیز تمام بدن خود غیر از وجه و کفین را از نامحرم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50"/>
      </w:r>
      <w:bookmarkStart w:id="112" w:name="pg7382_96451"/>
    </w:p>
    <w:p>
      <w:pPr>
        <w:pStyle w:val="Heading4"/>
        <w:numPr>
          <w:ilvl w:val="3"/>
          <w:numId w:val="1"/>
        </w:numPr>
        <w:rPr/>
      </w:pPr>
      <w:bookmarkStart w:id="113" w:name="__RefHeading___Toc1375394_1051229030"/>
      <w:bookmarkStart w:id="114" w:name="_Toc46"/>
      <w:bookmarkEnd w:id="112"/>
      <w:bookmarkEnd w:id="113"/>
      <w:r>
        <w:rPr/>
        <w:t>2</w:t>
      </w:r>
      <w:r>
        <w:rPr>
          <w:rtl w:val="true"/>
        </w:rPr>
        <w:t xml:space="preserve">. </w:t>
      </w:r>
      <w:r>
        <w:rPr/>
        <w:t>2</w:t>
      </w:r>
      <w:r>
        <w:rPr>
          <w:rtl w:val="true"/>
        </w:rPr>
        <w:t xml:space="preserve">. </w:t>
      </w:r>
      <w:r>
        <w:rPr/>
        <w:t>3</w:t>
      </w:r>
      <w:r>
        <w:rPr>
          <w:rtl w:val="true"/>
        </w:rPr>
        <w:t xml:space="preserve">. </w:t>
      </w:r>
      <w:r>
        <w:rPr>
          <w:rtl w:val="true"/>
        </w:rPr>
        <w:t>پوشش زن در مقابل پسران نابالغِ ممیزِ نامحرم</w:t>
      </w:r>
      <w:bookmarkEnd w:id="114"/>
    </w:p>
    <w:p>
      <w:pPr>
        <w:pStyle w:val="Heading5"/>
        <w:numPr>
          <w:ilvl w:val="4"/>
          <w:numId w:val="1"/>
        </w:numPr>
        <w:rPr/>
      </w:pPr>
      <w:bookmarkStart w:id="115" w:name="__RefHeading___Toc1375396_1051229030"/>
      <w:bookmarkStart w:id="116" w:name="_Toc4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زن‌ها بدن و موی خود را از پسربچۀ ممیز نامحرم بپوشانند؟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ممیز با نگاه‌کردن تحریک شود، زن‌ها باید خود را بپوشانند و اگر بعداً تحریک می‌شود، بنا بر احتیاط واجب باید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بچۀ ممیز به مرحله‌ای رسیده است که نگاه‌کردن او به زن‌ها موجب تهییج شهوتش می‌شود، نگاه او به بدن زن‌ها جایز نیست و باید خود را از او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 بر احتیاط واجب، لازم است بدن و موی خود را از آن‌ها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فاضل، وحید و نوری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احتیاط لازم آن است که بدن و موی خود را از پسری که بالغ نشده؛ ولی خوب و بد را می‌فهمد و احتمال می‌رود که نگاهش به بدن زن موجب تحریک شهوتش شود،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 بر احتیاط واجب، لازم است بدن و موی خود را از پسری که بالغ نشده ولی خوب و بد را می‌فهمد و از نگاه‌کردن، تحریک و تهییج شهوت او عادتاً ممکن باشد،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 بلکه بنا بر احتیاط مستحب، خود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w:t>
      </w:r>
      <w:r>
        <w:rPr>
          <w:rStyle w:val="FootnoteAnchor"/>
          <w:rtl w:val="true"/>
        </w:rPr>
        <w:footnoteReference w:id="56"/>
      </w:r>
      <w:r>
        <w:rPr>
          <w:rFonts w:ascii="IRNazanin" w:hAnsi="IRNazanin" w:eastAsia="IRNazanin"/>
          <w:color w:val="111111"/>
          <w:sz w:val="28"/>
          <w:sz w:val="28"/>
          <w:szCs w:val="28"/>
          <w:rtl w:val="true"/>
          <w:lang w:bidi="fa-IR"/>
        </w:rPr>
        <w:t>و خویی</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17" w:name="pg7382_96452"/>
    </w:p>
    <w:p>
      <w:pPr>
        <w:pStyle w:val="BookText"/>
        <w:rPr/>
      </w:pPr>
      <w:bookmarkEnd w:id="117"/>
      <w:r>
        <w:rPr>
          <w:rFonts w:ascii="IRNazanin" w:hAnsi="IRNazanin" w:eastAsia="IRNazanin"/>
          <w:color w:val="111111"/>
          <w:sz w:val="28"/>
          <w:sz w:val="28"/>
          <w:szCs w:val="28"/>
          <w:rtl w:val="true"/>
          <w:lang w:bidi="fa-IR"/>
        </w:rPr>
        <w:t>لازم است است بدن خود را از پسری که بالغ نشده ولی قدرت بر مباشرت دارد بپوشانند و احتیاط مستحب آن است که بدن و موی خود را از پسری هم که بالغ نشده ولی خوب و بد را می‌فهمد،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18" w:name="__RefHeading___Toc1375398_1051229030"/>
      <w:bookmarkStart w:id="119" w:name="_Toc48"/>
      <w:bookmarkEnd w:id="118"/>
      <w:r>
        <w:rPr>
          <w:rtl w:val="true"/>
        </w:rPr>
        <w:t>سن تمییز پسران</w:t>
      </w:r>
      <w:bookmarkEnd w:id="11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 تمییز در پسران چه زمانی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تمییز زمانی است که مسائل جنسی را درک کند و بچه‌ها مختلف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makarem.ir/main.aspx?typeinfo=21&amp;lid=0&amp;catid=28148&amp;mid=263426</w:t>
      </w:r>
    </w:p>
    <w:p>
      <w:pPr>
        <w:pStyle w:val="BookText"/>
        <w:rPr/>
      </w:pPr>
      <w:r>
        <w:rPr>
          <w:rFonts w:ascii="IRNazanin" w:hAnsi="IRNazanin" w:eastAsia="IRNazanin"/>
          <w:color w:val="111111"/>
          <w:sz w:val="28"/>
          <w:sz w:val="28"/>
          <w:szCs w:val="28"/>
          <w:rtl w:val="true"/>
          <w:lang w:bidi="fa-IR"/>
        </w:rPr>
        <w:t>به‌حسب سن، مقدار معینى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مثل رشد است که اهلش در طفل تشخیص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زمانی است که بچه خوب و بد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خوب و بد چیزی است که عرف آن را خوب و بد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باید وضعیت زندگی کودک و عادات و آداب و سنت‌های محلی هم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تمییز به‌تبع اختلاف اشخاص در استعداد و درک و هوش،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زمانی است که بچه خوب و بد را 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سیستانی، شبیری و صافی</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20" w:name="__RefHeading___Toc1375400_1051229030"/>
      <w:bookmarkStart w:id="121" w:name="_Toc49"/>
      <w:bookmarkEnd w:id="120"/>
      <w:r>
        <w:rPr/>
        <w:t>2</w:t>
      </w:r>
      <w:r>
        <w:rPr>
          <w:rtl w:val="true"/>
        </w:rPr>
        <w:t xml:space="preserve">. </w:t>
      </w:r>
      <w:r>
        <w:rPr/>
        <w:t>2</w:t>
      </w:r>
      <w:r>
        <w:rPr>
          <w:rtl w:val="true"/>
        </w:rPr>
        <w:t xml:space="preserve">. </w:t>
      </w:r>
      <w:r>
        <w:rPr/>
        <w:t>4</w:t>
      </w:r>
      <w:r>
        <w:rPr>
          <w:rtl w:val="true"/>
        </w:rPr>
        <w:t xml:space="preserve">. </w:t>
      </w:r>
      <w:r>
        <w:rPr>
          <w:rtl w:val="true"/>
        </w:rPr>
        <w:t>پوشش زن در برابر افراد عقب‌ماندۀ ذهنی و مجنون</w:t>
      </w:r>
      <w:bookmarkEnd w:id="1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پوشش زن در برابر افراد عقب‌افتادۀ ذهنی و مجنون واجب است؟ </w:t>
      </w:r>
      <w:bookmarkStart w:id="122" w:name="pg7382_96453"/>
    </w:p>
    <w:p>
      <w:pPr>
        <w:pStyle w:val="BookText"/>
        <w:rPr/>
      </w:pPr>
      <w:bookmarkEnd w:id="12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 برابر آنان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این افراد در امور جنسی به حد تمییز رسیده‌اند، پوشش از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چنانچه بالغ بوده و تمییز می‌دهند، زنان باید حجاب را رعایت کنند؛ ولی اگر تمییز نمی‌دهند، حجاب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ممیز نباشند، پوشش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صافی و فاضل</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این افراد هیچ درک و شعوری ندارند و از شهوت و عورات زنان بی‌اطلاع‌اند و تحریک و تهییج شهوت در آنان منتفی است، پوشش از آنان واجب نیست؛ وگرنه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3" w:name="__RefHeading___Toc1375402_1051229030"/>
      <w:bookmarkStart w:id="124" w:name="_Toc50"/>
      <w:bookmarkEnd w:id="123"/>
      <w:r>
        <w:rPr/>
        <w:t>2</w:t>
      </w:r>
      <w:r>
        <w:rPr>
          <w:rtl w:val="true"/>
        </w:rPr>
        <w:t xml:space="preserve">. </w:t>
      </w:r>
      <w:r>
        <w:rPr/>
        <w:t>2</w:t>
      </w:r>
      <w:r>
        <w:rPr>
          <w:rtl w:val="true"/>
        </w:rPr>
        <w:t xml:space="preserve">. </w:t>
      </w:r>
      <w:r>
        <w:rPr/>
        <w:t>5</w:t>
      </w:r>
      <w:r>
        <w:rPr>
          <w:rtl w:val="true"/>
        </w:rPr>
        <w:t xml:space="preserve">. </w:t>
      </w:r>
      <w:r>
        <w:rPr>
          <w:rtl w:val="true"/>
        </w:rPr>
        <w:t>پوشش وجه و کفین</w:t>
      </w:r>
      <w:bookmarkEnd w:id="124"/>
    </w:p>
    <w:p>
      <w:pPr>
        <w:pStyle w:val="Heading5"/>
        <w:numPr>
          <w:ilvl w:val="4"/>
          <w:numId w:val="1"/>
        </w:numPr>
        <w:rPr/>
      </w:pPr>
      <w:bookmarkStart w:id="125" w:name="__RefHeading___Toc1375404_1051229030"/>
      <w:bookmarkStart w:id="126" w:name="_Toc5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خانم‌ها واجب است وجه و کفین خود را از نامحرم بپوشانند؟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68"/>
      </w:r>
      <w:r>
        <w:rPr>
          <w:rFonts w:ascii="IRNazanin" w:hAnsi="IRNazanin" w:eastAsia="IRNazanin"/>
          <w:color w:val="111111"/>
          <w:sz w:val="28"/>
          <w:sz w:val="28"/>
          <w:szCs w:val="28"/>
          <w:rtl w:val="true"/>
          <w:lang w:bidi="fa-IR"/>
        </w:rPr>
        <w:t>و آیات عظام بهجت،</w:t>
      </w:r>
      <w:r>
        <w:rPr>
          <w:rStyle w:val="FootnoteAnchor"/>
          <w:rtl w:val="true"/>
        </w:rPr>
        <w:footnoteReference w:id="69"/>
      </w:r>
      <w:r>
        <w:rPr>
          <w:rFonts w:ascii="IRNazanin" w:hAnsi="IRNazanin" w:eastAsia="IRNazanin"/>
          <w:color w:val="111111"/>
          <w:sz w:val="28"/>
          <w:sz w:val="28"/>
          <w:szCs w:val="28"/>
          <w:rtl w:val="true"/>
          <w:lang w:bidi="fa-IR"/>
        </w:rPr>
        <w:t>نوری،</w:t>
      </w:r>
      <w:r>
        <w:rPr>
          <w:rStyle w:val="FootnoteAnchor"/>
          <w:rtl w:val="true"/>
        </w:rPr>
        <w:footnoteReference w:id="70"/>
      </w:r>
      <w:r>
        <w:rPr>
          <w:rFonts w:ascii="IRNazanin" w:hAnsi="IRNazanin" w:eastAsia="IRNazanin"/>
          <w:color w:val="111111"/>
          <w:sz w:val="28"/>
          <w:sz w:val="28"/>
          <w:szCs w:val="28"/>
          <w:rtl w:val="true"/>
          <w:lang w:bidi="fa-IR"/>
        </w:rPr>
        <w:t>مکارم،</w:t>
      </w:r>
      <w:r>
        <w:rPr>
          <w:rStyle w:val="FootnoteAnchor"/>
          <w:rtl w:val="true"/>
        </w:rPr>
        <w:footnoteReference w:id="71"/>
      </w:r>
      <w:r>
        <w:rPr>
          <w:rFonts w:ascii="IRNazanin" w:hAnsi="IRNazanin" w:eastAsia="IRNazanin"/>
          <w:color w:val="111111"/>
          <w:sz w:val="28"/>
          <w:sz w:val="28"/>
          <w:szCs w:val="28"/>
          <w:rtl w:val="true"/>
          <w:lang w:bidi="fa-IR"/>
        </w:rPr>
        <w:t>فاضل</w:t>
      </w:r>
      <w:r>
        <w:rPr>
          <w:rStyle w:val="FootnoteAnchor"/>
          <w:rtl w:val="true"/>
        </w:rPr>
        <w:footnoteReference w:id="72"/>
      </w:r>
      <w:r>
        <w:rPr>
          <w:rFonts w:ascii="IRNazanin" w:hAnsi="IRNazanin" w:eastAsia="IRNazanin"/>
          <w:color w:val="111111"/>
          <w:sz w:val="28"/>
          <w:sz w:val="28"/>
          <w:szCs w:val="28"/>
          <w:rtl w:val="true"/>
          <w:lang w:bidi="fa-IR"/>
        </w:rPr>
        <w:t>و شبیری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مفسده نداشته باشد، پوشش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bookmarkStart w:id="127" w:name="pg7382_96454"/>
    </w:p>
    <w:p>
      <w:pPr>
        <w:pStyle w:val="BookText"/>
        <w:rPr/>
      </w:pPr>
      <w:bookmarkEnd w:id="127"/>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پوشش واجب نیست؛ مگر درصورتی‌که زن بترسد به حرام بیفتد یا قصدش این باشد که مرد را به نگاه حرام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 بر احتیاط واجب، زن باید حتی وجه و کفین خود را از نامحرم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w:t>
      </w:r>
      <w:r>
        <w:rPr>
          <w:rStyle w:val="FootnoteAnchor"/>
          <w:rtl w:val="true"/>
        </w:rPr>
        <w:footnoteReference w:id="76"/>
      </w:r>
      <w:r>
        <w:rPr>
          <w:rFonts w:ascii="IRNazanin" w:hAnsi="IRNazanin" w:eastAsia="IRNazanin"/>
          <w:color w:val="111111"/>
          <w:sz w:val="28"/>
          <w:sz w:val="28"/>
          <w:szCs w:val="28"/>
          <w:rtl w:val="true"/>
          <w:lang w:bidi="fa-IR"/>
        </w:rPr>
        <w:t>و صافی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نامحرم به‌قصد لذت نگاه کند و زن هم قصد خودنمایی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پوشش وجه و کفین واجب است؛ اما اگر قصد خودنمایی نداشته باشد، بنا بر احتیاط واجب پوشش وجه و کفین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28" w:name="__RefHeading___Toc1375406_1051229030"/>
      <w:bookmarkStart w:id="129" w:name="_Toc52"/>
      <w:bookmarkEnd w:id="128"/>
      <w:r>
        <w:rPr>
          <w:rtl w:val="true"/>
        </w:rPr>
        <w:t>پوشش وجه و کفین در فرض علم به نگاه نامحرم</w:t>
      </w:r>
      <w:bookmarkEnd w:id="12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درصورتی‌که وجه و کفین را نپوشاند، مردان نامحرم به‌قصد لذت و ریبه به او نگاه می‌کنند، در این صورت آیا پوشاندن وجه و کفین بر او واجب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وجه و کفین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79"/>
      </w:r>
      <w:r>
        <w:rPr>
          <w:rFonts w:ascii="IRNazanin" w:hAnsi="IRNazanin" w:eastAsia="IRNazanin"/>
          <w:color w:val="111111"/>
          <w:sz w:val="28"/>
          <w:sz w:val="28"/>
          <w:szCs w:val="28"/>
          <w:rtl w:val="true"/>
          <w:lang w:bidi="fa-IR"/>
        </w:rPr>
        <w:t>و امام‌خامنه‌ای</w:t>
      </w:r>
      <w:r>
        <w:rPr>
          <w:rStyle w:val="FootnoteAnchor"/>
          <w:rtl w:val="true"/>
        </w:rPr>
        <w:footnoteReference w:id="80"/>
      </w:r>
      <w:r>
        <w:rPr>
          <w:rFonts w:ascii="IRNazanin" w:hAnsi="IRNazanin" w:eastAsia="IRNazanin"/>
          <w:color w:val="111111"/>
          <w:sz w:val="28"/>
          <w:sz w:val="28"/>
          <w:szCs w:val="28"/>
          <w:rtl w:val="true"/>
          <w:lang w:bidi="fa-IR"/>
        </w:rPr>
        <w:t>و آیات عظام بهجت،</w:t>
      </w:r>
      <w:r>
        <w:rPr>
          <w:rStyle w:val="FootnoteAnchor"/>
          <w:rtl w:val="true"/>
        </w:rPr>
        <w:footnoteReference w:id="81"/>
      </w:r>
      <w:r>
        <w:rPr>
          <w:rFonts w:ascii="IRNazanin" w:hAnsi="IRNazanin" w:eastAsia="IRNazanin"/>
          <w:color w:val="111111"/>
          <w:sz w:val="28"/>
          <w:sz w:val="28"/>
          <w:szCs w:val="28"/>
          <w:rtl w:val="true"/>
          <w:lang w:bidi="fa-IR"/>
        </w:rPr>
        <w:t>خویی،</w:t>
      </w:r>
      <w:r>
        <w:rPr>
          <w:rStyle w:val="FootnoteAnchor"/>
          <w:rtl w:val="true"/>
        </w:rPr>
        <w:footnoteReference w:id="82"/>
      </w:r>
      <w:r>
        <w:rPr>
          <w:rFonts w:ascii="IRNazanin" w:hAnsi="IRNazanin" w:eastAsia="IRNazanin"/>
          <w:color w:val="111111"/>
          <w:sz w:val="28"/>
          <w:sz w:val="28"/>
          <w:szCs w:val="28"/>
          <w:rtl w:val="true"/>
          <w:lang w:bidi="fa-IR"/>
        </w:rPr>
        <w:t>فاضل،</w:t>
      </w:r>
      <w:r>
        <w:rPr>
          <w:rStyle w:val="FootnoteAnchor"/>
          <w:rtl w:val="true"/>
        </w:rPr>
        <w:footnoteReference w:id="83"/>
      </w:r>
      <w:r>
        <w:rPr>
          <w:rFonts w:ascii="IRNazanin" w:hAnsi="IRNazanin" w:eastAsia="IRNazanin"/>
          <w:color w:val="111111"/>
          <w:sz w:val="28"/>
          <w:sz w:val="28"/>
          <w:szCs w:val="28"/>
          <w:rtl w:val="true"/>
          <w:lang w:bidi="fa-IR"/>
        </w:rPr>
        <w:t>نوری</w:t>
      </w:r>
      <w:r>
        <w:rPr>
          <w:rStyle w:val="FootnoteAnchor"/>
          <w:rtl w:val="true"/>
        </w:rPr>
        <w:footnoteReference w:id="84"/>
      </w:r>
      <w:r>
        <w:rPr>
          <w:rFonts w:ascii="IRNazanin" w:hAnsi="IRNazanin" w:eastAsia="IRNazanin"/>
          <w:color w:val="111111"/>
          <w:sz w:val="28"/>
          <w:sz w:val="28"/>
          <w:szCs w:val="28"/>
          <w:rtl w:val="true"/>
          <w:lang w:bidi="fa-IR"/>
        </w:rPr>
        <w:t>و صافی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30" w:name="pg7382_96455"/>
    </w:p>
    <w:p>
      <w:pPr>
        <w:pStyle w:val="BookText"/>
        <w:rPr/>
      </w:pPr>
      <w:bookmarkEnd w:id="130"/>
      <w:r>
        <w:rPr>
          <w:rFonts w:ascii="IRNazanin" w:hAnsi="IRNazanin" w:eastAsia="IRNazanin"/>
          <w:color w:val="111111"/>
          <w:sz w:val="28"/>
          <w:sz w:val="28"/>
          <w:szCs w:val="28"/>
          <w:rtl w:val="true"/>
          <w:lang w:bidi="fa-IR"/>
        </w:rPr>
        <w:t>پوشاندن واجب نیست؛ ولی مردان وظیفه دارند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واجب نیست؛ ولی اگر زن بترسد به حرام بیفتد یا قصد داشته باشد که مرد را به نگاه حرام مبتلا کند، در این صورت پوشاندن وجه و کفین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اگر نامحرم به‌قصد لذت نگاه کند و زن هم قصد خودنمایی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پوشش وجه و کفین واجب است؛ اما اگر قصد خودنمایی نداشته باشد، بنا بر احتیاط واجب پوشش وجه و کفین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31" w:name="__RefHeading___Toc1375408_1051229030"/>
      <w:bookmarkStart w:id="132" w:name="_Toc53"/>
      <w:bookmarkEnd w:id="131"/>
      <w:r>
        <w:rPr/>
        <w:t>2</w:t>
      </w:r>
      <w:r>
        <w:rPr>
          <w:rtl w:val="true"/>
        </w:rPr>
        <w:t xml:space="preserve">. </w:t>
      </w:r>
      <w:r>
        <w:rPr/>
        <w:t>2</w:t>
      </w:r>
      <w:r>
        <w:rPr>
          <w:rtl w:val="true"/>
        </w:rPr>
        <w:t xml:space="preserve">. </w:t>
      </w:r>
      <w:r>
        <w:rPr/>
        <w:t>6</w:t>
      </w:r>
      <w:r>
        <w:rPr>
          <w:rtl w:val="true"/>
        </w:rPr>
        <w:t xml:space="preserve">. </w:t>
      </w:r>
      <w:r>
        <w:rPr>
          <w:rtl w:val="true"/>
        </w:rPr>
        <w:t>پوشش زیر چانه</w:t>
      </w:r>
      <w:bookmarkEnd w:id="13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زیر چانه از نامحرم بر زن‌ها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 غیر از آیت‌الله سیستانی</w:t>
      </w:r>
      <w:r>
        <w:rPr>
          <w:rFonts w:eastAsia="IRNazanin" w:cs="IRNazanin"/>
          <w:color w:val="111111"/>
          <w:sz w:val="28"/>
          <w:szCs w:val="28"/>
          <w:rtl w:val="true"/>
          <w:lang w:bidi="fa-IR"/>
        </w:rPr>
        <w:t>)</w:t>
      </w:r>
      <w:r>
        <w:rPr>
          <w:rStyle w:val="FootnoteAnchor"/>
          <w:rtl w:val="true"/>
        </w:rPr>
        <w:footnoteReference w:id="8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زن حجاب سر را مى‌پوشد، معمولاً چانه و مقدار مختصری بعد از آن پوشانده نمى‌شود و این اشکال ندارد و پوشاندن این موضع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90"/>
      </w:r>
      <w:bookmarkStart w:id="133" w:name="pg7382_96456"/>
    </w:p>
    <w:p>
      <w:pPr>
        <w:pStyle w:val="Heading4"/>
        <w:numPr>
          <w:ilvl w:val="3"/>
          <w:numId w:val="1"/>
        </w:numPr>
        <w:rPr/>
      </w:pPr>
      <w:bookmarkStart w:id="134" w:name="__RefHeading___Toc1375410_1051229030"/>
      <w:bookmarkStart w:id="135" w:name="_Toc54"/>
      <w:bookmarkEnd w:id="133"/>
      <w:bookmarkEnd w:id="134"/>
      <w:r>
        <w:rPr/>
        <w:t>2</w:t>
      </w:r>
      <w:r>
        <w:rPr>
          <w:rtl w:val="true"/>
        </w:rPr>
        <w:t xml:space="preserve">. </w:t>
      </w:r>
      <w:r>
        <w:rPr/>
        <w:t>2</w:t>
      </w:r>
      <w:r>
        <w:rPr>
          <w:rtl w:val="true"/>
        </w:rPr>
        <w:t xml:space="preserve">. </w:t>
      </w:r>
      <w:r>
        <w:rPr/>
        <w:t>7</w:t>
      </w:r>
      <w:r>
        <w:rPr>
          <w:rtl w:val="true"/>
        </w:rPr>
        <w:t xml:space="preserve">. </w:t>
      </w:r>
      <w:r>
        <w:rPr>
          <w:rtl w:val="true"/>
        </w:rPr>
        <w:t>پوشش روی پا</w:t>
      </w:r>
      <w:bookmarkEnd w:id="13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روی پا در مقابل نامحرم، برای زن‌ها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لازم است روی پای خود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Style w:val="FootnoteAnchor"/>
          <w:rtl w:val="true"/>
        </w:rPr>
        <w:footnoteReference w:id="91"/>
      </w:r>
      <w:r>
        <w:rPr>
          <w:rFonts w:ascii="IRNazanin" w:hAnsi="IRNazanin" w:eastAsia="IRNazanin"/>
          <w:color w:val="111111"/>
          <w:sz w:val="28"/>
          <w:sz w:val="28"/>
          <w:szCs w:val="28"/>
          <w:rtl w:val="true"/>
          <w:lang w:bidi="fa-IR"/>
        </w:rPr>
        <w:t>غیر از آیات عظام صافی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پوشش روی پا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w:t>
      </w:r>
      <w:r>
        <w:rPr>
          <w:rStyle w:val="FootnoteAnchor"/>
          <w:rtl w:val="true"/>
        </w:rPr>
        <w:footnoteReference w:id="92"/>
      </w:r>
      <w:r>
        <w:rPr>
          <w:rFonts w:ascii="IRNazanin" w:hAnsi="IRNazanin" w:eastAsia="IRNazanin"/>
          <w:color w:val="111111"/>
          <w:sz w:val="28"/>
          <w:sz w:val="28"/>
          <w:szCs w:val="28"/>
          <w:rtl w:val="true"/>
          <w:lang w:bidi="fa-IR"/>
        </w:rPr>
        <w:t>و مکارم</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makarem.ir/main.aspx?lid=0&amp;typeinfo=21&amp;catid=28148</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375412_1051229030"/>
      <w:bookmarkStart w:id="137" w:name="_Toc55"/>
      <w:bookmarkEnd w:id="136"/>
      <w:r>
        <w:rPr/>
        <w:t>2</w:t>
      </w:r>
      <w:r>
        <w:rPr>
          <w:rtl w:val="true"/>
        </w:rPr>
        <w:t xml:space="preserve">. </w:t>
      </w:r>
      <w:r>
        <w:rPr/>
        <w:t>2</w:t>
      </w:r>
      <w:r>
        <w:rPr>
          <w:rtl w:val="true"/>
        </w:rPr>
        <w:t xml:space="preserve">. </w:t>
      </w:r>
      <w:r>
        <w:rPr/>
        <w:t>8</w:t>
      </w:r>
      <w:r>
        <w:rPr>
          <w:rtl w:val="true"/>
        </w:rPr>
        <w:t xml:space="preserve">. </w:t>
      </w:r>
      <w:r>
        <w:rPr>
          <w:rtl w:val="true"/>
        </w:rPr>
        <w:t>پوشش زینت از نامحرم</w:t>
      </w:r>
      <w:bookmarkEnd w:id="137"/>
    </w:p>
    <w:p>
      <w:pPr>
        <w:pStyle w:val="Heading5"/>
        <w:numPr>
          <w:ilvl w:val="4"/>
          <w:numId w:val="1"/>
        </w:numPr>
        <w:rPr/>
      </w:pPr>
      <w:bookmarkStart w:id="138" w:name="__RefHeading___Toc1375414_1051229030"/>
      <w:bookmarkStart w:id="139" w:name="_Toc56"/>
      <w:bookmarkEnd w:id="138"/>
      <w:r>
        <w:rPr>
          <w:rtl w:val="true"/>
        </w:rPr>
        <w:t>تعریف زینت</w:t>
      </w:r>
      <w:bookmarkEnd w:id="13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زینتی که خانم‌ها باید از نامحرم بپوشانند، چیست؟</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زینت‌هایی گفته می‌شود که جزء بدن شخص به شمار نمی‌رود؛ مانند انواع زیورهای طلا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آرایش‌هایی گفته می‌شود که به بدن شخص متصل بوده و گویی جزئی از اوست؛ همانند سرمه و رنگ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زیبایی‌های طبیعی بدن نیز زینت به شمار می‌رود و در کل هرچیزی که عرفاً زینت محسوب شود، بانوان باید آن‌ها را در برابر مرد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و دست‌ها تا مچ بدون زینت از این حکم مستثناست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 xml:space="preserve">) </w:t>
      </w:r>
      <w:bookmarkStart w:id="140" w:name="pg7382_96457"/>
    </w:p>
    <w:p>
      <w:pPr>
        <w:pStyle w:val="Heading5"/>
        <w:numPr>
          <w:ilvl w:val="4"/>
          <w:numId w:val="1"/>
        </w:numPr>
        <w:rPr/>
      </w:pPr>
      <w:bookmarkStart w:id="141" w:name="__RefHeading___Toc1375416_1051229030"/>
      <w:bookmarkStart w:id="142" w:name="_Toc57"/>
      <w:bookmarkEnd w:id="140"/>
      <w:bookmarkEnd w:id="141"/>
      <w:r>
        <w:rPr>
          <w:rtl w:val="true"/>
        </w:rPr>
        <w:t>حکم پوشش زینت</w:t>
      </w:r>
      <w:bookmarkEnd w:id="1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زینت مقابل نامحرم، بر خانم واجب است؟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عرفاً زینت محسوب می‌شود،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فاضل، بهجت، خویی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زینت‌هایی که در مواضعی مانند سینه و گردن است، مانند پوشش خود سینه و گردن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چهره، پوشش آن زینتی که جلب‌توجه می‌کند، واجب است و چنانچه جلب‌توجه نکند، مانند خود چهره پوشش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زیورآلاتی که معمولاً در معرض دید نامحرم است، مانند انگشتر و حلقۀ ازدواج، چنانچه مفسده‌ای نداشته باشد، واجب نیست؛ ولی غیر این‌ها را باید از دید نامحرم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زینت از نامحرم شرعاً واجب است؛ بنابراین زنی که صورت خود را آرایش کرده یا از کلاه‌گیس و موی مصنوعی استفاده می‌کند یا به ناخن دست‌هایش لاک زده یا از لنزهای رنگی زینتی استفاده می‌کند، باید آن‌ها را از نامحرم بپوشاند؛ ولی درصورت سرمه‌کشیدن، ابروبرداشتن، بندانداختن، استفاده از حلقه و انگشتر طلا و النگو با رعایت چهار شرط زیر در برابر نامحرم، پوشش آن‌ها واجب نیست؛ هرچند احتیاط مستحب پوشاندن آن‌ها از نامحرم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به‌قصد ارائه به نامحرم و جلب‌توجه او و مبتلاکردن بیننده به نگاه حرام نباشد؛</w:t>
      </w:r>
      <w:bookmarkStart w:id="143" w:name="pg7382_96458"/>
    </w:p>
    <w:p>
      <w:pPr>
        <w:pStyle w:val="BookText"/>
        <w:rPr/>
      </w:pPr>
      <w:bookmarkEnd w:id="1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به‌گناه‌افتادن خویش را ندهد و از وقوع در حرام ایمن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نپوشاندن موجب فتنه به وجه عام و ایجاد فساد در جامعه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آشکارشدن مواضعی که پوشش آن واجب است، نشود؛ مثل ساعد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زنی که النگو در دست دارد، پوشش مچ دست و قسمتی از ساعد که موضع قرارگرفتن النگوست، از نامحرم بنا براحتیاط واجب،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Heading5"/>
        <w:numPr>
          <w:ilvl w:val="4"/>
          <w:numId w:val="1"/>
        </w:numPr>
        <w:rPr/>
      </w:pPr>
      <w:bookmarkStart w:id="144" w:name="__RefHeading___Toc1375418_1051229030"/>
      <w:bookmarkStart w:id="145" w:name="_Toc58"/>
      <w:bookmarkEnd w:id="144"/>
      <w:r>
        <w:rPr>
          <w:rtl w:val="true"/>
        </w:rPr>
        <w:t>بیان مصادیقی از زینت</w:t>
      </w:r>
      <w:bookmarkEnd w:id="145"/>
    </w:p>
    <w:p>
      <w:pPr>
        <w:pStyle w:val="Heading5"/>
        <w:numPr>
          <w:ilvl w:val="4"/>
          <w:numId w:val="1"/>
        </w:numPr>
        <w:rPr/>
      </w:pPr>
      <w:bookmarkStart w:id="146" w:name="__RefHeading___Toc1375420_1051229030"/>
      <w:bookmarkStart w:id="147" w:name="_Toc59"/>
      <w:bookmarkEnd w:id="146"/>
      <w:r>
        <w:rPr>
          <w:rtl w:val="true"/>
        </w:rPr>
        <w:t>پوشش ابروی اصلاح‌شده</w:t>
      </w:r>
      <w:bookmarkEnd w:id="1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بانوان، پوشاندن ابروی اصلاح‌شده از نامحرم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w:t>
      </w:r>
      <w:r>
        <w:rPr>
          <w:rStyle w:val="FootnoteAnchor"/>
          <w:rtl w:val="true"/>
        </w:rPr>
        <w:footnoteReference w:id="96"/>
      </w:r>
      <w:r>
        <w:rPr>
          <w:rFonts w:ascii="IRNazanin" w:hAnsi="IRNazanin" w:eastAsia="IRNazanin"/>
          <w:color w:val="111111"/>
          <w:sz w:val="28"/>
          <w:sz w:val="28"/>
          <w:szCs w:val="28"/>
          <w:rtl w:val="true"/>
          <w:lang w:bidi="fa-IR"/>
        </w:rPr>
        <w:t>و بهجت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عرفاً زینت است، پوشاندن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98"/>
      </w:r>
      <w:r>
        <w:rPr>
          <w:rFonts w:ascii="IRNazanin" w:hAnsi="IRNazanin" w:eastAsia="IRNazanin"/>
          <w:color w:val="111111"/>
          <w:sz w:val="28"/>
          <w:sz w:val="28"/>
          <w:szCs w:val="28"/>
          <w:rtl w:val="true"/>
          <w:lang w:bidi="fa-IR"/>
        </w:rPr>
        <w:t>و امام‌خامنه‌ای</w:t>
      </w:r>
      <w:r>
        <w:rPr>
          <w:rStyle w:val="FootnoteAnchor"/>
          <w:rtl w:val="true"/>
        </w:rPr>
        <w:footnoteReference w:id="99"/>
      </w:r>
      <w:r>
        <w:rPr>
          <w:rFonts w:ascii="IRNazanin" w:hAnsi="IRNazanin" w:eastAsia="IRNazanin"/>
          <w:color w:val="111111"/>
          <w:sz w:val="28"/>
          <w:sz w:val="28"/>
          <w:szCs w:val="28"/>
          <w:rtl w:val="true"/>
          <w:lang w:bidi="fa-IR"/>
        </w:rPr>
        <w:t>و آیت‌الله فاضل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w:t>
      </w:r>
      <w:r>
        <w:rPr>
          <w:rStyle w:val="FootnoteAnchor"/>
          <w:rtl w:val="true"/>
        </w:rPr>
        <w:footnoteReference w:id="101"/>
      </w:r>
      <w:r>
        <w:rPr>
          <w:rFonts w:ascii="IRNazanin" w:hAnsi="IRNazanin" w:eastAsia="IRNazanin"/>
          <w:color w:val="111111"/>
          <w:sz w:val="28"/>
          <w:sz w:val="28"/>
          <w:szCs w:val="28"/>
          <w:rtl w:val="true"/>
          <w:lang w:bidi="fa-IR"/>
        </w:rPr>
        <w:t>و نوری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zanjani.net/index.aspx?pid=10486</w:t>
      </w:r>
    </w:p>
    <w:p>
      <w:pPr>
        <w:pStyle w:val="BookText"/>
        <w:rPr/>
      </w:pPr>
      <w:r>
        <w:rPr>
          <w:rFonts w:ascii="IRNazanin" w:hAnsi="IRNazanin" w:eastAsia="IRNazanin"/>
          <w:color w:val="111111"/>
          <w:sz w:val="28"/>
          <w:sz w:val="28"/>
          <w:szCs w:val="28"/>
          <w:rtl w:val="true"/>
          <w:lang w:bidi="fa-IR"/>
        </w:rPr>
        <w:t>ابروبرداشتن و بندانداختن با رعایت شروط زیر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به‌قصد ارائه به نامحرم و جلب‌توجه او و مبتلاکردن بیننده به نگاه حرام نباشد؛</w:t>
      </w:r>
      <w:bookmarkStart w:id="148" w:name="pg7382_96459"/>
    </w:p>
    <w:p>
      <w:pPr>
        <w:pStyle w:val="BookText"/>
        <w:rPr/>
      </w:pPr>
      <w:bookmarkEnd w:id="1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به‌گناه‌افتادن خویش را ندهد و از وقوع در حرام ایمن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نپوشاندن موجب فتنه به وجه عام و ایجاد فساد در جامعه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49" w:name="__RefHeading___Toc1375422_1051229030"/>
      <w:bookmarkStart w:id="150" w:name="_Toc60"/>
      <w:bookmarkEnd w:id="149"/>
      <w:r>
        <w:rPr>
          <w:rtl w:val="true"/>
        </w:rPr>
        <w:t>پوشش ابروی رنگ‌شده</w:t>
      </w:r>
      <w:bookmarkEnd w:id="1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ابروی رنگ‌شده از نامحرم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زینت است، 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آیت‌الله فاضل</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بله، زینت است و 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اگر زینتی است که جلب‌توجه می‌کند، باید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زینت‌های موجود در صورت و دست‌ها تا مچ، تا وقتی که زننده نباشند و منشأ مفاسدی نشوند، اشکال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لازم است چهرۀ آرایش‌کرده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zanjani.net/index.aspx?pid=10486</w:t>
      </w:r>
    </w:p>
    <w:p>
      <w:pPr>
        <w:pStyle w:val="Heading5"/>
        <w:numPr>
          <w:ilvl w:val="4"/>
          <w:numId w:val="1"/>
        </w:numPr>
        <w:rPr/>
      </w:pPr>
      <w:bookmarkStart w:id="151" w:name="__RefHeading___Toc1375424_1051229030"/>
      <w:bookmarkStart w:id="152" w:name="_Toc61"/>
      <w:bookmarkEnd w:id="151"/>
      <w:r>
        <w:rPr>
          <w:rtl w:val="true"/>
        </w:rPr>
        <w:t>پوشش ابروی تتوشده</w:t>
      </w:r>
      <w:bookmarkEnd w:id="1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پوشاندن ابروی تتوشده از نامحرم واجب است؟ </w:t>
      </w:r>
      <w:bookmarkStart w:id="153" w:name="pg7382_96460"/>
    </w:p>
    <w:p>
      <w:pPr>
        <w:pStyle w:val="BookText"/>
        <w:rPr/>
      </w:pPr>
      <w:bookmarkEnd w:id="15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تتوی ابرو و صورت، زینت است و 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111"/>
      </w:r>
      <w:r>
        <w:rPr>
          <w:rFonts w:ascii="IRNazanin" w:hAnsi="IRNazanin" w:eastAsia="IRNazanin"/>
          <w:color w:val="111111"/>
          <w:sz w:val="28"/>
          <w:sz w:val="28"/>
          <w:szCs w:val="28"/>
          <w:rtl w:val="true"/>
          <w:lang w:bidi="fa-IR"/>
        </w:rPr>
        <w:t>و آیات عظام بهجت،</w:t>
      </w:r>
      <w:r>
        <w:rPr>
          <w:rStyle w:val="FootnoteAnchor"/>
          <w:rtl w:val="true"/>
        </w:rPr>
        <w:footnoteReference w:id="112"/>
      </w:r>
      <w:r>
        <w:rPr>
          <w:rFonts w:ascii="IRNazanin" w:hAnsi="IRNazanin" w:eastAsia="IRNazanin"/>
          <w:color w:val="111111"/>
          <w:sz w:val="28"/>
          <w:sz w:val="28"/>
          <w:szCs w:val="28"/>
          <w:rtl w:val="true"/>
          <w:lang w:bidi="fa-IR"/>
        </w:rPr>
        <w:t>فاضل،</w:t>
      </w:r>
      <w:r>
        <w:rPr>
          <w:rStyle w:val="FootnoteAnchor"/>
          <w:rtl w:val="true"/>
        </w:rPr>
        <w:footnoteReference w:id="113"/>
      </w:r>
      <w:r>
        <w:rPr>
          <w:rFonts w:ascii="IRNazanin" w:hAnsi="IRNazanin" w:eastAsia="IRNazanin"/>
          <w:color w:val="111111"/>
          <w:sz w:val="28"/>
          <w:sz w:val="28"/>
          <w:szCs w:val="28"/>
          <w:rtl w:val="true"/>
          <w:lang w:bidi="fa-IR"/>
        </w:rPr>
        <w:t>صافی</w:t>
      </w:r>
      <w:r>
        <w:rPr>
          <w:rStyle w:val="FootnoteAnchor"/>
          <w:rtl w:val="true"/>
        </w:rPr>
        <w:footnoteReference w:id="114"/>
      </w:r>
      <w:r>
        <w:rPr>
          <w:rFonts w:ascii="IRNazanin" w:hAnsi="IRNazanin" w:eastAsia="IRNazanin"/>
          <w:color w:val="111111"/>
          <w:sz w:val="28"/>
          <w:sz w:val="28"/>
          <w:szCs w:val="28"/>
          <w:rtl w:val="true"/>
          <w:lang w:bidi="fa-IR"/>
        </w:rPr>
        <w:t>و وحید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زینت است، 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116"/>
      </w:r>
      <w:r>
        <w:rPr>
          <w:rFonts w:ascii="IRNazanin" w:hAnsi="IRNazanin" w:eastAsia="IRNazanin"/>
          <w:color w:val="111111"/>
          <w:sz w:val="28"/>
          <w:sz w:val="28"/>
          <w:szCs w:val="28"/>
          <w:rtl w:val="true"/>
          <w:lang w:bidi="fa-IR"/>
        </w:rPr>
        <w:t>و آیت‌الله سیستانی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آرایش غلیظ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zanjani.net/index.aspx?pid=10486</w:t>
      </w:r>
    </w:p>
    <w:p>
      <w:pPr>
        <w:pStyle w:val="Heading5"/>
        <w:numPr>
          <w:ilvl w:val="4"/>
          <w:numId w:val="1"/>
        </w:numPr>
        <w:rPr/>
      </w:pPr>
      <w:bookmarkStart w:id="154" w:name="__RefHeading___Toc1375426_1051229030"/>
      <w:bookmarkStart w:id="155" w:name="_Toc62"/>
      <w:bookmarkEnd w:id="154"/>
      <w:r>
        <w:rPr>
          <w:rtl w:val="true"/>
        </w:rPr>
        <w:t>پوشش انگشتر و حلقۀ ازدواج</w:t>
      </w:r>
      <w:bookmarkEnd w:id="15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انگشتر طلا و حلقۀ ازدواج از نامحرم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120"/>
      </w:r>
      <w:r>
        <w:rPr>
          <w:rFonts w:ascii="IRNazanin" w:hAnsi="IRNazanin" w:eastAsia="IRNazanin"/>
          <w:color w:val="111111"/>
          <w:sz w:val="28"/>
          <w:sz w:val="28"/>
          <w:szCs w:val="28"/>
          <w:rtl w:val="true"/>
          <w:lang w:bidi="fa-IR"/>
        </w:rPr>
        <w:t>و آیات عظام صافی</w:t>
      </w:r>
      <w:r>
        <w:rPr>
          <w:rStyle w:val="FootnoteAnchor"/>
          <w:rtl w:val="true"/>
        </w:rPr>
        <w:footnoteReference w:id="121"/>
      </w:r>
      <w:r>
        <w:rPr>
          <w:rFonts w:ascii="IRNazanin" w:hAnsi="IRNazanin" w:eastAsia="IRNazanin"/>
          <w:color w:val="111111"/>
          <w:sz w:val="28"/>
          <w:sz w:val="28"/>
          <w:szCs w:val="28"/>
          <w:rtl w:val="true"/>
          <w:lang w:bidi="fa-IR"/>
        </w:rPr>
        <w:t>و وحید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w:t>
      </w:r>
      <w:r>
        <w:rPr>
          <w:rStyle w:val="FootnoteAnchor"/>
          <w:rtl w:val="true"/>
        </w:rPr>
        <w:footnoteReference w:id="123"/>
      </w:r>
      <w:r>
        <w:rPr>
          <w:rFonts w:ascii="IRNazanin" w:hAnsi="IRNazanin" w:eastAsia="IRNazanin"/>
          <w:color w:val="111111"/>
          <w:sz w:val="28"/>
          <w:sz w:val="28"/>
          <w:szCs w:val="28"/>
          <w:rtl w:val="true"/>
          <w:lang w:bidi="fa-IR"/>
        </w:rPr>
        <w:t>و نوری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عرفاً زینت محسوب شود، برای زنان لازم است آن را از نگاه نامحرم </w:t>
      </w:r>
      <w:bookmarkStart w:id="156" w:name="pg7382_96461"/>
    </w:p>
    <w:p>
      <w:pPr>
        <w:pStyle w:val="BookText"/>
        <w:rPr/>
      </w:pPr>
      <w:bookmarkEnd w:id="156"/>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125"/>
      </w:r>
      <w:r>
        <w:rPr>
          <w:rFonts w:ascii="IRNazanin" w:hAnsi="IRNazanin" w:eastAsia="IRNazanin"/>
          <w:color w:val="111111"/>
          <w:sz w:val="28"/>
          <w:sz w:val="28"/>
          <w:szCs w:val="28"/>
          <w:rtl w:val="true"/>
          <w:lang w:bidi="fa-IR"/>
        </w:rPr>
        <w:t>و آیات عظام بهجت</w:t>
      </w:r>
      <w:r>
        <w:rPr>
          <w:rStyle w:val="FootnoteAnchor"/>
          <w:rtl w:val="true"/>
        </w:rPr>
        <w:footnoteReference w:id="126"/>
      </w:r>
      <w:r>
        <w:rPr>
          <w:rFonts w:ascii="IRNazanin" w:hAnsi="IRNazanin" w:eastAsia="IRNazanin"/>
          <w:color w:val="111111"/>
          <w:sz w:val="28"/>
          <w:sz w:val="28"/>
          <w:szCs w:val="28"/>
          <w:rtl w:val="true"/>
          <w:lang w:bidi="fa-IR"/>
        </w:rPr>
        <w:t>و فاضل</w:t>
      </w:r>
      <w:r>
        <w:rPr>
          <w:rStyle w:val="FootnoteAnchor"/>
          <w:rtl w:val="true"/>
        </w:rPr>
        <w:footnoteReference w:id="127"/>
      </w:r>
      <w:r>
        <w:rPr>
          <w:rFonts w:ascii="IRNazanin" w:hAnsi="IRNazanin" w:eastAsia="IRNazanin"/>
          <w:color w:val="111111"/>
          <w:sz w:val="28"/>
          <w:sz w:val="28"/>
          <w:szCs w:val="28"/>
          <w:rtl w:val="true"/>
          <w:lang w:bidi="fa-IR"/>
        </w:rPr>
        <w:t>و خویی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حلقه و انگشتر طلا با رعایت شروط زیر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به‌قصد ارائه به نامحرم و جلب‌توجه او و مبتلاکردن بیننده به نگاه حرام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به‌گناه‌افتادن خویش را ندهد و از وقوع در حرام ایمن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نپوشاندن موجب فتنه به وجه عام و ایجاد فساد در جامعه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zanjani.net/index.aspx?pid=10486</w:t>
      </w:r>
    </w:p>
    <w:p>
      <w:pPr>
        <w:pStyle w:val="Heading5"/>
        <w:numPr>
          <w:ilvl w:val="4"/>
          <w:numId w:val="1"/>
        </w:numPr>
        <w:rPr/>
      </w:pPr>
      <w:bookmarkStart w:id="157" w:name="__RefHeading___Toc1375428_1051229030"/>
      <w:bookmarkStart w:id="158" w:name="_Toc63"/>
      <w:bookmarkEnd w:id="157"/>
      <w:r>
        <w:rPr>
          <w:rtl w:val="true"/>
        </w:rPr>
        <w:t>پوشش کلاه‌گیس</w:t>
      </w:r>
      <w:bookmarkEnd w:id="15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کلاه‌گیس در برابر مردان نامحرم برای خانم‌ها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w:t>
      </w:r>
      <w:r>
        <w:rPr>
          <w:rStyle w:val="FootnoteAnchor"/>
          <w:rtl w:val="true"/>
        </w:rPr>
        <w:footnoteReference w:id="131"/>
      </w:r>
      <w:r>
        <w:rPr>
          <w:rFonts w:ascii="IRNazanin" w:hAnsi="IRNazanin" w:eastAsia="IRNazanin"/>
          <w:color w:val="111111"/>
          <w:sz w:val="28"/>
          <w:sz w:val="28"/>
          <w:szCs w:val="28"/>
          <w:rtl w:val="true"/>
          <w:lang w:bidi="fa-IR"/>
        </w:rPr>
        <w:t>بهجت،</w:t>
      </w:r>
      <w:r>
        <w:rPr>
          <w:rStyle w:val="FootnoteAnchor"/>
          <w:rtl w:val="true"/>
        </w:rPr>
        <w:footnoteReference w:id="132"/>
      </w:r>
      <w:r>
        <w:rPr>
          <w:rFonts w:ascii="IRNazanin" w:hAnsi="IRNazanin" w:eastAsia="IRNazanin"/>
          <w:color w:val="111111"/>
          <w:sz w:val="28"/>
          <w:sz w:val="28"/>
          <w:szCs w:val="28"/>
          <w:rtl w:val="true"/>
          <w:lang w:bidi="fa-IR"/>
        </w:rPr>
        <w:t>فاضل</w:t>
      </w:r>
      <w:r>
        <w:rPr>
          <w:rStyle w:val="FootnoteAnchor"/>
          <w:rtl w:val="true"/>
        </w:rPr>
        <w:footnoteReference w:id="133"/>
      </w:r>
      <w:r>
        <w:rPr>
          <w:rFonts w:ascii="IRNazanin" w:hAnsi="IRNazanin" w:eastAsia="IRNazanin"/>
          <w:color w:val="111111"/>
          <w:sz w:val="28"/>
          <w:sz w:val="28"/>
          <w:szCs w:val="28"/>
          <w:rtl w:val="true"/>
          <w:lang w:bidi="fa-IR"/>
        </w:rPr>
        <w:t>و سیستانی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135"/>
      </w:r>
      <w:r>
        <w:rPr>
          <w:rFonts w:ascii="IRNazanin" w:hAnsi="IRNazanin" w:eastAsia="IRNazanin"/>
          <w:color w:val="111111"/>
          <w:sz w:val="28"/>
          <w:sz w:val="28"/>
          <w:szCs w:val="28"/>
          <w:rtl w:val="true"/>
          <w:lang w:bidi="fa-IR"/>
        </w:rPr>
        <w:t>و آیت‌الله نوری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59" w:name="pg7382_96462"/>
    </w:p>
    <w:p>
      <w:pPr>
        <w:pStyle w:val="BookText"/>
        <w:rPr/>
      </w:pPr>
      <w:bookmarkEnd w:id="159"/>
      <w:r>
        <w:rPr>
          <w:rFonts w:ascii="IRNazanin" w:hAnsi="IRNazanin" w:eastAsia="IRNazanin"/>
          <w:color w:val="111111"/>
          <w:sz w:val="28"/>
          <w:sz w:val="28"/>
          <w:szCs w:val="28"/>
          <w:rtl w:val="true"/>
          <w:lang w:bidi="fa-IR"/>
        </w:rPr>
        <w:t>اگر عرفاً کلاه‌گیس زینت است،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60" w:name="__RefHeading___Toc1375430_1051229030"/>
      <w:bookmarkStart w:id="161" w:name="_Toc64"/>
      <w:bookmarkEnd w:id="160"/>
      <w:r>
        <w:rPr>
          <w:rtl w:val="true"/>
        </w:rPr>
        <w:t>پوشاندن سرمۀ چشم</w:t>
      </w:r>
      <w:bookmarkEnd w:id="16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سرمۀ چشم از زینت‌هایی است که باید از نامحرم پوشانده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محسوب می‌شود و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نظر عرف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می‌گوید زینت است،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139"/>
      </w:r>
      <w:r>
        <w:rPr>
          <w:rFonts w:ascii="IRNazanin" w:hAnsi="IRNazanin" w:eastAsia="IRNazanin"/>
          <w:color w:val="111111"/>
          <w:sz w:val="28"/>
          <w:sz w:val="28"/>
          <w:szCs w:val="28"/>
          <w:rtl w:val="true"/>
          <w:lang w:bidi="fa-IR"/>
        </w:rPr>
        <w:t>و امام‌خامنه‌ای</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www.leader.ir/fa/book/117</w:t>
      </w:r>
    </w:p>
    <w:p>
      <w:pPr>
        <w:pStyle w:val="BookText"/>
        <w:rPr/>
      </w:pPr>
      <w:r>
        <w:rPr>
          <w:rFonts w:ascii="IRNazanin" w:hAnsi="IRNazanin" w:eastAsia="IRNazanin"/>
          <w:color w:val="111111"/>
          <w:sz w:val="28"/>
          <w:sz w:val="28"/>
          <w:szCs w:val="28"/>
          <w:rtl w:val="true"/>
          <w:lang w:bidi="fa-IR"/>
        </w:rPr>
        <w:t>و آیت‌الله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ملایم باشد و آرایش تند محسوب نشود، مانعی ندارد؛ مگر اینکه منشأ مفسده‌ای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makarem.ir/main.aspx?lid=0&amp;typeinfo=21&amp;catid=28148</w:t>
      </w:r>
    </w:p>
    <w:p>
      <w:pPr>
        <w:pStyle w:val="BookText"/>
        <w:rPr/>
      </w:pPr>
      <w:r>
        <w:rPr>
          <w:rFonts w:ascii="IRNazanin" w:hAnsi="IRNazanin" w:eastAsia="IRNazanin"/>
          <w:color w:val="111111"/>
          <w:sz w:val="28"/>
          <w:sz w:val="28"/>
          <w:szCs w:val="28"/>
          <w:rtl w:val="true"/>
          <w:lang w:bidi="fa-IR"/>
        </w:rPr>
        <w:t>استفاده از سرمه با رعایت شروط زیر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به‌قصد ارائه به نامحرم و جلب‌توجه او و مبتلاکردن بیننده به نگاه حرام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به‌گناه‌افتادن خویش را ندهد و از وقوع در حرام ایمن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نپوشاندن موجب فتنه به وجه عام و ایجاد فساد در جامعه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zanjani.net/index.aspx?pid=10486</w:t>
      </w:r>
      <w:bookmarkStart w:id="162" w:name="pg7382_96463"/>
    </w:p>
    <w:p>
      <w:pPr>
        <w:pStyle w:val="BookText"/>
        <w:rPr/>
      </w:pPr>
      <w:bookmarkEnd w:id="162"/>
      <w:r>
        <w:rPr>
          <w:rFonts w:ascii="IRNazanin" w:hAnsi="IRNazanin" w:eastAsia="IRNazanin"/>
          <w:color w:val="111111"/>
          <w:sz w:val="28"/>
          <w:sz w:val="28"/>
          <w:szCs w:val="28"/>
          <w:rtl w:val="true"/>
          <w:lang w:bidi="fa-IR"/>
        </w:rPr>
        <w:t>زینت‌هایی که در چهره است، درصورتی‌که جلب‌توجه می‌کند، پوشش آن واجب است و چنانچه جلب‌توجه نکند، مانند خودِ چهره، پوشش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63" w:name="__RefHeading___Toc1375432_1051229030"/>
      <w:bookmarkStart w:id="164" w:name="_Toc65"/>
      <w:bookmarkEnd w:id="163"/>
      <w:r>
        <w:rPr>
          <w:rtl w:val="true"/>
        </w:rPr>
        <w:t>پوشاندن ناخن بلند</w:t>
      </w:r>
      <w:bookmarkEnd w:id="16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ناخن بلند از نامحرم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w:t>
      </w:r>
      <w:r>
        <w:rPr>
          <w:rStyle w:val="FootnoteAnchor"/>
          <w:rtl w:val="true"/>
        </w:rPr>
        <w:footnoteReference w:id="145"/>
      </w:r>
      <w:r>
        <w:rPr>
          <w:rFonts w:ascii="IRNazanin" w:hAnsi="IRNazanin" w:eastAsia="IRNazanin"/>
          <w:color w:val="111111"/>
          <w:sz w:val="28"/>
          <w:sz w:val="28"/>
          <w:szCs w:val="28"/>
          <w:rtl w:val="true"/>
          <w:lang w:bidi="fa-IR"/>
        </w:rPr>
        <w:t>و فاضل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نوری، مکارم</w:t>
      </w:r>
      <w:r>
        <w:rPr>
          <w:rStyle w:val="FootnoteAnchor"/>
          <w:rtl w:val="true"/>
        </w:rPr>
        <w:footnoteReference w:id="147"/>
      </w:r>
      <w:r>
        <w:rPr>
          <w:rFonts w:ascii="IRNazanin" w:hAnsi="IRNazanin" w:eastAsia="IRNazanin"/>
          <w:color w:val="111111"/>
          <w:sz w:val="28"/>
          <w:sz w:val="28"/>
          <w:szCs w:val="28"/>
          <w:rtl w:val="true"/>
          <w:lang w:bidi="fa-IR"/>
        </w:rPr>
        <w:t>و سیستانی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عرف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زینت می‌داند، باید بپوشاند؛ وگرنه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zanjani.net/index.aspx?pid=10486</w:t>
      </w:r>
    </w:p>
    <w:p>
      <w:pPr>
        <w:pStyle w:val="BookText"/>
        <w:rPr/>
      </w:pPr>
      <w:r>
        <w:rPr>
          <w:rFonts w:ascii="IRNazanin" w:hAnsi="IRNazanin" w:eastAsia="IRNazanin"/>
          <w:color w:val="111111"/>
          <w:sz w:val="28"/>
          <w:sz w:val="28"/>
          <w:szCs w:val="28"/>
          <w:rtl w:val="true"/>
          <w:lang w:bidi="fa-IR"/>
        </w:rPr>
        <w:t>دست و صورت بنا بر احتیاط واجب باید پوشیده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صافی</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65" w:name="__RefHeading___Toc1375434_1051229030"/>
      <w:bookmarkStart w:id="166" w:name="_Toc66"/>
      <w:bookmarkEnd w:id="165"/>
      <w:r>
        <w:rPr>
          <w:rtl w:val="true"/>
        </w:rPr>
        <w:t>پوشش ناخن لاک‌زده</w:t>
      </w:r>
      <w:bookmarkEnd w:id="1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پوشش ناخن لاک‌زده از نامحرم لازم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زینت از نامحرم شرعاً واجب است؛ بنابراین زنی که به ناخن دست‌هایش لاک زده، باید آن را از نامحرم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آیت‌الله </w:t>
      </w:r>
      <w:bookmarkStart w:id="167" w:name="pg7382_96464"/>
    </w:p>
    <w:p>
      <w:pPr>
        <w:pStyle w:val="BookText"/>
        <w:rPr/>
      </w:pPr>
      <w:bookmarkEnd w:id="167"/>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زینت محسوب شود، باید بپوشاند و در غیر این صورت بنا بر احتیاط واجب، پوشش دست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w:t>
      </w:r>
      <w:r>
        <w:rPr>
          <w:rStyle w:val="FootnoteAnchor"/>
          <w:rtl w:val="true"/>
        </w:rPr>
        <w:footnoteReference w:id="153"/>
      </w:r>
      <w:r>
        <w:rPr>
          <w:rFonts w:ascii="IRNazanin" w:hAnsi="IRNazanin" w:eastAsia="IRNazanin"/>
          <w:color w:val="111111"/>
          <w:sz w:val="28"/>
          <w:sz w:val="28"/>
          <w:szCs w:val="28"/>
          <w:rtl w:val="true"/>
          <w:lang w:bidi="fa-IR"/>
        </w:rPr>
        <w:t>و صافی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عرف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آن را زینت می‌داند، 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اگر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زننده نباشد و منشأ مفاسدی نشود، پوشش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68" w:name="__RefHeading___Toc1375436_1051229030"/>
      <w:bookmarkStart w:id="169" w:name="_Toc67"/>
      <w:bookmarkEnd w:id="168"/>
      <w:r>
        <w:rPr>
          <w:rtl w:val="true"/>
        </w:rPr>
        <w:t>پوشش کرم ضدآفتاب</w:t>
      </w:r>
      <w:bookmarkEnd w:id="1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کرم ضدآفتاب زینت محسوب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محسوب می‌شود و باید از نامحرم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نظر عرف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زینت است،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158"/>
      </w:r>
      <w:r>
        <w:rPr>
          <w:rFonts w:ascii="IRNazanin" w:hAnsi="IRNazanin" w:eastAsia="IRNazanin"/>
          <w:color w:val="111111"/>
          <w:sz w:val="28"/>
          <w:sz w:val="28"/>
          <w:szCs w:val="28"/>
          <w:rtl w:val="true"/>
          <w:lang w:bidi="fa-IR"/>
        </w:rPr>
        <w:t>و امام‌خامنه‌ای</w:t>
      </w:r>
      <w:r>
        <w:rPr>
          <w:rStyle w:val="FootnoteAnchor"/>
          <w:rtl w:val="true"/>
        </w:rPr>
        <w:footnoteReference w:id="159"/>
      </w:r>
      <w:r>
        <w:rPr>
          <w:rFonts w:ascii="IRNazanin" w:hAnsi="IRNazanin" w:eastAsia="IRNazanin"/>
          <w:color w:val="111111"/>
          <w:sz w:val="28"/>
          <w:sz w:val="28"/>
          <w:szCs w:val="28"/>
          <w:rtl w:val="true"/>
          <w:lang w:bidi="fa-IR"/>
        </w:rPr>
        <w:t>و آیات عظام بهجت</w:t>
      </w:r>
      <w:r>
        <w:rPr>
          <w:rStyle w:val="FootnoteAnchor"/>
          <w:rtl w:val="true"/>
        </w:rPr>
        <w:footnoteReference w:id="160"/>
      </w:r>
      <w:r>
        <w:rPr>
          <w:rFonts w:ascii="IRNazanin" w:hAnsi="IRNazanin" w:eastAsia="IRNazanin"/>
          <w:color w:val="111111"/>
          <w:sz w:val="28"/>
          <w:sz w:val="28"/>
          <w:szCs w:val="28"/>
          <w:rtl w:val="true"/>
          <w:lang w:bidi="fa-IR"/>
        </w:rPr>
        <w:t>و سیستانی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زینت محسوب نمی‌شود و پوشاندن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آرایش گِردى صورت و دست‌ها تا مچ درصورتى‌که بسیار خفیف باشد و منشأ مفسده‌اى نشود، اشکالى ندارد؛ ولى از آرایش‌هاى تند یا مفسده‌انگیز </w:t>
      </w:r>
      <w:bookmarkStart w:id="170" w:name="pg7382_96465"/>
    </w:p>
    <w:p>
      <w:pPr>
        <w:pStyle w:val="BookText"/>
        <w:rPr/>
      </w:pPr>
      <w:bookmarkEnd w:id="170"/>
      <w:r>
        <w:rPr>
          <w:rFonts w:ascii="IRNazanin" w:hAnsi="IRNazanin" w:eastAsia="IRNazanin"/>
          <w:color w:val="111111"/>
          <w:sz w:val="28"/>
          <w:sz w:val="28"/>
          <w:szCs w:val="28"/>
          <w:rtl w:val="true"/>
          <w:lang w:bidi="fa-IR"/>
        </w:rPr>
        <w:t>باید پرهیز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makarem.ir/main.aspx?lid=0&amp;typeinfo=21&amp;catid=28148</w:t>
      </w:r>
    </w:p>
    <w:p>
      <w:pPr>
        <w:pStyle w:val="BookText"/>
        <w:rPr/>
      </w:pPr>
      <w:r>
        <w:rPr>
          <w:rFonts w:ascii="IRNazanin" w:hAnsi="IRNazanin" w:eastAsia="IRNazanin"/>
          <w:color w:val="111111"/>
          <w:sz w:val="28"/>
          <w:sz w:val="28"/>
          <w:szCs w:val="28"/>
          <w:rtl w:val="true"/>
          <w:lang w:bidi="fa-IR"/>
        </w:rPr>
        <w:t>اگر زینت محسوب شود، باید بپوشاند و در غیر این صورت بنا بر احتیاط واجب، پوشش دست و صورت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w:t>
      </w:r>
      <w:r>
        <w:rPr>
          <w:rStyle w:val="FootnoteAnchor"/>
          <w:rtl w:val="true"/>
        </w:rPr>
        <w:footnoteReference w:id="164"/>
      </w:r>
      <w:r>
        <w:rPr>
          <w:rFonts w:ascii="IRNazanin" w:hAnsi="IRNazanin" w:eastAsia="IRNazanin"/>
          <w:color w:val="111111"/>
          <w:sz w:val="28"/>
          <w:sz w:val="28"/>
          <w:szCs w:val="28"/>
          <w:rtl w:val="true"/>
          <w:lang w:bidi="fa-IR"/>
        </w:rPr>
        <w:t>و صافی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نوعاً محرک باشد،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zanjani.net/index.aspx?pid=10486</w:t>
      </w:r>
    </w:p>
    <w:p>
      <w:pPr>
        <w:pStyle w:val="Heading5"/>
        <w:numPr>
          <w:ilvl w:val="4"/>
          <w:numId w:val="1"/>
        </w:numPr>
        <w:rPr/>
      </w:pPr>
      <w:bookmarkStart w:id="171" w:name="__RefHeading___Toc1375438_1051229030"/>
      <w:bookmarkStart w:id="172" w:name="_Toc68"/>
      <w:bookmarkEnd w:id="171"/>
      <w:r>
        <w:rPr>
          <w:rtl w:val="true"/>
        </w:rPr>
        <w:t>پوشیدن لباس‌های تنگ و چسبان</w:t>
      </w:r>
      <w:bookmarkEnd w:id="17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پوشیدن لباس‌های تنگ و چسبان در مقابل نامحرم چیست؟ منظور لباس‌هایی است که حجم بدن در آن‌ها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تنگ و چسبان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پوشیدن لباس‌های تنگ و چسبان به‌نحوی باشد که توجه اجنبی را جلب کند، باید خود را از نامحرم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168"/>
      </w:r>
      <w:r>
        <w:rPr>
          <w:rFonts w:ascii="IRNazanin" w:hAnsi="IRNazanin" w:eastAsia="IRNazanin"/>
          <w:color w:val="111111"/>
          <w:sz w:val="28"/>
          <w:sz w:val="28"/>
          <w:szCs w:val="28"/>
          <w:rtl w:val="true"/>
          <w:lang w:bidi="fa-IR"/>
        </w:rPr>
        <w:t>و آیت‌الله نوری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چیزی که از جهت رنگ یا شکل یا نحوۀ پوشیدن باعث جلب‌توجه اجنبی شود و موجب فساد و ارتکاب حرام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1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لباس‌های تنگ و چسبان که برجستگی‌های اندام زن را </w:t>
      </w:r>
      <w:bookmarkStart w:id="173" w:name="pg7382_96466"/>
    </w:p>
    <w:p>
      <w:pPr>
        <w:pStyle w:val="BookText"/>
        <w:rPr/>
      </w:pPr>
      <w:bookmarkEnd w:id="173"/>
      <w:r>
        <w:rPr>
          <w:rFonts w:ascii="IRNazanin" w:hAnsi="IRNazanin" w:eastAsia="IRNazanin"/>
          <w:color w:val="111111"/>
          <w:sz w:val="28"/>
          <w:sz w:val="28"/>
          <w:szCs w:val="28"/>
          <w:rtl w:val="true"/>
          <w:lang w:bidi="fa-IR"/>
        </w:rPr>
        <w:t>مشخص می‌کند، در برابر نامحرم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صافی و وحید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طورى است که جلب‌نظر نمى‌کند، پوشاندن حجم واجب نیست؛ اما اگر مهیج و محرک نامحرم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 مهیج نباشد و مفسده هم نداشته باشد و زینت هم محسوب نشود،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74" w:name="__RefHeading___Toc1375440_1051229030"/>
      <w:bookmarkStart w:id="175" w:name="_Toc69"/>
      <w:bookmarkEnd w:id="174"/>
      <w:r>
        <w:rPr>
          <w:rtl w:val="true"/>
        </w:rPr>
        <w:t>پوشیدن لباس‌های رنگی و زننده</w:t>
      </w:r>
      <w:bookmarkEnd w:id="1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رنگی و زننده در برابر نامحرم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رنگ موجب حرمت نیست؛ لکن اگر طوری باشد که انگشت‌نما باشد یا موجب مفسدۀ دیگرى شود که نوعاً چنین است، باید از آن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استفاده از رنگ‌های تند و زینتی جایز نیست؛ ولی رنگ‌ها و طرح‌های ساده تا زمانی که منشأ مفاسدی نشود، جایز است؛ هرچند رنگ‌های سنگین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باید در مقابل نامحرم از پوشیدن لباس‌هایی که مهیج و فسادانگیز باشد،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توجه اجنبی را جلب کند و موجب فساد و ارتکاب حرام </w:t>
      </w:r>
      <w:bookmarkStart w:id="176" w:name="pg7382_96467"/>
    </w:p>
    <w:p>
      <w:pPr>
        <w:pStyle w:val="BookText"/>
        <w:rPr/>
      </w:pPr>
      <w:bookmarkEnd w:id="176"/>
      <w:r>
        <w:rPr>
          <w:rFonts w:ascii="IRNazanin" w:hAnsi="IRNazanin" w:eastAsia="IRNazanin"/>
          <w:color w:val="111111"/>
          <w:sz w:val="28"/>
          <w:sz w:val="28"/>
          <w:szCs w:val="28"/>
          <w:rtl w:val="true"/>
          <w:lang w:bidi="fa-IR"/>
        </w:rPr>
        <w:t>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خانم‌ها باید از پوشیدن نوعی از انواع لباس، مانتو، روسری، جوراب و مانند آن که عرفاً جنبۀ زینتی دارد، در برابر نامحرم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پوشش جوراب‌هایی که عرفاً جنبۀ زینتی دارد، مثل جوراب کرم‌رنگ که قدم و ساق پا را زیبا جلوه می‌دهد، از نامحرم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177" w:name="__RefHeading___Toc1375442_1051229030"/>
      <w:bookmarkStart w:id="178" w:name="_Toc70"/>
      <w:bookmarkEnd w:id="177"/>
      <w:r>
        <w:rPr>
          <w:rtl w:val="true"/>
        </w:rPr>
        <w:t>پوشیدن جوراب نازک</w:t>
      </w:r>
      <w:bookmarkEnd w:id="1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جوراب نازک در برابر نامحرم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جوراب به‌طوری نازک است که پوست پا یا شبحی از آن پیداست، پوشیدن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ضخامت جوراب طوری باشد که پوست پا یا شبحی از آن مشاهده نشود،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79" w:name="__RefHeading___Toc1375444_1051229030"/>
      <w:bookmarkStart w:id="180" w:name="_Toc71"/>
      <w:bookmarkEnd w:id="179"/>
      <w:r>
        <w:rPr>
          <w:rtl w:val="true"/>
        </w:rPr>
        <w:t>پوشیدن کفش‌های صدادار</w:t>
      </w:r>
      <w:bookmarkEnd w:id="18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کفش‌های صدا‌دار برای بانوان چه حکمی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مفسده باشد و توجه نامحرم را جلب کند، اشکال دارد</w:t>
      </w:r>
      <w:r>
        <w:rPr>
          <w:rFonts w:eastAsia="IRNazanin" w:cs="IRNazanin"/>
          <w:color w:val="111111"/>
          <w:sz w:val="28"/>
          <w:szCs w:val="28"/>
          <w:rtl w:val="true"/>
          <w:lang w:bidi="fa-IR"/>
        </w:rPr>
        <w:t xml:space="preserve">. </w:t>
      </w:r>
      <w:bookmarkStart w:id="181" w:name="pg7382_96468"/>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180"/>
      </w:r>
      <w:r>
        <w:rPr>
          <w:rFonts w:ascii="IRNazanin" w:hAnsi="IRNazanin" w:eastAsia="IRNazanin"/>
          <w:color w:val="111111"/>
          <w:sz w:val="28"/>
          <w:sz w:val="28"/>
          <w:szCs w:val="28"/>
          <w:rtl w:val="true"/>
          <w:lang w:bidi="fa-IR"/>
        </w:rPr>
        <w:t>و امام‌خامنه‌ای</w:t>
      </w:r>
      <w:r>
        <w:rPr>
          <w:rStyle w:val="FootnoteAnchor"/>
          <w:rtl w:val="true"/>
        </w:rPr>
        <w:footnoteReference w:id="181"/>
      </w:r>
      <w:r>
        <w:rPr>
          <w:rFonts w:ascii="IRNazanin" w:hAnsi="IRNazanin" w:eastAsia="IRNazanin"/>
          <w:color w:val="111111"/>
          <w:sz w:val="28"/>
          <w:sz w:val="28"/>
          <w:szCs w:val="28"/>
          <w:rtl w:val="true"/>
          <w:lang w:bidi="fa-IR"/>
        </w:rPr>
        <w:t>و آیات عظام مکارم</w:t>
      </w:r>
      <w:r>
        <w:rPr>
          <w:rStyle w:val="FootnoteAnchor"/>
          <w:rtl w:val="true"/>
        </w:rPr>
        <w:footnoteReference w:id="182"/>
      </w:r>
      <w:r>
        <w:rPr>
          <w:rFonts w:ascii="IRNazanin" w:hAnsi="IRNazanin" w:eastAsia="IRNazanin"/>
          <w:color w:val="111111"/>
          <w:sz w:val="28"/>
          <w:sz w:val="28"/>
          <w:szCs w:val="28"/>
          <w:rtl w:val="true"/>
          <w:lang w:bidi="fa-IR"/>
        </w:rPr>
        <w:t>و بهجت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چنین کفشى اگر به‌انگیزۀ جلب‌نظر نامحرمان باشد یا نوعاً موجب بروز فتنه و فساد 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82" w:name="__RefHeading___Toc1375446_1051229030"/>
      <w:bookmarkStart w:id="183" w:name="_Toc72"/>
      <w:bookmarkEnd w:id="182"/>
      <w:r>
        <w:rPr/>
        <w:t>2</w:t>
      </w:r>
      <w:r>
        <w:rPr>
          <w:rtl w:val="true"/>
        </w:rPr>
        <w:t xml:space="preserve">. </w:t>
      </w:r>
      <w:r>
        <w:rPr/>
        <w:t>3</w:t>
      </w:r>
      <w:r>
        <w:rPr>
          <w:rtl w:val="true"/>
        </w:rPr>
        <w:t xml:space="preserve">. </w:t>
      </w:r>
      <w:r>
        <w:rPr>
          <w:rtl w:val="true"/>
        </w:rPr>
        <w:t>پوشش مرد در مقابل غیرهم‌جنس</w:t>
      </w:r>
      <w:bookmarkEnd w:id="183"/>
    </w:p>
    <w:p>
      <w:pPr>
        <w:pStyle w:val="Heading4"/>
        <w:numPr>
          <w:ilvl w:val="3"/>
          <w:numId w:val="1"/>
        </w:numPr>
        <w:rPr/>
      </w:pPr>
      <w:bookmarkStart w:id="184" w:name="__RefHeading___Toc1375448_1051229030"/>
      <w:bookmarkStart w:id="185" w:name="_Toc73"/>
      <w:bookmarkEnd w:id="184"/>
      <w:r>
        <w:rPr/>
        <w:t>2</w:t>
      </w:r>
      <w:r>
        <w:rPr>
          <w:rtl w:val="true"/>
        </w:rPr>
        <w:t xml:space="preserve">. </w:t>
      </w:r>
      <w:r>
        <w:rPr/>
        <w:t>3</w:t>
      </w:r>
      <w:r>
        <w:rPr>
          <w:rtl w:val="true"/>
        </w:rPr>
        <w:t xml:space="preserve">. </w:t>
      </w:r>
      <w:r>
        <w:rPr/>
        <w:t>1</w:t>
      </w:r>
      <w:r>
        <w:rPr>
          <w:rtl w:val="true"/>
        </w:rPr>
        <w:t xml:space="preserve">. </w:t>
      </w:r>
      <w:r>
        <w:rPr>
          <w:rtl w:val="true"/>
        </w:rPr>
        <w:t>پوشش مرد در مقابل زنان محرم</w:t>
      </w:r>
      <w:bookmarkEnd w:id="18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مردان لازم است بدن خود را از زنان محرم به‌غیر از همسر بپوشانند؟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لازم است عورتین خود را از هر مرد و زنی به‌غیر از همسر خود، اعم از مردان و زنان محرم و نامحرم، بپوشانند؛ حتی از دیوانۀ ممیز یا بچۀ نابالغ ممیز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86" w:name="__RefHeading___Toc1375450_1051229030"/>
      <w:bookmarkStart w:id="187" w:name="_Toc74"/>
      <w:bookmarkEnd w:id="186"/>
      <w:r>
        <w:rPr/>
        <w:t>2</w:t>
      </w:r>
      <w:r>
        <w:rPr>
          <w:rtl w:val="true"/>
        </w:rPr>
        <w:t xml:space="preserve">. </w:t>
      </w:r>
      <w:r>
        <w:rPr/>
        <w:t>3</w:t>
      </w:r>
      <w:r>
        <w:rPr>
          <w:rtl w:val="true"/>
        </w:rPr>
        <w:t xml:space="preserve">. </w:t>
      </w:r>
      <w:r>
        <w:rPr/>
        <w:t>2</w:t>
      </w:r>
      <w:r>
        <w:rPr>
          <w:rtl w:val="true"/>
        </w:rPr>
        <w:t xml:space="preserve">. </w:t>
      </w:r>
      <w:r>
        <w:rPr>
          <w:rtl w:val="true"/>
        </w:rPr>
        <w:t>پوشش مرد در مقابل زنان نامحرم</w:t>
      </w:r>
      <w:bookmarkEnd w:id="187"/>
    </w:p>
    <w:p>
      <w:pPr>
        <w:pStyle w:val="Heading5"/>
        <w:numPr>
          <w:ilvl w:val="4"/>
          <w:numId w:val="1"/>
        </w:numPr>
        <w:rPr/>
      </w:pPr>
      <w:bookmarkStart w:id="188" w:name="__RefHeading___Toc1375452_1051229030"/>
      <w:bookmarkStart w:id="189" w:name="_Toc75"/>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مردان لازم است بدن خود را از زنان نامحرم بپوشانند؟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پوشش در مقابل زنان نامحرم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سیستانی، خویی،نوری، وحید و فاضل</w:t>
      </w:r>
      <w:r>
        <w:rPr>
          <w:rFonts w:eastAsia="IRNazanin" w:cs="IRNazanin"/>
          <w:color w:val="111111"/>
          <w:sz w:val="28"/>
          <w:szCs w:val="28"/>
          <w:rtl w:val="true"/>
          <w:lang w:bidi="fa-IR"/>
        </w:rPr>
        <w:t>)</w:t>
      </w:r>
      <w:r>
        <w:rPr>
          <w:rStyle w:val="FootnoteAnchor"/>
          <w:rtl w:val="true"/>
        </w:rPr>
        <w:footnoteReference w:id="1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مردان در مقابل زنان باید به‌گونه‌ای باشد که موجب مفسده </w:t>
      </w:r>
      <w:bookmarkStart w:id="190" w:name="pg7382_96469"/>
    </w:p>
    <w:p>
      <w:pPr>
        <w:pStyle w:val="BookText"/>
        <w:rPr/>
      </w:pPr>
      <w:bookmarkEnd w:id="190"/>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سر و گردن و مقدارى از پا و مقدارى از دست و آرنج را که متعارف و معمول است، مى‌توانند بیرون بگذارند و استفاده از لباس‌هاى آستین‌کوتاه معمولى نیز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 مرد پوشش لازم است؛ غیر از آنچه سیرۀ متشرعه بر نپوشاندن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 بر احتیاط واجب، بر مردان لازم است بدن خود را از زنان نامحرم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انند؛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رچه کمک به حرام نباشد و درصورتی‌که کمک به حرام باشد، پوشاندن بدن قطعاً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191" w:name="__RefHeading___Toc1375454_1051229030"/>
      <w:bookmarkStart w:id="192" w:name="_Toc76"/>
      <w:bookmarkEnd w:id="191"/>
      <w:r>
        <w:rPr>
          <w:rtl w:val="true"/>
        </w:rPr>
        <w:t>پوشش مرد در جایی که نگاه به او با قصد لذت صورت می‌گیرد</w:t>
      </w:r>
      <w:bookmarkEnd w:id="19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بداند زنان عمداً به او نگاه می‌کنند، وظیفه‌اش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واجب است بدن خود را از زنان نامحرم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اگر بدانند که هرگاه بدنشان لخت باشد، زن‌های نامحرم به آنان نگاه می‌کنند، احوط آن است که غیر سر و گردن و دست‌ها را بپوشانند و در برابر محارم درصورتی‌که مفسده‌ای نداشته باشد، فی‌نفسه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1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مردان لازم نیست بدن خود را از زنان نامحرم بپوشانند؛ البته به‌غیر از </w:t>
      </w:r>
      <w:bookmarkStart w:id="193" w:name="pg7382_96470"/>
    </w:p>
    <w:p>
      <w:pPr>
        <w:pStyle w:val="BookText"/>
        <w:rPr/>
      </w:pPr>
      <w:bookmarkEnd w:id="193"/>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w:t>
      </w:r>
      <w:r>
        <w:rPr>
          <w:rStyle w:val="FootnoteAnchor"/>
          <w:rtl w:val="true"/>
        </w:rPr>
        <w:footnoteReference w:id="193"/>
      </w:r>
      <w:r>
        <w:rPr>
          <w:rFonts w:ascii="IRNazanin" w:hAnsi="IRNazanin" w:eastAsia="IRNazanin"/>
          <w:color w:val="111111"/>
          <w:sz w:val="28"/>
          <w:sz w:val="28"/>
          <w:szCs w:val="28"/>
          <w:rtl w:val="true"/>
          <w:lang w:bidi="fa-IR"/>
        </w:rPr>
        <w:t>سیستانی،</w:t>
      </w:r>
      <w:r>
        <w:rPr>
          <w:rStyle w:val="FootnoteAnchor"/>
          <w:rtl w:val="true"/>
        </w:rPr>
        <w:footnoteReference w:id="194"/>
      </w:r>
      <w:r>
        <w:rPr>
          <w:rFonts w:ascii="IRNazanin" w:hAnsi="IRNazanin" w:eastAsia="IRNazanin"/>
          <w:color w:val="111111"/>
          <w:sz w:val="28"/>
          <w:sz w:val="28"/>
          <w:szCs w:val="28"/>
          <w:rtl w:val="true"/>
          <w:lang w:bidi="fa-IR"/>
        </w:rPr>
        <w:t>خویی و وحید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کمک به حرام باشد، پوشاندن بدن قطعاً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 پوشش لازم است؛ غیر از آنچه سیرۀ متشرعه بر نپوشاندن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به‌قصد نگاه نامحرم نپوشاند،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94" w:name="__RefHeading___Toc1375456_1051229030"/>
      <w:bookmarkStart w:id="195" w:name="_Toc77"/>
      <w:bookmarkEnd w:id="194"/>
      <w:r>
        <w:rPr/>
        <w:t>2</w:t>
      </w:r>
      <w:r>
        <w:rPr>
          <w:rtl w:val="true"/>
        </w:rPr>
        <w:t xml:space="preserve">. </w:t>
      </w:r>
      <w:r>
        <w:rPr/>
        <w:t>3</w:t>
      </w:r>
      <w:r>
        <w:rPr>
          <w:rtl w:val="true"/>
        </w:rPr>
        <w:t xml:space="preserve">. </w:t>
      </w:r>
      <w:r>
        <w:rPr/>
        <w:t>3</w:t>
      </w:r>
      <w:r>
        <w:rPr>
          <w:rtl w:val="true"/>
        </w:rPr>
        <w:t xml:space="preserve">. </w:t>
      </w:r>
      <w:r>
        <w:rPr>
          <w:rtl w:val="true"/>
        </w:rPr>
        <w:t>پوشیدن لباس‌های تنگ</w:t>
      </w:r>
      <w:bookmarkEnd w:id="19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لباس‌های تنگ در مقابل زنان نامحرم به‌طوری که حجم بدن دیده شود، برای مردان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را در معرض فتنه و فساد قرار می‌دهد،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درصورتی‌که مستلزم مفسده باشد یا فرهنگ باطل غربی را ترویج دهد،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20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تنگ و چسبان، تحریک‌کننده و موجب ترویج فرهنگ بیگانه باشد،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01"/>
      </w:r>
      <w:bookmarkStart w:id="196" w:name="pg7382_96471"/>
    </w:p>
    <w:p>
      <w:pPr>
        <w:pStyle w:val="Heading4"/>
        <w:numPr>
          <w:ilvl w:val="3"/>
          <w:numId w:val="1"/>
        </w:numPr>
        <w:rPr/>
      </w:pPr>
      <w:bookmarkStart w:id="197" w:name="__RefHeading___Toc1375458_1051229030"/>
      <w:bookmarkStart w:id="198" w:name="_Toc78"/>
      <w:bookmarkEnd w:id="196"/>
      <w:bookmarkEnd w:id="197"/>
      <w:r>
        <w:rPr/>
        <w:t>2</w:t>
      </w:r>
      <w:r>
        <w:rPr>
          <w:rtl w:val="true"/>
        </w:rPr>
        <w:t xml:space="preserve">. </w:t>
      </w:r>
      <w:r>
        <w:rPr/>
        <w:t>3</w:t>
      </w:r>
      <w:r>
        <w:rPr>
          <w:rtl w:val="true"/>
        </w:rPr>
        <w:t xml:space="preserve">. </w:t>
      </w:r>
      <w:r>
        <w:rPr/>
        <w:t>4</w:t>
      </w:r>
      <w:r>
        <w:rPr>
          <w:rtl w:val="true"/>
        </w:rPr>
        <w:t xml:space="preserve">. </w:t>
      </w:r>
      <w:r>
        <w:rPr>
          <w:rtl w:val="true"/>
        </w:rPr>
        <w:t>پوشیدن لباس‌های آستین‌کوتاه</w:t>
      </w:r>
      <w:bookmarkEnd w:id="19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آستین‌کوتاه در مقابل زنان نامحرم، برای مردان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02"/>
      </w:r>
      <w:r>
        <w:rPr>
          <w:rFonts w:ascii="IRNazanin" w:hAnsi="IRNazanin" w:eastAsia="IRNazanin"/>
          <w:color w:val="111111"/>
          <w:sz w:val="28"/>
          <w:sz w:val="28"/>
          <w:szCs w:val="28"/>
          <w:rtl w:val="true"/>
          <w:lang w:bidi="fa-IR"/>
        </w:rPr>
        <w:t>و آیات عظام خویی، وحید،</w:t>
      </w:r>
      <w:r>
        <w:rPr>
          <w:rStyle w:val="FootnoteAnchor"/>
          <w:rtl w:val="true"/>
        </w:rPr>
        <w:footnoteReference w:id="203"/>
      </w:r>
      <w:r>
        <w:rPr>
          <w:rFonts w:ascii="IRNazanin" w:hAnsi="IRNazanin" w:eastAsia="IRNazanin"/>
          <w:color w:val="111111"/>
          <w:sz w:val="28"/>
          <w:sz w:val="28"/>
          <w:szCs w:val="28"/>
          <w:rtl w:val="true"/>
          <w:lang w:bidi="fa-IR"/>
        </w:rPr>
        <w:t>سیستانی</w:t>
      </w:r>
      <w:r>
        <w:rPr>
          <w:rStyle w:val="FootnoteAnchor"/>
          <w:rtl w:val="true"/>
        </w:rPr>
        <w:footnoteReference w:id="204"/>
      </w:r>
      <w:r>
        <w:rPr>
          <w:rFonts w:ascii="IRNazanin" w:hAnsi="IRNazanin" w:eastAsia="IRNazanin"/>
          <w:color w:val="111111"/>
          <w:sz w:val="28"/>
          <w:sz w:val="28"/>
          <w:szCs w:val="28"/>
          <w:rtl w:val="true"/>
          <w:lang w:bidi="fa-IR"/>
        </w:rPr>
        <w:t>و فاضل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بر مردان واجب است در جایی که در معرض نظر اجنبیه هستند، لباس آستین‌دار بپوشند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اگر مستلزم مفسده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207"/>
      </w:r>
      <w:r>
        <w:rPr>
          <w:rFonts w:ascii="IRNazanin" w:hAnsi="IRNazanin" w:eastAsia="IRNazanin"/>
          <w:color w:val="111111"/>
          <w:sz w:val="28"/>
          <w:sz w:val="28"/>
          <w:szCs w:val="28"/>
          <w:rtl w:val="true"/>
          <w:lang w:bidi="fa-IR"/>
        </w:rPr>
        <w:t>و آیت‌الله مکارم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که معرضیت براى مفسده دارد،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درصورتی‌که مخالف عفت عمومی نباشد و از نظر افراد متشرع منکر محسوب نشود، پوشیدن آن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99" w:name="__RefHeading___Toc1375460_1051229030"/>
      <w:bookmarkStart w:id="200" w:name="_Toc79"/>
      <w:bookmarkEnd w:id="199"/>
      <w:r>
        <w:rPr/>
        <w:t>2</w:t>
      </w:r>
      <w:r>
        <w:rPr>
          <w:rtl w:val="true"/>
        </w:rPr>
        <w:t xml:space="preserve">. </w:t>
      </w:r>
      <w:r>
        <w:rPr/>
        <w:t>4</w:t>
      </w:r>
      <w:r>
        <w:rPr>
          <w:rtl w:val="true"/>
        </w:rPr>
        <w:t xml:space="preserve">. </w:t>
      </w:r>
      <w:r>
        <w:rPr>
          <w:rtl w:val="true"/>
        </w:rPr>
        <w:t>متفرقات پوشش</w:t>
      </w:r>
      <w:bookmarkEnd w:id="200"/>
    </w:p>
    <w:p>
      <w:pPr>
        <w:pStyle w:val="Heading4"/>
        <w:numPr>
          <w:ilvl w:val="3"/>
          <w:numId w:val="1"/>
        </w:numPr>
        <w:rPr/>
      </w:pPr>
      <w:bookmarkStart w:id="201" w:name="__RefHeading___Toc1375462_1051229030"/>
      <w:bookmarkStart w:id="202" w:name="_Toc80"/>
      <w:bookmarkEnd w:id="201"/>
      <w:r>
        <w:rPr/>
        <w:t>2</w:t>
      </w:r>
      <w:r>
        <w:rPr>
          <w:rtl w:val="true"/>
        </w:rPr>
        <w:t xml:space="preserve">. </w:t>
      </w:r>
      <w:r>
        <w:rPr/>
        <w:t>4</w:t>
      </w:r>
      <w:r>
        <w:rPr>
          <w:rtl w:val="true"/>
        </w:rPr>
        <w:t xml:space="preserve">. </w:t>
      </w:r>
      <w:r>
        <w:rPr/>
        <w:t>1</w:t>
      </w:r>
      <w:r>
        <w:rPr>
          <w:rtl w:val="true"/>
        </w:rPr>
        <w:t xml:space="preserve">. </w:t>
      </w:r>
      <w:r>
        <w:rPr>
          <w:rtl w:val="true"/>
        </w:rPr>
        <w:t>پوشیدن کراوات</w:t>
      </w:r>
      <w:bookmarkEnd w:id="20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کراوات برای مردان چه حکمی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کلى، پوشیدن کروات و دیگر لباس‌هایى که پوشش و </w:t>
      </w:r>
    </w:p>
    <w:p>
      <w:pPr>
        <w:pStyle w:val="BookText"/>
        <w:rPr/>
      </w:pPr>
      <w:r>
        <w:rPr>
          <w:rFonts w:ascii="IRNazanin" w:hAnsi="IRNazanin" w:eastAsia="IRNazanin"/>
          <w:color w:val="111111"/>
          <w:sz w:val="28"/>
          <w:sz w:val="28"/>
          <w:szCs w:val="28"/>
          <w:rtl w:val="true"/>
          <w:lang w:bidi="fa-IR"/>
        </w:rPr>
        <w:t>لباس غیرمسلمانان محسوب مى‌شوند، به‌طورى که پوشیدن آن‌ها منجر به ترویج فرهنگ منحط غربى 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کشور ما پوشیدن کراوات، ترویج فرهنگ بیگانه به حساب می‌آید و استفاده از آن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ظاهراً کراوات اصالتاً زىّ و شعار نصارا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مسلمانان از آن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خلاف احتیاط است و بهتر است مسلمانان از آن پرهیز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بستن کراوات فی‌حدنفسه حرام نیست؛ هرچند در بعضی از جوامع سزاوار است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تقلید از غرب کار صحیحی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2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کروات شعار غیرمسلمانان حساب شود، جایز نیست و اگر شعار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r>
        <w:rPr>
          <w:rStyle w:val="FootnoteAnchor"/>
          <w:rtl w:val="true"/>
        </w:rPr>
        <w:footnoteReference w:id="2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7382_96474"/>
      <w:bookmarkStart w:id="204" w:name="pg7382_96474"/>
      <w:bookmarkEnd w:id="204"/>
    </w:p>
    <w:p>
      <w:pPr>
        <w:pStyle w:val="Heading2"/>
        <w:numPr>
          <w:ilvl w:val="1"/>
          <w:numId w:val="1"/>
        </w:numPr>
        <w:rPr/>
      </w:pPr>
      <w:bookmarkStart w:id="205" w:name="pg7382_96474"/>
      <w:bookmarkStart w:id="206" w:name="__RefHeading___Toc1375464_1051229030"/>
      <w:bookmarkStart w:id="207" w:name="_Toc81"/>
      <w:bookmarkEnd w:id="205"/>
      <w:bookmarkEnd w:id="206"/>
      <w:r>
        <w:rPr>
          <w:rtl w:val="true"/>
        </w:rPr>
        <w:t>فصل سوم</w:t>
      </w:r>
      <w:r>
        <w:rPr>
          <w:rtl w:val="true"/>
        </w:rPr>
        <w:t xml:space="preserve">: </w:t>
      </w:r>
      <w:r>
        <w:rPr>
          <w:rtl w:val="true"/>
        </w:rPr>
        <w:t>احکام نگاه مردان</w:t>
      </w:r>
      <w:bookmarkEnd w:id="2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1375466_1051229030"/>
      <w:bookmarkStart w:id="209" w:name="_Toc82"/>
      <w:bookmarkEnd w:id="208"/>
      <w:r>
        <w:rPr>
          <w:rtl w:val="true"/>
        </w:rPr>
        <w:t>اشاره</w:t>
      </w:r>
      <w:bookmarkStart w:id="210" w:name="pg7382_96475"/>
      <w:bookmarkEnd w:id="209"/>
    </w:p>
    <w:p>
      <w:pPr>
        <w:pStyle w:val="Heading3"/>
        <w:numPr>
          <w:ilvl w:val="2"/>
          <w:numId w:val="1"/>
        </w:numPr>
        <w:rPr/>
      </w:pPr>
      <w:bookmarkStart w:id="211" w:name="__RefHeading___Toc1375468_1051229030"/>
      <w:bookmarkStart w:id="212" w:name="_Toc83"/>
      <w:bookmarkEnd w:id="210"/>
      <w:bookmarkEnd w:id="211"/>
      <w:r>
        <w:rPr/>
        <w:t>3</w:t>
      </w:r>
      <w:r>
        <w:rPr>
          <w:rtl w:val="true"/>
        </w:rPr>
        <w:t xml:space="preserve">. </w:t>
      </w:r>
      <w:r>
        <w:rPr/>
        <w:t>1</w:t>
      </w:r>
      <w:r>
        <w:rPr>
          <w:rtl w:val="true"/>
        </w:rPr>
        <w:t xml:space="preserve">. </w:t>
      </w:r>
      <w:r>
        <w:rPr>
          <w:rtl w:val="true"/>
        </w:rPr>
        <w:t>نگاه مرد به هم‌جنس</w:t>
      </w:r>
      <w:bookmarkEnd w:id="212"/>
    </w:p>
    <w:p>
      <w:pPr>
        <w:pStyle w:val="Heading4"/>
        <w:numPr>
          <w:ilvl w:val="3"/>
          <w:numId w:val="1"/>
        </w:numPr>
        <w:rPr/>
      </w:pPr>
      <w:bookmarkStart w:id="213" w:name="__RefHeading___Toc1375470_1051229030"/>
      <w:bookmarkStart w:id="214" w:name="_Toc84"/>
      <w:bookmarkEnd w:id="213"/>
      <w:r>
        <w:rPr/>
        <w:t>3</w:t>
      </w:r>
      <w:r>
        <w:rPr>
          <w:rtl w:val="true"/>
        </w:rPr>
        <w:t xml:space="preserve">. </w:t>
      </w:r>
      <w:r>
        <w:rPr/>
        <w:t>1</w:t>
      </w:r>
      <w:r>
        <w:rPr>
          <w:rtl w:val="true"/>
        </w:rPr>
        <w:t xml:space="preserve">. </w:t>
      </w:r>
      <w:r>
        <w:rPr/>
        <w:t>1</w:t>
      </w:r>
      <w:r>
        <w:rPr>
          <w:rtl w:val="true"/>
        </w:rPr>
        <w:t xml:space="preserve">. </w:t>
      </w:r>
      <w:r>
        <w:rPr>
          <w:rtl w:val="true"/>
        </w:rPr>
        <w:t>نگاه به عورت هم‌جنس</w:t>
      </w:r>
      <w:bookmarkEnd w:id="21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عورتین مردان دیگر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دیگری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215" w:name="__RefHeading___Toc1375472_1051229030"/>
      <w:bookmarkStart w:id="216" w:name="_Toc85"/>
      <w:bookmarkEnd w:id="215"/>
      <w:r>
        <w:rPr/>
        <w:t>3</w:t>
      </w:r>
      <w:r>
        <w:rPr>
          <w:rtl w:val="true"/>
        </w:rPr>
        <w:t xml:space="preserve">. </w:t>
      </w:r>
      <w:r>
        <w:rPr/>
        <w:t>1</w:t>
      </w:r>
      <w:r>
        <w:rPr>
          <w:rtl w:val="true"/>
        </w:rPr>
        <w:t xml:space="preserve">. </w:t>
      </w:r>
      <w:r>
        <w:rPr/>
        <w:t>2</w:t>
      </w:r>
      <w:r>
        <w:rPr>
          <w:rtl w:val="true"/>
        </w:rPr>
        <w:t xml:space="preserve">. </w:t>
      </w:r>
      <w:r>
        <w:rPr>
          <w:rtl w:val="true"/>
        </w:rPr>
        <w:t>تطهیر عورت هم‌جنس</w:t>
      </w:r>
      <w:bookmarkEnd w:id="2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تطهیر عورت توسط هم‌جنس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درصورت اضطرار و ناچاری جایز است؛ ولی باید تا جایی که ممکن است، به عورت او دست نزند و اگر نشد، چیزی در دست کند که دست او به عورت بیمار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خویی، سیستانی، وحید، مکارم، نوری، شبیری و صافی</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17" w:name="__RefHeading___Toc1375474_1051229030"/>
      <w:bookmarkStart w:id="218" w:name="_Toc86"/>
      <w:bookmarkEnd w:id="217"/>
      <w:r>
        <w:rPr/>
        <w:t>3</w:t>
      </w:r>
      <w:r>
        <w:rPr>
          <w:rtl w:val="true"/>
        </w:rPr>
        <w:t xml:space="preserve">. </w:t>
      </w:r>
      <w:r>
        <w:rPr/>
        <w:t>1</w:t>
      </w:r>
      <w:r>
        <w:rPr>
          <w:rtl w:val="true"/>
        </w:rPr>
        <w:t xml:space="preserve">. </w:t>
      </w:r>
      <w:r>
        <w:rPr/>
        <w:t>3</w:t>
      </w:r>
      <w:r>
        <w:rPr>
          <w:rtl w:val="true"/>
        </w:rPr>
        <w:t xml:space="preserve">. </w:t>
      </w:r>
      <w:r>
        <w:rPr>
          <w:rtl w:val="true"/>
        </w:rPr>
        <w:t>نگاه به غیرعورت هم‌جنس</w:t>
      </w:r>
      <w:bookmarkEnd w:id="21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غیر از عورتین، به سایر قسمت‌های بدن مردان دیگر نگاه کنند؟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نگاه‌کردن به بدن مردان دیگر با قصد لذت و ریبه باشد، حرام است؛ اما اگر بدون قصد لذت و ریبه باشد، جایز است؛ خواه آن مردان جوان باشند یا پیر، خوش‌صورت باشند یا زشت و کریه‌منظر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21"/>
      </w:r>
      <w:bookmarkStart w:id="219" w:name="pg7382_96476"/>
    </w:p>
    <w:p>
      <w:pPr>
        <w:pStyle w:val="Heading3"/>
        <w:numPr>
          <w:ilvl w:val="2"/>
          <w:numId w:val="1"/>
        </w:numPr>
        <w:rPr/>
      </w:pPr>
      <w:bookmarkStart w:id="220" w:name="__RefHeading___Toc1375476_1051229030"/>
      <w:bookmarkStart w:id="221" w:name="_Toc87"/>
      <w:bookmarkEnd w:id="219"/>
      <w:bookmarkEnd w:id="220"/>
      <w:r>
        <w:rPr/>
        <w:t>3</w:t>
      </w:r>
      <w:r>
        <w:rPr>
          <w:rtl w:val="true"/>
        </w:rPr>
        <w:t xml:space="preserve">. </w:t>
      </w:r>
      <w:r>
        <w:rPr/>
        <w:t>2</w:t>
      </w:r>
      <w:r>
        <w:rPr>
          <w:rtl w:val="true"/>
        </w:rPr>
        <w:t xml:space="preserve">. </w:t>
      </w:r>
      <w:r>
        <w:rPr>
          <w:rtl w:val="true"/>
        </w:rPr>
        <w:t>نگاه مرد به غیرهم‌جنس</w:t>
      </w:r>
      <w:bookmarkEnd w:id="221"/>
    </w:p>
    <w:p>
      <w:pPr>
        <w:pStyle w:val="Heading4"/>
        <w:numPr>
          <w:ilvl w:val="3"/>
          <w:numId w:val="1"/>
        </w:numPr>
        <w:rPr/>
      </w:pPr>
      <w:bookmarkStart w:id="222" w:name="__RefHeading___Toc1375478_1051229030"/>
      <w:bookmarkStart w:id="223" w:name="_Toc88"/>
      <w:bookmarkEnd w:id="222"/>
      <w:r>
        <w:rPr/>
        <w:t>3</w:t>
      </w:r>
      <w:r>
        <w:rPr>
          <w:rtl w:val="true"/>
        </w:rPr>
        <w:t xml:space="preserve">. </w:t>
      </w:r>
      <w:r>
        <w:rPr/>
        <w:t>2</w:t>
      </w:r>
      <w:r>
        <w:rPr>
          <w:rtl w:val="true"/>
        </w:rPr>
        <w:t xml:space="preserve">. </w:t>
      </w:r>
      <w:r>
        <w:rPr/>
        <w:t>1</w:t>
      </w:r>
      <w:r>
        <w:rPr>
          <w:rtl w:val="true"/>
        </w:rPr>
        <w:t xml:space="preserve">. </w:t>
      </w:r>
      <w:r>
        <w:rPr>
          <w:rtl w:val="true"/>
        </w:rPr>
        <w:t>نگاه مرد به زنان محرم</w:t>
      </w:r>
      <w:bookmarkEnd w:id="223"/>
    </w:p>
    <w:p>
      <w:pPr>
        <w:pStyle w:val="Heading5"/>
        <w:numPr>
          <w:ilvl w:val="4"/>
          <w:numId w:val="1"/>
        </w:numPr>
        <w:rPr/>
      </w:pPr>
      <w:bookmarkStart w:id="224" w:name="__RefHeading___Toc1375480_1051229030"/>
      <w:bookmarkStart w:id="225" w:name="_Toc89"/>
      <w:bookmarkEnd w:id="224"/>
      <w:r>
        <w:rPr>
          <w:rtl w:val="true"/>
        </w:rPr>
        <w:t>نگاه به همسر</w:t>
      </w:r>
      <w:bookmarkEnd w:id="22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همسر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می‌توانند به تمام بدن یکدیگر حتی عورتین نگاه کنند؛ حتی به‌قصد لذت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26" w:name="__RefHeading___Toc1375482_1051229030"/>
      <w:bookmarkStart w:id="227" w:name="_Toc90"/>
      <w:bookmarkEnd w:id="226"/>
      <w:r>
        <w:rPr>
          <w:rtl w:val="true"/>
        </w:rPr>
        <w:t>نگاه به همسر فوت‌شده</w:t>
      </w:r>
      <w:bookmarkEnd w:id="22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پس از فوت همسر به او نگاه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 یا شوهر به بدن همسر پس از فوت او جایز است؛ ولی نگاه به عورت او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نوری، فاضل، وحید، سیستانی، صافی، شبیری و بهجت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پس از وفات یکی از زن و شوهر، دیگری به او نامحرم نمی‌شود؛ ولی محرمیتشان تنها محدود به نگاه‌کردن و غسل‌دادن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محرمیت باقی است؛ گرچه اموری مثل جماع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225"/>
      </w:r>
      <w:bookmarkStart w:id="228" w:name="pg7382_96477"/>
    </w:p>
    <w:p>
      <w:pPr>
        <w:pStyle w:val="Heading5"/>
        <w:numPr>
          <w:ilvl w:val="4"/>
          <w:numId w:val="1"/>
        </w:numPr>
        <w:rPr/>
      </w:pPr>
      <w:bookmarkStart w:id="229" w:name="__RefHeading___Toc1375484_1051229030"/>
      <w:bookmarkStart w:id="230" w:name="_Toc91"/>
      <w:bookmarkEnd w:id="228"/>
      <w:bookmarkEnd w:id="229"/>
      <w:r>
        <w:rPr>
          <w:rtl w:val="true"/>
        </w:rPr>
        <w:t>نگاه به همسر مطلقه</w:t>
      </w:r>
      <w:bookmarkEnd w:id="2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به همسر مطلقۀ خود در ایام عده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مطلقۀ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حکم زوجه اوست؛ بنابراین نگاه به تمام بدنش جایز است، حتی اگر قصد رجوع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امام‌خامنه‌ای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عظام سیستانی،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خویی، 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و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زن مطلقۀ رجعیه در مدت عده، خالی از اشکال نیست؛ بنابراین احتیاطاً نگاه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مطلقۀ بائنه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در مدت عدۀ طلاق بائن به همسر خود نگاه کند؛ زیرا او در حکم اجنبیه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عظام سیستانی،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خویی، 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نوری، مکارم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375486_1051229030"/>
      <w:bookmarkStart w:id="232" w:name="_Toc92"/>
      <w:bookmarkEnd w:id="231"/>
      <w:r>
        <w:rPr>
          <w:rtl w:val="true"/>
        </w:rPr>
        <w:t>نگاه به غیرهمسر از زنان محرم</w:t>
      </w:r>
      <w:bookmarkEnd w:id="23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به چه مواضعی از بدن زنان محرم خود می‌توانند نگاه کنند؟ </w:t>
      </w:r>
      <w:bookmarkStart w:id="233" w:name="pg7382_96478"/>
    </w:p>
    <w:p>
      <w:pPr>
        <w:pStyle w:val="BookText"/>
        <w:rPr/>
      </w:pPr>
      <w:bookmarkEnd w:id="23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لذت و ریبه نگاه کنند، به هیچ موضعی از بدن آنان، حتی سر و صورت و دست‌هایشان، نمی‌توانند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قصد لذت و ریبه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تمام بدن آن‌ها غیر از عورتین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228"/>
      </w:r>
      <w:r>
        <w:rPr>
          <w:rFonts w:ascii="IRNazanin" w:hAnsi="IRNazanin" w:eastAsia="IRNazanin"/>
          <w:color w:val="111111"/>
          <w:sz w:val="28"/>
          <w:sz w:val="28"/>
          <w:szCs w:val="28"/>
          <w:rtl w:val="true"/>
          <w:lang w:bidi="fa-IR"/>
        </w:rPr>
        <w:t>و آیات عظام بهجت،</w:t>
      </w:r>
      <w:r>
        <w:rPr>
          <w:rStyle w:val="FootnoteAnchor"/>
          <w:rtl w:val="true"/>
        </w:rPr>
        <w:footnoteReference w:id="229"/>
      </w:r>
      <w:r>
        <w:rPr>
          <w:rFonts w:ascii="IRNazanin" w:hAnsi="IRNazanin" w:eastAsia="IRNazanin"/>
          <w:color w:val="111111"/>
          <w:sz w:val="28"/>
          <w:sz w:val="28"/>
          <w:szCs w:val="28"/>
          <w:rtl w:val="true"/>
          <w:lang w:bidi="fa-IR"/>
        </w:rPr>
        <w:t>فاضل،</w:t>
      </w:r>
      <w:r>
        <w:rPr>
          <w:rStyle w:val="FootnoteAnchor"/>
          <w:rtl w:val="true"/>
        </w:rPr>
        <w:footnoteReference w:id="230"/>
      </w:r>
      <w:r>
        <w:rPr>
          <w:rFonts w:ascii="IRNazanin" w:hAnsi="IRNazanin" w:eastAsia="IRNazanin"/>
          <w:color w:val="111111"/>
          <w:sz w:val="28"/>
          <w:sz w:val="28"/>
          <w:szCs w:val="28"/>
          <w:rtl w:val="true"/>
          <w:lang w:bidi="fa-IR"/>
        </w:rPr>
        <w:t>شبیری،</w:t>
      </w:r>
      <w:r>
        <w:rPr>
          <w:rStyle w:val="FootnoteAnchor"/>
          <w:rtl w:val="true"/>
        </w:rPr>
        <w:footnoteReference w:id="231"/>
      </w:r>
      <w:r>
        <w:rPr>
          <w:rFonts w:ascii="IRNazanin" w:hAnsi="IRNazanin" w:eastAsia="IRNazanin"/>
          <w:color w:val="111111"/>
          <w:sz w:val="28"/>
          <w:sz w:val="28"/>
          <w:szCs w:val="28"/>
          <w:rtl w:val="true"/>
          <w:lang w:bidi="fa-IR"/>
        </w:rPr>
        <w:t>نوری،</w:t>
      </w:r>
      <w:r>
        <w:rPr>
          <w:rStyle w:val="FootnoteAnchor"/>
          <w:rtl w:val="true"/>
        </w:rPr>
        <w:footnoteReference w:id="232"/>
      </w:r>
      <w:r>
        <w:rPr>
          <w:rFonts w:ascii="IRNazanin" w:hAnsi="IRNazanin" w:eastAsia="IRNazanin"/>
          <w:color w:val="111111"/>
          <w:sz w:val="28"/>
          <w:sz w:val="28"/>
          <w:szCs w:val="28"/>
          <w:rtl w:val="true"/>
          <w:lang w:bidi="fa-IR"/>
        </w:rPr>
        <w:t>سیستانی،</w:t>
      </w:r>
      <w:r>
        <w:rPr>
          <w:rStyle w:val="FootnoteAnchor"/>
          <w:rtl w:val="true"/>
        </w:rPr>
        <w:footnoteReference w:id="233"/>
      </w:r>
      <w:r>
        <w:rPr>
          <w:rFonts w:ascii="IRNazanin" w:hAnsi="IRNazanin" w:eastAsia="IRNazanin"/>
          <w:color w:val="111111"/>
          <w:sz w:val="28"/>
          <w:sz w:val="28"/>
          <w:szCs w:val="28"/>
          <w:rtl w:val="true"/>
          <w:lang w:bidi="fa-IR"/>
        </w:rPr>
        <w:t>وحید</w:t>
      </w:r>
      <w:r>
        <w:rPr>
          <w:rStyle w:val="FootnoteAnchor"/>
          <w:rtl w:val="true"/>
        </w:rPr>
        <w:footnoteReference w:id="234"/>
      </w:r>
      <w:r>
        <w:rPr>
          <w:rFonts w:ascii="IRNazanin" w:hAnsi="IRNazanin" w:eastAsia="IRNazanin"/>
          <w:color w:val="111111"/>
          <w:sz w:val="28"/>
          <w:sz w:val="28"/>
          <w:szCs w:val="28"/>
          <w:rtl w:val="true"/>
          <w:lang w:bidi="fa-IR"/>
        </w:rPr>
        <w:t>و صافی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غیر از عورتین، از ناف تا زانوی زن‌های محرم خود را نبینند؛ ولی نگاه‌کردن به بقیۀ بدن آن‌ها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 بر احتیاط واجب، به آن مواضعی که معمولاً پوشیده نیست، می‌توانند نگاه کنند و در غیر آن مواضع، احتیاط این است که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234" w:name="__RefHeading___Toc1375488_1051229030"/>
      <w:bookmarkStart w:id="235" w:name="_Toc93"/>
      <w:bookmarkEnd w:id="234"/>
      <w:r>
        <w:rPr>
          <w:rtl w:val="true"/>
        </w:rPr>
        <w:t>نگاه به ربیبه</w:t>
      </w:r>
      <w:bookmarkEnd w:id="2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ربیبه کیست و حکم نگاه به او چیست؟ </w:t>
      </w:r>
      <w:bookmarkStart w:id="236" w:name="pg7382_96479"/>
    </w:p>
    <w:p>
      <w:pPr>
        <w:pStyle w:val="BookText"/>
        <w:rPr/>
      </w:pPr>
      <w:bookmarkEnd w:id="23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ربیبه دختر همسر است که از شوهر دیگرش باشد؛ چه شوهر سابق و چه شوهر لاحق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او، به دخول و عدم‌دخول با مادرش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عقد و دخول با مادر، به او محرم می‌شود و نگاه به او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37" w:name="__RefHeading___Toc1375490_1051229030"/>
      <w:bookmarkStart w:id="238" w:name="_Toc94"/>
      <w:bookmarkEnd w:id="237"/>
      <w:r>
        <w:rPr/>
        <w:t>3</w:t>
      </w:r>
      <w:r>
        <w:rPr>
          <w:rtl w:val="true"/>
        </w:rPr>
        <w:t xml:space="preserve">. </w:t>
      </w:r>
      <w:r>
        <w:rPr/>
        <w:t>2</w:t>
      </w:r>
      <w:r>
        <w:rPr>
          <w:rtl w:val="true"/>
        </w:rPr>
        <w:t xml:space="preserve">. </w:t>
      </w:r>
      <w:r>
        <w:rPr/>
        <w:t>2</w:t>
      </w:r>
      <w:r>
        <w:rPr>
          <w:rtl w:val="true"/>
        </w:rPr>
        <w:t xml:space="preserve">. </w:t>
      </w:r>
      <w:r>
        <w:rPr>
          <w:rtl w:val="true"/>
        </w:rPr>
        <w:t>نگاه مرد به دختران نابالغ</w:t>
      </w:r>
      <w:bookmarkEnd w:id="238"/>
    </w:p>
    <w:p>
      <w:pPr>
        <w:pStyle w:val="Heading5"/>
        <w:numPr>
          <w:ilvl w:val="4"/>
          <w:numId w:val="1"/>
        </w:numPr>
        <w:rPr/>
      </w:pPr>
      <w:bookmarkStart w:id="239" w:name="__RefHeading___Toc1375492_1051229030"/>
      <w:bookmarkStart w:id="240" w:name="_Toc95"/>
      <w:bookmarkEnd w:id="239"/>
      <w:r>
        <w:rPr>
          <w:rtl w:val="true"/>
        </w:rPr>
        <w:t>نگاه به دختران غیرممیز</w:t>
      </w:r>
      <w:bookmarkEnd w:id="24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چه مواضعی از بدن دختران غیرممیز می‌توانند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تمام بدن آن‌ها، بدون قصد لذت و ریبه،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41" w:name="__RefHeading___Toc1375494_1051229030"/>
      <w:bookmarkStart w:id="242" w:name="_Toc96"/>
      <w:bookmarkEnd w:id="241"/>
      <w:r>
        <w:rPr>
          <w:rtl w:val="true"/>
        </w:rPr>
        <w:t>نگاه به دختران ممیز</w:t>
      </w:r>
      <w:bookmarkEnd w:id="2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بدون قصد شهوت و ریبه، به چه قسمت‌هایی از بدن دختران نابالغ ممیز می‌توانند نگاه کنند؟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حرام است و نباید نگاه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240"/>
      </w:r>
      <w:r>
        <w:rPr>
          <w:rFonts w:ascii="IRNazanin" w:hAnsi="IRNazanin" w:eastAsia="IRNazanin"/>
          <w:color w:val="111111"/>
          <w:sz w:val="28"/>
          <w:sz w:val="28"/>
          <w:szCs w:val="28"/>
          <w:rtl w:val="true"/>
          <w:lang w:bidi="fa-IR"/>
        </w:rPr>
        <w:t>و آیات عظام خویی،</w:t>
      </w:r>
      <w:r>
        <w:rPr>
          <w:rStyle w:val="FootnoteAnchor"/>
          <w:rtl w:val="true"/>
        </w:rPr>
        <w:footnoteReference w:id="241"/>
      </w:r>
      <w:r>
        <w:rPr>
          <w:rFonts w:ascii="IRNazanin" w:hAnsi="IRNazanin" w:eastAsia="IRNazanin"/>
          <w:color w:val="111111"/>
          <w:sz w:val="28"/>
          <w:sz w:val="28"/>
          <w:szCs w:val="28"/>
          <w:rtl w:val="true"/>
          <w:lang w:bidi="fa-IR"/>
        </w:rPr>
        <w:t>بهجت،</w:t>
      </w:r>
      <w:r>
        <w:rPr>
          <w:rStyle w:val="FootnoteAnchor"/>
          <w:rtl w:val="true"/>
        </w:rPr>
        <w:footnoteReference w:id="242"/>
      </w:r>
      <w:r>
        <w:rPr>
          <w:rFonts w:ascii="IRNazanin" w:hAnsi="IRNazanin" w:eastAsia="IRNazanin"/>
          <w:color w:val="111111"/>
          <w:sz w:val="28"/>
          <w:sz w:val="28"/>
          <w:szCs w:val="28"/>
          <w:rtl w:val="true"/>
          <w:lang w:bidi="fa-IR"/>
        </w:rPr>
        <w:t>وحید،</w:t>
      </w:r>
      <w:r>
        <w:rPr>
          <w:rStyle w:val="FootnoteAnchor"/>
          <w:rtl w:val="true"/>
        </w:rPr>
        <w:footnoteReference w:id="243"/>
      </w:r>
      <w:r>
        <w:rPr>
          <w:rFonts w:ascii="IRNazanin" w:hAnsi="IRNazanin" w:eastAsia="IRNazanin"/>
          <w:color w:val="111111"/>
          <w:sz w:val="28"/>
          <w:sz w:val="28"/>
          <w:szCs w:val="28"/>
          <w:rtl w:val="true"/>
          <w:lang w:bidi="fa-IR"/>
        </w:rPr>
        <w:t>شبیری</w:t>
      </w:r>
      <w:r>
        <w:rPr>
          <w:rStyle w:val="FootnoteAnchor"/>
          <w:rtl w:val="true"/>
        </w:rPr>
        <w:footnoteReference w:id="244"/>
      </w:r>
      <w:r>
        <w:rPr>
          <w:rFonts w:ascii="IRNazanin" w:hAnsi="IRNazanin" w:eastAsia="IRNazanin"/>
          <w:color w:val="111111"/>
          <w:sz w:val="28"/>
          <w:sz w:val="28"/>
          <w:szCs w:val="28"/>
          <w:rtl w:val="true"/>
          <w:lang w:bidi="fa-IR"/>
        </w:rPr>
        <w:t>و صافی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46"/>
      </w:r>
      <w:r>
        <w:rPr>
          <w:rFonts w:ascii="IRNazanin" w:hAnsi="IRNazanin" w:eastAsia="IRNazanin"/>
          <w:color w:val="111111"/>
          <w:sz w:val="28"/>
          <w:sz w:val="28"/>
          <w:szCs w:val="28"/>
          <w:rtl w:val="true"/>
          <w:lang w:bidi="fa-IR"/>
        </w:rPr>
        <w:t>و آیات عظام فاضل،</w:t>
      </w:r>
      <w:r>
        <w:rPr>
          <w:rStyle w:val="FootnoteAnchor"/>
          <w:rtl w:val="true"/>
        </w:rPr>
        <w:footnoteReference w:id="247"/>
      </w:r>
      <w:r>
        <w:rPr>
          <w:rFonts w:ascii="IRNazanin" w:hAnsi="IRNazanin" w:eastAsia="IRNazanin"/>
          <w:color w:val="111111"/>
          <w:sz w:val="28"/>
          <w:sz w:val="28"/>
          <w:szCs w:val="28"/>
          <w:rtl w:val="true"/>
          <w:lang w:bidi="fa-IR"/>
        </w:rPr>
        <w:t>سیستانی،</w:t>
      </w:r>
      <w:r>
        <w:rPr>
          <w:rStyle w:val="FootnoteAnchor"/>
          <w:rtl w:val="true"/>
        </w:rPr>
        <w:footnoteReference w:id="248"/>
      </w:r>
      <w:r>
        <w:rPr>
          <w:rFonts w:ascii="IRNazanin" w:hAnsi="IRNazanin" w:eastAsia="IRNazanin"/>
          <w:color w:val="111111"/>
          <w:sz w:val="28"/>
          <w:sz w:val="28"/>
          <w:szCs w:val="28"/>
          <w:rtl w:val="true"/>
          <w:lang w:bidi="fa-IR"/>
        </w:rPr>
        <w:t>نوری</w:t>
      </w:r>
      <w:r>
        <w:rPr>
          <w:rStyle w:val="FootnoteAnchor"/>
          <w:rtl w:val="true"/>
        </w:rPr>
        <w:footnoteReference w:id="249"/>
      </w:r>
      <w:r>
        <w:rPr>
          <w:rFonts w:ascii="IRNazanin" w:hAnsi="IRNazanin" w:eastAsia="IRNazanin"/>
          <w:color w:val="111111"/>
          <w:sz w:val="28"/>
          <w:sz w:val="28"/>
          <w:szCs w:val="28"/>
          <w:rtl w:val="true"/>
          <w:lang w:bidi="fa-IR"/>
        </w:rPr>
        <w:t>و مکارم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جاهایی که معمولاً می‌پوشانند مانند ران و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مستحب، به این مواضع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51"/>
      </w:r>
      <w:r>
        <w:rPr>
          <w:rFonts w:ascii="IRNazanin" w:hAnsi="IRNazanin" w:eastAsia="IRNazanin"/>
          <w:color w:val="111111"/>
          <w:sz w:val="28"/>
          <w:sz w:val="28"/>
          <w:szCs w:val="28"/>
          <w:rtl w:val="true"/>
          <w:lang w:bidi="fa-IR"/>
        </w:rPr>
        <w:t>و امام‌خامنه‌ای</w:t>
      </w:r>
      <w:r>
        <w:rPr>
          <w:rStyle w:val="FootnoteAnchor"/>
          <w:rtl w:val="true"/>
        </w:rPr>
        <w:footnoteReference w:id="252"/>
      </w:r>
      <w:r>
        <w:rPr>
          <w:rFonts w:ascii="IRNazanin" w:hAnsi="IRNazanin" w:eastAsia="IRNazanin"/>
          <w:color w:val="111111"/>
          <w:sz w:val="28"/>
          <w:sz w:val="28"/>
          <w:szCs w:val="28"/>
          <w:rtl w:val="true"/>
          <w:lang w:bidi="fa-IR"/>
        </w:rPr>
        <w:t>و آیات عظام فاضل</w:t>
      </w:r>
      <w:r>
        <w:rPr>
          <w:rStyle w:val="FootnoteAnchor"/>
          <w:rtl w:val="true"/>
        </w:rPr>
        <w:footnoteReference w:id="253"/>
      </w:r>
      <w:r>
        <w:rPr>
          <w:rFonts w:ascii="IRNazanin" w:hAnsi="IRNazanin" w:eastAsia="IRNazanin"/>
          <w:color w:val="111111"/>
          <w:sz w:val="28"/>
          <w:sz w:val="28"/>
          <w:szCs w:val="28"/>
          <w:rtl w:val="true"/>
          <w:lang w:bidi="fa-IR"/>
        </w:rPr>
        <w:t>و سیستانی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بنا بر احتیاط واجب به این مواضع نگاه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w:t>
      </w:r>
      <w:r>
        <w:rPr>
          <w:rStyle w:val="FootnoteAnchor"/>
          <w:rtl w:val="true"/>
        </w:rPr>
        <w:footnoteReference w:id="256"/>
      </w:r>
      <w:r>
        <w:rPr>
          <w:rFonts w:ascii="IRNazanin" w:hAnsi="IRNazanin" w:eastAsia="IRNazanin"/>
          <w:color w:val="111111"/>
          <w:sz w:val="28"/>
          <w:sz w:val="28"/>
          <w:szCs w:val="28"/>
          <w:rtl w:val="true"/>
          <w:lang w:bidi="fa-IR"/>
        </w:rPr>
        <w:t>، بهجت</w:t>
      </w:r>
      <w:r>
        <w:rPr>
          <w:rStyle w:val="FootnoteAnchor"/>
          <w:rtl w:val="true"/>
        </w:rPr>
        <w:footnoteReference w:id="257"/>
      </w:r>
      <w:r>
        <w:rPr>
          <w:rFonts w:ascii="IRNazanin" w:hAnsi="IRNazanin" w:eastAsia="IRNazanin"/>
          <w:color w:val="111111"/>
          <w:sz w:val="28"/>
          <w:sz w:val="28"/>
          <w:szCs w:val="28"/>
          <w:rtl w:val="true"/>
          <w:lang w:bidi="fa-IR"/>
        </w:rPr>
        <w:t>، نوری</w:t>
      </w:r>
      <w:r>
        <w:rPr>
          <w:rStyle w:val="FootnoteAnchor"/>
          <w:rtl w:val="true"/>
        </w:rPr>
        <w:footnoteReference w:id="258"/>
      </w:r>
      <w:r>
        <w:rPr>
          <w:rFonts w:ascii="IRNazanin" w:hAnsi="IRNazanin" w:eastAsia="IRNazanin"/>
          <w:color w:val="111111"/>
          <w:sz w:val="28"/>
          <w:sz w:val="28"/>
          <w:szCs w:val="28"/>
          <w:rtl w:val="true"/>
          <w:lang w:bidi="fa-IR"/>
        </w:rPr>
        <w:t>، مکارم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سایر مواضع مثل موی سر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60"/>
      </w:r>
      <w:r>
        <w:rPr>
          <w:rFonts w:ascii="IRNazanin" w:hAnsi="IRNazanin" w:eastAsia="IRNazanin"/>
          <w:color w:val="111111"/>
          <w:sz w:val="28"/>
          <w:sz w:val="28"/>
          <w:szCs w:val="28"/>
          <w:rtl w:val="true"/>
          <w:lang w:bidi="fa-IR"/>
        </w:rPr>
        <w:t>و امام‌خامنه‌ای</w:t>
      </w:r>
      <w:r>
        <w:rPr>
          <w:rStyle w:val="FootnoteAnchor"/>
          <w:rtl w:val="true"/>
        </w:rPr>
        <w:footnoteReference w:id="261"/>
      </w:r>
      <w:r>
        <w:rPr>
          <w:rFonts w:ascii="IRNazanin" w:hAnsi="IRNazanin" w:eastAsia="IRNazanin"/>
          <w:color w:val="111111"/>
          <w:sz w:val="28"/>
          <w:sz w:val="28"/>
          <w:szCs w:val="28"/>
          <w:rtl w:val="true"/>
          <w:lang w:bidi="fa-IR"/>
        </w:rPr>
        <w:t xml:space="preserve">و آیات عظام </w:t>
      </w:r>
      <w:bookmarkStart w:id="243" w:name="pg7382_96481"/>
    </w:p>
    <w:p>
      <w:pPr>
        <w:pStyle w:val="BookText"/>
        <w:rPr/>
      </w:pPr>
      <w:bookmarkEnd w:id="243"/>
      <w:r>
        <w:rPr>
          <w:rFonts w:ascii="IRNazanin" w:hAnsi="IRNazanin" w:eastAsia="IRNazanin"/>
          <w:color w:val="111111"/>
          <w:sz w:val="28"/>
          <w:sz w:val="28"/>
          <w:szCs w:val="28"/>
          <w:rtl w:val="true"/>
          <w:lang w:bidi="fa-IR"/>
        </w:rPr>
        <w:t>سیستانی،</w:t>
      </w:r>
      <w:r>
        <w:rPr>
          <w:rStyle w:val="FootnoteAnchor"/>
          <w:rtl w:val="true"/>
        </w:rPr>
        <w:footnoteReference w:id="262"/>
      </w:r>
      <w:r>
        <w:rPr>
          <w:rFonts w:ascii="IRNazanin" w:hAnsi="IRNazanin" w:eastAsia="IRNazanin"/>
          <w:color w:val="111111"/>
          <w:sz w:val="28"/>
          <w:sz w:val="28"/>
          <w:szCs w:val="28"/>
          <w:rtl w:val="true"/>
          <w:lang w:bidi="fa-IR"/>
        </w:rPr>
        <w:t>خویی، وحید،</w:t>
      </w:r>
      <w:r>
        <w:rPr>
          <w:rStyle w:val="FootnoteAnchor"/>
          <w:rtl w:val="true"/>
        </w:rPr>
        <w:footnoteReference w:id="263"/>
      </w:r>
      <w:r>
        <w:rPr>
          <w:rFonts w:ascii="IRNazanin" w:hAnsi="IRNazanin" w:eastAsia="IRNazanin"/>
          <w:color w:val="111111"/>
          <w:sz w:val="28"/>
          <w:sz w:val="28"/>
          <w:szCs w:val="28"/>
          <w:rtl w:val="true"/>
          <w:lang w:bidi="fa-IR"/>
        </w:rPr>
        <w:t>نوری،</w:t>
      </w:r>
      <w:r>
        <w:rPr>
          <w:rStyle w:val="FootnoteAnchor"/>
          <w:rtl w:val="true"/>
        </w:rPr>
        <w:footnoteReference w:id="264"/>
      </w:r>
      <w:r>
        <w:rPr>
          <w:rFonts w:ascii="IRNazanin" w:hAnsi="IRNazanin" w:eastAsia="IRNazanin"/>
          <w:color w:val="111111"/>
          <w:sz w:val="28"/>
          <w:sz w:val="28"/>
          <w:szCs w:val="28"/>
          <w:rtl w:val="true"/>
          <w:lang w:bidi="fa-IR"/>
        </w:rPr>
        <w:t>مکارم،</w:t>
      </w:r>
      <w:r>
        <w:rPr>
          <w:rStyle w:val="FootnoteAnchor"/>
          <w:rtl w:val="true"/>
        </w:rPr>
        <w:footnoteReference w:id="265"/>
      </w:r>
      <w:r>
        <w:rPr>
          <w:rFonts w:ascii="IRNazanin" w:hAnsi="IRNazanin" w:eastAsia="IRNazanin"/>
          <w:color w:val="111111"/>
          <w:sz w:val="28"/>
          <w:sz w:val="28"/>
          <w:szCs w:val="28"/>
          <w:rtl w:val="true"/>
          <w:lang w:bidi="fa-IR"/>
        </w:rPr>
        <w:t>صافی</w:t>
      </w:r>
      <w:r>
        <w:rPr>
          <w:rStyle w:val="FootnoteAnchor"/>
          <w:rtl w:val="true"/>
        </w:rPr>
        <w:footnoteReference w:id="266"/>
      </w:r>
      <w:r>
        <w:rPr>
          <w:rFonts w:ascii="IRNazanin" w:hAnsi="IRNazanin" w:eastAsia="IRNazanin"/>
          <w:color w:val="111111"/>
          <w:sz w:val="28"/>
          <w:sz w:val="28"/>
          <w:szCs w:val="28"/>
          <w:rtl w:val="true"/>
          <w:lang w:bidi="fa-IR"/>
        </w:rPr>
        <w:t>و فاضل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نگاه به آن‌ها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44" w:name="__RefHeading___Toc1375496_1051229030"/>
      <w:bookmarkStart w:id="245" w:name="_Toc97"/>
      <w:bookmarkEnd w:id="244"/>
      <w:r>
        <w:rPr/>
        <w:t>3</w:t>
      </w:r>
      <w:r>
        <w:rPr>
          <w:rtl w:val="true"/>
        </w:rPr>
        <w:t xml:space="preserve">. </w:t>
      </w:r>
      <w:r>
        <w:rPr/>
        <w:t>2</w:t>
      </w:r>
      <w:r>
        <w:rPr>
          <w:rtl w:val="true"/>
        </w:rPr>
        <w:t xml:space="preserve">. </w:t>
      </w:r>
      <w:r>
        <w:rPr/>
        <w:t>3</w:t>
      </w:r>
      <w:r>
        <w:rPr>
          <w:rtl w:val="true"/>
        </w:rPr>
        <w:t xml:space="preserve">. </w:t>
      </w:r>
      <w:r>
        <w:rPr>
          <w:rtl w:val="true"/>
        </w:rPr>
        <w:t>نگاه مرد به زنان نامحرم</w:t>
      </w:r>
      <w:bookmarkEnd w:id="245"/>
    </w:p>
    <w:p>
      <w:pPr>
        <w:pStyle w:val="Heading5"/>
        <w:numPr>
          <w:ilvl w:val="4"/>
          <w:numId w:val="1"/>
        </w:numPr>
        <w:rPr/>
      </w:pPr>
      <w:bookmarkStart w:id="246" w:name="__RefHeading___Toc1375498_1051229030"/>
      <w:bookmarkStart w:id="247" w:name="_Toc98"/>
      <w:bookmarkEnd w:id="246"/>
      <w:r>
        <w:rPr>
          <w:rtl w:val="true"/>
        </w:rPr>
        <w:t>نگاه به دست و صورت</w:t>
      </w:r>
      <w:bookmarkEnd w:id="2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دست و صورت زنان نامحرم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صورت آنان بدون زینت باشد، حکم نگاه‌کردن به این اعضا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قصد لذت و ریبه،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قصد لذت و 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نگاه‌کردن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270"/>
      </w:r>
      <w:r>
        <w:rPr>
          <w:rFonts w:ascii="IRNazanin" w:hAnsi="IRNazanin" w:eastAsia="IRNazanin"/>
          <w:color w:val="111111"/>
          <w:sz w:val="28"/>
          <w:sz w:val="28"/>
          <w:szCs w:val="28"/>
          <w:rtl w:val="true"/>
          <w:lang w:bidi="fa-IR"/>
        </w:rPr>
        <w:t>و آیات عظام بهجت،</w:t>
      </w:r>
      <w:r>
        <w:rPr>
          <w:rStyle w:val="FootnoteAnchor"/>
          <w:rtl w:val="true"/>
        </w:rPr>
        <w:footnoteReference w:id="271"/>
      </w:r>
      <w:r>
        <w:rPr>
          <w:rFonts w:ascii="IRNazanin" w:hAnsi="IRNazanin" w:eastAsia="IRNazanin"/>
          <w:color w:val="111111"/>
          <w:sz w:val="28"/>
          <w:sz w:val="28"/>
          <w:szCs w:val="28"/>
          <w:rtl w:val="true"/>
          <w:lang w:bidi="fa-IR"/>
        </w:rPr>
        <w:t>وحید، مکارم، سیستانی، فاضل، نوری</w:t>
      </w:r>
      <w:r>
        <w:rPr>
          <w:rStyle w:val="FootnoteAnchor"/>
          <w:rtl w:val="true"/>
        </w:rPr>
        <w:footnoteReference w:id="272"/>
      </w:r>
      <w:r>
        <w:rPr>
          <w:rFonts w:ascii="IRNazanin" w:hAnsi="IRNazanin" w:eastAsia="IRNazanin"/>
          <w:color w:val="111111"/>
          <w:sz w:val="28"/>
          <w:sz w:val="28"/>
          <w:szCs w:val="28"/>
          <w:rtl w:val="true"/>
          <w:lang w:bidi="fa-IR"/>
        </w:rPr>
        <w:t>و شبیری</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نگاه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صافی</w:t>
      </w:r>
      <w:r>
        <w:rPr>
          <w:rFonts w:eastAsia="IRNazanin" w:cs="IRNazanin"/>
          <w:color w:val="111111"/>
          <w:sz w:val="28"/>
          <w:szCs w:val="28"/>
          <w:rtl w:val="true"/>
          <w:lang w:bidi="fa-IR"/>
        </w:rPr>
        <w:t>)</w:t>
      </w:r>
      <w:r>
        <w:rPr>
          <w:rStyle w:val="FootnoteAnchor"/>
          <w:rtl w:val="true"/>
        </w:rPr>
        <w:footnoteReference w:id="274"/>
      </w:r>
      <w:bookmarkStart w:id="248" w:name="pg7382_96482"/>
    </w:p>
    <w:p>
      <w:pPr>
        <w:pStyle w:val="Heading5"/>
        <w:numPr>
          <w:ilvl w:val="4"/>
          <w:numId w:val="1"/>
        </w:numPr>
        <w:rPr/>
      </w:pPr>
      <w:bookmarkStart w:id="249" w:name="__RefHeading___Toc1375500_1051229030"/>
      <w:bookmarkStart w:id="250" w:name="_Toc99"/>
      <w:bookmarkEnd w:id="248"/>
      <w:bookmarkEnd w:id="249"/>
      <w:r>
        <w:rPr>
          <w:rtl w:val="true"/>
        </w:rPr>
        <w:t>نگاه به بدن و موها</w:t>
      </w:r>
      <w:bookmarkEnd w:id="2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بدن و موهای زنان نامحرم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و موهای آن‌ها مطلقاً، چه با قصد لذت یا بدون قصد لذت،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251" w:name="__RefHeading___Toc1375502_1051229030"/>
      <w:bookmarkStart w:id="252" w:name="_Toc100"/>
      <w:bookmarkEnd w:id="251"/>
      <w:r>
        <w:rPr>
          <w:rtl w:val="true"/>
        </w:rPr>
        <w:t>نگاه به صورت آرایش‌شده</w:t>
      </w:r>
      <w:bookmarkEnd w:id="2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صورت آرایش‌شدۀ زنان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76"/>
      </w:r>
      <w:r>
        <w:rPr>
          <w:rFonts w:ascii="IRNazanin" w:hAnsi="IRNazanin" w:eastAsia="IRNazanin"/>
          <w:color w:val="111111"/>
          <w:sz w:val="28"/>
          <w:sz w:val="28"/>
          <w:szCs w:val="28"/>
          <w:rtl w:val="true"/>
          <w:lang w:bidi="fa-IR"/>
        </w:rPr>
        <w:t>و امام‌خامنه‌ای</w:t>
      </w:r>
      <w:r>
        <w:rPr>
          <w:rStyle w:val="FootnoteAnchor"/>
          <w:rtl w:val="true"/>
        </w:rPr>
        <w:footnoteReference w:id="277"/>
      </w:r>
      <w:r>
        <w:rPr>
          <w:rFonts w:ascii="IRNazanin" w:hAnsi="IRNazanin" w:eastAsia="IRNazanin"/>
          <w:color w:val="111111"/>
          <w:sz w:val="28"/>
          <w:sz w:val="28"/>
          <w:szCs w:val="28"/>
          <w:rtl w:val="true"/>
          <w:lang w:bidi="fa-IR"/>
        </w:rPr>
        <w:t>و آیات عظام بهجت،</w:t>
      </w:r>
      <w:r>
        <w:rPr>
          <w:rStyle w:val="FootnoteAnchor"/>
          <w:rtl w:val="true"/>
        </w:rPr>
        <w:footnoteReference w:id="278"/>
      </w:r>
      <w:r>
        <w:rPr>
          <w:rFonts w:ascii="IRNazanin" w:hAnsi="IRNazanin" w:eastAsia="IRNazanin"/>
          <w:color w:val="111111"/>
          <w:sz w:val="28"/>
          <w:sz w:val="28"/>
          <w:szCs w:val="28"/>
          <w:rtl w:val="true"/>
          <w:lang w:bidi="fa-IR"/>
        </w:rPr>
        <w:t>سیستانی</w:t>
      </w:r>
      <w:r>
        <w:rPr>
          <w:rStyle w:val="FootnoteAnchor"/>
          <w:rtl w:val="true"/>
        </w:rPr>
        <w:footnoteReference w:id="279"/>
      </w:r>
      <w:r>
        <w:rPr>
          <w:rFonts w:ascii="IRNazanin" w:hAnsi="IRNazanin" w:eastAsia="IRNazanin"/>
          <w:color w:val="111111"/>
          <w:sz w:val="28"/>
          <w:sz w:val="28"/>
          <w:szCs w:val="28"/>
          <w:rtl w:val="true"/>
          <w:lang w:bidi="fa-IR"/>
        </w:rPr>
        <w:t>و صافی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آرایش، تند و زننده و منشأ مفاسدی باشد، نگاه به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253" w:name="__RefHeading___Toc1375504_1051229030"/>
      <w:bookmarkStart w:id="254" w:name="_Toc101"/>
      <w:bookmarkEnd w:id="253"/>
      <w:r>
        <w:rPr>
          <w:rtl w:val="true"/>
        </w:rPr>
        <w:t>نگاه به دندان‌ها</w:t>
      </w:r>
      <w:bookmarkEnd w:id="25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دندان زن نامحرم در حال خندیدن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دندان‌های زنان نامحرم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نگاه‌کردن به دندان‌های زنان نامحرم 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2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نگاه‌کردن به دندان‌های آن‌ها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امام‌خامنه‌ای و آیات </w:t>
      </w:r>
      <w:bookmarkStart w:id="255" w:name="pg7382_96483"/>
    </w:p>
    <w:p>
      <w:pPr>
        <w:pStyle w:val="BookText"/>
        <w:rPr/>
      </w:pPr>
      <w:bookmarkEnd w:id="255"/>
      <w:r>
        <w:rPr>
          <w:rFonts w:ascii="IRNazanin" w:hAnsi="IRNazanin" w:eastAsia="IRNazanin"/>
          <w:color w:val="111111"/>
          <w:sz w:val="28"/>
          <w:sz w:val="28"/>
          <w:szCs w:val="28"/>
          <w:rtl w:val="true"/>
          <w:lang w:bidi="fa-IR"/>
        </w:rPr>
        <w:t>عظام بهجت، مکارم، سیستانی و نوری</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256" w:name="__RefHeading___Toc1375506_1051229030"/>
      <w:bookmarkStart w:id="257" w:name="_Toc102"/>
      <w:bookmarkEnd w:id="256"/>
      <w:r>
        <w:rPr>
          <w:rtl w:val="true"/>
        </w:rPr>
        <w:t>نگاه به دست همراه با انگشتر</w:t>
      </w:r>
      <w:bookmarkEnd w:id="2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دست زن که همراه با انگشتر است،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285"/>
      </w:r>
      <w:r>
        <w:rPr>
          <w:rFonts w:ascii="IRNazanin" w:hAnsi="IRNazanin" w:eastAsia="IRNazanin"/>
          <w:color w:val="111111"/>
          <w:sz w:val="28"/>
          <w:sz w:val="28"/>
          <w:szCs w:val="28"/>
          <w:rtl w:val="true"/>
          <w:lang w:bidi="fa-IR"/>
        </w:rPr>
        <w:t>و امام‌خامنه‌ای</w:t>
      </w:r>
      <w:r>
        <w:rPr>
          <w:rStyle w:val="FootnoteAnchor"/>
          <w:rtl w:val="true"/>
        </w:rPr>
        <w:footnoteReference w:id="286"/>
      </w:r>
      <w:r>
        <w:rPr>
          <w:rFonts w:ascii="IRNazanin" w:hAnsi="IRNazanin" w:eastAsia="IRNazanin"/>
          <w:color w:val="111111"/>
          <w:sz w:val="28"/>
          <w:sz w:val="28"/>
          <w:szCs w:val="28"/>
          <w:rtl w:val="true"/>
          <w:lang w:bidi="fa-IR"/>
        </w:rPr>
        <w:t>و آیت‌الله بهجت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375508_1051229030"/>
      <w:bookmarkStart w:id="259" w:name="_Toc103"/>
      <w:bookmarkEnd w:id="258"/>
      <w:r>
        <w:rPr>
          <w:rtl w:val="true"/>
        </w:rPr>
        <w:t>نگاه به ناخن‌های لاک‌زده</w:t>
      </w:r>
      <w:bookmarkEnd w:id="25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ناخن‌های لاک‌زدۀ زنان نامحرم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288"/>
      </w:r>
      <w:r>
        <w:rPr>
          <w:rFonts w:ascii="IRNazanin" w:hAnsi="IRNazanin" w:eastAsia="IRNazanin"/>
          <w:color w:val="111111"/>
          <w:sz w:val="28"/>
          <w:sz w:val="28"/>
          <w:szCs w:val="28"/>
          <w:rtl w:val="true"/>
          <w:lang w:bidi="fa-IR"/>
        </w:rPr>
        <w:t>و آیت‌الله سیستانی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دست و ناخن رنگ‌آمیزی‌شدۀ بانوان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نگاه به زینت‌های موجود در دست تا مچ، اگر تند و زننده نباشند و منشأ مفاسدی نشوند،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260" w:name="__RefHeading___Toc1375510_1051229030"/>
      <w:bookmarkStart w:id="261" w:name="_Toc104"/>
      <w:bookmarkEnd w:id="260"/>
      <w:r>
        <w:rPr>
          <w:rtl w:val="true"/>
        </w:rPr>
        <w:t>نگاه به روی پا</w:t>
      </w:r>
      <w:bookmarkEnd w:id="2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مردان می‌توانند به روی پای زنان نامحرم از مچ به پایین نگاه کنند؟ </w:t>
      </w:r>
      <w:bookmarkStart w:id="262" w:name="pg7382_96484"/>
    </w:p>
    <w:p>
      <w:pPr>
        <w:pStyle w:val="BookText"/>
        <w:rPr/>
      </w:pPr>
      <w:bookmarkEnd w:id="26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روی پای زنان، هرچند بدون قصد لذت،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263" w:name="__RefHeading___Toc1375512_1051229030"/>
      <w:bookmarkStart w:id="264" w:name="_Toc105"/>
      <w:bookmarkEnd w:id="263"/>
      <w:r>
        <w:rPr>
          <w:rtl w:val="true"/>
        </w:rPr>
        <w:t>نگاه به حجم ساق پا و شانه‌ها</w:t>
      </w:r>
      <w:bookmarkEnd w:id="26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حجم ساق پا و شانه‌های زنان نامحرم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با قصد لذت و ریبه نگاه کنند،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265" w:name="__RefHeading___Toc1375514_1051229030"/>
      <w:bookmarkStart w:id="266" w:name="_Toc106"/>
      <w:bookmarkEnd w:id="265"/>
      <w:r>
        <w:rPr>
          <w:rtl w:val="true"/>
        </w:rPr>
        <w:t>نگاه به زیورآلات از روی لباس</w:t>
      </w:r>
      <w:bookmarkEnd w:id="2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زیورآلات زنان نامحرم از روی لباس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زیورآلات زنان از روی لباس آن‌ها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294"/>
      </w:r>
      <w:r>
        <w:rPr>
          <w:rFonts w:ascii="IRNazanin" w:hAnsi="IRNazanin" w:eastAsia="IRNazanin"/>
          <w:color w:val="111111"/>
          <w:sz w:val="28"/>
          <w:sz w:val="28"/>
          <w:szCs w:val="28"/>
          <w:rtl w:val="true"/>
          <w:lang w:bidi="fa-IR"/>
        </w:rPr>
        <w:t>و آیت‌الله خویی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نگاه به آن‌ها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و نوری</w:t>
      </w:r>
      <w:r>
        <w:rPr>
          <w:rFonts w:eastAsia="IRNazanin" w:cs="IRNazanin"/>
          <w:color w:val="111111"/>
          <w:sz w:val="28"/>
          <w:szCs w:val="28"/>
          <w:rtl w:val="true"/>
          <w:lang w:bidi="fa-IR"/>
        </w:rPr>
        <w:t>)</w:t>
      </w:r>
      <w:r>
        <w:rPr>
          <w:rStyle w:val="FootnoteAnchor"/>
          <w:rtl w:val="true"/>
        </w:rPr>
        <w:footnoteReference w:id="29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نگاه‌کردن به گردن‌بند و مانند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النگو و انگشتر بدون قصد لذت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297"/>
      </w:r>
      <w:bookmarkStart w:id="267" w:name="pg7382_96485"/>
    </w:p>
    <w:p>
      <w:pPr>
        <w:pStyle w:val="BookText"/>
        <w:rPr/>
      </w:pPr>
      <w:bookmarkEnd w:id="267"/>
      <w:r>
        <w:rPr>
          <w:rFonts w:ascii="IRNazanin" w:hAnsi="IRNazanin" w:eastAsia="IRNazanin"/>
          <w:color w:val="111111"/>
          <w:sz w:val="28"/>
          <w:sz w:val="28"/>
          <w:szCs w:val="28"/>
          <w:rtl w:val="true"/>
          <w:lang w:bidi="fa-IR"/>
        </w:rPr>
        <w:t>نگاه‌کردن به زینت‌های ظاهر مانند زینت‌های موجود در صورت و همچنین دست‌ها تا مچ، اگر منشأ مفاسدی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زینت‌های باطن مانند گردن‌بند و النگو و ساعت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268" w:name="__RefHeading___Toc1375516_1051229030"/>
      <w:bookmarkStart w:id="269" w:name="_Toc107"/>
      <w:bookmarkEnd w:id="268"/>
      <w:r>
        <w:rPr>
          <w:rtl w:val="true"/>
        </w:rPr>
        <w:t>نگاه به کلاه‌گیس</w:t>
      </w:r>
      <w:bookmarkEnd w:id="2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کلاه‌گیس زنان نامحرم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مکارم و سیستانی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بنا بر احتیاط واجب، نگاه‌کردن به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و نوری</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270" w:name="__RefHeading___Toc1375518_1051229030"/>
      <w:bookmarkStart w:id="271" w:name="_Toc108"/>
      <w:bookmarkEnd w:id="270"/>
      <w:r>
        <w:rPr>
          <w:rtl w:val="true"/>
        </w:rPr>
        <w:t>نگاه به اعضای جداشدۀ زنان</w:t>
      </w:r>
      <w:bookmarkEnd w:id="27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اعضای جداشدۀ زنان نامحرم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جداشدۀ زنان به سه قسم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عضو جداشده موهای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موهای جداشدۀ زنان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امام‌خامنه‌ای </w:t>
      </w:r>
      <w:r>
        <w:rPr>
          <w:rStyle w:val="FootnoteAnchor"/>
          <w:rtl w:val="true"/>
        </w:rPr>
        <w:footnoteReference w:id="301"/>
      </w:r>
      <w:r>
        <w:rPr>
          <w:rFonts w:ascii="IRNazanin" w:hAnsi="IRNazanin" w:eastAsia="IRNazanin"/>
          <w:color w:val="111111"/>
          <w:sz w:val="28"/>
          <w:sz w:val="28"/>
          <w:szCs w:val="28"/>
          <w:rtl w:val="true"/>
          <w:lang w:bidi="fa-IR"/>
        </w:rPr>
        <w:t>و آیات عظام خویی، مکارم، نوری</w:t>
      </w:r>
      <w:r>
        <w:rPr>
          <w:rStyle w:val="FootnoteAnchor"/>
          <w:rtl w:val="true"/>
        </w:rPr>
        <w:footnoteReference w:id="302"/>
      </w:r>
      <w:r>
        <w:rPr>
          <w:rFonts w:ascii="IRNazanin" w:hAnsi="IRNazanin" w:eastAsia="IRNazanin"/>
          <w:color w:val="111111"/>
          <w:sz w:val="28"/>
          <w:sz w:val="28"/>
          <w:szCs w:val="28"/>
          <w:rtl w:val="true"/>
          <w:lang w:bidi="fa-IR"/>
        </w:rPr>
        <w:t>و صافی</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نگاه‌کردن به این اعضا درصورتی‌که عرفاً نگاه به صاحب آن محسوب 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304"/>
      </w:r>
      <w:bookmarkStart w:id="272" w:name="pg7382_96486"/>
    </w:p>
    <w:p>
      <w:pPr>
        <w:pStyle w:val="BookText"/>
        <w:rPr/>
      </w:pPr>
      <w:bookmarkEnd w:id="272"/>
      <w:r>
        <w:rPr>
          <w:rFonts w:ascii="IRNazanin" w:hAnsi="IRNazanin" w:eastAsia="IRNazanin"/>
          <w:color w:val="111111"/>
          <w:sz w:val="28"/>
          <w:sz w:val="28"/>
          <w:szCs w:val="28"/>
          <w:rtl w:val="true"/>
          <w:lang w:bidi="fa-IR"/>
        </w:rPr>
        <w:t>احتیاط واجب در ترک 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305"/>
      </w:r>
      <w:r>
        <w:rPr>
          <w:rFonts w:ascii="IRNazanin" w:hAnsi="IRNazanin" w:eastAsia="IRNazanin"/>
          <w:color w:val="111111"/>
          <w:sz w:val="28"/>
          <w:sz w:val="28"/>
          <w:szCs w:val="28"/>
          <w:rtl w:val="true"/>
          <w:lang w:bidi="fa-IR"/>
        </w:rPr>
        <w:t>و آیات عظام فاضل</w:t>
      </w:r>
      <w:r>
        <w:rPr>
          <w:rStyle w:val="FootnoteAnchor"/>
          <w:rtl w:val="true"/>
        </w:rPr>
        <w:footnoteReference w:id="306"/>
      </w:r>
      <w:r>
        <w:rPr>
          <w:rFonts w:ascii="IRNazanin" w:hAnsi="IRNazanin" w:eastAsia="IRNazanin"/>
          <w:color w:val="111111"/>
          <w:sz w:val="28"/>
          <w:sz w:val="28"/>
          <w:szCs w:val="28"/>
          <w:rtl w:val="true"/>
          <w:lang w:bidi="fa-IR"/>
        </w:rPr>
        <w:t>و بهجت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اعضای جداشده مانند دست و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نگاه‌کردن به این اعضای جداشده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آیات عظام نوری، فاضل</w:t>
      </w:r>
      <w:r>
        <w:rPr>
          <w:rStyle w:val="FootnoteAnchor"/>
          <w:rtl w:val="true"/>
        </w:rPr>
        <w:footnoteReference w:id="308"/>
      </w:r>
      <w:r>
        <w:rPr>
          <w:rFonts w:ascii="IRNazanin" w:hAnsi="IRNazanin" w:eastAsia="IRNazanin"/>
          <w:color w:val="111111"/>
          <w:sz w:val="28"/>
          <w:sz w:val="28"/>
          <w:szCs w:val="28"/>
          <w:rtl w:val="true"/>
          <w:lang w:bidi="fa-IR"/>
        </w:rPr>
        <w:t>و صافی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این اعضا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نگاه‌کردن به این اعضا درصورتی‌که عرفاً نگاه به صاحب آن محسوب 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نگاه‌کردن به این اعضا 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عضو جداشده مانند دندان و ناخن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این اعضا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مکارم، فاضل،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375520_1051229030"/>
      <w:bookmarkStart w:id="274" w:name="_Toc109"/>
      <w:bookmarkEnd w:id="273"/>
      <w:r>
        <w:rPr>
          <w:rtl w:val="true"/>
        </w:rPr>
        <w:t>نگاه بی‌اختیار</w:t>
      </w:r>
      <w:bookmarkEnd w:id="27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بی‌اختیار نگاه انسان به نامحرم بیفتد، حکم آن چیست؟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تکرار نشود و ادامه نیابد،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عظام </w:t>
      </w:r>
      <w:bookmarkStart w:id="275" w:name="pg7382_96487"/>
    </w:p>
    <w:p>
      <w:pPr>
        <w:pStyle w:val="BookText"/>
        <w:rPr/>
      </w:pPr>
      <w:bookmarkEnd w:id="275"/>
      <w:r>
        <w:rPr>
          <w:rFonts w:ascii="IRNazanin" w:hAnsi="IRNazanin" w:eastAsia="IRNazanin"/>
          <w:color w:val="111111"/>
          <w:sz w:val="28"/>
          <w:sz w:val="28"/>
          <w:szCs w:val="28"/>
          <w:rtl w:val="true"/>
          <w:lang w:bidi="fa-IR"/>
        </w:rPr>
        <w:t>بهجت</w:t>
      </w:r>
      <w:r>
        <w:rPr>
          <w:rStyle w:val="FootnoteAnchor"/>
          <w:rtl w:val="true"/>
        </w:rPr>
        <w:footnoteReference w:id="313"/>
      </w:r>
      <w:r>
        <w:rPr>
          <w:rFonts w:ascii="IRNazanin" w:hAnsi="IRNazanin" w:eastAsia="IRNazanin"/>
          <w:color w:val="111111"/>
          <w:sz w:val="28"/>
          <w:sz w:val="28"/>
          <w:szCs w:val="28"/>
          <w:rtl w:val="true"/>
          <w:lang w:bidi="fa-IR"/>
        </w:rPr>
        <w:t>و صافی</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اول بدون اختیار، حرام نیست؛ ولی باید از ادامۀ آن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نگاه اول، نگاه بدون قصد قبلی و غیرمترقبه‌ای است که ادامه هم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نگاه اتفاقى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بقیۀ مراجع غیر از این نیست؛ زیرا تکلیف دائرمدار اختیار است؛ بنابراین تا زمانی که نگاه به نامحرم اختیاری نباشد، بی‌اشکال است</w:t>
      </w:r>
      <w:r>
        <w:rPr>
          <w:rFonts w:eastAsia="IRNazanin" w:cs="IRNazanin"/>
          <w:color w:val="111111"/>
          <w:sz w:val="28"/>
          <w:szCs w:val="28"/>
          <w:rtl w:val="true"/>
          <w:lang w:bidi="fa-IR"/>
        </w:rPr>
        <w:t>.</w:t>
      </w:r>
    </w:p>
    <w:p>
      <w:pPr>
        <w:pStyle w:val="Heading4"/>
        <w:numPr>
          <w:ilvl w:val="3"/>
          <w:numId w:val="1"/>
        </w:numPr>
        <w:rPr/>
      </w:pPr>
      <w:bookmarkStart w:id="276" w:name="__RefHeading___Toc1375522_1051229030"/>
      <w:bookmarkStart w:id="277" w:name="_Toc110"/>
      <w:bookmarkEnd w:id="276"/>
      <w:r>
        <w:rPr/>
        <w:t>3</w:t>
      </w:r>
      <w:r>
        <w:rPr>
          <w:rtl w:val="true"/>
        </w:rPr>
        <w:t xml:space="preserve">. </w:t>
      </w:r>
      <w:r>
        <w:rPr/>
        <w:t>2</w:t>
      </w:r>
      <w:r>
        <w:rPr>
          <w:rtl w:val="true"/>
        </w:rPr>
        <w:t xml:space="preserve">. </w:t>
      </w:r>
      <w:r>
        <w:rPr/>
        <w:t>4</w:t>
      </w:r>
      <w:r>
        <w:rPr>
          <w:rtl w:val="true"/>
        </w:rPr>
        <w:t xml:space="preserve">. </w:t>
      </w:r>
      <w:r>
        <w:rPr>
          <w:rtl w:val="true"/>
        </w:rPr>
        <w:t>نگاه مرد به زنان عقب‌افتادۀ ذهنی</w:t>
      </w:r>
      <w:bookmarkEnd w:id="27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بدن و موهای زنان عقب‌افتادۀ ذهنی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 و حکم آن همانند زنان سالم است؛ بنابراین درصورتی‌که چنین خانمی به سن بلوغ رسیده باشد، مطلقاً چه با قصد لذت و چه بدون قصد لذت، نگاه به بدن و موهای او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1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به اجنبیه، فرقی بین زنان مذکور و زنان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318"/>
      </w:r>
      <w:r>
        <w:rPr>
          <w:rFonts w:ascii="IRNazanin" w:hAnsi="IRNazanin" w:eastAsia="IRNazanin"/>
          <w:color w:val="111111"/>
          <w:sz w:val="28"/>
          <w:sz w:val="28"/>
          <w:szCs w:val="28"/>
          <w:rtl w:val="true"/>
          <w:lang w:bidi="fa-IR"/>
        </w:rPr>
        <w:t>و آیات عظام خویی</w:t>
      </w:r>
      <w:r>
        <w:rPr>
          <w:rStyle w:val="FootnoteAnchor"/>
          <w:rtl w:val="true"/>
        </w:rPr>
        <w:footnoteReference w:id="319"/>
      </w:r>
      <w:r>
        <w:rPr>
          <w:rFonts w:ascii="IRNazanin" w:hAnsi="IRNazanin" w:eastAsia="IRNazanin"/>
          <w:color w:val="111111"/>
          <w:sz w:val="28"/>
          <w:sz w:val="28"/>
          <w:szCs w:val="28"/>
          <w:rtl w:val="true"/>
          <w:lang w:bidi="fa-IR"/>
        </w:rPr>
        <w:t>و فاضل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78" w:name="pg7382_96488"/>
    </w:p>
    <w:p>
      <w:pPr>
        <w:pStyle w:val="Heading4"/>
        <w:numPr>
          <w:ilvl w:val="3"/>
          <w:numId w:val="1"/>
        </w:numPr>
        <w:rPr/>
      </w:pPr>
      <w:bookmarkStart w:id="279" w:name="__RefHeading___Toc1375524_1051229030"/>
      <w:bookmarkStart w:id="280" w:name="_Toc111"/>
      <w:bookmarkEnd w:id="278"/>
      <w:bookmarkEnd w:id="279"/>
      <w:r>
        <w:rPr/>
        <w:t>3</w:t>
      </w:r>
      <w:r>
        <w:rPr>
          <w:rtl w:val="true"/>
        </w:rPr>
        <w:t xml:space="preserve">. </w:t>
      </w:r>
      <w:r>
        <w:rPr/>
        <w:t>2</w:t>
      </w:r>
      <w:r>
        <w:rPr>
          <w:rtl w:val="true"/>
        </w:rPr>
        <w:t xml:space="preserve">. </w:t>
      </w:r>
      <w:r>
        <w:rPr/>
        <w:t>5</w:t>
      </w:r>
      <w:r>
        <w:rPr>
          <w:rtl w:val="true"/>
        </w:rPr>
        <w:t xml:space="preserve">. </w:t>
      </w:r>
      <w:r>
        <w:rPr>
          <w:rtl w:val="true"/>
        </w:rPr>
        <w:t>استثناهای حرمت نگاه به نامحرم</w:t>
      </w:r>
      <w:bookmarkEnd w:id="280"/>
    </w:p>
    <w:p>
      <w:pPr>
        <w:pStyle w:val="Heading5"/>
        <w:numPr>
          <w:ilvl w:val="4"/>
          <w:numId w:val="1"/>
        </w:numPr>
        <w:rPr/>
      </w:pPr>
      <w:bookmarkStart w:id="281" w:name="__RefHeading___Toc1375526_1051229030"/>
      <w:bookmarkStart w:id="282" w:name="_Toc11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نگاه به نامحرم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 به نامحرم با شروط خاصی جایز است</w:t>
      </w:r>
      <w:r>
        <w:rPr>
          <w:rFonts w:eastAsia="IRNazanin" w:cs="IRNazanin"/>
          <w:color w:val="111111"/>
          <w:sz w:val="28"/>
          <w:szCs w:val="28"/>
          <w:rtl w:val="true"/>
          <w:lang w:bidi="fa-IR"/>
        </w:rPr>
        <w:t>:</w:t>
      </w:r>
    </w:p>
    <w:p>
      <w:pPr>
        <w:pStyle w:val="Heading5"/>
        <w:numPr>
          <w:ilvl w:val="4"/>
          <w:numId w:val="1"/>
        </w:numPr>
        <w:rPr/>
      </w:pPr>
      <w:bookmarkStart w:id="283" w:name="__RefHeading___Toc1375528_1051229030"/>
      <w:bookmarkStart w:id="284" w:name="_Toc113"/>
      <w:bookmarkEnd w:id="283"/>
      <w:r>
        <w:rPr/>
        <w:t>1</w:t>
      </w:r>
      <w:r>
        <w:rPr>
          <w:rtl w:val="true"/>
        </w:rPr>
        <w:t xml:space="preserve">. </w:t>
      </w:r>
      <w:r>
        <w:rPr>
          <w:rtl w:val="true"/>
        </w:rPr>
        <w:t>نگاه درصورت ضرورت</w:t>
      </w:r>
      <w:bookmarkEnd w:id="284"/>
    </w:p>
    <w:p>
      <w:pPr>
        <w:pStyle w:val="BookText"/>
        <w:rPr/>
      </w:pPr>
      <w:r>
        <w:rPr>
          <w:rFonts w:ascii="IRNazanin" w:hAnsi="IRNazanin" w:eastAsia="IRNazanin"/>
          <w:color w:val="111111"/>
          <w:sz w:val="28"/>
          <w:sz w:val="28"/>
          <w:szCs w:val="28"/>
          <w:rtl w:val="true"/>
          <w:lang w:bidi="fa-IR"/>
        </w:rPr>
        <w:t>درصورت ضرورت، مانند اینکه نجات‌دادن فرد در حال غرق‌شدن یا سوختن، متوقف بر نگاه و لمس نامحرم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نگاه و لمس به‌مقدار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مکارم، نوری، سیستانی، صافی و بهجت</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285" w:name="__RefHeading___Toc1375530_1051229030"/>
      <w:bookmarkStart w:id="286" w:name="_Toc114"/>
      <w:bookmarkEnd w:id="285"/>
      <w:r>
        <w:rPr/>
        <w:t>2</w:t>
      </w:r>
      <w:r>
        <w:rPr>
          <w:rtl w:val="true"/>
        </w:rPr>
        <w:t xml:space="preserve">. </w:t>
      </w:r>
      <w:r>
        <w:rPr>
          <w:rtl w:val="true"/>
        </w:rPr>
        <w:t>نگاه در مقام شهادت</w:t>
      </w:r>
      <w:bookmarkEnd w:id="286"/>
    </w:p>
    <w:p>
      <w:pPr>
        <w:pStyle w:val="BookText"/>
        <w:rPr/>
      </w:pPr>
      <w:r>
        <w:rPr>
          <w:rFonts w:ascii="IRNazanin" w:hAnsi="IRNazanin" w:eastAsia="IRNazanin"/>
          <w:color w:val="111111"/>
          <w:sz w:val="28"/>
          <w:sz w:val="28"/>
          <w:szCs w:val="28"/>
          <w:rtl w:val="true"/>
          <w:lang w:bidi="fa-IR"/>
        </w:rPr>
        <w:t xml:space="preserve">در مقام شهادت، نگاه‌کردن به زن نامحرم برای شناختن به‌منظور شهادت‌دادن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و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ضرورت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فاضل، مکارم و نوری</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287" w:name="__RefHeading___Toc1375532_1051229030"/>
      <w:bookmarkStart w:id="288" w:name="_Toc115"/>
      <w:bookmarkEnd w:id="287"/>
      <w:r>
        <w:rPr/>
        <w:t>3</w:t>
      </w:r>
      <w:r>
        <w:rPr>
          <w:rtl w:val="true"/>
        </w:rPr>
        <w:t xml:space="preserve">. </w:t>
      </w:r>
      <w:r>
        <w:rPr>
          <w:rtl w:val="true"/>
        </w:rPr>
        <w:t xml:space="preserve">نگاه به زنان سال‌خورده </w:t>
      </w:r>
      <w:r>
        <w:rPr>
          <w:rtl w:val="true"/>
        </w:rPr>
        <w:t>(</w:t>
      </w:r>
      <w:r>
        <w:rPr>
          <w:rtl w:val="true"/>
        </w:rPr>
        <w:t>قواعد</w:t>
      </w:r>
      <w:r>
        <w:rPr>
          <w:rtl w:val="true"/>
        </w:rPr>
        <w:t>)</w:t>
      </w:r>
      <w:bookmarkEnd w:id="288"/>
    </w:p>
    <w:p>
      <w:pPr>
        <w:pStyle w:val="Heading6"/>
        <w:numPr>
          <w:ilvl w:val="5"/>
          <w:numId w:val="1"/>
        </w:numPr>
        <w:rPr/>
      </w:pPr>
      <w:bookmarkStart w:id="289" w:name="__RefHeading___Toc1375534_1051229030"/>
      <w:bookmarkStart w:id="290" w:name="_Toc116"/>
      <w:bookmarkEnd w:id="289"/>
      <w:r>
        <w:rPr>
          <w:rtl w:val="true"/>
        </w:rPr>
        <w:t xml:space="preserve">تعریف زنان سال‌خورده </w:t>
      </w:r>
      <w:r>
        <w:rPr>
          <w:rtl w:val="true"/>
        </w:rPr>
        <w:t xml:space="preserve">( </w:t>
      </w:r>
      <w:r>
        <w:rPr>
          <w:rtl w:val="true"/>
        </w:rPr>
        <w:t>قواعد</w:t>
      </w:r>
      <w:r>
        <w:rPr>
          <w:rtl w:val="true"/>
        </w:rPr>
        <w:t>)</w:t>
      </w:r>
      <w:bookmarkEnd w:id="29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چه‌کسانی هستند؟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بر اثر پیری و سال‌خوردگی امید به ازدواج ندارند</w:t>
      </w:r>
      <w:r>
        <w:rPr>
          <w:rFonts w:eastAsia="IRNazanin" w:cs="IRNazanin"/>
          <w:color w:val="111111"/>
          <w:sz w:val="28"/>
          <w:szCs w:val="28"/>
          <w:rtl w:val="true"/>
          <w:lang w:bidi="fa-IR"/>
        </w:rPr>
        <w:t xml:space="preserve">. </w:t>
      </w:r>
      <w:bookmarkStart w:id="291" w:name="pg7382_96489"/>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23"/>
      </w:r>
      <w:r>
        <w:rPr>
          <w:rFonts w:ascii="IRNazanin" w:hAnsi="IRNazanin" w:eastAsia="IRNazanin"/>
          <w:color w:val="111111"/>
          <w:sz w:val="28"/>
          <w:sz w:val="28"/>
          <w:szCs w:val="28"/>
          <w:rtl w:val="true"/>
          <w:lang w:bidi="fa-IR"/>
        </w:rPr>
        <w:t>و امام‌خامنه‌ای</w:t>
      </w:r>
      <w:r>
        <w:rPr>
          <w:rStyle w:val="FootnoteAnchor"/>
          <w:rtl w:val="true"/>
        </w:rPr>
        <w:footnoteReference w:id="324"/>
      </w:r>
      <w:r>
        <w:rPr>
          <w:rFonts w:ascii="IRNazanin" w:hAnsi="IRNazanin" w:eastAsia="IRNazanin"/>
          <w:color w:val="111111"/>
          <w:sz w:val="28"/>
          <w:sz w:val="28"/>
          <w:szCs w:val="28"/>
          <w:rtl w:val="true"/>
          <w:lang w:bidi="fa-IR"/>
        </w:rPr>
        <w:t>و آیات عظام بهجت، صافی،</w:t>
      </w:r>
      <w:r>
        <w:rPr>
          <w:rStyle w:val="FootnoteAnchor"/>
          <w:rtl w:val="true"/>
        </w:rPr>
        <w:footnoteReference w:id="325"/>
      </w:r>
      <w:r>
        <w:rPr>
          <w:rFonts w:ascii="IRNazanin" w:hAnsi="IRNazanin" w:eastAsia="IRNazanin"/>
          <w:color w:val="111111"/>
          <w:sz w:val="28"/>
          <w:sz w:val="28"/>
          <w:szCs w:val="28"/>
          <w:rtl w:val="true"/>
          <w:lang w:bidi="fa-IR"/>
        </w:rPr>
        <w:t>سیستانی،</w:t>
      </w:r>
      <w:r>
        <w:rPr>
          <w:rStyle w:val="FootnoteAnchor"/>
          <w:rtl w:val="true"/>
        </w:rPr>
        <w:footnoteReference w:id="326"/>
      </w:r>
      <w:r>
        <w:rPr>
          <w:rFonts w:ascii="IRNazanin" w:hAnsi="IRNazanin" w:eastAsia="IRNazanin"/>
          <w:color w:val="111111"/>
          <w:sz w:val="28"/>
          <w:sz w:val="28"/>
          <w:szCs w:val="28"/>
          <w:rtl w:val="true"/>
          <w:lang w:bidi="fa-IR"/>
        </w:rPr>
        <w:t>خویی، فاضل، نوری و مکارم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1375536_1051229030"/>
      <w:bookmarkStart w:id="293" w:name="_Toc117"/>
      <w:bookmarkEnd w:id="292"/>
      <w:r>
        <w:rPr>
          <w:rtl w:val="true"/>
        </w:rPr>
        <w:t>حد پوشش زنان سال‌خورده</w:t>
      </w:r>
      <w:bookmarkEnd w:id="29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سال‌خورده تا چه حد رعایت پوشش در مقابل نامحرم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بازگذاشتن بخشی از موها که معمولاً روسری آن‌ها را نمی‌پوشاند،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ساق دست را هم می‌توانند باز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w:t>
      </w:r>
      <w:r>
        <w:rPr>
          <w:rStyle w:val="FootnoteAnchor"/>
          <w:rtl w:val="true"/>
        </w:rPr>
        <w:footnoteReference w:id="328"/>
      </w:r>
      <w:r>
        <w:rPr>
          <w:rFonts w:ascii="IRNazanin" w:hAnsi="IRNazanin" w:eastAsia="IRNazanin"/>
          <w:color w:val="111111"/>
          <w:sz w:val="28"/>
          <w:sz w:val="28"/>
          <w:szCs w:val="28"/>
          <w:rtl w:val="true"/>
          <w:lang w:bidi="fa-IR"/>
        </w:rPr>
        <w:t>و امام‌خامنه‌ای</w:t>
      </w:r>
      <w:r>
        <w:rPr>
          <w:rStyle w:val="FootnoteAnchor"/>
          <w:rtl w:val="true"/>
        </w:rPr>
        <w:footnoteReference w:id="329"/>
      </w:r>
      <w:r>
        <w:rPr>
          <w:rFonts w:ascii="IRNazanin" w:hAnsi="IRNazanin" w:eastAsia="IRNazanin"/>
          <w:color w:val="111111"/>
          <w:sz w:val="28"/>
          <w:sz w:val="28"/>
          <w:szCs w:val="28"/>
          <w:rtl w:val="true"/>
          <w:lang w:bidi="fa-IR"/>
        </w:rPr>
        <w:t>و آیات عظام نوری، فاضل،</w:t>
      </w:r>
      <w:r>
        <w:rPr>
          <w:rStyle w:val="FootnoteAnchor"/>
          <w:rtl w:val="true"/>
        </w:rPr>
        <w:footnoteReference w:id="330"/>
      </w:r>
      <w:r>
        <w:rPr>
          <w:rFonts w:ascii="IRNazanin" w:hAnsi="IRNazanin" w:eastAsia="IRNazanin"/>
          <w:color w:val="111111"/>
          <w:sz w:val="28"/>
          <w:sz w:val="28"/>
          <w:szCs w:val="28"/>
          <w:rtl w:val="true"/>
          <w:lang w:bidi="fa-IR"/>
        </w:rPr>
        <w:t>سیستانی،</w:t>
      </w:r>
      <w:r>
        <w:rPr>
          <w:rStyle w:val="FootnoteAnchor"/>
          <w:rtl w:val="true"/>
        </w:rPr>
        <w:footnoteReference w:id="331"/>
      </w:r>
      <w:r>
        <w:rPr>
          <w:rFonts w:ascii="IRNazanin" w:hAnsi="IRNazanin" w:eastAsia="IRNazanin"/>
          <w:color w:val="111111"/>
          <w:sz w:val="28"/>
          <w:sz w:val="28"/>
          <w:szCs w:val="28"/>
          <w:rtl w:val="true"/>
          <w:lang w:bidi="fa-IR"/>
        </w:rPr>
        <w:t>صافی و بهجت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موها و گردن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ساق دست را هم می‌توانند باز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33"/>
      </w:r>
    </w:p>
    <w:p>
      <w:pPr>
        <w:pStyle w:val="Heading6"/>
        <w:numPr>
          <w:ilvl w:val="5"/>
          <w:numId w:val="1"/>
        </w:numPr>
        <w:rPr/>
      </w:pPr>
      <w:bookmarkStart w:id="294" w:name="__RefHeading___Toc1375538_1051229030"/>
      <w:bookmarkStart w:id="295" w:name="_Toc118"/>
      <w:bookmarkEnd w:id="294"/>
      <w:r>
        <w:rPr>
          <w:rtl w:val="true"/>
        </w:rPr>
        <w:t>نگاه به زنان سال‌خورده</w:t>
      </w:r>
      <w:bookmarkEnd w:id="29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زنان سال‌خورده چیست؟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قسمت‌هایی که معمولاً نمی‌پوشانند، مانند بخشی از مو و دست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34"/>
      </w:r>
      <w:r>
        <w:rPr>
          <w:rFonts w:ascii="IRNazanin" w:hAnsi="IRNazanin" w:eastAsia="IRNazanin"/>
          <w:color w:val="111111"/>
          <w:sz w:val="28"/>
          <w:sz w:val="28"/>
          <w:szCs w:val="28"/>
          <w:rtl w:val="true"/>
          <w:lang w:bidi="fa-IR"/>
        </w:rPr>
        <w:t>و امام‌خامنه‌ای</w:t>
      </w:r>
      <w:r>
        <w:rPr>
          <w:rStyle w:val="FootnoteAnchor"/>
          <w:rtl w:val="true"/>
        </w:rPr>
        <w:footnoteReference w:id="335"/>
      </w:r>
      <w:r>
        <w:rPr>
          <w:rFonts w:ascii="IRNazanin" w:hAnsi="IRNazanin" w:eastAsia="IRNazanin"/>
          <w:color w:val="111111"/>
          <w:sz w:val="28"/>
          <w:sz w:val="28"/>
          <w:szCs w:val="28"/>
          <w:rtl w:val="true"/>
          <w:lang w:bidi="fa-IR"/>
        </w:rPr>
        <w:t xml:space="preserve">و آیات عظام خویی، </w:t>
      </w:r>
      <w:bookmarkStart w:id="296" w:name="pg7382_96490"/>
    </w:p>
    <w:p>
      <w:pPr>
        <w:pStyle w:val="BookText"/>
        <w:rPr/>
      </w:pPr>
      <w:bookmarkEnd w:id="296"/>
      <w:r>
        <w:rPr>
          <w:rFonts w:ascii="IRNazanin" w:hAnsi="IRNazanin" w:eastAsia="IRNazanin"/>
          <w:color w:val="111111"/>
          <w:sz w:val="28"/>
          <w:sz w:val="28"/>
          <w:szCs w:val="28"/>
          <w:rtl w:val="true"/>
          <w:lang w:bidi="fa-IR"/>
        </w:rPr>
        <w:t>فاضل و نوری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بدن پیرزن، بدون قصد لذت،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نگاه به موها و گردن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نگاه معمولی و عادی به وجه و کفین و مقداری از مو و ساق دست و زینت‌های ممعمولی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339"/>
      </w:r>
    </w:p>
    <w:p>
      <w:pPr>
        <w:pStyle w:val="Heading6"/>
        <w:numPr>
          <w:ilvl w:val="5"/>
          <w:numId w:val="1"/>
        </w:numPr>
        <w:rPr/>
      </w:pPr>
      <w:bookmarkStart w:id="297" w:name="__RefHeading___Toc1375540_1051229030"/>
      <w:bookmarkStart w:id="298" w:name="_Toc119"/>
      <w:bookmarkEnd w:id="297"/>
      <w:r>
        <w:rPr>
          <w:rtl w:val="true"/>
        </w:rPr>
        <w:t>لمس بدن زنان سال‌خورده</w:t>
      </w:r>
      <w:bookmarkEnd w:id="29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نامحرم می‌تواند اعضایی از سال‌خوردگان را که پوشاندش بر آن‌ها لازم نیست، لمس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پوشش و نگاه می‌شود و شامل لمس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340"/>
      </w:r>
      <w:r>
        <w:rPr>
          <w:rFonts w:ascii="IRNazanin" w:hAnsi="IRNazanin" w:eastAsia="IRNazanin"/>
          <w:color w:val="111111"/>
          <w:sz w:val="28"/>
          <w:sz w:val="28"/>
          <w:szCs w:val="28"/>
          <w:rtl w:val="true"/>
          <w:lang w:bidi="fa-IR"/>
        </w:rPr>
        <w:t>و آیات عظام خویی، فاضل، مکارم، نوری،</w:t>
      </w:r>
      <w:r>
        <w:rPr>
          <w:rStyle w:val="FootnoteAnchor"/>
          <w:rtl w:val="true"/>
        </w:rPr>
        <w:footnoteReference w:id="341"/>
      </w:r>
      <w:r>
        <w:rPr>
          <w:rFonts w:ascii="IRNazanin" w:hAnsi="IRNazanin" w:eastAsia="IRNazanin"/>
          <w:color w:val="111111"/>
          <w:sz w:val="28"/>
          <w:sz w:val="28"/>
          <w:szCs w:val="28"/>
          <w:rtl w:val="true"/>
          <w:lang w:bidi="fa-IR"/>
        </w:rPr>
        <w:t>سیستانی،</w:t>
      </w:r>
      <w:r>
        <w:rPr>
          <w:rStyle w:val="FootnoteAnchor"/>
          <w:rtl w:val="true"/>
        </w:rPr>
        <w:footnoteReference w:id="342"/>
      </w:r>
      <w:r>
        <w:rPr>
          <w:rFonts w:ascii="IRNazanin" w:hAnsi="IRNazanin" w:eastAsia="IRNazanin"/>
          <w:color w:val="111111"/>
          <w:sz w:val="28"/>
          <w:sz w:val="28"/>
          <w:szCs w:val="28"/>
          <w:rtl w:val="true"/>
          <w:lang w:bidi="fa-IR"/>
        </w:rPr>
        <w:t>صافی</w:t>
      </w:r>
      <w:r>
        <w:rPr>
          <w:rStyle w:val="FootnoteAnchor"/>
          <w:rtl w:val="true"/>
        </w:rPr>
        <w:footnoteReference w:id="343"/>
      </w:r>
      <w:r>
        <w:rPr>
          <w:rFonts w:ascii="IRNazanin" w:hAnsi="IRNazanin" w:eastAsia="IRNazanin"/>
          <w:color w:val="111111"/>
          <w:sz w:val="28"/>
          <w:sz w:val="28"/>
          <w:szCs w:val="28"/>
          <w:rtl w:val="true"/>
          <w:lang w:bidi="fa-IR"/>
        </w:rPr>
        <w:t>و وحید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این اعضا بدون قصد لذت برای نامحرم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45"/>
      </w:r>
    </w:p>
    <w:p>
      <w:pPr>
        <w:pStyle w:val="Heading6"/>
        <w:numPr>
          <w:ilvl w:val="5"/>
          <w:numId w:val="1"/>
        </w:numPr>
        <w:rPr/>
      </w:pPr>
      <w:bookmarkStart w:id="299" w:name="__RefHeading___Toc1375542_1051229030"/>
      <w:bookmarkStart w:id="300" w:name="_Toc120"/>
      <w:bookmarkEnd w:id="299"/>
      <w:r>
        <w:rPr>
          <w:rtl w:val="true"/>
        </w:rPr>
        <w:t>تفاوت بین زنان سال‌خوردۀ بیوه و شوهردار</w:t>
      </w:r>
      <w:bookmarkEnd w:id="30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حکم مربوط به زنان سال‌خوردۀ بیوه است یا شامل سالمندان شوهردار هم می‌شود؟ </w:t>
      </w:r>
      <w:bookmarkStart w:id="301" w:name="pg7382_96491"/>
    </w:p>
    <w:p>
      <w:pPr>
        <w:pStyle w:val="BookText"/>
        <w:rPr/>
      </w:pPr>
      <w:bookmarkEnd w:id="30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مربوط به همۀ زن‌هایی است که به این سن رسیده‌اند؛ اعم از اینکه شوهردار باشند یا بی‌شوهر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302" w:name="__RefHeading___Toc1375544_1051229030"/>
      <w:bookmarkStart w:id="303" w:name="_Toc121"/>
      <w:bookmarkEnd w:id="302"/>
      <w:r>
        <w:rPr/>
        <w:t>4</w:t>
      </w:r>
      <w:r>
        <w:rPr>
          <w:rtl w:val="true"/>
        </w:rPr>
        <w:t xml:space="preserve">. </w:t>
      </w:r>
      <w:r>
        <w:rPr>
          <w:rtl w:val="true"/>
        </w:rPr>
        <w:t>نگاه به زنان بدحجاب</w:t>
      </w:r>
      <w:bookmarkEnd w:id="30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به مواضعی از بدن و موهای بدحجابی که اگر نهی از منکر شوند، توجه نمی‌کنند و معمولاً نمی‌پوشانند،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ریبه و شهوت به آن‌ها حرام است؛ اما نگاه بدون قصد لذت و ریبه به مواضعی که معمولاً این زن ها نمی‌پوشانند،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وحید،</w:t>
      </w:r>
      <w:r>
        <w:rPr>
          <w:rStyle w:val="FootnoteAnchor"/>
          <w:rtl w:val="true"/>
        </w:rPr>
        <w:footnoteReference w:id="347"/>
      </w:r>
      <w:r>
        <w:rPr>
          <w:rFonts w:ascii="IRNazanin" w:hAnsi="IRNazanin" w:eastAsia="IRNazanin"/>
          <w:color w:val="111111"/>
          <w:sz w:val="28"/>
          <w:sz w:val="28"/>
          <w:szCs w:val="28"/>
          <w:rtl w:val="true"/>
          <w:lang w:bidi="fa-IR"/>
        </w:rPr>
        <w:t>سیستانی</w:t>
      </w:r>
      <w:r>
        <w:rPr>
          <w:rStyle w:val="FootnoteAnchor"/>
          <w:rtl w:val="true"/>
        </w:rPr>
        <w:footnoteReference w:id="348"/>
      </w:r>
      <w:r>
        <w:rPr>
          <w:rFonts w:ascii="IRNazanin" w:hAnsi="IRNazanin" w:eastAsia="IRNazanin"/>
          <w:color w:val="111111"/>
          <w:sz w:val="28"/>
          <w:sz w:val="28"/>
          <w:szCs w:val="28"/>
          <w:rtl w:val="true"/>
          <w:lang w:bidi="fa-IR"/>
        </w:rPr>
        <w:t>و مکارم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دست و صورت آن‌ها بدون لذت و ریبه جایز است، اما بهتر است ترک شود؛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نگاه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به غیر از دست و صورت آن‌ها بدون ضرورت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بنا بر احتیاط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تردد در مجامعی که این زن‌ها رفت‌وآمد می‌کنند، مثل کوچه و بازار که سبب نگاه غیرعمدی می‌شود،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51"/>
      </w:r>
      <w:r>
        <w:rPr>
          <w:rFonts w:ascii="IRNazanin" w:hAnsi="IRNazanin" w:eastAsia="IRNazanin"/>
          <w:color w:val="111111"/>
          <w:sz w:val="28"/>
          <w:sz w:val="28"/>
          <w:szCs w:val="28"/>
          <w:rtl w:val="true"/>
          <w:lang w:bidi="fa-IR"/>
        </w:rPr>
        <w:t>و امام‌خامنه‌ای</w:t>
      </w:r>
      <w:r>
        <w:rPr>
          <w:rStyle w:val="FootnoteAnchor"/>
          <w:rtl w:val="true"/>
        </w:rPr>
        <w:footnoteReference w:id="352"/>
      </w:r>
      <w:r>
        <w:rPr>
          <w:rFonts w:ascii="IRNazanin" w:hAnsi="IRNazanin" w:eastAsia="IRNazanin"/>
          <w:color w:val="111111"/>
          <w:sz w:val="28"/>
          <w:sz w:val="28"/>
          <w:szCs w:val="28"/>
          <w:rtl w:val="true"/>
          <w:lang w:bidi="fa-IR"/>
        </w:rPr>
        <w:t>و آیات عظام صافی</w:t>
      </w:r>
      <w:r>
        <w:rPr>
          <w:rStyle w:val="FootnoteAnchor"/>
          <w:rtl w:val="true"/>
        </w:rPr>
        <w:footnoteReference w:id="353"/>
      </w:r>
      <w:r>
        <w:rPr>
          <w:rFonts w:ascii="IRNazanin" w:hAnsi="IRNazanin" w:eastAsia="IRNazanin"/>
          <w:color w:val="111111"/>
          <w:sz w:val="28"/>
          <w:sz w:val="28"/>
          <w:szCs w:val="28"/>
          <w:rtl w:val="true"/>
          <w:lang w:bidi="fa-IR"/>
        </w:rPr>
        <w:t>و نوری</w:t>
      </w:r>
      <w:r>
        <w:rPr>
          <w:rStyle w:val="FootnoteAnchor"/>
          <w:rtl w:val="true"/>
        </w:rPr>
        <w:footnoteReference w:id="354"/>
      </w:r>
      <w:r>
        <w:rPr>
          <w:rFonts w:ascii="IRNazanin" w:hAnsi="IRNazanin" w:eastAsia="IRNazanin"/>
          <w:color w:val="111111"/>
          <w:sz w:val="28"/>
          <w:sz w:val="28"/>
          <w:szCs w:val="28"/>
          <w:rtl w:val="true"/>
          <w:lang w:bidi="fa-IR"/>
        </w:rPr>
        <w:t xml:space="preserve">و فاضل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375546_1051229030"/>
      <w:bookmarkStart w:id="305" w:name="_Toc122"/>
      <w:bookmarkEnd w:id="304"/>
      <w:r>
        <w:rPr/>
        <w:t>5</w:t>
      </w:r>
      <w:r>
        <w:rPr>
          <w:rtl w:val="true"/>
        </w:rPr>
        <w:t xml:space="preserve">. </w:t>
      </w:r>
      <w:r>
        <w:rPr>
          <w:rtl w:val="true"/>
        </w:rPr>
        <w:t>نگاه به زنان غیرمسلمان</w:t>
      </w:r>
      <w:bookmarkEnd w:id="3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مسلمان تا چه حد مجازند به زنان غیرمسلمان نگاه کنند؟ </w:t>
      </w:r>
      <w:bookmarkStart w:id="306" w:name="pg7382_96492"/>
    </w:p>
    <w:p>
      <w:pPr>
        <w:pStyle w:val="BookText"/>
        <w:rPr/>
      </w:pPr>
      <w:bookmarkEnd w:id="30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نگاه آن‌ها با قصد لذت و ریبه نباشد و ترس وقوع در حرام هم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می‌توانند به صورت و دست‌ها و موی آن‌ها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می‌توانند به صورت و دست‌ها و آن قسمت از بدن آن‌ها که عادت به پوشاندن آن ندارند،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w:t>
      </w:r>
      <w:r>
        <w:rPr>
          <w:rStyle w:val="FootnoteAnchor"/>
          <w:rtl w:val="true"/>
        </w:rPr>
        <w:footnoteReference w:id="357"/>
      </w:r>
      <w:r>
        <w:rPr>
          <w:rFonts w:ascii="IRNazanin" w:hAnsi="IRNazanin" w:eastAsia="IRNazanin"/>
          <w:color w:val="111111"/>
          <w:sz w:val="28"/>
          <w:sz w:val="28"/>
          <w:szCs w:val="28"/>
          <w:rtl w:val="true"/>
          <w:lang w:bidi="fa-IR"/>
        </w:rPr>
        <w:t>و امام‌خامنه‌ای</w:t>
      </w:r>
      <w:r>
        <w:rPr>
          <w:rStyle w:val="FootnoteAnchor"/>
          <w:rtl w:val="true"/>
        </w:rPr>
        <w:footnoteReference w:id="358"/>
      </w:r>
      <w:r>
        <w:rPr>
          <w:rFonts w:ascii="IRNazanin" w:hAnsi="IRNazanin" w:eastAsia="IRNazanin"/>
          <w:color w:val="111111"/>
          <w:sz w:val="28"/>
          <w:sz w:val="28"/>
          <w:szCs w:val="28"/>
          <w:rtl w:val="true"/>
          <w:lang w:bidi="fa-IR"/>
        </w:rPr>
        <w:t>و آیات عظام فاضل، بهجت، نوری،</w:t>
      </w:r>
      <w:r>
        <w:rPr>
          <w:rStyle w:val="FootnoteAnchor"/>
          <w:rtl w:val="true"/>
        </w:rPr>
        <w:footnoteReference w:id="359"/>
      </w:r>
      <w:r>
        <w:rPr>
          <w:rFonts w:ascii="IRNazanin" w:hAnsi="IRNazanin" w:eastAsia="IRNazanin"/>
          <w:color w:val="111111"/>
          <w:sz w:val="28"/>
          <w:sz w:val="28"/>
          <w:szCs w:val="28"/>
          <w:rtl w:val="true"/>
          <w:lang w:bidi="fa-IR"/>
        </w:rPr>
        <w:t>خویی، وحید،</w:t>
      </w:r>
      <w:r>
        <w:rPr>
          <w:rStyle w:val="FootnoteAnchor"/>
          <w:rtl w:val="true"/>
        </w:rPr>
        <w:footnoteReference w:id="360"/>
      </w:r>
      <w:r>
        <w:rPr>
          <w:rFonts w:ascii="IRNazanin" w:hAnsi="IRNazanin" w:eastAsia="IRNazanin"/>
          <w:color w:val="111111"/>
          <w:sz w:val="28"/>
          <w:sz w:val="28"/>
          <w:szCs w:val="28"/>
          <w:rtl w:val="true"/>
          <w:lang w:bidi="fa-IR"/>
        </w:rPr>
        <w:t>صافی،</w:t>
      </w:r>
      <w:r>
        <w:rPr>
          <w:rStyle w:val="FootnoteAnchor"/>
          <w:rtl w:val="true"/>
        </w:rPr>
        <w:footnoteReference w:id="361"/>
      </w:r>
      <w:r>
        <w:rPr>
          <w:rFonts w:ascii="IRNazanin" w:hAnsi="IRNazanin" w:eastAsia="IRNazanin"/>
          <w:color w:val="111111"/>
          <w:sz w:val="28"/>
          <w:sz w:val="28"/>
          <w:szCs w:val="28"/>
          <w:rtl w:val="true"/>
          <w:lang w:bidi="fa-IR"/>
        </w:rPr>
        <w:t>سیستانی</w:t>
      </w:r>
      <w:r>
        <w:rPr>
          <w:rStyle w:val="FootnoteAnchor"/>
          <w:rtl w:val="true"/>
        </w:rPr>
        <w:footnoteReference w:id="362"/>
      </w:r>
      <w:r>
        <w:rPr>
          <w:rFonts w:ascii="IRNazanin" w:hAnsi="IRNazanin" w:eastAsia="IRNazanin"/>
          <w:color w:val="111111"/>
          <w:sz w:val="28"/>
          <w:sz w:val="28"/>
          <w:szCs w:val="28"/>
          <w:rtl w:val="true"/>
          <w:lang w:bidi="fa-IR"/>
        </w:rPr>
        <w:t>و مکارم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1375548_1051229030"/>
      <w:bookmarkStart w:id="308" w:name="_Toc123"/>
      <w:bookmarkEnd w:id="307"/>
      <w:r>
        <w:rPr/>
        <w:t>6</w:t>
      </w:r>
      <w:r>
        <w:rPr>
          <w:rtl w:val="true"/>
        </w:rPr>
        <w:t xml:space="preserve">. </w:t>
      </w:r>
      <w:r>
        <w:rPr>
          <w:rtl w:val="true"/>
        </w:rPr>
        <w:t>نگاه به زنان روستایی</w:t>
      </w:r>
      <w:bookmarkEnd w:id="30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زنان روستایی که معمولاً پوشش اسلامی ندارند،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قصد لذت و ریبه به مواضعی که معمولاً آن‌ها را نمی‌پوشانند،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w:t>
      </w:r>
      <w:r>
        <w:rPr>
          <w:rStyle w:val="FootnoteAnchor"/>
          <w:rtl w:val="true"/>
        </w:rPr>
        <w:footnoteReference w:id="364"/>
      </w:r>
      <w:r>
        <w:rPr>
          <w:rFonts w:ascii="IRNazanin" w:hAnsi="IRNazanin" w:eastAsia="IRNazanin"/>
          <w:color w:val="111111"/>
          <w:sz w:val="28"/>
          <w:sz w:val="28"/>
          <w:szCs w:val="28"/>
          <w:rtl w:val="true"/>
          <w:lang w:bidi="fa-IR"/>
        </w:rPr>
        <w:t>و خویی و مکارم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366"/>
      </w:r>
      <w:r>
        <w:rPr>
          <w:rFonts w:ascii="IRNazanin" w:hAnsi="IRNazanin" w:eastAsia="IRNazanin"/>
          <w:color w:val="111111"/>
          <w:sz w:val="28"/>
          <w:sz w:val="28"/>
          <w:szCs w:val="28"/>
          <w:rtl w:val="true"/>
          <w:lang w:bidi="fa-IR"/>
        </w:rPr>
        <w:t>و آیات عظام فاضل و نوری</w:t>
      </w:r>
      <w:r>
        <w:rPr>
          <w:rStyle w:val="FootnoteAnchor"/>
          <w:rtl w:val="true"/>
        </w:rPr>
        <w:footnoteReference w:id="367"/>
      </w:r>
      <w:r>
        <w:rPr>
          <w:rFonts w:ascii="IRNazanin" w:hAnsi="IRNazanin" w:eastAsia="IRNazanin"/>
          <w:color w:val="111111"/>
          <w:sz w:val="28"/>
          <w:sz w:val="28"/>
          <w:szCs w:val="28"/>
          <w:rtl w:val="true"/>
          <w:lang w:bidi="fa-IR"/>
        </w:rPr>
        <w:t>و صافی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روستایی از افراد بدحجابی هستند که اگر نهی از منکر </w:t>
      </w:r>
      <w:bookmarkStart w:id="309" w:name="pg7382_96493"/>
    </w:p>
    <w:p>
      <w:pPr>
        <w:pStyle w:val="BookText"/>
        <w:rPr/>
      </w:pPr>
      <w:bookmarkEnd w:id="309"/>
      <w:r>
        <w:rPr>
          <w:rFonts w:ascii="IRNazanin" w:hAnsi="IRNazanin" w:eastAsia="IRNazanin"/>
          <w:color w:val="111111"/>
          <w:sz w:val="28"/>
          <w:sz w:val="28"/>
          <w:szCs w:val="28"/>
          <w:rtl w:val="true"/>
          <w:lang w:bidi="fa-IR"/>
        </w:rPr>
        <w:t>شوند توجه نمی‌کنند، حکم آن در مسائل قبلی بیان شد</w:t>
      </w:r>
      <w:r>
        <w:rPr>
          <w:rFonts w:eastAsia="IRNazanin" w:cs="IRNazanin"/>
          <w:color w:val="111111"/>
          <w:sz w:val="28"/>
          <w:szCs w:val="28"/>
          <w:rtl w:val="true"/>
          <w:lang w:bidi="fa-IR"/>
        </w:rPr>
        <w:t>.</w:t>
      </w:r>
    </w:p>
    <w:p>
      <w:pPr>
        <w:pStyle w:val="Heading5"/>
        <w:numPr>
          <w:ilvl w:val="4"/>
          <w:numId w:val="1"/>
        </w:numPr>
        <w:rPr/>
      </w:pPr>
      <w:bookmarkStart w:id="310" w:name="__RefHeading___Toc1375550_1051229030"/>
      <w:bookmarkStart w:id="311" w:name="_Toc124"/>
      <w:bookmarkEnd w:id="310"/>
      <w:r>
        <w:rPr/>
        <w:t>7</w:t>
      </w:r>
      <w:r>
        <w:rPr>
          <w:rtl w:val="true"/>
        </w:rPr>
        <w:t xml:space="preserve">. </w:t>
      </w:r>
      <w:r>
        <w:rPr>
          <w:rtl w:val="true"/>
        </w:rPr>
        <w:t>نگاه در مقام خواستگاری</w:t>
      </w:r>
      <w:bookmarkEnd w:id="311"/>
    </w:p>
    <w:p>
      <w:pPr>
        <w:pStyle w:val="Heading6"/>
        <w:numPr>
          <w:ilvl w:val="5"/>
          <w:numId w:val="1"/>
        </w:numPr>
        <w:rPr/>
      </w:pPr>
      <w:bookmarkStart w:id="312" w:name="__RefHeading___Toc1375552_1051229030"/>
      <w:bookmarkStart w:id="313" w:name="_Toc125"/>
      <w:bookmarkEnd w:id="312"/>
      <w:r>
        <w:rPr>
          <w:rtl w:val="true"/>
        </w:rPr>
        <w:t>نگاه خواستگار به زن</w:t>
      </w:r>
      <w:bookmarkEnd w:id="31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خواستگاری، مرد چه مقدار می‌تواند به زن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تمام بدن به‌غیر از عورت جایز است؛ هرچند بنا بر احتیاط مستحب به صورت و دست‌ها و موها و محاسن زن اکتفا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369"/>
      </w:r>
      <w:r>
        <w:rPr>
          <w:rFonts w:ascii="IRNazanin" w:hAnsi="IRNazanin" w:eastAsia="IRNazanin"/>
          <w:color w:val="111111"/>
          <w:sz w:val="28"/>
          <w:sz w:val="28"/>
          <w:szCs w:val="28"/>
          <w:rtl w:val="true"/>
          <w:lang w:bidi="fa-IR"/>
        </w:rPr>
        <w:t>و آیت‌الله فاضل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تمام بدن به‌غیر از عورت جایز است؛ ولی اگر بتوان از روی لباس به شناخت این خصوصیات رسید، نگاه مستقیم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نگاه به محاسن زن مثل صورت، دست‌ها، موها، گردن و ساق دست و پا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نگاه به صورت و مو و ساق دست و پا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نگاه به سر و صورت، گردن، مقداری از دست و بازو و مقداری از پاها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ممکن باشد، این کار را کسانی مانند مادر و خواهر مرد یا زنان دیگر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نگاه به صورت و مو و محاسن دیگر زن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مسئلۀ چند؟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احتیاط واجب، نگاه به صورت و دست‌ها و موها و محاسن زن </w:t>
      </w:r>
      <w:bookmarkStart w:id="314" w:name="pg7382_96494"/>
    </w:p>
    <w:p>
      <w:pPr>
        <w:pStyle w:val="BookText"/>
        <w:rPr/>
      </w:pPr>
      <w:bookmarkEnd w:id="314"/>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نگاه به صورت، دست، مو و محاسن</w:t>
      </w:r>
      <w:r>
        <w:rPr>
          <w:rStyle w:val="FootnoteAnchor"/>
          <w:rtl w:val="true"/>
        </w:rPr>
        <w:footnoteReference w:id="377"/>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با وجود شروط، فقط صورت، مو، گلو و گردن زن و همچنین مچ دست وی و جایی که دست‌بند می‌بندند، استثناست و نگاه به سایر مواضع، حتی ساق دست،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379"/>
      </w:r>
    </w:p>
    <w:p>
      <w:pPr>
        <w:pStyle w:val="Heading6"/>
        <w:numPr>
          <w:ilvl w:val="5"/>
          <w:numId w:val="1"/>
        </w:numPr>
        <w:rPr/>
      </w:pPr>
      <w:bookmarkStart w:id="315" w:name="__RefHeading___Toc1375554_1051229030"/>
      <w:bookmarkStart w:id="316" w:name="_Toc126"/>
      <w:bookmarkEnd w:id="315"/>
      <w:r>
        <w:rPr>
          <w:rtl w:val="true"/>
        </w:rPr>
        <w:t>شروط نگاه خواستگار</w:t>
      </w:r>
      <w:bookmarkEnd w:id="3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نگاه در مراسم خواستگاری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ازدواج با این زن نباشد؛ مثلاً زن در عدۀ کسی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با این نگاه، شناخت او از زن بیشتر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به زنی که قصد ازدواج با او را دارد،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نگاه‌کردن، از حال او بی‌خبر 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 از ازدواج با این زن نباشد؛ مثلاً زن در عدۀ کسی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به زنی که قصد ازدواج با او را دارد،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 اختیار حاصل می‌شود؛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مانعی از ازدواج با این زن نباشد؛ مثلاً زن در عدۀ کسی نباشد؛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به‌سبب نگاه، ترس افتادن در گناه را نداشته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به زنی که قصد ازدواج با او را دارد،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به زنی که قصد ازدواج با او را دارد،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به‌قصد لذت نباشد؛ اگرچه بداند لذت برایش بی‌اختیار حاصل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نگاه‌کردن، از حال او بی‌خبر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 یعنی احتمال ازدواج بدهد؛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زنی که قصد ازدواج با او را دارد،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مانعی از ازدواج با این زن نباشد؛ مثلاً زن در عدۀ کسی نباشد؛ </w:t>
      </w:r>
      <w:bookmarkStart w:id="317" w:name="pg7382_96497"/>
    </w:p>
    <w:p>
      <w:pPr>
        <w:pStyle w:val="BookText"/>
        <w:rPr/>
      </w:pPr>
      <w:bookmarkEnd w:id="3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که با این ازدواج موافقت می‌شود، نه جایی که می‌داند زن خواستگاری او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دهد زن را می‌پسندد؛ یعنی احتمال ازدواج بدهد؛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دهد با این نگاه، شناخت او از زن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ازدواج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عقلایی ازدواج با این زن با مجموع شروط را می‌دهد؛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به‌قصد ازدواج و بدون قصد لذت نگاه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نگاه سبب افزودن اطلاعاتش از آن زن شود و این دانستنی در ازدواج با وی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اثری در این ازدواج نداشته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389"/>
      </w:r>
    </w:p>
    <w:p>
      <w:pPr>
        <w:pStyle w:val="Heading6"/>
        <w:numPr>
          <w:ilvl w:val="5"/>
          <w:numId w:val="1"/>
        </w:numPr>
        <w:rPr/>
      </w:pPr>
      <w:bookmarkStart w:id="318" w:name="__RefHeading___Toc1375556_1051229030"/>
      <w:bookmarkStart w:id="319" w:name="_Toc127"/>
      <w:bookmarkEnd w:id="318"/>
      <w:r>
        <w:rPr>
          <w:rtl w:val="true"/>
        </w:rPr>
        <w:t>رضایت و اجازۀ زن به نگاه خواستگار</w:t>
      </w:r>
      <w:bookmarkEnd w:id="31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و اجازۀ زن به نگاه مرد به او در مراسم خواستگاری شرط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خویی، مکارم، نوری،</w:t>
      </w:r>
      <w:r>
        <w:rPr>
          <w:rStyle w:val="FootnoteAnchor"/>
          <w:rtl w:val="true"/>
        </w:rPr>
        <w:footnoteReference w:id="390"/>
      </w:r>
      <w:r>
        <w:rPr>
          <w:rFonts w:ascii="IRNazanin" w:hAnsi="IRNazanin" w:eastAsia="IRNazanin"/>
          <w:color w:val="111111"/>
          <w:sz w:val="28"/>
          <w:sz w:val="28"/>
          <w:szCs w:val="28"/>
          <w:rtl w:val="true"/>
          <w:lang w:bidi="fa-IR"/>
        </w:rPr>
        <w:t>سیستانی</w:t>
      </w:r>
      <w:r>
        <w:rPr>
          <w:rStyle w:val="FootnoteAnchor"/>
          <w:rtl w:val="true"/>
        </w:rPr>
        <w:footnoteReference w:id="391"/>
      </w:r>
      <w:r>
        <w:rPr>
          <w:rFonts w:ascii="IRNazanin" w:hAnsi="IRNazanin" w:eastAsia="IRNazanin"/>
          <w:color w:val="111111"/>
          <w:sz w:val="28"/>
          <w:sz w:val="28"/>
          <w:szCs w:val="28"/>
          <w:rtl w:val="true"/>
          <w:lang w:bidi="fa-IR"/>
        </w:rPr>
        <w:t>و بهجت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1375558_1051229030"/>
      <w:bookmarkStart w:id="321" w:name="_Toc128"/>
      <w:bookmarkEnd w:id="320"/>
      <w:r>
        <w:rPr>
          <w:rtl w:val="true"/>
        </w:rPr>
        <w:t>نگاه زن به خواستگار</w:t>
      </w:r>
      <w:bookmarkEnd w:id="3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هم می‌تواند به خواستگار نگاه کند؟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w:t>
      </w:r>
      <w:r>
        <w:rPr>
          <w:rStyle w:val="FootnoteAnchor"/>
          <w:rtl w:val="true"/>
        </w:rPr>
        <w:footnoteReference w:id="393"/>
      </w:r>
      <w:r>
        <w:rPr>
          <w:rFonts w:ascii="IRNazanin" w:hAnsi="IRNazanin" w:eastAsia="IRNazanin"/>
          <w:color w:val="111111"/>
          <w:sz w:val="28"/>
          <w:sz w:val="28"/>
          <w:szCs w:val="28"/>
          <w:rtl w:val="true"/>
          <w:lang w:bidi="fa-IR"/>
        </w:rPr>
        <w:t xml:space="preserve">و آیات عظام فاضل، </w:t>
      </w:r>
      <w:bookmarkStart w:id="322" w:name="pg7382_96498"/>
    </w:p>
    <w:p>
      <w:pPr>
        <w:pStyle w:val="BookText"/>
        <w:rPr/>
      </w:pPr>
      <w:bookmarkEnd w:id="322"/>
      <w:r>
        <w:rPr>
          <w:rFonts w:ascii="IRNazanin" w:hAnsi="IRNazanin" w:eastAsia="IRNazanin"/>
          <w:color w:val="111111"/>
          <w:sz w:val="28"/>
          <w:sz w:val="28"/>
          <w:szCs w:val="28"/>
          <w:rtl w:val="true"/>
          <w:lang w:bidi="fa-IR"/>
        </w:rPr>
        <w:t>نوری،</w:t>
      </w:r>
      <w:r>
        <w:rPr>
          <w:rStyle w:val="FootnoteAnchor"/>
          <w:rtl w:val="true"/>
        </w:rPr>
        <w:footnoteReference w:id="394"/>
      </w:r>
      <w:r>
        <w:rPr>
          <w:rFonts w:ascii="IRNazanin" w:hAnsi="IRNazanin" w:eastAsia="IRNazanin"/>
          <w:color w:val="111111"/>
          <w:sz w:val="28"/>
          <w:sz w:val="28"/>
          <w:szCs w:val="28"/>
          <w:rtl w:val="true"/>
          <w:lang w:bidi="fa-IR"/>
        </w:rPr>
        <w:t>مکارم</w:t>
      </w:r>
      <w:r>
        <w:rPr>
          <w:rStyle w:val="FootnoteAnchor"/>
          <w:rtl w:val="true"/>
        </w:rPr>
        <w:footnoteReference w:id="395"/>
      </w:r>
      <w:r>
        <w:rPr>
          <w:rFonts w:ascii="IRNazanin" w:hAnsi="IRNazanin" w:eastAsia="IRNazanin"/>
          <w:color w:val="111111"/>
          <w:sz w:val="28"/>
          <w:sz w:val="28"/>
          <w:szCs w:val="28"/>
          <w:rtl w:val="true"/>
          <w:lang w:bidi="fa-IR"/>
        </w:rPr>
        <w:t>و بهجت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جواز نگاه زن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نگاه به خواستگار، شامل نگاه زن به مرد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398"/>
      </w:r>
    </w:p>
    <w:p>
      <w:pPr>
        <w:pStyle w:val="Heading6"/>
        <w:numPr>
          <w:ilvl w:val="5"/>
          <w:numId w:val="1"/>
        </w:numPr>
        <w:rPr/>
      </w:pPr>
      <w:bookmarkStart w:id="323" w:name="__RefHeading___Toc1375560_1051229030"/>
      <w:bookmarkStart w:id="324" w:name="_Toc129"/>
      <w:bookmarkEnd w:id="323"/>
      <w:r>
        <w:rPr>
          <w:rtl w:val="true"/>
        </w:rPr>
        <w:t>تکرار نگاه</w:t>
      </w:r>
      <w:bookmarkEnd w:id="3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تکرار نگاه در مراسم خواستگاری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نگاه مقصود حاصل نشود، تکرار نگاه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خویی، نوری، مکارم،</w:t>
      </w:r>
      <w:r>
        <w:rPr>
          <w:rStyle w:val="FootnoteAnchor"/>
          <w:rtl w:val="true"/>
        </w:rPr>
        <w:footnoteReference w:id="399"/>
      </w:r>
      <w:r>
        <w:rPr>
          <w:rFonts w:ascii="IRNazanin" w:hAnsi="IRNazanin" w:eastAsia="IRNazanin"/>
          <w:color w:val="111111"/>
          <w:sz w:val="28"/>
          <w:sz w:val="28"/>
          <w:szCs w:val="28"/>
          <w:rtl w:val="true"/>
          <w:lang w:bidi="fa-IR"/>
        </w:rPr>
        <w:t>صافی</w:t>
      </w:r>
      <w:r>
        <w:rPr>
          <w:rStyle w:val="FootnoteAnchor"/>
          <w:rtl w:val="true"/>
        </w:rPr>
        <w:footnoteReference w:id="400"/>
      </w:r>
      <w:r>
        <w:rPr>
          <w:rFonts w:ascii="IRNazanin" w:hAnsi="IRNazanin" w:eastAsia="IRNazanin"/>
          <w:color w:val="111111"/>
          <w:sz w:val="28"/>
          <w:sz w:val="28"/>
          <w:szCs w:val="28"/>
          <w:rtl w:val="true"/>
          <w:lang w:bidi="fa-IR"/>
        </w:rPr>
        <w:t>و سیستانی</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بدهد با تکرار نگاه، اطلاع جدیدی به دست می‌آورد،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تکرار نگاه درصورتی‌که سبب افزودن دانستنی مرد از زن شود و این دانستنی در ازدواج با وی مؤثر باشد، بلامانع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325" w:name="__RefHeading___Toc1375562_1051229030"/>
      <w:bookmarkStart w:id="326" w:name="_Toc130"/>
      <w:bookmarkEnd w:id="325"/>
      <w:r>
        <w:rPr/>
        <w:t>8</w:t>
      </w:r>
      <w:r>
        <w:rPr>
          <w:rtl w:val="true"/>
        </w:rPr>
        <w:t xml:space="preserve">. </w:t>
      </w:r>
      <w:r>
        <w:rPr>
          <w:rtl w:val="true"/>
        </w:rPr>
        <w:t>نگاه در مقام معالجه</w:t>
      </w:r>
      <w:bookmarkEnd w:id="326"/>
    </w:p>
    <w:p>
      <w:pPr>
        <w:pStyle w:val="Heading6"/>
        <w:numPr>
          <w:ilvl w:val="5"/>
          <w:numId w:val="1"/>
        </w:numPr>
        <w:rPr/>
      </w:pPr>
      <w:bookmarkStart w:id="327" w:name="__RefHeading___Toc1375564_1051229030"/>
      <w:bookmarkStart w:id="328" w:name="_Toc131"/>
      <w:bookmarkEnd w:id="327"/>
      <w:r>
        <w:rPr>
          <w:rtl w:val="true"/>
        </w:rPr>
        <w:t>رجوع به پزشک غیرِهم‌جنس</w:t>
      </w:r>
      <w:bookmarkEnd w:id="3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درمان مستلزم لمس و نظر حرام باشد، بیمار می‌تواند به پزشک غیرهم‌جنس رجوع کند؟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پزشک هم‌جنس نباشد، در مقام ضرورت و ناچاری، رجوع به پزشک غیرهم‌جنس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بهجت، نوری و صافی</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مراجعۀ زن به پزشک مرد جایز نیست؛ مگر درصورتی‌که مراجعه به پزشک زن حاذق و متخصص، غیرممکن یا خیلی سخت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اگر زن مضطر و ناچار به معالجۀ بیمارى باشد و مرد نامحرم براى معالجه‌کردن او بهتر باشد و مهارت بیشترى داشته باشد، مى‌تواند به پزشک نامحرم مراجعه کند؛ بنابراین درصورتى‌که پزشک هم‌جنسِ داراى تخصص و مهارت کافى در تشخیص بیمارى و معالجۀ آن وجود داشته باشد و دسترسى به او ممکن باشد، مراجعه به غیرهم‌جنس در جایى که مستلزم نظر و لمس حرام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به پزشک نامحرم براى اموری مانند زیباسازى چهره، لب، بینى که عرفاً ضرورت و اضطرار محسوب نمى‌شود، جایز نیست؛ هرچند پزشکِ نامحرم حاذق‌تر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درصورتى‌که در مراجعه‌نکردن به حاذق‌تر، بیم خطر و ضرر باشد، باید حاذق‌تر را مقدم بشمرد و اگر بیم ضرر و خطرى نباشد، معیار هم‌جنس‌بودن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 زن حق ندارد با وجود پزشک زن اجازه دهد پزشک مرد او را معاینه کند و چنانچه پزشک زن نباشد یا بیمارى خاصى باشد که پزشک زن نتواند آن را معالجه کند، زن بیمار مى‌تواند به پزشک مرد مراجعه </w:t>
      </w:r>
      <w:bookmarkStart w:id="329" w:name="pg7382_96500"/>
    </w:p>
    <w:p>
      <w:pPr>
        <w:pStyle w:val="BookText"/>
        <w:rPr/>
      </w:pPr>
      <w:bookmarkEnd w:id="32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اگر زنى براى معالجه ناچار باشد به مرد نامحرم مراجعه کند و مرد براى معالجۀ زن نامحرم ناچار باشد او را نگاه کند و به بدن او دست بزند،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وحید و شبیری</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به لمس یا نظر نامحرم نیاز دارد، مانند سونوگرافی و رادیولوژی، همین حکم را دارد</w:t>
      </w:r>
      <w:r>
        <w:rPr>
          <w:rFonts w:eastAsia="IRNazanin" w:cs="IRNazanin"/>
          <w:color w:val="111111"/>
          <w:sz w:val="28"/>
          <w:szCs w:val="28"/>
          <w:rtl w:val="true"/>
          <w:lang w:bidi="fa-IR"/>
        </w:rPr>
        <w:t>.</w:t>
      </w:r>
    </w:p>
    <w:p>
      <w:pPr>
        <w:pStyle w:val="Heading6"/>
        <w:numPr>
          <w:ilvl w:val="5"/>
          <w:numId w:val="1"/>
        </w:numPr>
        <w:rPr/>
      </w:pPr>
      <w:bookmarkStart w:id="330" w:name="__RefHeading___Toc1375566_1051229030"/>
      <w:bookmarkStart w:id="331" w:name="_Toc132"/>
      <w:bookmarkEnd w:id="330"/>
      <w:r>
        <w:rPr>
          <w:rtl w:val="true"/>
        </w:rPr>
        <w:t>مرجع تشخیص پزشک حاذق</w:t>
      </w:r>
      <w:bookmarkEnd w:id="33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حاذق‌بودن طبیب به عهدۀ چه‌کسی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حاذق‌بودن را فقط افراد خبره می‌توانند تشخیص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10"/>
      </w:r>
    </w:p>
    <w:p>
      <w:pPr>
        <w:pStyle w:val="Heading6"/>
        <w:numPr>
          <w:ilvl w:val="5"/>
          <w:numId w:val="1"/>
        </w:numPr>
        <w:rPr/>
      </w:pPr>
      <w:bookmarkStart w:id="332" w:name="__RefHeading___Toc1375568_1051229030"/>
      <w:bookmarkStart w:id="333" w:name="_Toc133"/>
      <w:bookmarkEnd w:id="332"/>
      <w:r>
        <w:rPr>
          <w:rtl w:val="true"/>
        </w:rPr>
        <w:t>مراجعه به پزشک غیرهم‌جنس بدون تحقیق</w:t>
      </w:r>
      <w:bookmarkEnd w:id="3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می‌توانند بدون تحقیق دربارۀ وجود پزشک زن، به پزشک مرد مراجعه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 مشتمل بر لمس و نظر حرام باشد، باید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هم‌جنس نباشد یا ناچار باشند، می‌توانند به پزشک مرد مراجعه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 فاضل، سیستانی و صافی</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334" w:name="__RefHeading___Toc1375570_1051229030"/>
      <w:bookmarkStart w:id="335" w:name="_Toc134"/>
      <w:bookmarkEnd w:id="334"/>
      <w:r>
        <w:rPr>
          <w:rtl w:val="true"/>
        </w:rPr>
        <w:t>سفر به شهرهای مجاور برای دسترسی به پزشک هم‌جنس</w:t>
      </w:r>
      <w:bookmarkEnd w:id="3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پزشک هم‌جنس در شهرهای مجاور، لازم است زن به شهر مجاور برود؟ </w:t>
      </w:r>
      <w:bookmarkStart w:id="336" w:name="pg7382_96501"/>
    </w:p>
    <w:p>
      <w:pPr>
        <w:pStyle w:val="BookText"/>
        <w:rPr/>
      </w:pPr>
      <w:bookmarkEnd w:id="33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به شهر مجاور برای بیمار ممکن نباشد، از باب دسترسی‌نداشتن به پزشک هم‌جنس می‌تواند به پزشک غیرِهم‌جنس در همان شهر خود مراجعه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 و بهجت</w:t>
      </w:r>
      <w:r>
        <w:rPr>
          <w:rFonts w:eastAsia="IRNazanin" w:cs="IRNazanin"/>
          <w:color w:val="111111"/>
          <w:sz w:val="28"/>
          <w:szCs w:val="28"/>
          <w:rtl w:val="true"/>
          <w:lang w:bidi="fa-IR"/>
        </w:rPr>
        <w:t>)</w:t>
      </w:r>
      <w:r>
        <w:rPr>
          <w:rStyle w:val="FootnoteAnchor"/>
          <w:rtl w:val="true"/>
        </w:rPr>
        <w:footnoteReference w:id="412"/>
      </w:r>
    </w:p>
    <w:p>
      <w:pPr>
        <w:pStyle w:val="Heading6"/>
        <w:numPr>
          <w:ilvl w:val="5"/>
          <w:numId w:val="1"/>
        </w:numPr>
        <w:rPr/>
      </w:pPr>
      <w:bookmarkStart w:id="337" w:name="__RefHeading___Toc1375572_1051229030"/>
      <w:bookmarkStart w:id="338" w:name="_Toc135"/>
      <w:bookmarkEnd w:id="337"/>
      <w:r>
        <w:rPr>
          <w:rtl w:val="true"/>
        </w:rPr>
        <w:t>منظور از ضرورت</w:t>
      </w:r>
      <w:bookmarkEnd w:id="3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ضرورت و اضطرار و مصادیق آن که مجوز رجوع به پزشک غیرهم‌جنس است،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ضرورت این است که تشخیص بیماری و درمان آن متوقف بر لمس و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ضرورت هم به مقدار نیاز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مراد از ضرورت این است که تشخیص بیماری و درمان آن متوقف بر لمس و نظر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اضطرار یک امر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تشخیص داده شود راه درمان منحصر به پزشک جنس مخالف است یا اگر منحصر نیست عسر و حرج دارد، مصداق ضرورت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درصورتی‌که از ترک معالجه، به ضرر و زیان یا به رنجی تحمل‌نشدنی بیفتد یا حق ویزیت پزشک هم‌جنس آن‌قدر زیاد باشد که او نتواند بپردازد، مراجعه به غیرهم‌جنس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16"/>
      </w:r>
    </w:p>
    <w:p>
      <w:pPr>
        <w:pStyle w:val="Heading6"/>
        <w:numPr>
          <w:ilvl w:val="5"/>
          <w:numId w:val="1"/>
        </w:numPr>
        <w:rPr/>
      </w:pPr>
      <w:bookmarkStart w:id="339" w:name="__RefHeading___Toc1375574_1051229030"/>
      <w:bookmarkStart w:id="340" w:name="_Toc136"/>
      <w:bookmarkEnd w:id="339"/>
      <w:r>
        <w:rPr>
          <w:rtl w:val="true"/>
        </w:rPr>
        <w:t>مرجع تشخیص ضرورت</w:t>
      </w:r>
      <w:bookmarkEnd w:id="3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باید ضرورت را تشخیص بدهد؟ </w:t>
      </w:r>
      <w:bookmarkStart w:id="341" w:name="pg7382_96502"/>
    </w:p>
    <w:p>
      <w:pPr>
        <w:pStyle w:val="BookText"/>
        <w:rPr/>
      </w:pPr>
      <w:bookmarkEnd w:id="34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ضرورت به عهدۀ عرف عام و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بر عهدۀ خود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418"/>
      </w:r>
      <w:r>
        <w:rPr>
          <w:rFonts w:ascii="IRNazanin" w:hAnsi="IRNazanin" w:eastAsia="IRNazanin"/>
          <w:color w:val="111111"/>
          <w:sz w:val="28"/>
          <w:sz w:val="28"/>
          <w:szCs w:val="28"/>
          <w:rtl w:val="true"/>
          <w:lang w:bidi="fa-IR"/>
        </w:rPr>
        <w:t>و امام‌خامنه‌ای</w:t>
      </w:r>
      <w:r>
        <w:rPr>
          <w:rStyle w:val="FootnoteAnchor"/>
          <w:rtl w:val="true"/>
        </w:rPr>
        <w:footnoteReference w:id="419"/>
      </w:r>
      <w:r>
        <w:rPr>
          <w:rFonts w:ascii="IRNazanin" w:hAnsi="IRNazanin" w:eastAsia="IRNazanin"/>
          <w:color w:val="111111"/>
          <w:sz w:val="28"/>
          <w:sz w:val="28"/>
          <w:szCs w:val="28"/>
          <w:rtl w:val="true"/>
          <w:lang w:bidi="fa-IR"/>
        </w:rPr>
        <w:t>و آیت‌الله بهجت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عهدۀ متخصص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21"/>
      </w:r>
    </w:p>
    <w:p>
      <w:pPr>
        <w:pStyle w:val="Heading6"/>
        <w:numPr>
          <w:ilvl w:val="5"/>
          <w:numId w:val="1"/>
        </w:numPr>
        <w:rPr/>
      </w:pPr>
      <w:bookmarkStart w:id="342" w:name="__RefHeading___Toc1375576_1051229030"/>
      <w:bookmarkStart w:id="343" w:name="_Toc137"/>
      <w:bookmarkEnd w:id="342"/>
      <w:r>
        <w:rPr>
          <w:rtl w:val="true"/>
        </w:rPr>
        <w:t>تقدم لمس یا نظر در درمان بیمار غیرهم‌جنس</w:t>
      </w:r>
      <w:bookmarkEnd w:id="3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ضرورت‌داشتن لمس‌کردن و دیدن در درمان بیمار غیرهم‌جنس، کدام‌یک مقدم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بتواند با نگاه‌کردن درمان کند، نباید بدن مریض را لمس کند و اگر با لمس، معالجه صورت بگیرد، نباید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هریک از لمس و نظر، به نوع بیماری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22"/>
      </w:r>
    </w:p>
    <w:p>
      <w:pPr>
        <w:pStyle w:val="Heading6"/>
        <w:numPr>
          <w:ilvl w:val="5"/>
          <w:numId w:val="1"/>
        </w:numPr>
        <w:rPr/>
      </w:pPr>
      <w:bookmarkStart w:id="344" w:name="__RefHeading___Toc1375578_1051229030"/>
      <w:bookmarkStart w:id="345" w:name="_Toc138"/>
      <w:bookmarkEnd w:id="344"/>
      <w:r>
        <w:rPr>
          <w:rtl w:val="true"/>
        </w:rPr>
        <w:t>معاینه از روی لباس</w:t>
      </w:r>
      <w:bookmarkEnd w:id="34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بدن بیمار توسط پزشک غیرهم‌جنس از روی لباس، مانند گرفتن نبض یا فشارخون، چه حکمی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لزوم معالجه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423"/>
      </w:r>
      <w:r>
        <w:rPr>
          <w:rFonts w:ascii="IRNazanin" w:hAnsi="IRNazanin" w:eastAsia="IRNazanin"/>
          <w:color w:val="111111"/>
          <w:sz w:val="28"/>
          <w:sz w:val="28"/>
          <w:szCs w:val="28"/>
          <w:rtl w:val="true"/>
          <w:lang w:bidi="fa-IR"/>
        </w:rPr>
        <w:t xml:space="preserve">و آیات </w:t>
      </w:r>
      <w:bookmarkStart w:id="346" w:name="pg7382_96503"/>
    </w:p>
    <w:p>
      <w:pPr>
        <w:pStyle w:val="BookText"/>
        <w:rPr/>
      </w:pPr>
      <w:bookmarkEnd w:id="346"/>
      <w:r>
        <w:rPr>
          <w:rFonts w:ascii="IRNazanin" w:hAnsi="IRNazanin" w:eastAsia="IRNazanin"/>
          <w:color w:val="111111"/>
          <w:sz w:val="28"/>
          <w:sz w:val="28"/>
          <w:szCs w:val="28"/>
          <w:rtl w:val="true"/>
          <w:lang w:bidi="fa-IR"/>
        </w:rPr>
        <w:t>عظام فاضل،</w:t>
      </w:r>
      <w:r>
        <w:rPr>
          <w:rStyle w:val="FootnoteAnchor"/>
          <w:rtl w:val="true"/>
        </w:rPr>
        <w:footnoteReference w:id="424"/>
      </w:r>
      <w:r>
        <w:rPr>
          <w:rFonts w:ascii="IRNazanin" w:hAnsi="IRNazanin" w:eastAsia="IRNazanin"/>
          <w:color w:val="111111"/>
          <w:sz w:val="28"/>
          <w:sz w:val="28"/>
          <w:szCs w:val="28"/>
          <w:rtl w:val="true"/>
          <w:lang w:bidi="fa-IR"/>
        </w:rPr>
        <w:t>بهجت،</w:t>
      </w:r>
      <w:r>
        <w:rPr>
          <w:rStyle w:val="FootnoteAnchor"/>
          <w:rtl w:val="true"/>
        </w:rPr>
        <w:footnoteReference w:id="425"/>
      </w:r>
      <w:r>
        <w:rPr>
          <w:rFonts w:ascii="IRNazanin" w:hAnsi="IRNazanin" w:eastAsia="IRNazanin"/>
          <w:color w:val="111111"/>
          <w:sz w:val="28"/>
          <w:sz w:val="28"/>
          <w:szCs w:val="28"/>
          <w:rtl w:val="true"/>
          <w:lang w:bidi="fa-IR"/>
        </w:rPr>
        <w:t>نوری،</w:t>
      </w:r>
      <w:r>
        <w:rPr>
          <w:rStyle w:val="FootnoteAnchor"/>
          <w:rtl w:val="true"/>
        </w:rPr>
        <w:footnoteReference w:id="426"/>
      </w:r>
      <w:r>
        <w:rPr>
          <w:rFonts w:ascii="IRNazanin" w:hAnsi="IRNazanin" w:eastAsia="IRNazanin"/>
          <w:color w:val="111111"/>
          <w:sz w:val="28"/>
          <w:sz w:val="28"/>
          <w:szCs w:val="28"/>
          <w:rtl w:val="true"/>
          <w:lang w:bidi="fa-IR"/>
        </w:rPr>
        <w:t>مکارم</w:t>
      </w:r>
      <w:r>
        <w:rPr>
          <w:rStyle w:val="FootnoteAnchor"/>
          <w:rtl w:val="true"/>
        </w:rPr>
        <w:footnoteReference w:id="427"/>
      </w:r>
      <w:r>
        <w:rPr>
          <w:rFonts w:ascii="IRNazanin" w:hAnsi="IRNazanin" w:eastAsia="IRNazanin"/>
          <w:color w:val="111111"/>
          <w:sz w:val="28"/>
          <w:sz w:val="28"/>
          <w:szCs w:val="28"/>
          <w:rtl w:val="true"/>
          <w:lang w:bidi="fa-IR"/>
        </w:rPr>
        <w:t>و سیستانی</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1375580_1051229030"/>
      <w:bookmarkStart w:id="348" w:name="_Toc139"/>
      <w:bookmarkEnd w:id="347"/>
      <w:r>
        <w:rPr>
          <w:rtl w:val="true"/>
        </w:rPr>
        <w:t>لمس و نظر به اعضای داخلی</w:t>
      </w:r>
      <w:bookmarkEnd w:id="34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اعضای داخلی بدن بیمار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ظاهر و باطن اعضا نیست؛ بنابراین نگاه جایز نیست، مگر درصورت ضرورت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429"/>
      </w:r>
      <w:r>
        <w:rPr>
          <w:rFonts w:ascii="IRNazanin" w:hAnsi="IRNazanin" w:eastAsia="IRNazanin"/>
          <w:color w:val="111111"/>
          <w:sz w:val="28"/>
          <w:sz w:val="28"/>
          <w:szCs w:val="28"/>
          <w:rtl w:val="true"/>
          <w:lang w:bidi="fa-IR"/>
        </w:rPr>
        <w:t>و آیات عظام فاضل</w:t>
      </w:r>
      <w:r>
        <w:rPr>
          <w:rStyle w:val="FootnoteAnchor"/>
          <w:rtl w:val="true"/>
        </w:rPr>
        <w:footnoteReference w:id="430"/>
      </w:r>
      <w:r>
        <w:rPr>
          <w:rFonts w:ascii="IRNazanin" w:hAnsi="IRNazanin" w:eastAsia="IRNazanin"/>
          <w:color w:val="111111"/>
          <w:sz w:val="28"/>
          <w:sz w:val="28"/>
          <w:szCs w:val="28"/>
          <w:rtl w:val="true"/>
          <w:lang w:bidi="fa-IR"/>
        </w:rPr>
        <w:t>و بهجت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و نظر به باطن بدن نامحرم، اعم از ریه‌ها، ناى، مرى، قلب، معده، روده، مثانه و رحم، حکم ظاهر را ندارد؛ ولی بهتر است تنها به ضرورت اکتفا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349" w:name="__RefHeading___Toc1375582_1051229030"/>
      <w:bookmarkStart w:id="350" w:name="_Toc140"/>
      <w:bookmarkEnd w:id="349"/>
      <w:r>
        <w:rPr>
          <w:rtl w:val="true"/>
        </w:rPr>
        <w:t>تزریقات</w:t>
      </w:r>
      <w:bookmarkEnd w:id="3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تزریقات توسط نامحرم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تزریقاتیِ هم‌جنس وجود داشته باشد و آمپول‌زدن هم ضرورت نداشته باشد، آمپول‌زدن توسط نامحرم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433"/>
      </w:r>
      <w:r>
        <w:rPr>
          <w:rFonts w:ascii="IRNazanin" w:hAnsi="IRNazanin" w:eastAsia="IRNazanin"/>
          <w:color w:val="111111"/>
          <w:sz w:val="28"/>
          <w:sz w:val="28"/>
          <w:szCs w:val="28"/>
          <w:rtl w:val="true"/>
          <w:lang w:bidi="fa-IR"/>
        </w:rPr>
        <w:t>و آیات عظام بهجت،</w:t>
      </w:r>
      <w:r>
        <w:rPr>
          <w:rStyle w:val="FootnoteAnchor"/>
          <w:rtl w:val="true"/>
        </w:rPr>
        <w:footnoteReference w:id="434"/>
      </w:r>
      <w:r>
        <w:rPr>
          <w:rFonts w:ascii="IRNazanin" w:hAnsi="IRNazanin" w:eastAsia="IRNazanin"/>
          <w:color w:val="111111"/>
          <w:sz w:val="28"/>
          <w:sz w:val="28"/>
          <w:szCs w:val="28"/>
          <w:rtl w:val="true"/>
          <w:lang w:bidi="fa-IR"/>
        </w:rPr>
        <w:t>فاضل،</w:t>
      </w:r>
      <w:r>
        <w:rPr>
          <w:rStyle w:val="FootnoteAnchor"/>
          <w:rtl w:val="true"/>
        </w:rPr>
        <w:footnoteReference w:id="435"/>
      </w:r>
      <w:r>
        <w:rPr>
          <w:rFonts w:ascii="IRNazanin" w:hAnsi="IRNazanin" w:eastAsia="IRNazanin"/>
          <w:color w:val="111111"/>
          <w:sz w:val="28"/>
          <w:sz w:val="28"/>
          <w:szCs w:val="28"/>
          <w:rtl w:val="true"/>
          <w:lang w:bidi="fa-IR"/>
        </w:rPr>
        <w:t>نوری</w:t>
      </w:r>
      <w:r>
        <w:rPr>
          <w:rStyle w:val="FootnoteAnchor"/>
          <w:rtl w:val="true"/>
        </w:rPr>
        <w:footnoteReference w:id="436"/>
      </w:r>
      <w:r>
        <w:rPr>
          <w:rFonts w:ascii="IRNazanin" w:hAnsi="IRNazanin" w:eastAsia="IRNazanin"/>
          <w:color w:val="111111"/>
          <w:sz w:val="28"/>
          <w:sz w:val="28"/>
          <w:szCs w:val="28"/>
          <w:rtl w:val="true"/>
          <w:lang w:bidi="fa-IR"/>
        </w:rPr>
        <w:t>و مکارم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دربارۀ مراجعه به پزشک غیرهم‌جنس </w:t>
      </w:r>
      <w:bookmarkStart w:id="351" w:name="pg7382_96504"/>
    </w:p>
    <w:p>
      <w:pPr>
        <w:pStyle w:val="BookText"/>
        <w:rPr/>
      </w:pPr>
      <w:bookmarkEnd w:id="351"/>
      <w:r>
        <w:rPr>
          <w:rFonts w:ascii="IRNazanin" w:hAnsi="IRNazanin" w:eastAsia="IRNazanin"/>
          <w:color w:val="111111"/>
          <w:sz w:val="28"/>
          <w:sz w:val="28"/>
          <w:szCs w:val="28"/>
          <w:rtl w:val="true"/>
          <w:lang w:bidi="fa-IR"/>
        </w:rPr>
        <w:t>بیان شد، مراجعه درصورت ضرورت جایز است</w:t>
      </w:r>
      <w:r>
        <w:rPr>
          <w:rFonts w:eastAsia="IRNazanin" w:cs="IRNazanin"/>
          <w:color w:val="111111"/>
          <w:sz w:val="28"/>
          <w:szCs w:val="28"/>
          <w:rtl w:val="true"/>
          <w:lang w:bidi="fa-IR"/>
        </w:rPr>
        <w:t>.</w:t>
      </w:r>
    </w:p>
    <w:p>
      <w:pPr>
        <w:pStyle w:val="Heading6"/>
        <w:numPr>
          <w:ilvl w:val="5"/>
          <w:numId w:val="1"/>
        </w:numPr>
        <w:rPr/>
      </w:pPr>
      <w:bookmarkStart w:id="352" w:name="__RefHeading___Toc1375584_1051229030"/>
      <w:bookmarkStart w:id="353" w:name="_Toc141"/>
      <w:bookmarkEnd w:id="352"/>
      <w:r>
        <w:rPr>
          <w:rtl w:val="true"/>
        </w:rPr>
        <w:t>دندان‌پزشکی</w:t>
      </w:r>
      <w:bookmarkEnd w:id="35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بیمار زن به دندان‌پزشک مرد برای معالجات دندان‌پزشکى چه حکمى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پزشک زن دسترسی دارند، مراجعه به پزشک مرد، اگر مستلزم نظر و لمس حرام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مراجعۀ زنان نامحرم به دندان‌پزشکانى که با دستکش پلاستیکى کار مى‌کنند و تماس دست آنان با صورت به‌وسیلۀ دستکش است، درصورتى‌که هم‌جنس یافت نشود،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درصورت وجودنداشتن هم‌جنس و ضرورت درمان، به مقدار ضرورت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درصورت وجود هم‌جنس،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نبودن دندان‌پزشک زن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هم‌جنس، رجوع به مرد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ضرورت معالجه یا اگر پزشک مرد بهتر 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مستلزم نگاه به قسمتی از فضای دهان یا دندان‌هایی شود که به‌طور عادی در هنگام تکلم زن مشاهده نمی‌شود، در غیر فرض ضرورت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441"/>
      </w:r>
    </w:p>
    <w:p>
      <w:pPr>
        <w:pStyle w:val="Heading6"/>
        <w:numPr>
          <w:ilvl w:val="5"/>
          <w:numId w:val="1"/>
        </w:numPr>
        <w:rPr/>
      </w:pPr>
      <w:bookmarkStart w:id="354" w:name="__RefHeading___Toc1375586_1051229030"/>
      <w:bookmarkStart w:id="355" w:name="_Toc142"/>
      <w:bookmarkEnd w:id="354"/>
      <w:r>
        <w:rPr>
          <w:rtl w:val="true"/>
        </w:rPr>
        <w:t>نگاه به فضای داخل دهان زن</w:t>
      </w:r>
      <w:bookmarkEnd w:id="3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نگاه به داخل دهان زن جایز است؟ </w:t>
      </w:r>
      <w:bookmarkStart w:id="356" w:name="pg7382_96505"/>
    </w:p>
    <w:p>
      <w:pPr>
        <w:pStyle w:val="BookText"/>
        <w:rPr/>
      </w:pPr>
      <w:bookmarkEnd w:id="35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نگاه به داخل دهان نامحرم جایز نیست؛ ولی آنچه هنگام دیدن، ملازمه با دیدن صورت دارد،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نگاه به قسمتی از فضای دهان یا دندان‌هایی شود که به‌طور عادی در هنگام تکلم زن مشاهده نمی‌شود، در غیر فرض ضرورت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نگاه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445"/>
      </w:r>
    </w:p>
    <w:p>
      <w:pPr>
        <w:pStyle w:val="Heading6"/>
        <w:numPr>
          <w:ilvl w:val="5"/>
          <w:numId w:val="1"/>
        </w:numPr>
        <w:rPr/>
      </w:pPr>
      <w:bookmarkStart w:id="357" w:name="__RefHeading___Toc1375588_1051229030"/>
      <w:bookmarkStart w:id="358" w:name="_Toc143"/>
      <w:bookmarkEnd w:id="357"/>
      <w:r>
        <w:rPr>
          <w:rtl w:val="true"/>
        </w:rPr>
        <w:t>جراحی پلاستیک</w:t>
      </w:r>
      <w:bookmarkEnd w:id="35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جراحی پلاستیک توسط نامحرم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نامحرم جراحى مى‌کند،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عمل جراحی زیبایی، درمان بیماری محسوب نمی‌شود و نگاه‌کردن و لمسِ حرام برای آن جایز نیست؛ مگر در مواردی که برای درمان سوختگی و مانند آن باشد و پزشک مجبور به لمس و نگاه‌کردن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درصورتى‌که آمیخته با حرام دیگرى نباشد، در هیچ صورت اشکال ندارد و چنانچه مستلزم حرامى باشد، مانند نظر و لمس نامحرم، تنها درصورت ضرورت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پزشک نامحرم براى اموری مانند زیباسازى چهره، لب و بینى که عرفاً ضرورت و اضطرار محسوب نمى‌شود،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آیت‌الله </w:t>
      </w:r>
      <w:bookmarkStart w:id="359" w:name="pg7382_96506"/>
    </w:p>
    <w:p>
      <w:pPr>
        <w:pStyle w:val="BookText"/>
        <w:rPr/>
      </w:pPr>
      <w:bookmarkEnd w:id="359"/>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اگر مستلزم فعل حرامى شود، مثل اینکه پزشک نامحرم جراحى کند،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50"/>
      </w:r>
    </w:p>
    <w:p>
      <w:pPr>
        <w:pStyle w:val="Heading6"/>
        <w:numPr>
          <w:ilvl w:val="5"/>
          <w:numId w:val="1"/>
        </w:numPr>
        <w:rPr/>
      </w:pPr>
      <w:bookmarkStart w:id="360" w:name="__RefHeading___Toc1375590_1051229030"/>
      <w:bookmarkStart w:id="361" w:name="_Toc144"/>
      <w:bookmarkEnd w:id="360"/>
      <w:r>
        <w:rPr>
          <w:rtl w:val="true"/>
        </w:rPr>
        <w:t>معاینۀ عورت بیمار توسط پزشک هم‌جنس</w:t>
      </w:r>
      <w:bookmarkEnd w:id="36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پزشک هم‌جنس می‌تواند به عورت بیمار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تشخیص بیماری منوط به معاینه و لمس و نظر به عورت باشد، یعنی ضرورت داشته باشد، به‌مقدار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51"/>
      </w:r>
    </w:p>
    <w:p>
      <w:pPr>
        <w:pStyle w:val="Heading6"/>
        <w:numPr>
          <w:ilvl w:val="5"/>
          <w:numId w:val="1"/>
        </w:numPr>
        <w:rPr/>
      </w:pPr>
      <w:bookmarkStart w:id="362" w:name="__RefHeading___Toc1375592_1051229030"/>
      <w:bookmarkStart w:id="363" w:name="_Toc145"/>
      <w:bookmarkEnd w:id="362"/>
      <w:r>
        <w:rPr>
          <w:rtl w:val="true"/>
        </w:rPr>
        <w:t>رعایت مراتب در نگاه به عورت</w:t>
      </w:r>
      <w:bookmarkEnd w:id="3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پزشک معالج ناچار شود به عورت بیمار نگاه کند، آیا برای معالجه، رعایت مراتب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باید به عورت بیمار نگاه مستقیم نکند؛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آینه بگذارد و در حین معاینه و درمان، به آینه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آینه بگذارد و در آن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453"/>
      </w:r>
      <w:bookmarkStart w:id="364" w:name="pg7382_96507"/>
    </w:p>
    <w:p>
      <w:pPr>
        <w:pStyle w:val="BookText"/>
        <w:rPr/>
      </w:pPr>
      <w:bookmarkEnd w:id="364"/>
      <w:r>
        <w:rPr>
          <w:rFonts w:ascii="IRNazanin" w:hAnsi="IRNazanin" w:eastAsia="IRNazanin"/>
          <w:color w:val="111111"/>
          <w:sz w:val="28"/>
          <w:sz w:val="28"/>
          <w:szCs w:val="28"/>
          <w:rtl w:val="true"/>
          <w:lang w:bidi="fa-IR"/>
        </w:rPr>
        <w:t>و آیات عظام خویی، نوری، مکارم،</w:t>
      </w:r>
      <w:r>
        <w:rPr>
          <w:rStyle w:val="FootnoteAnchor"/>
          <w:rtl w:val="true"/>
        </w:rPr>
        <w:footnoteReference w:id="454"/>
      </w:r>
      <w:r>
        <w:rPr>
          <w:rFonts w:ascii="IRNazanin" w:hAnsi="IRNazanin" w:eastAsia="IRNazanin"/>
          <w:color w:val="111111"/>
          <w:sz w:val="28"/>
          <w:sz w:val="28"/>
          <w:szCs w:val="28"/>
          <w:rtl w:val="true"/>
          <w:lang w:bidi="fa-IR"/>
        </w:rPr>
        <w:t>وحید،</w:t>
      </w:r>
      <w:r>
        <w:rPr>
          <w:rStyle w:val="FootnoteAnchor"/>
          <w:rtl w:val="true"/>
        </w:rPr>
        <w:footnoteReference w:id="455"/>
      </w:r>
      <w:r>
        <w:rPr>
          <w:rFonts w:ascii="IRNazanin" w:hAnsi="IRNazanin" w:eastAsia="IRNazanin"/>
          <w:color w:val="111111"/>
          <w:sz w:val="28"/>
          <w:sz w:val="28"/>
          <w:szCs w:val="28"/>
          <w:rtl w:val="true"/>
          <w:lang w:bidi="fa-IR"/>
        </w:rPr>
        <w:t>صافی،</w:t>
      </w:r>
      <w:r>
        <w:rPr>
          <w:rStyle w:val="FootnoteAnchor"/>
          <w:rtl w:val="true"/>
        </w:rPr>
        <w:footnoteReference w:id="456"/>
      </w:r>
      <w:r>
        <w:rPr>
          <w:rFonts w:ascii="IRNazanin" w:hAnsi="IRNazanin" w:eastAsia="IRNazanin"/>
          <w:color w:val="111111"/>
          <w:sz w:val="28"/>
          <w:sz w:val="28"/>
          <w:szCs w:val="28"/>
          <w:rtl w:val="true"/>
          <w:lang w:bidi="fa-IR"/>
        </w:rPr>
        <w:t>فاضل</w:t>
      </w:r>
      <w:r>
        <w:rPr>
          <w:rStyle w:val="FootnoteAnchor"/>
          <w:rtl w:val="true"/>
        </w:rPr>
        <w:footnoteReference w:id="457"/>
      </w:r>
      <w:r>
        <w:rPr>
          <w:rFonts w:ascii="IRNazanin" w:hAnsi="IRNazanin" w:eastAsia="IRNazanin"/>
          <w:color w:val="111111"/>
          <w:sz w:val="28"/>
          <w:sz w:val="28"/>
          <w:szCs w:val="28"/>
          <w:rtl w:val="true"/>
          <w:lang w:bidi="fa-IR"/>
        </w:rPr>
        <w:t>و بهجت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آینه بگذارد و در آن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باید آینه را در مقابل بگذارد و در آن نگاه کند یا از طریق صفحۀ مانیتور و دوربین مداربسته به آن نگاه کند؛ ولى اگر چاره‌اى جز نگاه‌کردن به عورت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مدت نگاه‌کردن به عورت کوتاه‌تر از مدت نگاه‌کردن در آینه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65" w:name="__RefHeading___Toc1375594_1051229030"/>
      <w:bookmarkStart w:id="366" w:name="_Toc146"/>
      <w:bookmarkEnd w:id="365"/>
      <w:r>
        <w:rPr>
          <w:rtl w:val="true"/>
        </w:rPr>
        <w:t>رعایت مراتب در لمس عورت و بدن</w:t>
      </w:r>
      <w:bookmarkEnd w:id="3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برای معالجه ناچار باشد بدن یا عورت بیمار را لمس کند، آیا رعایت مراتب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ممکن است، باید چیزی در دست کند که دست او به بدن یا عورت بیمار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60"/>
      </w:r>
    </w:p>
    <w:p>
      <w:pPr>
        <w:pStyle w:val="Heading6"/>
        <w:numPr>
          <w:ilvl w:val="5"/>
          <w:numId w:val="1"/>
        </w:numPr>
        <w:rPr/>
      </w:pPr>
      <w:bookmarkStart w:id="367" w:name="__RefHeading___Toc1375596_1051229030"/>
      <w:bookmarkStart w:id="368" w:name="_Toc147"/>
      <w:bookmarkEnd w:id="367"/>
      <w:r>
        <w:rPr>
          <w:rtl w:val="true"/>
        </w:rPr>
        <w:t>معاینۀ عورت بیمار توسط پزشک غیرهم‌جنس</w:t>
      </w:r>
      <w:bookmarkEnd w:id="36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و درمان مستلزم کشف‌عورت باشد، در چه صورت مراجعه به پزشک غیرهم‌جنس جایز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معالجه منحصر در نگاه‌کردن به عورت او باشد و معالجه </w:t>
      </w:r>
      <w:bookmarkStart w:id="369" w:name="pg7382_96508"/>
    </w:p>
    <w:p>
      <w:pPr>
        <w:pStyle w:val="BookText"/>
        <w:rPr/>
      </w:pPr>
      <w:bookmarkEnd w:id="369"/>
      <w:r>
        <w:rPr>
          <w:rFonts w:ascii="IRNazanin" w:hAnsi="IRNazanin" w:eastAsia="IRNazanin"/>
          <w:color w:val="111111"/>
          <w:sz w:val="28"/>
          <w:sz w:val="28"/>
          <w:szCs w:val="28"/>
          <w:rtl w:val="true"/>
          <w:lang w:bidi="fa-IR"/>
        </w:rPr>
        <w:t>توسط جنس موافق غیرممکن یا دشوار 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جایز نیست؛ مگر اینکه به حد ضرورت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462"/>
      </w:r>
    </w:p>
    <w:p>
      <w:pPr>
        <w:pStyle w:val="Heading6"/>
        <w:numPr>
          <w:ilvl w:val="5"/>
          <w:numId w:val="1"/>
        </w:numPr>
        <w:rPr/>
      </w:pPr>
      <w:bookmarkStart w:id="370" w:name="__RefHeading___Toc1375598_1051229030"/>
      <w:bookmarkStart w:id="371" w:name="_Toc148"/>
      <w:bookmarkEnd w:id="370"/>
      <w:r>
        <w:rPr>
          <w:rtl w:val="true"/>
        </w:rPr>
        <w:t>نازایی و جواز کشف‌عورت</w:t>
      </w:r>
      <w:bookmarkEnd w:id="37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نازایی از مصادیق ضرورت در جواز کشف‌عورت برای تلقیح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بچه‌دارنشدن موجب خلل و تزلزل در زوجیت شود،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منظور از ضرورت این است که مثلًا اگر این کار انجام نشود، زندگى زناشویى آن مرد و زن مختل، یا زن گرفتار بیمارى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نمونه‌های ضرورت آن است که مادر آن‌چنان برای فرزندداشتن بی‌صبری می‌کنند که تحمل آن وضع برایش فوق‌العاده دشوار و طاقت‌فرساست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65"/>
      </w:r>
    </w:p>
    <w:p>
      <w:pPr>
        <w:pStyle w:val="Heading6"/>
        <w:numPr>
          <w:ilvl w:val="5"/>
          <w:numId w:val="1"/>
        </w:numPr>
        <w:rPr/>
      </w:pPr>
      <w:bookmarkStart w:id="372" w:name="__RefHeading___Toc1375600_1051229030"/>
      <w:bookmarkStart w:id="373" w:name="_Toc149"/>
      <w:bookmarkEnd w:id="372"/>
      <w:r>
        <w:rPr>
          <w:rtl w:val="true"/>
        </w:rPr>
        <w:t>معاینۀ بکارت عروس</w:t>
      </w:r>
      <w:bookmarkEnd w:id="37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عروس از باب احتیاط برای بررسی پردۀ بکارت می‌تواند به پزشک هم‌جنس مراجعه کند؟</w:t>
      </w:r>
    </w:p>
    <w:p>
      <w:pPr>
        <w:pStyle w:val="BookText"/>
        <w:rPr/>
      </w:pPr>
      <w:r>
        <w:rPr>
          <w:rFonts w:ascii="IRNazanin" w:hAnsi="IRNazanin" w:eastAsia="IRNazanin"/>
          <w:color w:val="111111"/>
          <w:sz w:val="28"/>
          <w:sz w:val="28"/>
          <w:szCs w:val="28"/>
          <w:rtl w:val="true"/>
          <w:lang w:bidi="fa-IR"/>
        </w:rPr>
        <w:t>تیترها از نظر فونت بررسی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ترک این کار احتمال مفاسد و اختلافات مهمی داده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تا می‌شود، به پزشک زن مراجعه کند و اگر ممکن است، با غیر از نگاه‌کردن مثلاً با استفاده از لمس غیرمستقیم </w:t>
      </w:r>
      <w:bookmarkStart w:id="374" w:name="pg7382_96509"/>
    </w:p>
    <w:p>
      <w:pPr>
        <w:pStyle w:val="BookText"/>
        <w:rPr/>
      </w:pPr>
      <w:bookmarkEnd w:id="374"/>
      <w:r>
        <w:rPr>
          <w:rFonts w:ascii="IRNazanin" w:hAnsi="IRNazanin" w:eastAsia="IRNazanin"/>
          <w:color w:val="111111"/>
          <w:sz w:val="28"/>
          <w:sz w:val="28"/>
          <w:szCs w:val="28"/>
          <w:rtl w:val="true"/>
          <w:lang w:bidi="fa-IR"/>
        </w:rPr>
        <w:t>به‌وسیلۀ دست‌کش و مانند آن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ضرورت دارد، جایز است؛ وگرنه خیر</w:t>
      </w:r>
      <w:r>
        <w:rPr>
          <w:rFonts w:eastAsia="IRNazanin" w:cs="IRNazanin"/>
          <w:color w:val="111111"/>
          <w:sz w:val="28"/>
          <w:szCs w:val="28"/>
          <w:rtl w:val="true"/>
          <w:lang w:bidi="fa-IR"/>
        </w:rPr>
        <w:t>.</w:t>
      </w:r>
    </w:p>
    <w:p>
      <w:pPr>
        <w:pStyle w:val="Heading6"/>
        <w:numPr>
          <w:ilvl w:val="5"/>
          <w:numId w:val="1"/>
        </w:numPr>
        <w:rPr/>
      </w:pPr>
      <w:bookmarkStart w:id="375" w:name="__RefHeading___Toc1375602_1051229030"/>
      <w:bookmarkStart w:id="376" w:name="_Toc150"/>
      <w:bookmarkEnd w:id="375"/>
      <w:r>
        <w:rPr>
          <w:rtl w:val="true"/>
        </w:rPr>
        <w:t>تطهیر عورت بیمار</w:t>
      </w:r>
      <w:bookmarkEnd w:id="3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پرستار هم‌جنس می‌تواند عورت بیمار را تطهیر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ناچاری جایز است و باید در این صورت، چیزی در دست کند که دستش با عورت او تماس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پرستار غیرهم‌جنس می‌تواند بیمار را حمام کند یا عورت او تطهیر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ضرورت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باید چیزی در دست کند که دستش با بدن یا عورت بیمار غیرهم‌جنس تماس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468"/>
      </w:r>
    </w:p>
    <w:p>
      <w:pPr>
        <w:pStyle w:val="Heading6"/>
        <w:numPr>
          <w:ilvl w:val="5"/>
          <w:numId w:val="1"/>
        </w:numPr>
        <w:rPr/>
      </w:pPr>
      <w:bookmarkStart w:id="377" w:name="__RefHeading___Toc1375604_1051229030"/>
      <w:bookmarkStart w:id="378" w:name="_Toc151"/>
      <w:bookmarkEnd w:id="377"/>
      <w:r>
        <w:rPr>
          <w:rtl w:val="true"/>
        </w:rPr>
        <w:t>اولویت هم‌جنس برای نگاه یا لمس در مواقع ضرورت</w:t>
      </w:r>
      <w:bookmarkEnd w:id="3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نظر یا لمس عورت ضرورت دارد، آیا اولویت با هم‌جنس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ضرورت باید حتى‌المقدور براى مردها پزشک مرد و براى زن‌ها پزشک زن متصدى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46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هم‌جنس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70"/>
      </w:r>
      <w:bookmarkStart w:id="379" w:name="pg7382_96510"/>
    </w:p>
    <w:p>
      <w:pPr>
        <w:pStyle w:val="Heading6"/>
        <w:numPr>
          <w:ilvl w:val="5"/>
          <w:numId w:val="1"/>
        </w:numPr>
        <w:rPr/>
      </w:pPr>
      <w:bookmarkStart w:id="380" w:name="__RefHeading___Toc1375606_1051229030"/>
      <w:bookmarkStart w:id="381" w:name="_Toc152"/>
      <w:bookmarkEnd w:id="379"/>
      <w:bookmarkEnd w:id="380"/>
      <w:r>
        <w:rPr>
          <w:rtl w:val="true"/>
        </w:rPr>
        <w:t>معاینۀ عورت برای استخدام و کنترل سلامتی</w:t>
      </w:r>
      <w:bookmarkEnd w:id="38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معاینۀ عورت افراد توسط مؤسسه‌ای نظامی برای استخدام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امورى که براى جامعه ضرورت دارد،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کشف‌عورت دیگران و نگاه‌کردن به آن و وادارکردن صاحب عورت به کشف‌عورت در برابر دیگران جایز نیست؛ مگر آنکه ضرورتی مثل رعایت قانون یا معالجه آن را اقتضا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جایز نیست و اضطرارى که به‌واسطۀ آن کشف‌عورت اجازه داده شده است، فقط در ضرورت‌هایى است که انجام آن منحصر به کشف عورت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ضرورتی که مجوز معاینۀ عورت برای استخدام است،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برای آن کار، معاینۀ بدنی لازم است و بدون آن، استخدام صورت نمی‌گیرد و شخص محتاج به استخدام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382" w:name="__RefHeading___Toc1375608_1051229030"/>
      <w:bookmarkStart w:id="383" w:name="_Toc153"/>
      <w:bookmarkEnd w:id="382"/>
      <w:r>
        <w:rPr/>
        <w:t>9</w:t>
      </w:r>
      <w:r>
        <w:rPr>
          <w:rtl w:val="true"/>
        </w:rPr>
        <w:t xml:space="preserve">. </w:t>
      </w:r>
      <w:r>
        <w:rPr>
          <w:rtl w:val="true"/>
        </w:rPr>
        <w:t>نگاه برای آموزش پزشکی</w:t>
      </w:r>
      <w:bookmarkEnd w:id="383"/>
    </w:p>
    <w:p>
      <w:pPr>
        <w:pStyle w:val="Heading6"/>
        <w:numPr>
          <w:ilvl w:val="5"/>
          <w:numId w:val="1"/>
        </w:numPr>
        <w:rPr/>
      </w:pPr>
      <w:bookmarkStart w:id="384" w:name="__RefHeading___Toc1375610_1051229030"/>
      <w:bookmarkStart w:id="385" w:name="_Toc154"/>
      <w:bookmarkEnd w:id="384"/>
      <w:r>
        <w:rPr>
          <w:rtl w:val="true"/>
        </w:rPr>
        <w:t>معاینۀ بدن بیمار توسط دانشجو</w:t>
      </w:r>
      <w:bookmarkEnd w:id="3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دانشجویان می‌توانند برای آموزش، بیماران غیرهم‌جنس را معاینه کنند؟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یادگرفتن و تکمیل اطلاعات پزشکی برای نجات جان مسلمانان بوده باشد، در حد ضرورت جایز است؛ ولی تجاوز از حد ضرورت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475"/>
      </w:r>
      <w:r>
        <w:rPr>
          <w:rFonts w:ascii="IRNazanin" w:hAnsi="IRNazanin" w:eastAsia="IRNazanin"/>
          <w:color w:val="111111"/>
          <w:sz w:val="28"/>
          <w:sz w:val="28"/>
          <w:szCs w:val="28"/>
          <w:rtl w:val="true"/>
          <w:lang w:bidi="fa-IR"/>
        </w:rPr>
        <w:t>و آیت‌الله فاضل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مقصود یادگرفتن و تکمیل اطلاعات طبى براى نجات جان مسلمانان بوده باشد و بدون این کار، آن مقصود حاصل نشود،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مواقع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مواقع ضرورت‌هایى که مراعات آن لازم است، مثل توقف نیازهاى پزشکى مسلمانان بر آن و منحصربودن، در حد ضرورت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معاینۀ بیماران غیرهم‌جنس توسط دانشجو ضرورت داشته باشد، مرجع تشخیص ضرورت چه‌کسی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ضرورت، عرف عام و صالح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مرجع تشخیص ضرورت، خود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481"/>
      </w:r>
      <w:r>
        <w:rPr>
          <w:rFonts w:ascii="IRNazanin" w:hAnsi="IRNazanin" w:eastAsia="IRNazanin"/>
          <w:color w:val="111111"/>
          <w:sz w:val="28"/>
          <w:sz w:val="28"/>
          <w:szCs w:val="28"/>
          <w:rtl w:val="true"/>
          <w:lang w:bidi="fa-IR"/>
        </w:rPr>
        <w:t>و آیت‌الله بهجت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ضرورت موکول به نظر دانشجو با ملاحظۀ شرایط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83"/>
      </w:r>
      <w:bookmarkStart w:id="386" w:name="pg7382_96512"/>
    </w:p>
    <w:p>
      <w:pPr>
        <w:pStyle w:val="Heading6"/>
        <w:numPr>
          <w:ilvl w:val="5"/>
          <w:numId w:val="1"/>
        </w:numPr>
        <w:rPr/>
      </w:pPr>
      <w:bookmarkStart w:id="387" w:name="__RefHeading___Toc1375612_1051229030"/>
      <w:bookmarkStart w:id="388" w:name="_Toc155"/>
      <w:bookmarkEnd w:id="386"/>
      <w:bookmarkEnd w:id="387"/>
      <w:r>
        <w:rPr>
          <w:rtl w:val="true"/>
        </w:rPr>
        <w:t>رضایت بیمار و بستگان برای معاینه</w:t>
      </w:r>
      <w:bookmarkEnd w:id="38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اجازۀ بیمار یا بستگان او برای معاینۀ پزشک یا معاینۀ دانشجویان بنا بر ضرورت آموزش پزشکی،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آموزش ضروری و منحصر به آن کار باشد، رضایت طرف لازم نیست؛ ولی اگر بیمار دیگری برای آموزش پیدا شود، نمی‌توانند از بیمارانی که راضی نیستند،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84"/>
      </w:r>
    </w:p>
    <w:p>
      <w:pPr>
        <w:pStyle w:val="Heading6"/>
        <w:numPr>
          <w:ilvl w:val="5"/>
          <w:numId w:val="1"/>
        </w:numPr>
        <w:rPr/>
      </w:pPr>
      <w:bookmarkStart w:id="389" w:name="__RefHeading___Toc1375614_1051229030"/>
      <w:bookmarkStart w:id="390" w:name="_Toc156"/>
      <w:bookmarkEnd w:id="389"/>
      <w:r>
        <w:rPr>
          <w:rtl w:val="true"/>
        </w:rPr>
        <w:t>نگاه به تصویر بدن برای آموزش</w:t>
      </w:r>
      <w:bookmarkEnd w:id="39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تصاویر نیمه‌عریان زنان و مردان برای آموزش پزشکی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ریبه نباشد و خوف ترتب مفسده هم در آن وجود نداشته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485"/>
      </w:r>
      <w:r>
        <w:rPr>
          <w:rFonts w:ascii="IRNazanin" w:hAnsi="IRNazanin" w:eastAsia="IRNazanin"/>
          <w:color w:val="111111"/>
          <w:sz w:val="28"/>
          <w:sz w:val="28"/>
          <w:szCs w:val="28"/>
          <w:rtl w:val="true"/>
          <w:lang w:bidi="fa-IR"/>
        </w:rPr>
        <w:t>و آیات عظام فاضل</w:t>
      </w:r>
      <w:r>
        <w:rPr>
          <w:rStyle w:val="FootnoteAnchor"/>
          <w:rtl w:val="true"/>
        </w:rPr>
        <w:footnoteReference w:id="486"/>
      </w:r>
      <w:r>
        <w:rPr>
          <w:rFonts w:ascii="IRNazanin" w:hAnsi="IRNazanin" w:eastAsia="IRNazanin"/>
          <w:color w:val="111111"/>
          <w:sz w:val="28"/>
          <w:sz w:val="28"/>
          <w:szCs w:val="28"/>
          <w:rtl w:val="true"/>
          <w:lang w:bidi="fa-IR"/>
        </w:rPr>
        <w:t>و نوری</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قصد لذت و ریبه اشکالى ندارد و هرگاه چنین حالتى خودبه‌خود حاصل شود، تنها در موارد ضرورت و به‌مقدار ضرورت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88"/>
      </w:r>
    </w:p>
    <w:p>
      <w:pPr>
        <w:pStyle w:val="Heading6"/>
        <w:numPr>
          <w:ilvl w:val="5"/>
          <w:numId w:val="1"/>
        </w:numPr>
        <w:rPr/>
      </w:pPr>
      <w:bookmarkStart w:id="391" w:name="__RefHeading___Toc1375616_1051229030"/>
      <w:bookmarkStart w:id="392" w:name="_Toc157"/>
      <w:bookmarkEnd w:id="391"/>
      <w:r>
        <w:rPr>
          <w:rtl w:val="true"/>
        </w:rPr>
        <w:t>نگاه به عورت بیمار توسط دانشجو</w:t>
      </w:r>
      <w:bookmarkEnd w:id="39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به عورت بیمار برای دانشجویان پزشکی به‌هنگام آموزش جایز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ضرورت، فرقی بین حکم معاینۀ اعضای تناسلی و غیر </w:t>
      </w:r>
      <w:bookmarkStart w:id="393" w:name="pg7382_96513"/>
    </w:p>
    <w:p>
      <w:pPr>
        <w:pStyle w:val="BookText"/>
        <w:rPr/>
      </w:pPr>
      <w:bookmarkEnd w:id="393"/>
      <w:r>
        <w:rPr>
          <w:rFonts w:ascii="IRNazanin" w:hAnsi="IRNazanin" w:eastAsia="IRNazanin"/>
          <w:color w:val="111111"/>
          <w:sz w:val="28"/>
          <w:sz w:val="28"/>
          <w:szCs w:val="28"/>
          <w:rtl w:val="true"/>
          <w:lang w:bidi="fa-IR"/>
        </w:rPr>
        <w:t>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تمرین و آموزش علم پزشکی برای نجات جان انسان احتیاج باشد، باید به مقدار ضرورت اکتفا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اگر راهى جز نگاه مستقیم نداشته باشد، به‌مقدار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درصورتى‌که حفظ جان بیماران در آینده، توقف بر آن داشته باشد، اشکال ندارد؛ ولى تجاوز از حد ضرورت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نباید نگاه کنند؛ مگر زمانی که با نگاه آن‌ها، ضرر و آسیب بزرگی از مسلمانی، هرچند در آینده،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92"/>
      </w:r>
    </w:p>
    <w:p>
      <w:pPr>
        <w:pStyle w:val="Heading6"/>
        <w:numPr>
          <w:ilvl w:val="5"/>
          <w:numId w:val="1"/>
        </w:numPr>
        <w:rPr/>
      </w:pPr>
      <w:bookmarkStart w:id="394" w:name="__RefHeading___Toc1375618_1051229030"/>
      <w:bookmarkStart w:id="395" w:name="_Toc158"/>
      <w:bookmarkEnd w:id="394"/>
      <w:r>
        <w:rPr>
          <w:rtl w:val="true"/>
        </w:rPr>
        <w:t>نگاه به آلت مصنوعی</w:t>
      </w:r>
      <w:bookmarkEnd w:id="39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نگاه‌کردن و لمس آلت تناسلی مصنوعی برای آموزش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و عورت مصنوعی حکم عورت واقعی را ندارد و نگاه‌کردن و لمس آن اشکال ندارد؛ مگر آنکه به‌قصد ریبه باشد یا موجب تحریک شهوت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براى آموزش‌هاى لازم و بدون قصد لذت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94"/>
      </w:r>
    </w:p>
    <w:p>
      <w:pPr>
        <w:pStyle w:val="Heading6"/>
        <w:numPr>
          <w:ilvl w:val="5"/>
          <w:numId w:val="1"/>
        </w:numPr>
        <w:rPr/>
      </w:pPr>
      <w:bookmarkStart w:id="396" w:name="__RefHeading___Toc1375620_1051229030"/>
      <w:bookmarkStart w:id="397" w:name="_Toc159"/>
      <w:bookmarkEnd w:id="396"/>
      <w:r>
        <w:rPr>
          <w:rtl w:val="true"/>
        </w:rPr>
        <w:t>نگاه به تصویر عورت</w:t>
      </w:r>
      <w:bookmarkEnd w:id="39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نگاه‌کردن به تصاویر اعضای تناسلی به‌قصد آموزش پزشکی 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فیلم یا تصاویر عورت دیگران اشکال دارد و اگر با قصد </w:t>
      </w:r>
      <w:bookmarkStart w:id="398" w:name="pg7382_96514"/>
    </w:p>
    <w:p>
      <w:pPr>
        <w:pStyle w:val="BookText"/>
        <w:rPr/>
      </w:pPr>
      <w:bookmarkEnd w:id="398"/>
      <w:r>
        <w:rPr>
          <w:rFonts w:ascii="IRNazanin" w:hAnsi="IRNazanin" w:eastAsia="IRNazanin"/>
          <w:color w:val="111111"/>
          <w:sz w:val="28"/>
          <w:sz w:val="28"/>
          <w:szCs w:val="28"/>
          <w:rtl w:val="true"/>
          <w:lang w:bidi="fa-IR"/>
        </w:rPr>
        <w:t>لذت باشد یا خوف ارتکاب حرام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درصورت ضرورت، مانعی ندارد و نگاه‌کردن به تصاویر، مقدم بر مشاهدۀ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برای افراد متخصص یا دانشجویان و افرادی که در حال دوره‌دیدن هستند، با توجه به اینکه ضرورت شرعی مهمی متوقف بر این امر نیست،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497"/>
      </w:r>
    </w:p>
    <w:p>
      <w:pPr>
        <w:pStyle w:val="Heading6"/>
        <w:numPr>
          <w:ilvl w:val="5"/>
          <w:numId w:val="1"/>
        </w:numPr>
        <w:rPr/>
      </w:pPr>
      <w:bookmarkStart w:id="399" w:name="__RefHeading___Toc1375622_1051229030"/>
      <w:bookmarkStart w:id="400" w:name="_Toc160"/>
      <w:bookmarkEnd w:id="399"/>
      <w:r>
        <w:rPr>
          <w:rtl w:val="true"/>
        </w:rPr>
        <w:t>تشریح جسد میت غیرهم‌جنس</w:t>
      </w:r>
      <w:bookmarkEnd w:id="40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جسد مردان برای دانشجویان دختر و به‌عکس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ضرورت قطعی نباشد،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مواقعی که تشریح جایز است، اگر نگاه ضرورت داشته باشد و بدون نگاه مستقیم غرض حاصل نشود، به حد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99"/>
      </w:r>
    </w:p>
    <w:p>
      <w:pPr>
        <w:pStyle w:val="Heading6"/>
        <w:numPr>
          <w:ilvl w:val="5"/>
          <w:numId w:val="1"/>
        </w:numPr>
        <w:rPr/>
      </w:pPr>
      <w:bookmarkStart w:id="401" w:name="__RefHeading___Toc1375624_1051229030"/>
      <w:bookmarkStart w:id="402" w:name="_Toc161"/>
      <w:bookmarkEnd w:id="401"/>
      <w:r>
        <w:rPr>
          <w:rtl w:val="true"/>
        </w:rPr>
        <w:t>نگاه به عورت میت برای تشریح</w:t>
      </w:r>
      <w:bookmarkEnd w:id="40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عورتین میت موقع کالبدشکافی و تشریح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ضرورت داشته باشد و بدون آن غرض حاصل نشود، نگاه‌کردن به‌قدر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w:t>
      </w:r>
      <w:r>
        <w:rPr>
          <w:rStyle w:val="FootnoteAnchor"/>
          <w:rtl w:val="true"/>
        </w:rPr>
        <w:footnoteReference w:id="500"/>
      </w:r>
      <w:r>
        <w:rPr>
          <w:rFonts w:ascii="IRNazanin" w:hAnsi="IRNazanin" w:eastAsia="IRNazanin"/>
          <w:color w:val="111111"/>
          <w:sz w:val="28"/>
          <w:sz w:val="28"/>
          <w:szCs w:val="28"/>
          <w:rtl w:val="true"/>
          <w:lang w:bidi="fa-IR"/>
        </w:rPr>
        <w:t>و مکارم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403" w:name="pg7382_96515"/>
    </w:p>
    <w:p>
      <w:pPr>
        <w:pStyle w:val="Heading6"/>
        <w:numPr>
          <w:ilvl w:val="5"/>
          <w:numId w:val="1"/>
        </w:numPr>
        <w:rPr/>
      </w:pPr>
      <w:bookmarkStart w:id="404" w:name="__RefHeading___Toc1375626_1051229030"/>
      <w:bookmarkStart w:id="405" w:name="_Toc162"/>
      <w:bookmarkEnd w:id="403"/>
      <w:bookmarkEnd w:id="404"/>
      <w:r>
        <w:rPr>
          <w:rtl w:val="true"/>
        </w:rPr>
        <w:t>لمس و نگاه بدن کافر برای تشریح</w:t>
      </w:r>
      <w:bookmarkEnd w:id="40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لمس‌کردن و نگاه به بدن زن یا مرد کافر برای تشریح توسط دانشجویان پزشکی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به‌مقدار ضرورت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406" w:name="__RefHeading___Toc1375628_1051229030"/>
      <w:bookmarkStart w:id="407" w:name="_Toc163"/>
      <w:bookmarkEnd w:id="406"/>
      <w:r>
        <w:rPr/>
        <w:t>3</w:t>
      </w:r>
      <w:r>
        <w:rPr>
          <w:rtl w:val="true"/>
        </w:rPr>
        <w:t xml:space="preserve">. </w:t>
      </w:r>
      <w:r>
        <w:rPr/>
        <w:t>3</w:t>
      </w:r>
      <w:r>
        <w:rPr>
          <w:rtl w:val="true"/>
        </w:rPr>
        <w:t xml:space="preserve">. </w:t>
      </w:r>
      <w:r>
        <w:rPr>
          <w:rtl w:val="true"/>
        </w:rPr>
        <w:t>نگاه به فیلم و عکس نامحرم</w:t>
      </w:r>
      <w:bookmarkEnd w:id="407"/>
    </w:p>
    <w:p>
      <w:pPr>
        <w:pStyle w:val="Heading4"/>
        <w:numPr>
          <w:ilvl w:val="3"/>
          <w:numId w:val="1"/>
        </w:numPr>
        <w:rPr/>
      </w:pPr>
      <w:bookmarkStart w:id="408" w:name="__RefHeading___Toc1375630_1051229030"/>
      <w:bookmarkStart w:id="409" w:name="_Toc164"/>
      <w:bookmarkEnd w:id="408"/>
      <w:r>
        <w:rPr/>
        <w:t>3</w:t>
      </w:r>
      <w:r>
        <w:rPr>
          <w:rtl w:val="true"/>
        </w:rPr>
        <w:t xml:space="preserve">. </w:t>
      </w:r>
      <w:r>
        <w:rPr/>
        <w:t>3</w:t>
      </w:r>
      <w:r>
        <w:rPr>
          <w:rtl w:val="true"/>
        </w:rPr>
        <w:t xml:space="preserve">. </w:t>
      </w:r>
      <w:r>
        <w:rPr/>
        <w:t>1</w:t>
      </w:r>
      <w:r>
        <w:rPr>
          <w:rtl w:val="true"/>
        </w:rPr>
        <w:t xml:space="preserve">. </w:t>
      </w:r>
      <w:r>
        <w:rPr>
          <w:rtl w:val="true"/>
        </w:rPr>
        <w:t>عکس‌برداری از زن</w:t>
      </w:r>
      <w:bookmarkEnd w:id="40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عکس‌برداشتن مرد از زن نامحرم با حفظ پوشش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اینکه ناچار باشد کار حرامی انجام دهد؛ مثلاً به بدن او دست بزند که در این صورت،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503"/>
      </w:r>
      <w:r>
        <w:rPr>
          <w:rFonts w:ascii="IRNazanin" w:hAnsi="IRNazanin" w:eastAsia="IRNazanin"/>
          <w:color w:val="111111"/>
          <w:sz w:val="28"/>
          <w:sz w:val="28"/>
          <w:szCs w:val="28"/>
          <w:rtl w:val="true"/>
          <w:lang w:bidi="fa-IR"/>
        </w:rPr>
        <w:t>و امام‌خامنه‌ای</w:t>
      </w:r>
      <w:r>
        <w:rPr>
          <w:rStyle w:val="FootnoteAnchor"/>
          <w:rtl w:val="true"/>
        </w:rPr>
        <w:footnoteReference w:id="504"/>
      </w:r>
      <w:r>
        <w:rPr>
          <w:rFonts w:ascii="IRNazanin" w:hAnsi="IRNazanin" w:eastAsia="IRNazanin"/>
          <w:color w:val="111111"/>
          <w:sz w:val="28"/>
          <w:sz w:val="28"/>
          <w:szCs w:val="28"/>
          <w:rtl w:val="true"/>
          <w:lang w:bidi="fa-IR"/>
        </w:rPr>
        <w:t>و آیات عظام بهجت،</w:t>
      </w:r>
      <w:r>
        <w:rPr>
          <w:rStyle w:val="FootnoteAnchor"/>
          <w:rtl w:val="true"/>
        </w:rPr>
        <w:footnoteReference w:id="505"/>
      </w:r>
      <w:r>
        <w:rPr>
          <w:rFonts w:ascii="IRNazanin" w:hAnsi="IRNazanin" w:eastAsia="IRNazanin"/>
          <w:color w:val="111111"/>
          <w:sz w:val="28"/>
          <w:sz w:val="28"/>
          <w:szCs w:val="28"/>
          <w:rtl w:val="true"/>
          <w:lang w:bidi="fa-IR"/>
        </w:rPr>
        <w:t>مکارم،</w:t>
      </w:r>
      <w:r>
        <w:rPr>
          <w:rStyle w:val="FootnoteAnchor"/>
          <w:rtl w:val="true"/>
        </w:rPr>
        <w:footnoteReference w:id="506"/>
      </w:r>
      <w:r>
        <w:rPr>
          <w:rFonts w:ascii="IRNazanin" w:hAnsi="IRNazanin" w:eastAsia="IRNazanin"/>
          <w:color w:val="111111"/>
          <w:sz w:val="28"/>
          <w:sz w:val="28"/>
          <w:szCs w:val="28"/>
          <w:rtl w:val="true"/>
          <w:lang w:bidi="fa-IR"/>
        </w:rPr>
        <w:t>نوری</w:t>
      </w:r>
      <w:r>
        <w:rPr>
          <w:rStyle w:val="FootnoteAnchor"/>
          <w:rtl w:val="true"/>
        </w:rPr>
        <w:footnoteReference w:id="507"/>
      </w:r>
      <w:r>
        <w:rPr>
          <w:rFonts w:ascii="IRNazanin" w:hAnsi="IRNazanin" w:eastAsia="IRNazanin"/>
          <w:color w:val="111111"/>
          <w:sz w:val="28"/>
          <w:sz w:val="28"/>
          <w:szCs w:val="28"/>
          <w:rtl w:val="true"/>
          <w:lang w:bidi="fa-IR"/>
        </w:rPr>
        <w:t>و شبیری</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w:t>
      </w:r>
      <w:r>
        <w:rPr>
          <w:rStyle w:val="FootnoteAnchor"/>
          <w:rtl w:val="true"/>
        </w:rPr>
        <w:footnoteReference w:id="509"/>
      </w:r>
      <w:r>
        <w:rPr>
          <w:rFonts w:ascii="IRNazanin" w:hAnsi="IRNazanin" w:eastAsia="IRNazanin"/>
          <w:color w:val="111111"/>
          <w:sz w:val="28"/>
          <w:sz w:val="28"/>
          <w:szCs w:val="28"/>
          <w:rtl w:val="true"/>
          <w:lang w:bidi="fa-IR"/>
        </w:rPr>
        <w:t>و خویی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375632_1051229030"/>
      <w:bookmarkStart w:id="411" w:name="_Toc165"/>
      <w:bookmarkEnd w:id="410"/>
      <w:r>
        <w:rPr/>
        <w:t>3</w:t>
      </w:r>
      <w:r>
        <w:rPr>
          <w:rtl w:val="true"/>
        </w:rPr>
        <w:t xml:space="preserve">. </w:t>
      </w:r>
      <w:r>
        <w:rPr/>
        <w:t>3</w:t>
      </w:r>
      <w:r>
        <w:rPr>
          <w:rtl w:val="true"/>
        </w:rPr>
        <w:t xml:space="preserve">. </w:t>
      </w:r>
      <w:r>
        <w:rPr/>
        <w:t>2</w:t>
      </w:r>
      <w:r>
        <w:rPr>
          <w:rtl w:val="true"/>
        </w:rPr>
        <w:t xml:space="preserve">. </w:t>
      </w:r>
      <w:r>
        <w:rPr>
          <w:rtl w:val="true"/>
        </w:rPr>
        <w:t>ظهور عکس و میکس فیلم</w:t>
      </w:r>
      <w:bookmarkEnd w:id="4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مردان می‌توانند بدون لذت و مفسده و ترس افتادن در گناه، عکس و فیلم زنان نامحرم را با فرض نداشتن حجاب واجب، نگاه و ظاهر کنند؟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عکس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511"/>
      </w:r>
      <w:r>
        <w:rPr>
          <w:rFonts w:ascii="IRNazanin" w:hAnsi="IRNazanin" w:eastAsia="IRNazanin"/>
          <w:color w:val="111111"/>
          <w:sz w:val="28"/>
          <w:sz w:val="28"/>
          <w:szCs w:val="28"/>
          <w:rtl w:val="true"/>
          <w:lang w:bidi="fa-IR"/>
        </w:rPr>
        <w:t>و امام‌خامنه‌ای</w:t>
      </w:r>
      <w:r>
        <w:rPr>
          <w:rStyle w:val="FootnoteAnchor"/>
          <w:rtl w:val="true"/>
        </w:rPr>
        <w:footnoteReference w:id="512"/>
      </w:r>
      <w:r>
        <w:rPr>
          <w:rFonts w:ascii="IRNazanin" w:hAnsi="IRNazanin" w:eastAsia="IRNazanin"/>
          <w:color w:val="111111"/>
          <w:sz w:val="28"/>
          <w:sz w:val="28"/>
          <w:szCs w:val="28"/>
          <w:rtl w:val="true"/>
          <w:lang w:bidi="fa-IR"/>
        </w:rPr>
        <w:t>و آیات عظام نوری،</w:t>
      </w:r>
      <w:r>
        <w:rPr>
          <w:rStyle w:val="FootnoteAnchor"/>
          <w:rtl w:val="true"/>
        </w:rPr>
        <w:footnoteReference w:id="513"/>
      </w:r>
      <w:r>
        <w:rPr>
          <w:rFonts w:ascii="IRNazanin" w:hAnsi="IRNazanin" w:eastAsia="IRNazanin"/>
          <w:color w:val="111111"/>
          <w:sz w:val="28"/>
          <w:sz w:val="28"/>
          <w:szCs w:val="28"/>
          <w:rtl w:val="true"/>
          <w:lang w:bidi="fa-IR"/>
        </w:rPr>
        <w:t>شبیری،</w:t>
      </w:r>
      <w:r>
        <w:rPr>
          <w:rStyle w:val="FootnoteAnchor"/>
          <w:rtl w:val="true"/>
        </w:rPr>
        <w:footnoteReference w:id="514"/>
      </w:r>
      <w:r>
        <w:rPr>
          <w:rFonts w:ascii="IRNazanin" w:hAnsi="IRNazanin" w:eastAsia="IRNazanin"/>
          <w:color w:val="111111"/>
          <w:sz w:val="28"/>
          <w:sz w:val="28"/>
          <w:szCs w:val="28"/>
          <w:rtl w:val="true"/>
          <w:lang w:bidi="fa-IR"/>
        </w:rPr>
        <w:t>وحید،</w:t>
      </w:r>
      <w:r>
        <w:rPr>
          <w:rStyle w:val="FootnoteAnchor"/>
          <w:rtl w:val="true"/>
        </w:rPr>
        <w:footnoteReference w:id="515"/>
      </w:r>
      <w:r>
        <w:rPr>
          <w:rFonts w:ascii="IRNazanin" w:hAnsi="IRNazanin" w:eastAsia="IRNazanin"/>
          <w:color w:val="111111"/>
          <w:sz w:val="28"/>
          <w:sz w:val="28"/>
          <w:szCs w:val="28"/>
          <w:rtl w:val="true"/>
          <w:lang w:bidi="fa-IR"/>
        </w:rPr>
        <w:t>خویی،</w:t>
      </w:r>
      <w:r>
        <w:rPr>
          <w:rStyle w:val="FootnoteAnchor"/>
          <w:rtl w:val="true"/>
        </w:rPr>
        <w:footnoteReference w:id="516"/>
      </w:r>
      <w:r>
        <w:rPr>
          <w:rFonts w:ascii="IRNazanin" w:hAnsi="IRNazanin" w:eastAsia="IRNazanin"/>
          <w:color w:val="111111"/>
          <w:sz w:val="28"/>
          <w:sz w:val="28"/>
          <w:szCs w:val="28"/>
          <w:rtl w:val="true"/>
          <w:lang w:bidi="fa-IR"/>
        </w:rPr>
        <w:t>سیستانی،</w:t>
      </w:r>
      <w:r>
        <w:rPr>
          <w:rStyle w:val="FootnoteAnchor"/>
          <w:rtl w:val="true"/>
        </w:rPr>
        <w:footnoteReference w:id="517"/>
      </w:r>
      <w:r>
        <w:rPr>
          <w:rFonts w:ascii="IRNazanin" w:hAnsi="IRNazanin" w:eastAsia="IRNazanin"/>
          <w:color w:val="111111"/>
          <w:sz w:val="28"/>
          <w:sz w:val="28"/>
          <w:szCs w:val="28"/>
          <w:rtl w:val="true"/>
          <w:lang w:bidi="fa-IR"/>
        </w:rPr>
        <w:t>بهجت،</w:t>
      </w:r>
      <w:r>
        <w:rPr>
          <w:rStyle w:val="FootnoteAnchor"/>
          <w:rtl w:val="true"/>
        </w:rPr>
        <w:footnoteReference w:id="518"/>
      </w:r>
      <w:r>
        <w:rPr>
          <w:rFonts w:ascii="IRNazanin" w:hAnsi="IRNazanin" w:eastAsia="IRNazanin"/>
          <w:color w:val="111111"/>
          <w:sz w:val="28"/>
          <w:sz w:val="28"/>
          <w:szCs w:val="28"/>
          <w:rtl w:val="true"/>
          <w:lang w:bidi="fa-IR"/>
        </w:rPr>
        <w:t>فاضل</w:t>
      </w:r>
      <w:r>
        <w:rPr>
          <w:rStyle w:val="FootnoteAnchor"/>
          <w:rtl w:val="true"/>
        </w:rPr>
        <w:footnoteReference w:id="519"/>
      </w:r>
      <w:r>
        <w:rPr>
          <w:rFonts w:ascii="IRNazanin" w:hAnsi="IRNazanin" w:eastAsia="IRNazanin"/>
          <w:color w:val="111111"/>
          <w:sz w:val="28"/>
          <w:sz w:val="28"/>
          <w:szCs w:val="28"/>
          <w:rtl w:val="true"/>
          <w:lang w:bidi="fa-IR"/>
        </w:rPr>
        <w:t>و مکارم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صاحبان عکس را بشناسند، نباید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عظام نوری،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احتیاط واجب، نباید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امام‌خامنه‌ای</w:t>
      </w:r>
      <w:r>
        <w:rPr>
          <w:rStyle w:val="FootnoteAnchor"/>
          <w:rtl w:val="true"/>
        </w:rPr>
        <w:footnoteReference w:id="522"/>
      </w:r>
      <w:r>
        <w:rPr>
          <w:rFonts w:ascii="IRNazanin" w:hAnsi="IRNazanin" w:eastAsia="IRNazanin"/>
          <w:color w:val="111111"/>
          <w:sz w:val="28"/>
          <w:sz w:val="28"/>
          <w:szCs w:val="28"/>
          <w:rtl w:val="true"/>
          <w:lang w:bidi="fa-IR"/>
        </w:rPr>
        <w:t>و آیات عظام سیستانی،</w:t>
      </w:r>
      <w:r>
        <w:rPr>
          <w:rStyle w:val="FootnoteAnchor"/>
          <w:rtl w:val="true"/>
        </w:rPr>
        <w:footnoteReference w:id="523"/>
      </w:r>
      <w:r>
        <w:rPr>
          <w:rFonts w:ascii="IRNazanin" w:hAnsi="IRNazanin" w:eastAsia="IRNazanin"/>
          <w:color w:val="111111"/>
          <w:sz w:val="28"/>
          <w:sz w:val="28"/>
          <w:szCs w:val="28"/>
          <w:rtl w:val="true"/>
          <w:lang w:bidi="fa-IR"/>
        </w:rPr>
        <w:t>بهجت،</w:t>
      </w:r>
      <w:r>
        <w:rPr>
          <w:rStyle w:val="FootnoteAnchor"/>
          <w:rtl w:val="true"/>
        </w:rPr>
        <w:footnoteReference w:id="524"/>
      </w:r>
      <w:r>
        <w:rPr>
          <w:rFonts w:ascii="IRNazanin" w:hAnsi="IRNazanin" w:eastAsia="IRNazanin"/>
          <w:color w:val="111111"/>
          <w:sz w:val="28"/>
          <w:sz w:val="28"/>
          <w:szCs w:val="28"/>
          <w:rtl w:val="true"/>
          <w:lang w:bidi="fa-IR"/>
        </w:rPr>
        <w:t>مکارم،</w:t>
      </w:r>
      <w:r>
        <w:rPr>
          <w:rStyle w:val="FootnoteAnchor"/>
          <w:rtl w:val="true"/>
        </w:rPr>
        <w:footnoteReference w:id="525"/>
      </w:r>
      <w:r>
        <w:rPr>
          <w:rFonts w:ascii="IRNazanin" w:hAnsi="IRNazanin" w:eastAsia="IRNazanin"/>
          <w:color w:val="111111"/>
          <w:sz w:val="28"/>
          <w:sz w:val="28"/>
          <w:szCs w:val="28"/>
          <w:rtl w:val="true"/>
          <w:lang w:bidi="fa-IR"/>
        </w:rPr>
        <w:t>خویی</w:t>
      </w:r>
      <w:r>
        <w:rPr>
          <w:rStyle w:val="FootnoteAnchor"/>
          <w:rtl w:val="true"/>
        </w:rPr>
        <w:footnoteReference w:id="526"/>
      </w:r>
      <w:r>
        <w:rPr>
          <w:rFonts w:ascii="IRNazanin" w:hAnsi="IRNazanin" w:eastAsia="IRNazanin"/>
          <w:color w:val="111111"/>
          <w:sz w:val="28"/>
          <w:sz w:val="28"/>
          <w:szCs w:val="28"/>
          <w:rtl w:val="true"/>
          <w:lang w:bidi="fa-IR"/>
        </w:rPr>
        <w:t>و وحید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زن از زنان مبتذل باشد که درصورت نهی از منکر حجاب را رعایت نمی‌کند، حکم آن خواهد آمد</w:t>
      </w:r>
      <w:r>
        <w:rPr>
          <w:rFonts w:eastAsia="IRNazanin" w:cs="IRNazanin"/>
          <w:color w:val="111111"/>
          <w:sz w:val="28"/>
          <w:szCs w:val="28"/>
          <w:rtl w:val="true"/>
          <w:lang w:bidi="fa-IR"/>
        </w:rPr>
        <w:t xml:space="preserve">. </w:t>
      </w:r>
      <w:bookmarkStart w:id="412" w:name="pg7382_96517"/>
    </w:p>
    <w:p>
      <w:pPr>
        <w:pStyle w:val="Heading4"/>
        <w:numPr>
          <w:ilvl w:val="3"/>
          <w:numId w:val="1"/>
        </w:numPr>
        <w:rPr/>
      </w:pPr>
      <w:bookmarkStart w:id="413" w:name="__RefHeading___Toc1375634_1051229030"/>
      <w:bookmarkStart w:id="414" w:name="_Toc166"/>
      <w:bookmarkEnd w:id="412"/>
      <w:bookmarkEnd w:id="413"/>
      <w:r>
        <w:rPr/>
        <w:t>3</w:t>
      </w:r>
      <w:r>
        <w:rPr>
          <w:rtl w:val="true"/>
        </w:rPr>
        <w:t xml:space="preserve">. </w:t>
      </w:r>
      <w:r>
        <w:rPr/>
        <w:t>3</w:t>
      </w:r>
      <w:r>
        <w:rPr>
          <w:rtl w:val="true"/>
        </w:rPr>
        <w:t xml:space="preserve">. </w:t>
      </w:r>
      <w:r>
        <w:rPr/>
        <w:t>3</w:t>
      </w:r>
      <w:r>
        <w:rPr>
          <w:rtl w:val="true"/>
        </w:rPr>
        <w:t xml:space="preserve">. </w:t>
      </w:r>
      <w:r>
        <w:rPr>
          <w:rtl w:val="true"/>
        </w:rPr>
        <w:t>عکس‌گرفتن بدون اجازۀ شوهر</w:t>
      </w:r>
      <w:bookmarkEnd w:id="41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زن در جشن‌های عروسی بدون اجازۀ شوهرش عکس بیندازد؟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عکس‌گرفتن منوط به اجازۀ شوهر نیست؛ ولی اگر زن احتمال بدهد که اجنبی عکس او را ببیند و رعایت‌نکردن حجاب به‌طور کامل منجر به مفسده می‌شود، مراعات حجاب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415" w:name="__RefHeading___Toc1375636_1051229030"/>
      <w:bookmarkStart w:id="416" w:name="_Toc167"/>
      <w:bookmarkEnd w:id="415"/>
      <w:r>
        <w:rPr/>
        <w:t>3</w:t>
      </w:r>
      <w:r>
        <w:rPr>
          <w:rtl w:val="true"/>
        </w:rPr>
        <w:t xml:space="preserve">. </w:t>
      </w:r>
      <w:r>
        <w:rPr/>
        <w:t>3</w:t>
      </w:r>
      <w:r>
        <w:rPr>
          <w:rtl w:val="true"/>
        </w:rPr>
        <w:t xml:space="preserve">. </w:t>
      </w:r>
      <w:r>
        <w:rPr/>
        <w:t>3</w:t>
      </w:r>
      <w:r>
        <w:rPr>
          <w:rtl w:val="true"/>
        </w:rPr>
        <w:t xml:space="preserve">. </w:t>
      </w:r>
      <w:r>
        <w:rPr>
          <w:rtl w:val="true"/>
        </w:rPr>
        <w:t>نگاه به عکس و فیلم همسر بعد از فوت یا طلاق</w:t>
      </w:r>
      <w:bookmarkEnd w:id="4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عکس همسر یا فیلم او بعد از فوت یا طلاق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فوت همسر، نگاه به عکس یا فیلم او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529"/>
      </w:r>
      <w:r>
        <w:rPr>
          <w:rFonts w:ascii="IRNazanin" w:hAnsi="IRNazanin" w:eastAsia="IRNazanin"/>
          <w:color w:val="111111"/>
          <w:sz w:val="28"/>
          <w:sz w:val="28"/>
          <w:szCs w:val="28"/>
          <w:rtl w:val="true"/>
          <w:lang w:bidi="fa-IR"/>
        </w:rPr>
        <w:t>و امام‌خامنه‌ای</w:t>
      </w:r>
      <w:r>
        <w:rPr>
          <w:rStyle w:val="FootnoteAnchor"/>
          <w:rtl w:val="true"/>
        </w:rPr>
        <w:footnoteReference w:id="530"/>
      </w:r>
      <w:r>
        <w:rPr>
          <w:rFonts w:ascii="IRNazanin" w:hAnsi="IRNazanin" w:eastAsia="IRNazanin"/>
          <w:color w:val="111111"/>
          <w:sz w:val="28"/>
          <w:sz w:val="28"/>
          <w:szCs w:val="28"/>
          <w:rtl w:val="true"/>
          <w:lang w:bidi="fa-IR"/>
        </w:rPr>
        <w:t>و آیت‌الله مکارم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نگاه‌کردن به عکس و فیلم همسر نوعی بی‌حرمتی تلقی شود یا مفسده‌ای در بین باشد، نگاه نکند و عکس یا فیلم را محو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همسر را طلاق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زن نامحرم را دارد؛ لذا نباید به عکس یا فیلم او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5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سایر نامحرم‌ها را دارد که با معرضیت معیّت یا تعقّب به حرام، نگاه به عکس آن‌ها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34"/>
      </w:r>
      <w:bookmarkStart w:id="417" w:name="pg7382_96518"/>
    </w:p>
    <w:p>
      <w:pPr>
        <w:pStyle w:val="BookText"/>
        <w:rPr/>
      </w:pPr>
      <w:bookmarkEnd w:id="417"/>
      <w:r>
        <w:rPr>
          <w:rFonts w:ascii="IRNazanin" w:hAnsi="IRNazanin" w:eastAsia="IRNazanin"/>
          <w:color w:val="111111"/>
          <w:sz w:val="28"/>
          <w:sz w:val="28"/>
          <w:szCs w:val="28"/>
          <w:rtl w:val="true"/>
          <w:lang w:bidi="fa-IR"/>
        </w:rPr>
        <w:t>اگر بدون حجاب شرعی باشد یا مفسده داشته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همسر مطلقه که در عدۀ رجعیه نباشد و همسر موقتى که مدتش تمام شده باشد، حکم اجنبیه را دارد؛ لکن حرمت نگاه به عکس او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418" w:name="__RefHeading___Toc1375638_1051229030"/>
      <w:bookmarkStart w:id="419" w:name="_Toc168"/>
      <w:bookmarkEnd w:id="418"/>
      <w:r>
        <w:rPr/>
        <w:t>3</w:t>
      </w:r>
      <w:r>
        <w:rPr>
          <w:rtl w:val="true"/>
        </w:rPr>
        <w:t xml:space="preserve">. </w:t>
      </w:r>
      <w:r>
        <w:rPr/>
        <w:t>3</w:t>
      </w:r>
      <w:r>
        <w:rPr>
          <w:rtl w:val="true"/>
        </w:rPr>
        <w:t xml:space="preserve">. </w:t>
      </w:r>
      <w:r>
        <w:rPr/>
        <w:t>4</w:t>
      </w:r>
      <w:r>
        <w:rPr>
          <w:rtl w:val="true"/>
        </w:rPr>
        <w:t xml:space="preserve">. </w:t>
      </w:r>
      <w:r>
        <w:rPr>
          <w:rtl w:val="true"/>
        </w:rPr>
        <w:t>نگاه به عکس و فیلم زنان نامحرم آشنا و ناشناس</w:t>
      </w:r>
      <w:bookmarkEnd w:id="419"/>
    </w:p>
    <w:p>
      <w:pPr>
        <w:pStyle w:val="Heading5"/>
        <w:numPr>
          <w:ilvl w:val="4"/>
          <w:numId w:val="1"/>
        </w:numPr>
        <w:rPr/>
      </w:pPr>
      <w:bookmarkStart w:id="420" w:name="__RefHeading___Toc1375640_1051229030"/>
      <w:bookmarkStart w:id="421" w:name="_Toc169"/>
      <w:bookmarkEnd w:id="420"/>
      <w:r>
        <w:rPr>
          <w:rtl w:val="true"/>
        </w:rPr>
        <w:t>نگاه به عکس</w:t>
      </w:r>
      <w:bookmarkEnd w:id="4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عکس زن نامحرمی که پوشش کافی ندارد،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537"/>
      </w:r>
      <w:r>
        <w:rPr>
          <w:rFonts w:ascii="IRNazanin" w:hAnsi="IRNazanin" w:eastAsia="IRNazanin"/>
          <w:color w:val="111111"/>
          <w:sz w:val="28"/>
          <w:sz w:val="28"/>
          <w:szCs w:val="28"/>
          <w:rtl w:val="true"/>
          <w:lang w:bidi="fa-IR"/>
        </w:rPr>
        <w:t>و آیات عظام نوری،</w:t>
      </w:r>
      <w:r>
        <w:rPr>
          <w:rStyle w:val="FootnoteAnchor"/>
          <w:rtl w:val="true"/>
        </w:rPr>
        <w:footnoteReference w:id="538"/>
      </w:r>
      <w:r>
        <w:rPr>
          <w:rFonts w:ascii="IRNazanin" w:hAnsi="IRNazanin" w:eastAsia="IRNazanin"/>
          <w:color w:val="111111"/>
          <w:sz w:val="28"/>
          <w:sz w:val="28"/>
          <w:szCs w:val="28"/>
          <w:rtl w:val="true"/>
          <w:lang w:bidi="fa-IR"/>
        </w:rPr>
        <w:t>صافی،</w:t>
      </w:r>
      <w:r>
        <w:rPr>
          <w:rStyle w:val="FootnoteAnchor"/>
          <w:rtl w:val="true"/>
        </w:rPr>
        <w:footnoteReference w:id="539"/>
      </w:r>
      <w:r>
        <w:rPr>
          <w:rFonts w:ascii="IRNazanin" w:hAnsi="IRNazanin" w:eastAsia="IRNazanin"/>
          <w:color w:val="111111"/>
          <w:sz w:val="28"/>
          <w:sz w:val="28"/>
          <w:szCs w:val="28"/>
          <w:rtl w:val="true"/>
          <w:lang w:bidi="fa-IR"/>
        </w:rPr>
        <w:t>شبیری</w:t>
      </w:r>
      <w:r>
        <w:rPr>
          <w:rStyle w:val="FootnoteAnchor"/>
          <w:rtl w:val="true"/>
        </w:rPr>
        <w:footnoteReference w:id="540"/>
      </w:r>
      <w:r>
        <w:rPr>
          <w:rFonts w:ascii="IRNazanin" w:hAnsi="IRNazanin" w:eastAsia="IRNazanin"/>
          <w:color w:val="111111"/>
          <w:sz w:val="28"/>
          <w:sz w:val="28"/>
          <w:szCs w:val="28"/>
          <w:rtl w:val="true"/>
          <w:lang w:bidi="fa-IR"/>
        </w:rPr>
        <w:t>و فاضل</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نباید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542"/>
      </w:r>
      <w:r>
        <w:rPr>
          <w:rFonts w:ascii="IRNazanin" w:hAnsi="IRNazanin" w:eastAsia="IRNazanin"/>
          <w:color w:val="111111"/>
          <w:sz w:val="28"/>
          <w:sz w:val="28"/>
          <w:szCs w:val="28"/>
          <w:rtl w:val="true"/>
          <w:lang w:bidi="fa-IR"/>
        </w:rPr>
        <w:t>و آیات عظام سیستانی،</w:t>
      </w:r>
      <w:r>
        <w:rPr>
          <w:rStyle w:val="FootnoteAnchor"/>
          <w:rtl w:val="true"/>
        </w:rPr>
        <w:footnoteReference w:id="543"/>
      </w:r>
      <w:r>
        <w:rPr>
          <w:rFonts w:ascii="IRNazanin" w:hAnsi="IRNazanin" w:eastAsia="IRNazanin"/>
          <w:color w:val="111111"/>
          <w:sz w:val="28"/>
          <w:sz w:val="28"/>
          <w:szCs w:val="28"/>
          <w:rtl w:val="true"/>
          <w:lang w:bidi="fa-IR"/>
        </w:rPr>
        <w:t>بهجت،</w:t>
      </w:r>
      <w:r>
        <w:rPr>
          <w:rStyle w:val="FootnoteAnchor"/>
          <w:rtl w:val="true"/>
        </w:rPr>
        <w:footnoteReference w:id="544"/>
      </w:r>
      <w:r>
        <w:rPr>
          <w:rFonts w:ascii="IRNazanin" w:hAnsi="IRNazanin" w:eastAsia="IRNazanin"/>
          <w:color w:val="111111"/>
          <w:sz w:val="28"/>
          <w:sz w:val="28"/>
          <w:szCs w:val="28"/>
          <w:rtl w:val="true"/>
          <w:lang w:bidi="fa-IR"/>
        </w:rPr>
        <w:t>مکارم،</w:t>
      </w:r>
      <w:r>
        <w:rPr>
          <w:rStyle w:val="FootnoteAnchor"/>
          <w:rtl w:val="true"/>
        </w:rPr>
        <w:footnoteReference w:id="545"/>
      </w:r>
      <w:r>
        <w:rPr>
          <w:rFonts w:ascii="IRNazanin" w:hAnsi="IRNazanin" w:eastAsia="IRNazanin"/>
          <w:color w:val="111111"/>
          <w:sz w:val="28"/>
          <w:sz w:val="28"/>
          <w:szCs w:val="28"/>
          <w:rtl w:val="true"/>
          <w:lang w:bidi="fa-IR"/>
        </w:rPr>
        <w:t>خویی</w:t>
      </w:r>
      <w:r>
        <w:rPr>
          <w:rStyle w:val="FootnoteAnchor"/>
          <w:rtl w:val="true"/>
        </w:rPr>
        <w:footnoteReference w:id="546"/>
      </w:r>
      <w:r>
        <w:rPr>
          <w:rFonts w:ascii="IRNazanin" w:hAnsi="IRNazanin" w:eastAsia="IRNazanin"/>
          <w:color w:val="111111"/>
          <w:sz w:val="28"/>
          <w:sz w:val="28"/>
          <w:szCs w:val="28"/>
          <w:rtl w:val="true"/>
          <w:lang w:bidi="fa-IR"/>
        </w:rPr>
        <w:t>و وحید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نامحرم ناشناس</w:t>
      </w:r>
      <w:r>
        <w:rPr>
          <w:rFonts w:eastAsia="IRNazanin" w:cs="IRNazanin"/>
          <w:color w:val="111111"/>
          <w:sz w:val="28"/>
          <w:szCs w:val="28"/>
          <w:rtl w:val="true"/>
          <w:lang w:bidi="fa-IR"/>
        </w:rPr>
        <w:t>:</w:t>
      </w:r>
      <w:bookmarkStart w:id="422" w:name="pg7382_96519"/>
    </w:p>
    <w:p>
      <w:pPr>
        <w:pStyle w:val="BookText"/>
        <w:rPr/>
      </w:pPr>
      <w:bookmarkEnd w:id="422"/>
      <w:r>
        <w:rPr>
          <w:rFonts w:ascii="IRNazanin" w:hAnsi="IRNazanin" w:eastAsia="IRNazanin"/>
          <w:color w:val="111111"/>
          <w:sz w:val="28"/>
          <w:sz w:val="28"/>
          <w:szCs w:val="28"/>
          <w:rtl w:val="true"/>
          <w:lang w:bidi="fa-IR"/>
        </w:rPr>
        <w:t>اگر معرض ریبه یا التذاذ نباشد و زن را نشناسد،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548"/>
      </w:r>
      <w:r>
        <w:rPr>
          <w:rFonts w:ascii="IRNazanin" w:hAnsi="IRNazanin" w:eastAsia="IRNazanin"/>
          <w:color w:val="111111"/>
          <w:sz w:val="28"/>
          <w:sz w:val="28"/>
          <w:szCs w:val="28"/>
          <w:rtl w:val="true"/>
          <w:lang w:bidi="fa-IR"/>
        </w:rPr>
        <w:t>و امام‌خامنه‌ای</w:t>
      </w:r>
      <w:r>
        <w:rPr>
          <w:rStyle w:val="FootnoteAnchor"/>
          <w:rtl w:val="true"/>
        </w:rPr>
        <w:footnoteReference w:id="549"/>
      </w:r>
      <w:r>
        <w:rPr>
          <w:rFonts w:ascii="IRNazanin" w:hAnsi="IRNazanin" w:eastAsia="IRNazanin"/>
          <w:color w:val="111111"/>
          <w:sz w:val="28"/>
          <w:sz w:val="28"/>
          <w:szCs w:val="28"/>
          <w:rtl w:val="true"/>
          <w:lang w:bidi="fa-IR"/>
        </w:rPr>
        <w:t>و آیات عظام صافی،</w:t>
      </w:r>
      <w:r>
        <w:rPr>
          <w:rStyle w:val="FootnoteAnchor"/>
          <w:rtl w:val="true"/>
        </w:rPr>
        <w:footnoteReference w:id="550"/>
      </w:r>
      <w:r>
        <w:rPr>
          <w:rFonts w:ascii="IRNazanin" w:hAnsi="IRNazanin" w:eastAsia="IRNazanin"/>
          <w:color w:val="111111"/>
          <w:sz w:val="28"/>
          <w:sz w:val="28"/>
          <w:szCs w:val="28"/>
          <w:rtl w:val="true"/>
          <w:lang w:bidi="fa-IR"/>
        </w:rPr>
        <w:t>مکارم،</w:t>
      </w:r>
      <w:r>
        <w:rPr>
          <w:rStyle w:val="FootnoteAnchor"/>
          <w:rtl w:val="true"/>
        </w:rPr>
        <w:footnoteReference w:id="551"/>
      </w:r>
      <w:r>
        <w:rPr>
          <w:rFonts w:ascii="IRNazanin" w:hAnsi="IRNazanin" w:eastAsia="IRNazanin"/>
          <w:color w:val="111111"/>
          <w:sz w:val="28"/>
          <w:sz w:val="28"/>
          <w:szCs w:val="28"/>
          <w:rtl w:val="true"/>
          <w:lang w:bidi="fa-IR"/>
        </w:rPr>
        <w:t>خویی،</w:t>
      </w:r>
      <w:r>
        <w:rPr>
          <w:rStyle w:val="FootnoteAnchor"/>
          <w:rtl w:val="true"/>
        </w:rPr>
        <w:footnoteReference w:id="552"/>
      </w:r>
      <w:r>
        <w:rPr>
          <w:rFonts w:ascii="IRNazanin" w:hAnsi="IRNazanin" w:eastAsia="IRNazanin"/>
          <w:color w:val="111111"/>
          <w:sz w:val="28"/>
          <w:sz w:val="28"/>
          <w:szCs w:val="28"/>
          <w:rtl w:val="true"/>
          <w:lang w:bidi="fa-IR"/>
        </w:rPr>
        <w:t>فاضل،</w:t>
      </w:r>
      <w:r>
        <w:rPr>
          <w:rStyle w:val="FootnoteAnchor"/>
          <w:rtl w:val="true"/>
        </w:rPr>
        <w:footnoteReference w:id="553"/>
      </w:r>
      <w:r>
        <w:rPr>
          <w:rFonts w:ascii="IRNazanin" w:hAnsi="IRNazanin" w:eastAsia="IRNazanin"/>
          <w:color w:val="111111"/>
          <w:sz w:val="28"/>
          <w:sz w:val="28"/>
          <w:szCs w:val="28"/>
          <w:rtl w:val="true"/>
          <w:lang w:bidi="fa-IR"/>
        </w:rPr>
        <w:t>نوری،</w:t>
      </w:r>
      <w:r>
        <w:rPr>
          <w:rStyle w:val="FootnoteAnchor"/>
          <w:rtl w:val="true"/>
        </w:rPr>
        <w:footnoteReference w:id="554"/>
      </w:r>
      <w:r>
        <w:rPr>
          <w:rFonts w:ascii="IRNazanin" w:hAnsi="IRNazanin" w:eastAsia="IRNazanin"/>
          <w:color w:val="111111"/>
          <w:sz w:val="28"/>
          <w:sz w:val="28"/>
          <w:szCs w:val="28"/>
          <w:rtl w:val="true"/>
          <w:lang w:bidi="fa-IR"/>
        </w:rPr>
        <w:t>وحید</w:t>
      </w:r>
      <w:r>
        <w:rPr>
          <w:rStyle w:val="FootnoteAnchor"/>
          <w:rtl w:val="true"/>
        </w:rPr>
        <w:footnoteReference w:id="555"/>
      </w:r>
      <w:r>
        <w:rPr>
          <w:rFonts w:ascii="IRNazanin" w:hAnsi="IRNazanin" w:eastAsia="IRNazanin"/>
          <w:color w:val="111111"/>
          <w:sz w:val="28"/>
          <w:sz w:val="28"/>
          <w:szCs w:val="28"/>
          <w:rtl w:val="true"/>
          <w:lang w:bidi="fa-IR"/>
        </w:rPr>
        <w:t>و شبیری</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خالى از تهییج شهوت به محرمات باشد و خالى از تشبیب باشد که اوصاف زنان نامحرمى را که مى‌شناسد یاد بگیرد،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درصورتی‌که مرد او را نمی‌شناسد، نگاه به عکس او اشکال ندارد؛ مشروط به آنکه نگاه با التذاذ جنسی و شهوت همراه نباشد و فرد از وقوع در حرام ایمن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زن از زنانی باشد که درصورت نهی از منکر، حجاب را رعایت نمی‌کند، حکم آن خواهد آمد</w:t>
      </w:r>
      <w:r>
        <w:rPr>
          <w:rFonts w:eastAsia="IRNazanin" w:cs="IRNazanin"/>
          <w:color w:val="111111"/>
          <w:sz w:val="28"/>
          <w:szCs w:val="28"/>
          <w:rtl w:val="true"/>
          <w:lang w:bidi="fa-IR"/>
        </w:rPr>
        <w:t>.</w:t>
      </w:r>
    </w:p>
    <w:p>
      <w:pPr>
        <w:pStyle w:val="Heading5"/>
        <w:numPr>
          <w:ilvl w:val="4"/>
          <w:numId w:val="1"/>
        </w:numPr>
        <w:rPr/>
      </w:pPr>
      <w:bookmarkStart w:id="423" w:name="__RefHeading___Toc1375642_1051229030"/>
      <w:bookmarkStart w:id="424" w:name="_Toc170"/>
      <w:bookmarkEnd w:id="423"/>
      <w:r>
        <w:rPr>
          <w:rtl w:val="true"/>
        </w:rPr>
        <w:t>نگاه به عکس زنان بدحجاب</w:t>
      </w:r>
      <w:bookmarkEnd w:id="4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مرد بدون لذت و خوف افتادن در گناه به عکس زنان بدحجاب یا بی‌حجابِ بی‌باک که اگر کسی آن‌ها را امر به حجاب کند اعتنا نمی‌کنند، غیر از عکس‌های مبتذل و مستهجن، چه حکمی دارد؟ </w:t>
      </w:r>
      <w:bookmarkStart w:id="425" w:name="pg7382_96520"/>
    </w:p>
    <w:p>
      <w:pPr>
        <w:pStyle w:val="BookText"/>
        <w:rPr/>
      </w:pPr>
      <w:bookmarkEnd w:id="42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شبیری،</w:t>
      </w:r>
      <w:r>
        <w:rPr>
          <w:rStyle w:val="FootnoteAnchor"/>
          <w:rtl w:val="true"/>
        </w:rPr>
        <w:footnoteReference w:id="559"/>
      </w:r>
      <w:r>
        <w:rPr>
          <w:rFonts w:ascii="IRNazanin" w:hAnsi="IRNazanin" w:eastAsia="IRNazanin"/>
          <w:color w:val="111111"/>
          <w:sz w:val="28"/>
          <w:sz w:val="28"/>
          <w:szCs w:val="28"/>
          <w:rtl w:val="true"/>
          <w:lang w:bidi="fa-IR"/>
        </w:rPr>
        <w:t>مکارم،</w:t>
      </w:r>
      <w:r>
        <w:rPr>
          <w:rStyle w:val="FootnoteAnchor"/>
          <w:rtl w:val="true"/>
        </w:rPr>
        <w:footnoteReference w:id="560"/>
      </w:r>
      <w:r>
        <w:rPr>
          <w:rFonts w:ascii="IRNazanin" w:hAnsi="IRNazanin" w:eastAsia="IRNazanin"/>
          <w:color w:val="111111"/>
          <w:sz w:val="28"/>
          <w:sz w:val="28"/>
          <w:szCs w:val="28"/>
          <w:rtl w:val="true"/>
          <w:lang w:bidi="fa-IR"/>
        </w:rPr>
        <w:t>وحید،</w:t>
      </w:r>
      <w:r>
        <w:rPr>
          <w:rStyle w:val="FootnoteAnchor"/>
          <w:rtl w:val="true"/>
        </w:rPr>
        <w:footnoteReference w:id="561"/>
      </w:r>
      <w:r>
        <w:rPr>
          <w:rFonts w:ascii="IRNazanin" w:hAnsi="IRNazanin" w:eastAsia="IRNazanin"/>
          <w:color w:val="111111"/>
          <w:sz w:val="28"/>
          <w:sz w:val="28"/>
          <w:szCs w:val="28"/>
          <w:rtl w:val="true"/>
          <w:lang w:bidi="fa-IR"/>
        </w:rPr>
        <w:t>و سیستانی</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375644_1051229030"/>
      <w:bookmarkStart w:id="427" w:name="_Toc171"/>
      <w:bookmarkEnd w:id="426"/>
      <w:r>
        <w:rPr>
          <w:rtl w:val="true"/>
        </w:rPr>
        <w:t>نگاه به فیلم</w:t>
      </w:r>
      <w:bookmarkEnd w:id="42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فیلم زن‌های نامحرم بدحجاب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فیلم حکم عکس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563"/>
      </w:r>
      <w:r>
        <w:rPr>
          <w:rFonts w:ascii="IRNazanin" w:hAnsi="IRNazanin" w:eastAsia="IRNazanin"/>
          <w:color w:val="111111"/>
          <w:sz w:val="28"/>
          <w:sz w:val="28"/>
          <w:szCs w:val="28"/>
          <w:rtl w:val="true"/>
          <w:lang w:bidi="fa-IR"/>
        </w:rPr>
        <w:t>و آیات عظام خویی،</w:t>
      </w:r>
      <w:r>
        <w:rPr>
          <w:rStyle w:val="FootnoteAnchor"/>
          <w:rtl w:val="true"/>
        </w:rPr>
        <w:footnoteReference w:id="564"/>
      </w:r>
      <w:r>
        <w:rPr>
          <w:rFonts w:ascii="IRNazanin" w:hAnsi="IRNazanin" w:eastAsia="IRNazanin"/>
          <w:color w:val="111111"/>
          <w:sz w:val="28"/>
          <w:sz w:val="28"/>
          <w:szCs w:val="28"/>
          <w:rtl w:val="true"/>
          <w:lang w:bidi="fa-IR"/>
        </w:rPr>
        <w:t>سیستانی،</w:t>
      </w:r>
      <w:r>
        <w:rPr>
          <w:rStyle w:val="FootnoteAnchor"/>
          <w:rtl w:val="true"/>
        </w:rPr>
        <w:footnoteReference w:id="565"/>
      </w:r>
      <w:r>
        <w:rPr>
          <w:rFonts w:ascii="IRNazanin" w:hAnsi="IRNazanin" w:eastAsia="IRNazanin"/>
          <w:color w:val="111111"/>
          <w:sz w:val="28"/>
          <w:sz w:val="28"/>
          <w:szCs w:val="28"/>
          <w:rtl w:val="true"/>
          <w:lang w:bidi="fa-IR"/>
        </w:rPr>
        <w:t>صافی،</w:t>
      </w:r>
      <w:r>
        <w:rPr>
          <w:rStyle w:val="FootnoteAnchor"/>
          <w:rtl w:val="true"/>
        </w:rPr>
        <w:footnoteReference w:id="566"/>
      </w:r>
      <w:r>
        <w:rPr>
          <w:rFonts w:ascii="IRNazanin" w:hAnsi="IRNazanin" w:eastAsia="IRNazanin"/>
          <w:color w:val="111111"/>
          <w:sz w:val="28"/>
          <w:sz w:val="28"/>
          <w:szCs w:val="28"/>
          <w:rtl w:val="true"/>
          <w:lang w:bidi="fa-IR"/>
        </w:rPr>
        <w:t>فاضل،</w:t>
      </w:r>
      <w:r>
        <w:rPr>
          <w:rStyle w:val="FootnoteAnchor"/>
          <w:rtl w:val="true"/>
        </w:rPr>
        <w:footnoteReference w:id="567"/>
      </w:r>
      <w:r>
        <w:rPr>
          <w:rFonts w:ascii="IRNazanin" w:hAnsi="IRNazanin" w:eastAsia="IRNazanin"/>
          <w:color w:val="111111"/>
          <w:sz w:val="28"/>
          <w:sz w:val="28"/>
          <w:szCs w:val="28"/>
          <w:rtl w:val="true"/>
          <w:lang w:bidi="fa-IR"/>
        </w:rPr>
        <w:t>نوری</w:t>
      </w:r>
      <w:r>
        <w:rPr>
          <w:rStyle w:val="FootnoteAnchor"/>
          <w:rtl w:val="true"/>
        </w:rPr>
        <w:footnoteReference w:id="568"/>
      </w:r>
      <w:r>
        <w:rPr>
          <w:rFonts w:ascii="IRNazanin" w:hAnsi="IRNazanin" w:eastAsia="IRNazanin"/>
          <w:color w:val="111111"/>
          <w:sz w:val="28"/>
          <w:sz w:val="28"/>
          <w:szCs w:val="28"/>
          <w:rtl w:val="true"/>
          <w:lang w:bidi="fa-IR"/>
        </w:rPr>
        <w:t>و مکارم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چون معرضیت براى فساد دارد،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نگاه‌کردن به تصویر زن نامحرم، حکم نگاه‌کردن به خود زن نامحرم را ندارد؛ بنابراین اگر نگاه از روی لذت نبوده و خوف افتادن به گناه نباشد و تصویر هم متعلق به زن مسلمانی که بیننده آن را می‌شناسد،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نباید به تصویر زن نامحرم که به‌طور مستقیم از تلویزیون پخش می‌شود، نگاه کرد؛ ولی در پخش غیرمستقیم تلویزیونی، اگر ریبه و خوف افتادن به گناه نباشد، نگاه‌کردن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428" w:name="__RefHeading___Toc1375646_1051229030"/>
      <w:bookmarkStart w:id="429" w:name="_Toc172"/>
      <w:bookmarkEnd w:id="428"/>
      <w:r>
        <w:rPr/>
        <w:t>3</w:t>
      </w:r>
      <w:r>
        <w:rPr>
          <w:rtl w:val="true"/>
        </w:rPr>
        <w:t xml:space="preserve">. </w:t>
      </w:r>
      <w:r>
        <w:rPr/>
        <w:t>3</w:t>
      </w:r>
      <w:r>
        <w:rPr>
          <w:rtl w:val="true"/>
        </w:rPr>
        <w:t xml:space="preserve">. </w:t>
      </w:r>
      <w:r>
        <w:rPr/>
        <w:t>5</w:t>
      </w:r>
      <w:r>
        <w:rPr>
          <w:rtl w:val="true"/>
        </w:rPr>
        <w:t xml:space="preserve">. </w:t>
      </w:r>
      <w:r>
        <w:rPr>
          <w:rtl w:val="true"/>
        </w:rPr>
        <w:t>نگاه به عکس و فیلم دوران کودکی زنان نامحرم</w:t>
      </w:r>
      <w:bookmarkEnd w:id="42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دیدن عکس دوران کودکی زنان نامحرم آشنا، درصورتی‌که </w:t>
      </w:r>
      <w:bookmarkStart w:id="430" w:name="pg7382_96521"/>
    </w:p>
    <w:p>
      <w:pPr>
        <w:pStyle w:val="BookText"/>
        <w:rPr/>
      </w:pPr>
      <w:bookmarkEnd w:id="430"/>
      <w:r>
        <w:rPr>
          <w:rFonts w:ascii="IRNazanin" w:hAnsi="IRNazanin" w:eastAsia="IRNazanin"/>
          <w:color w:val="111111"/>
          <w:sz w:val="28"/>
          <w:sz w:val="28"/>
          <w:szCs w:val="28"/>
          <w:rtl w:val="true"/>
          <w:lang w:bidi="fa-IR"/>
        </w:rPr>
        <w:t>پوشش کافی نداشته باشند،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مفسده نباشد، ظاهراً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اگر عکس به‌سبب تغییر پیداکردن چهرۀ زن بعد از بلوغ، با وی مطابقت نداشته باشد، فی‌نفسه جایز است؛ ولی اگر مطابق او باشد، بنا بر احتیاط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اگر مفسده نداشته باشد، به‌خودی‌خود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اشکالی ندارد؛ مگر اینکه منشأ مفاسد خاصی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اگر عکس کودکی وی پوشیده نباشد و به‌سبب شباهت بسیار زیاد با چهرۀ فعلی‌اش، باعث هتک وی شود یا نوعاً محرک شهوت باشد، جایز نیست؛ و الا اگر مفسدۀ دیگری نداشته باشد، ظاهراً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شبیری</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اگر باعث هتک وی شود یا محرک شهوت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431" w:name="__RefHeading___Toc1375648_1051229030"/>
      <w:bookmarkStart w:id="432" w:name="_Toc173"/>
      <w:bookmarkEnd w:id="431"/>
      <w:r>
        <w:rPr/>
        <w:t>3</w:t>
      </w:r>
      <w:r>
        <w:rPr>
          <w:rtl w:val="true"/>
        </w:rPr>
        <w:t xml:space="preserve">. </w:t>
      </w:r>
      <w:r>
        <w:rPr/>
        <w:t>3</w:t>
      </w:r>
      <w:r>
        <w:rPr>
          <w:rtl w:val="true"/>
        </w:rPr>
        <w:t xml:space="preserve">. </w:t>
      </w:r>
      <w:r>
        <w:rPr/>
        <w:t>6</w:t>
      </w:r>
      <w:r>
        <w:rPr>
          <w:rtl w:val="true"/>
        </w:rPr>
        <w:t xml:space="preserve">. </w:t>
      </w:r>
      <w:r>
        <w:rPr>
          <w:rtl w:val="true"/>
        </w:rPr>
        <w:t>نگاه به عکس و فیلم زنان نیمه‌برهنه</w:t>
      </w:r>
      <w:bookmarkEnd w:id="43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تصاویر و فیلم‌های زنان برهنه و نیمه‌برهنۀ ناشناس چه حکمی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به این فیلم‌ها یا 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 معرضیت برای فساد دارد و موجب تهییج شهوت می‌شود،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w:t>
      </w:r>
      <w:r>
        <w:rPr>
          <w:rStyle w:val="FootnoteAnchor"/>
          <w:rtl w:val="true"/>
        </w:rPr>
        <w:footnoteReference w:id="578"/>
      </w:r>
      <w:r>
        <w:rPr>
          <w:rFonts w:ascii="IRNazanin" w:hAnsi="IRNazanin" w:eastAsia="IRNazanin"/>
          <w:color w:val="111111"/>
          <w:sz w:val="28"/>
          <w:sz w:val="28"/>
          <w:szCs w:val="28"/>
          <w:rtl w:val="true"/>
          <w:lang w:bidi="fa-IR"/>
        </w:rPr>
        <w:t>و بهجت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433" w:name="pg7382_96522"/>
    </w:p>
    <w:p>
      <w:pPr>
        <w:pStyle w:val="BookText"/>
        <w:rPr/>
      </w:pPr>
      <w:bookmarkEnd w:id="433"/>
      <w:r>
        <w:rPr>
          <w:rFonts w:ascii="IRNazanin" w:hAnsi="IRNazanin" w:eastAsia="IRNazanin"/>
          <w:color w:val="111111"/>
          <w:sz w:val="28"/>
          <w:sz w:val="28"/>
          <w:szCs w:val="28"/>
          <w:rtl w:val="true"/>
          <w:lang w:bidi="fa-IR"/>
        </w:rPr>
        <w:t>چنانچه مردان به‌قصد شهوت نگاه نکنند و ترس از مفسده‌ای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w:t>
      </w:r>
      <w:r>
        <w:rPr>
          <w:rStyle w:val="FootnoteAnchor"/>
          <w:rtl w:val="true"/>
        </w:rPr>
        <w:footnoteReference w:id="580"/>
      </w:r>
      <w:r>
        <w:rPr>
          <w:rFonts w:ascii="IRNazanin" w:hAnsi="IRNazanin" w:eastAsia="IRNazanin"/>
          <w:color w:val="111111"/>
          <w:sz w:val="28"/>
          <w:sz w:val="28"/>
          <w:szCs w:val="28"/>
          <w:rtl w:val="true"/>
          <w:lang w:bidi="fa-IR"/>
        </w:rPr>
        <w:t>و فاضل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دیدن تصویر برهنه‌ای که شهوت‌برانگیز است، غالباً از روی شهوت و مقدمۀ ارتکاب گناه است، دیدن این فیلم‌ها و عکس‌ها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نگاه با شهوت یا با ترس از وقوع در حرام جایز نیست و همچنین بنا بر احتیاط واجب، نگاه‌کردن مرد به فیلم برهنۀ زن با برهنگی بیش از مقدار معمول نزد بی‌حجابان، حتی اگر با شهوت نباشد 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434" w:name="__RefHeading___Toc1375650_1051229030"/>
      <w:bookmarkStart w:id="435" w:name="_Toc174"/>
      <w:bookmarkEnd w:id="434"/>
      <w:r>
        <w:rPr/>
        <w:t>3</w:t>
      </w:r>
      <w:r>
        <w:rPr>
          <w:rtl w:val="true"/>
        </w:rPr>
        <w:t xml:space="preserve">. </w:t>
      </w:r>
      <w:r>
        <w:rPr/>
        <w:t>3</w:t>
      </w:r>
      <w:r>
        <w:rPr>
          <w:rtl w:val="true"/>
        </w:rPr>
        <w:t xml:space="preserve">. </w:t>
      </w:r>
      <w:r>
        <w:rPr/>
        <w:t>7</w:t>
      </w:r>
      <w:r>
        <w:rPr>
          <w:rtl w:val="true"/>
        </w:rPr>
        <w:t xml:space="preserve">. </w:t>
      </w:r>
      <w:r>
        <w:rPr>
          <w:rtl w:val="true"/>
        </w:rPr>
        <w:t xml:space="preserve">نگاه به فیلم‌های مبتذل و مستهجن </w:t>
      </w:r>
      <w:r>
        <w:rPr>
          <w:rtl w:val="true"/>
        </w:rPr>
        <w:t>(</w:t>
      </w:r>
      <w:r>
        <w:rPr>
          <w:rtl w:val="true"/>
        </w:rPr>
        <w:t>پورن</w:t>
      </w:r>
      <w:r>
        <w:rPr>
          <w:rtl w:val="true"/>
        </w:rPr>
        <w:t>)</w:t>
      </w:r>
      <w:bookmarkEnd w:id="435"/>
    </w:p>
    <w:p>
      <w:pPr>
        <w:pStyle w:val="Heading5"/>
        <w:numPr>
          <w:ilvl w:val="4"/>
          <w:numId w:val="1"/>
        </w:numPr>
        <w:rPr/>
      </w:pPr>
      <w:bookmarkStart w:id="436" w:name="__RefHeading___Toc1375652_1051229030"/>
      <w:bookmarkStart w:id="437" w:name="_Toc175"/>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فیلم‌های مبتذل و مستهجن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این فیلم‌ها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584"/>
      </w:r>
      <w:r>
        <w:rPr>
          <w:rFonts w:ascii="IRNazanin" w:hAnsi="IRNazanin" w:eastAsia="IRNazanin"/>
          <w:color w:val="111111"/>
          <w:sz w:val="28"/>
          <w:sz w:val="28"/>
          <w:szCs w:val="28"/>
          <w:rtl w:val="true"/>
          <w:lang w:bidi="fa-IR"/>
        </w:rPr>
        <w:t>و آیات عظام صافی،</w:t>
      </w:r>
      <w:r>
        <w:rPr>
          <w:rStyle w:val="FootnoteAnchor"/>
          <w:rtl w:val="true"/>
        </w:rPr>
        <w:footnoteReference w:id="585"/>
      </w:r>
      <w:r>
        <w:rPr>
          <w:rFonts w:ascii="IRNazanin" w:hAnsi="IRNazanin" w:eastAsia="IRNazanin"/>
          <w:color w:val="111111"/>
          <w:sz w:val="28"/>
          <w:sz w:val="28"/>
          <w:szCs w:val="28"/>
          <w:rtl w:val="true"/>
          <w:lang w:bidi="fa-IR"/>
        </w:rPr>
        <w:t>فاضل،</w:t>
      </w:r>
      <w:r>
        <w:rPr>
          <w:rStyle w:val="FootnoteAnchor"/>
          <w:rtl w:val="true"/>
        </w:rPr>
        <w:footnoteReference w:id="586"/>
      </w:r>
      <w:r>
        <w:rPr>
          <w:rFonts w:ascii="IRNazanin" w:hAnsi="IRNazanin" w:eastAsia="IRNazanin"/>
          <w:color w:val="111111"/>
          <w:sz w:val="28"/>
          <w:sz w:val="28"/>
          <w:szCs w:val="28"/>
          <w:rtl w:val="true"/>
          <w:lang w:bidi="fa-IR"/>
        </w:rPr>
        <w:t>مکارم</w:t>
      </w:r>
      <w:r>
        <w:rPr>
          <w:rStyle w:val="FootnoteAnchor"/>
          <w:rtl w:val="true"/>
        </w:rPr>
        <w:footnoteReference w:id="587"/>
      </w:r>
      <w:r>
        <w:rPr>
          <w:rFonts w:ascii="IRNazanin" w:hAnsi="IRNazanin" w:eastAsia="IRNazanin"/>
          <w:color w:val="111111"/>
          <w:sz w:val="28"/>
          <w:sz w:val="28"/>
          <w:szCs w:val="28"/>
          <w:rtl w:val="true"/>
          <w:lang w:bidi="fa-IR"/>
        </w:rPr>
        <w:t>و بهجت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عکس یا فیلم‌های مستهجن و برهنه با شهوت یا احساس لذت جنسی یا ترس به گناه‌افتادن، حرام است؛ بلکه در غیر از این صورت‌ها هم به‌احتیاط واجب نگاه مطلقاً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589"/>
      </w:r>
      <w:bookmarkStart w:id="438" w:name="pg7382_96523"/>
    </w:p>
    <w:p>
      <w:pPr>
        <w:pStyle w:val="Heading5"/>
        <w:numPr>
          <w:ilvl w:val="4"/>
          <w:numId w:val="1"/>
        </w:numPr>
        <w:rPr/>
      </w:pPr>
      <w:bookmarkStart w:id="439" w:name="__RefHeading___Toc1375654_1051229030"/>
      <w:bookmarkStart w:id="440" w:name="_Toc176"/>
      <w:bookmarkEnd w:id="438"/>
      <w:bookmarkEnd w:id="439"/>
      <w:r>
        <w:rPr>
          <w:rtl w:val="true"/>
        </w:rPr>
        <w:t>نگاه به فیلم‌های مبتذل برای سانسور</w:t>
      </w:r>
      <w:bookmarkEnd w:id="44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دیدن فیلم‌های مبتذل و مستهجن به‌منظور نظارت و سانسورکردن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سانسورکردن ضرورت نیست و می‌توانند اصلاً آن را پخش نکنند؛ بنابراین نگاه‌کردن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دیدن این فیلم‌ها در مقام انجام وظیفۀ قانونی، به‌مقدار ضرورت اشکال ندارد؛ به‌شرط اینکه کسی که اقدام به این کار می‌کند، از ابتلا به حرام مصون باشد و به‌قصد لذت و ریبه نگاه نکند و از جهت فکری و روحی، زیر نظر و راهنمایی مسئولان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441" w:name="__RefHeading___Toc1375656_1051229030"/>
      <w:bookmarkStart w:id="442" w:name="_Toc177"/>
      <w:bookmarkEnd w:id="441"/>
      <w:r>
        <w:rPr>
          <w:rtl w:val="true"/>
        </w:rPr>
        <w:t>نگاه به فیلم‌های مبتذل برای تحریک جنسی</w:t>
      </w:r>
      <w:bookmarkEnd w:id="4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شوهر برای تحریک جنسی می‌توانند به فیلم‌های سکس و مبتذل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شهوت به‌وسیلۀ فیلم‌های مبتذل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592"/>
      </w:r>
      <w:r>
        <w:rPr>
          <w:rFonts w:ascii="IRNazanin" w:hAnsi="IRNazanin" w:eastAsia="IRNazanin"/>
          <w:color w:val="111111"/>
          <w:sz w:val="28"/>
          <w:sz w:val="28"/>
          <w:szCs w:val="28"/>
          <w:rtl w:val="true"/>
          <w:lang w:bidi="fa-IR"/>
        </w:rPr>
        <w:t>و آیات عظام صافی</w:t>
      </w:r>
      <w:r>
        <w:rPr>
          <w:rStyle w:val="FootnoteAnchor"/>
          <w:rtl w:val="true"/>
        </w:rPr>
        <w:footnoteReference w:id="593"/>
      </w:r>
      <w:r>
        <w:rPr>
          <w:rFonts w:ascii="IRNazanin" w:hAnsi="IRNazanin" w:eastAsia="IRNazanin"/>
          <w:color w:val="111111"/>
          <w:sz w:val="28"/>
          <w:sz w:val="28"/>
          <w:szCs w:val="28"/>
          <w:rtl w:val="true"/>
          <w:lang w:bidi="fa-IR"/>
        </w:rPr>
        <w:t>و نوری</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مگر در حال ضرورت که به‌مقدار ضروری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443" w:name="__RefHeading___Toc1375658_1051229030"/>
      <w:bookmarkStart w:id="444" w:name="_Toc178"/>
      <w:bookmarkEnd w:id="443"/>
      <w:r>
        <w:rPr>
          <w:rtl w:val="true"/>
        </w:rPr>
        <w:t>نگاه به فیلم‌های مبتذل برای آموزش جنسی</w:t>
      </w:r>
      <w:bookmarkEnd w:id="4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برای آموزش روابط جنسی، از فیلم‌های آموزش روابط جنسی استفاده کرد؟ </w:t>
      </w:r>
      <w:bookmarkStart w:id="445" w:name="pg7382_96524"/>
    </w:p>
    <w:p>
      <w:pPr>
        <w:pStyle w:val="BookText"/>
        <w:rPr/>
      </w:pPr>
      <w:bookmarkEnd w:id="44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فیلم‌ها که همیشه شهوت‌برانگیز است،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446" w:name="__RefHeading___Toc1375660_1051229030"/>
      <w:bookmarkStart w:id="447" w:name="_Toc179"/>
      <w:bookmarkEnd w:id="446"/>
      <w:r>
        <w:rPr>
          <w:rtl w:val="true"/>
        </w:rPr>
        <w:t>نگاه به انیمیشن های جنسی</w:t>
      </w:r>
      <w:bookmarkEnd w:id="4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کارتون و انیمیشن دربارۀ مسائل جنسی و داستان‌های پورن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448" w:name="__RefHeading___Toc1375662_1051229030"/>
      <w:bookmarkStart w:id="449" w:name="_Toc180"/>
      <w:bookmarkEnd w:id="448"/>
      <w:r>
        <w:rPr/>
        <w:t>3</w:t>
      </w:r>
      <w:r>
        <w:rPr>
          <w:rtl w:val="true"/>
        </w:rPr>
        <w:t xml:space="preserve">. </w:t>
      </w:r>
      <w:r>
        <w:rPr/>
        <w:t>3</w:t>
      </w:r>
      <w:r>
        <w:rPr>
          <w:rtl w:val="true"/>
        </w:rPr>
        <w:t xml:space="preserve">. </w:t>
      </w:r>
      <w:r>
        <w:rPr/>
        <w:t>8</w:t>
      </w:r>
      <w:r>
        <w:rPr>
          <w:rtl w:val="true"/>
        </w:rPr>
        <w:t xml:space="preserve">. </w:t>
      </w:r>
      <w:r>
        <w:rPr>
          <w:rtl w:val="true"/>
        </w:rPr>
        <w:t>نگاه به عکس و فیلم زنان غیرمسلمان</w:t>
      </w:r>
      <w:bookmarkEnd w:id="449"/>
    </w:p>
    <w:p>
      <w:pPr>
        <w:pStyle w:val="Heading5"/>
        <w:numPr>
          <w:ilvl w:val="4"/>
          <w:numId w:val="1"/>
        </w:numPr>
        <w:rPr/>
      </w:pPr>
      <w:bookmarkStart w:id="450" w:name="__RefHeading___Toc1375664_1051229030"/>
      <w:bookmarkStart w:id="451" w:name="_Toc181"/>
      <w:bookmarkEnd w:id="450"/>
      <w:r>
        <w:rPr>
          <w:rtl w:val="true"/>
        </w:rPr>
        <w:t>نگاه به عکس</w:t>
      </w:r>
      <w:bookmarkEnd w:id="45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عکس زنان بی‌حجاب غیرمسلمان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افتادن در گناه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نگاه‌کردن به زنان غیرمسلمان بدون لذت‌جویی و ترس از وقوع در حرام جایز است، نگاه به عکس آن‌ها با همین شروط به‌طریق اولی جایز است</w:t>
      </w:r>
      <w:r>
        <w:rPr>
          <w:rFonts w:eastAsia="IRNazanin" w:cs="IRNazanin"/>
          <w:color w:val="111111"/>
          <w:sz w:val="28"/>
          <w:szCs w:val="28"/>
          <w:rtl w:val="true"/>
          <w:lang w:bidi="fa-IR"/>
        </w:rPr>
        <w:t>.</w:t>
      </w:r>
    </w:p>
    <w:p>
      <w:pPr>
        <w:pStyle w:val="Heading5"/>
        <w:numPr>
          <w:ilvl w:val="4"/>
          <w:numId w:val="1"/>
        </w:numPr>
        <w:rPr/>
      </w:pPr>
      <w:bookmarkStart w:id="452" w:name="__RefHeading___Toc1375666_1051229030"/>
      <w:bookmarkStart w:id="453" w:name="_Toc182"/>
      <w:bookmarkEnd w:id="452"/>
      <w:r>
        <w:rPr>
          <w:rtl w:val="true"/>
        </w:rPr>
        <w:t>نگاه به فیلم</w:t>
      </w:r>
      <w:bookmarkEnd w:id="45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فیلم زنان بی‌حجاب غیرمسلمان چه حکمی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بدون قصد لذت باشد و منشأ فسادی نشود، اشکال </w:t>
      </w:r>
      <w:bookmarkStart w:id="454" w:name="pg7382_96525"/>
    </w:p>
    <w:p>
      <w:pPr>
        <w:pStyle w:val="BookText"/>
        <w:rPr/>
      </w:pPr>
      <w:bookmarkEnd w:id="45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599"/>
      </w:r>
      <w:r>
        <w:rPr>
          <w:rFonts w:ascii="IRNazanin" w:hAnsi="IRNazanin" w:eastAsia="IRNazanin"/>
          <w:color w:val="111111"/>
          <w:sz w:val="28"/>
          <w:sz w:val="28"/>
          <w:szCs w:val="28"/>
          <w:rtl w:val="true"/>
          <w:lang w:bidi="fa-IR"/>
        </w:rPr>
        <w:t>و آیات عظام مکارم</w:t>
      </w:r>
      <w:r>
        <w:rPr>
          <w:rStyle w:val="FootnoteAnchor"/>
          <w:rtl w:val="true"/>
        </w:rPr>
        <w:footnoteReference w:id="600"/>
      </w:r>
      <w:r>
        <w:rPr>
          <w:rFonts w:ascii="IRNazanin" w:hAnsi="IRNazanin" w:eastAsia="IRNazanin"/>
          <w:color w:val="111111"/>
          <w:sz w:val="28"/>
          <w:sz w:val="28"/>
          <w:szCs w:val="28"/>
          <w:rtl w:val="true"/>
          <w:lang w:bidi="fa-IR"/>
        </w:rPr>
        <w:t>و فاضل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نگاه‌کردن به زنان غیرمسلمان بدون لذت‌جویی و ترس از وقوع در حرام جایز است، نگاه به فیلم آن‌ها با همین شروط به‌طریق اولی جایز است</w:t>
      </w:r>
      <w:r>
        <w:rPr>
          <w:rFonts w:eastAsia="IRNazanin" w:cs="IRNazanin"/>
          <w:color w:val="111111"/>
          <w:sz w:val="28"/>
          <w:szCs w:val="28"/>
          <w:rtl w:val="true"/>
          <w:lang w:bidi="fa-IR"/>
        </w:rPr>
        <w:t>.</w:t>
      </w:r>
    </w:p>
    <w:p>
      <w:pPr>
        <w:pStyle w:val="Heading4"/>
        <w:numPr>
          <w:ilvl w:val="3"/>
          <w:numId w:val="1"/>
        </w:numPr>
        <w:rPr/>
      </w:pPr>
      <w:bookmarkStart w:id="455" w:name="__RefHeading___Toc1375668_1051229030"/>
      <w:bookmarkStart w:id="456" w:name="_Toc183"/>
      <w:bookmarkEnd w:id="455"/>
      <w:r>
        <w:rPr/>
        <w:t>3</w:t>
      </w:r>
      <w:r>
        <w:rPr>
          <w:rtl w:val="true"/>
        </w:rPr>
        <w:t xml:space="preserve">. </w:t>
      </w:r>
      <w:r>
        <w:rPr/>
        <w:t>3</w:t>
      </w:r>
      <w:r>
        <w:rPr>
          <w:rtl w:val="true"/>
        </w:rPr>
        <w:t xml:space="preserve">. </w:t>
      </w:r>
      <w:r>
        <w:rPr/>
        <w:t>9</w:t>
      </w:r>
      <w:r>
        <w:rPr>
          <w:rtl w:val="true"/>
        </w:rPr>
        <w:t xml:space="preserve">. </w:t>
      </w:r>
      <w:r>
        <w:rPr>
          <w:rtl w:val="true"/>
        </w:rPr>
        <w:t>نگاه به عکس و فیلم عورتین</w:t>
      </w:r>
      <w:bookmarkEnd w:id="45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عکس و فیلم عورتین افراد نگاه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0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03"/>
      </w:r>
      <w:bookmarkStart w:id="457" w:name="pg7382_96526"/>
    </w:p>
    <w:p>
      <w:pPr>
        <w:pStyle w:val="Heading2"/>
        <w:numPr>
          <w:ilvl w:val="1"/>
          <w:numId w:val="1"/>
        </w:numPr>
        <w:rPr/>
      </w:pPr>
      <w:bookmarkStart w:id="458" w:name="__RefHeading___Toc1375670_1051229030"/>
      <w:bookmarkStart w:id="459" w:name="_Toc184"/>
      <w:bookmarkEnd w:id="457"/>
      <w:bookmarkEnd w:id="458"/>
      <w:r>
        <w:rPr>
          <w:rtl w:val="true"/>
        </w:rPr>
        <w:t>فصل چهارم</w:t>
      </w:r>
      <w:r>
        <w:rPr>
          <w:rtl w:val="true"/>
        </w:rPr>
        <w:t xml:space="preserve">: </w:t>
      </w:r>
      <w:r>
        <w:rPr>
          <w:rtl w:val="true"/>
        </w:rPr>
        <w:t>احکام نگاه زنان</w:t>
      </w:r>
      <w:bookmarkEnd w:id="4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1375672_1051229030"/>
      <w:bookmarkStart w:id="461" w:name="_Toc185"/>
      <w:bookmarkEnd w:id="460"/>
      <w:r>
        <w:rPr>
          <w:rtl w:val="true"/>
        </w:rPr>
        <w:t>اشاره</w:t>
      </w:r>
      <w:bookmarkStart w:id="462" w:name="pg7382_96527"/>
      <w:bookmarkEnd w:id="461"/>
    </w:p>
    <w:p>
      <w:pPr>
        <w:pStyle w:val="Heading3"/>
        <w:numPr>
          <w:ilvl w:val="2"/>
          <w:numId w:val="1"/>
        </w:numPr>
        <w:rPr/>
      </w:pPr>
      <w:bookmarkStart w:id="463" w:name="__RefHeading___Toc1375674_1051229030"/>
      <w:bookmarkStart w:id="464" w:name="_Toc186"/>
      <w:bookmarkEnd w:id="462"/>
      <w:bookmarkEnd w:id="463"/>
      <w:r>
        <w:rPr/>
        <w:t>4</w:t>
      </w:r>
      <w:r>
        <w:rPr>
          <w:rtl w:val="true"/>
        </w:rPr>
        <w:t xml:space="preserve">. </w:t>
      </w:r>
      <w:r>
        <w:rPr/>
        <w:t>1</w:t>
      </w:r>
      <w:r>
        <w:rPr>
          <w:rtl w:val="true"/>
        </w:rPr>
        <w:t xml:space="preserve">. </w:t>
      </w:r>
      <w:r>
        <w:rPr>
          <w:rtl w:val="true"/>
        </w:rPr>
        <w:t>نگاه زن به هم‌جنس</w:t>
      </w:r>
      <w:bookmarkEnd w:id="464"/>
    </w:p>
    <w:p>
      <w:pPr>
        <w:pStyle w:val="Heading4"/>
        <w:numPr>
          <w:ilvl w:val="3"/>
          <w:numId w:val="1"/>
        </w:numPr>
        <w:rPr/>
      </w:pPr>
      <w:bookmarkStart w:id="465" w:name="__RefHeading___Toc1375676_1051229030"/>
      <w:bookmarkStart w:id="466" w:name="_Toc187"/>
      <w:bookmarkEnd w:id="465"/>
      <w:r>
        <w:rPr/>
        <w:t>4</w:t>
      </w:r>
      <w:r>
        <w:rPr>
          <w:rtl w:val="true"/>
        </w:rPr>
        <w:t xml:space="preserve">. </w:t>
      </w:r>
      <w:r>
        <w:rPr/>
        <w:t>1</w:t>
      </w:r>
      <w:r>
        <w:rPr>
          <w:rtl w:val="true"/>
        </w:rPr>
        <w:t xml:space="preserve">. </w:t>
      </w:r>
      <w:r>
        <w:rPr/>
        <w:t>1</w:t>
      </w:r>
      <w:r>
        <w:rPr>
          <w:rtl w:val="true"/>
        </w:rPr>
        <w:t xml:space="preserve">. </w:t>
      </w:r>
      <w:r>
        <w:rPr>
          <w:rtl w:val="true"/>
        </w:rPr>
        <w:t>نگاه به عورت هم‌جنس</w:t>
      </w:r>
      <w:bookmarkEnd w:id="46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به عورت زنان دیگر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دیگران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467" w:name="__RefHeading___Toc1375678_1051229030"/>
      <w:bookmarkStart w:id="468" w:name="_Toc188"/>
      <w:bookmarkEnd w:id="467"/>
      <w:r>
        <w:rPr/>
        <w:t>4</w:t>
      </w:r>
      <w:r>
        <w:rPr>
          <w:rtl w:val="true"/>
        </w:rPr>
        <w:t xml:space="preserve">. </w:t>
      </w:r>
      <w:r>
        <w:rPr/>
        <w:t>1</w:t>
      </w:r>
      <w:r>
        <w:rPr>
          <w:rtl w:val="true"/>
        </w:rPr>
        <w:t xml:space="preserve">. </w:t>
      </w:r>
      <w:r>
        <w:rPr/>
        <w:t>2</w:t>
      </w:r>
      <w:r>
        <w:rPr>
          <w:rtl w:val="true"/>
        </w:rPr>
        <w:t xml:space="preserve">. </w:t>
      </w:r>
      <w:r>
        <w:rPr>
          <w:rtl w:val="true"/>
        </w:rPr>
        <w:t>اپیلاسیون</w:t>
      </w:r>
      <w:bookmarkEnd w:id="46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جدیداً در بعضی از آرایشگاه‌های زنانه، برای ازبین‌بردن موهای بدن، عمل اپیلاسیون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برهنه‌کردن عورت و اطراف آن و نگاه به آن مواضع برای انجام این عمل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برهنه‌کردن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موهای اطراف عورت و مکشوف‌کردن این مواضع بنا بر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عورت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اپیلاسیون قسمت‌های دیگر بدن درصورتی‌که مفسده یا ضرر مهمی نداشته باشد، اشکالی ندارد</w:t>
      </w:r>
      <w:r>
        <w:rPr>
          <w:rFonts w:eastAsia="IRNazanin" w:cs="IRNazanin"/>
          <w:color w:val="111111"/>
          <w:sz w:val="28"/>
          <w:szCs w:val="28"/>
          <w:rtl w:val="true"/>
          <w:lang w:bidi="fa-IR"/>
        </w:rPr>
        <w:t xml:space="preserve">. </w:t>
      </w:r>
      <w:bookmarkStart w:id="469" w:name="pg7382_96528"/>
    </w:p>
    <w:p>
      <w:pPr>
        <w:pStyle w:val="Heading4"/>
        <w:numPr>
          <w:ilvl w:val="3"/>
          <w:numId w:val="1"/>
        </w:numPr>
        <w:rPr/>
      </w:pPr>
      <w:bookmarkStart w:id="470" w:name="__RefHeading___Toc1375680_1051229030"/>
      <w:bookmarkStart w:id="471" w:name="_Toc189"/>
      <w:bookmarkEnd w:id="469"/>
      <w:bookmarkEnd w:id="470"/>
      <w:r>
        <w:rPr/>
        <w:t>4</w:t>
      </w:r>
      <w:r>
        <w:rPr>
          <w:rtl w:val="true"/>
        </w:rPr>
        <w:t xml:space="preserve">. </w:t>
      </w:r>
      <w:r>
        <w:rPr/>
        <w:t>1</w:t>
      </w:r>
      <w:r>
        <w:rPr>
          <w:rtl w:val="true"/>
        </w:rPr>
        <w:t xml:space="preserve">. </w:t>
      </w:r>
      <w:r>
        <w:rPr/>
        <w:t>3</w:t>
      </w:r>
      <w:r>
        <w:rPr>
          <w:rtl w:val="true"/>
        </w:rPr>
        <w:t xml:space="preserve">. </w:t>
      </w:r>
      <w:r>
        <w:rPr>
          <w:rtl w:val="true"/>
        </w:rPr>
        <w:t>نگاه به برجستگی عورت</w:t>
      </w:r>
      <w:bookmarkEnd w:id="47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برجستگی‌های عورت از روی لباس توسط هم‌جنس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معرضیت برای مفسده دارد،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472" w:name="__RefHeading___Toc1375682_1051229030"/>
      <w:bookmarkStart w:id="473" w:name="_Toc190"/>
      <w:bookmarkEnd w:id="472"/>
      <w:r>
        <w:rPr/>
        <w:t>4</w:t>
      </w:r>
      <w:r>
        <w:rPr>
          <w:rtl w:val="true"/>
        </w:rPr>
        <w:t xml:space="preserve">. </w:t>
      </w:r>
      <w:r>
        <w:rPr/>
        <w:t>1</w:t>
      </w:r>
      <w:r>
        <w:rPr>
          <w:rtl w:val="true"/>
        </w:rPr>
        <w:t xml:space="preserve">. </w:t>
      </w:r>
      <w:r>
        <w:rPr/>
        <w:t>4</w:t>
      </w:r>
      <w:r>
        <w:rPr>
          <w:rtl w:val="true"/>
        </w:rPr>
        <w:t xml:space="preserve">. </w:t>
      </w:r>
      <w:r>
        <w:rPr>
          <w:rtl w:val="true"/>
        </w:rPr>
        <w:t>تطهیر عورت هم‌جنس</w:t>
      </w:r>
      <w:bookmarkEnd w:id="47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تطهیر عورت توسط هم‌جنس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درصورت اضطرار و ناچاری جایز است؛ ولی باید تا جایی که ممکن است، به عورت او دست نزند و اگر نشد، چیزی در دست کند که دست او به عورت بیمار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امام‌خامنه‌ای و آیات عظام خویی، سیستانی، وحید، مکارم، نوری، شبیری، صافی و بهجت</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474" w:name="__RefHeading___Toc1375684_1051229030"/>
      <w:bookmarkStart w:id="475" w:name="_Toc191"/>
      <w:bookmarkEnd w:id="474"/>
      <w:r>
        <w:rPr/>
        <w:t>4</w:t>
      </w:r>
      <w:r>
        <w:rPr>
          <w:rtl w:val="true"/>
        </w:rPr>
        <w:t xml:space="preserve">. </w:t>
      </w:r>
      <w:r>
        <w:rPr/>
        <w:t>1</w:t>
      </w:r>
      <w:r>
        <w:rPr>
          <w:rtl w:val="true"/>
        </w:rPr>
        <w:t xml:space="preserve">. </w:t>
      </w:r>
      <w:r>
        <w:rPr/>
        <w:t>5</w:t>
      </w:r>
      <w:r>
        <w:rPr>
          <w:rtl w:val="true"/>
        </w:rPr>
        <w:t xml:space="preserve">. </w:t>
      </w:r>
      <w:r>
        <w:rPr>
          <w:rtl w:val="true"/>
        </w:rPr>
        <w:t>نگاه به غیرعورت هم‌جنس</w:t>
      </w:r>
      <w:bookmarkEnd w:id="4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 به بدن زنان مثلاً در استخرها چه حکمی دارد؟ آیا زنان می‌توانند به بدن زنان دیگر غیر از عورتین، مثلاً در استخرها و حمام‌های عمومی، نگاه کنند؟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قصد لذت و ریبه حرام است و نگاه بدون قصد لذت و ریبه حرام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09"/>
      </w:r>
      <w:bookmarkStart w:id="476" w:name="pg7382_96529"/>
    </w:p>
    <w:p>
      <w:pPr>
        <w:pStyle w:val="Heading3"/>
        <w:numPr>
          <w:ilvl w:val="2"/>
          <w:numId w:val="1"/>
        </w:numPr>
        <w:rPr/>
      </w:pPr>
      <w:bookmarkStart w:id="477" w:name="__RefHeading___Toc1375686_1051229030"/>
      <w:bookmarkStart w:id="478" w:name="_Toc192"/>
      <w:bookmarkEnd w:id="476"/>
      <w:bookmarkEnd w:id="477"/>
      <w:r>
        <w:rPr/>
        <w:t>4</w:t>
      </w:r>
      <w:r>
        <w:rPr>
          <w:rtl w:val="true"/>
        </w:rPr>
        <w:t xml:space="preserve">. </w:t>
      </w:r>
      <w:r>
        <w:rPr/>
        <w:t>2</w:t>
      </w:r>
      <w:r>
        <w:rPr>
          <w:rtl w:val="true"/>
        </w:rPr>
        <w:t xml:space="preserve">. </w:t>
      </w:r>
      <w:r>
        <w:rPr>
          <w:rtl w:val="true"/>
        </w:rPr>
        <w:t>نگاه زن به غیرهم‌جنس</w:t>
      </w:r>
      <w:bookmarkEnd w:id="478"/>
    </w:p>
    <w:p>
      <w:pPr>
        <w:pStyle w:val="Heading4"/>
        <w:numPr>
          <w:ilvl w:val="3"/>
          <w:numId w:val="1"/>
        </w:numPr>
        <w:rPr/>
      </w:pPr>
      <w:bookmarkStart w:id="479" w:name="__RefHeading___Toc1375688_1051229030"/>
      <w:bookmarkStart w:id="480" w:name="_Toc193"/>
      <w:bookmarkEnd w:id="479"/>
      <w:r>
        <w:rPr/>
        <w:t>4</w:t>
      </w:r>
      <w:r>
        <w:rPr>
          <w:rtl w:val="true"/>
        </w:rPr>
        <w:t xml:space="preserve">. </w:t>
      </w:r>
      <w:r>
        <w:rPr/>
        <w:t>2</w:t>
      </w:r>
      <w:r>
        <w:rPr>
          <w:rtl w:val="true"/>
        </w:rPr>
        <w:t xml:space="preserve">. </w:t>
      </w:r>
      <w:r>
        <w:rPr/>
        <w:t>1</w:t>
      </w:r>
      <w:r>
        <w:rPr>
          <w:rtl w:val="true"/>
        </w:rPr>
        <w:t xml:space="preserve">. </w:t>
      </w:r>
      <w:r>
        <w:rPr>
          <w:rtl w:val="true"/>
        </w:rPr>
        <w:t>نگاه زن به مردان محرم</w:t>
      </w:r>
      <w:bookmarkEnd w:id="48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چه مواضعی از بدن مردان محرم خود می‌توانند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تمام بدن آن‌ها غیر از عورتین، اگر با قصد لذت و ریبه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610"/>
      </w:r>
      <w:r>
        <w:rPr>
          <w:rFonts w:ascii="IRNazanin" w:hAnsi="IRNazanin" w:eastAsia="IRNazanin"/>
          <w:color w:val="111111"/>
          <w:sz w:val="28"/>
          <w:sz w:val="28"/>
          <w:szCs w:val="28"/>
          <w:rtl w:val="true"/>
          <w:lang w:bidi="fa-IR"/>
        </w:rPr>
        <w:t>و امام‌خامنه‌ای</w:t>
      </w:r>
      <w:r>
        <w:rPr>
          <w:rStyle w:val="FootnoteAnchor"/>
          <w:rtl w:val="true"/>
        </w:rPr>
        <w:footnoteReference w:id="611"/>
      </w:r>
      <w:r>
        <w:rPr>
          <w:rFonts w:ascii="IRNazanin" w:hAnsi="IRNazanin" w:eastAsia="IRNazanin"/>
          <w:color w:val="111111"/>
          <w:sz w:val="28"/>
          <w:sz w:val="28"/>
          <w:szCs w:val="28"/>
          <w:rtl w:val="true"/>
          <w:lang w:bidi="fa-IR"/>
        </w:rPr>
        <w:t>و آیات عظام شبیری،</w:t>
      </w:r>
      <w:r>
        <w:rPr>
          <w:rStyle w:val="FootnoteAnchor"/>
          <w:rtl w:val="true"/>
        </w:rPr>
        <w:footnoteReference w:id="612"/>
      </w:r>
      <w:r>
        <w:rPr>
          <w:rFonts w:ascii="IRNazanin" w:hAnsi="IRNazanin" w:eastAsia="IRNazanin"/>
          <w:color w:val="111111"/>
          <w:sz w:val="28"/>
          <w:sz w:val="28"/>
          <w:szCs w:val="28"/>
          <w:rtl w:val="true"/>
          <w:lang w:bidi="fa-IR"/>
        </w:rPr>
        <w:t>وحید،</w:t>
      </w:r>
      <w:r>
        <w:rPr>
          <w:rStyle w:val="FootnoteAnchor"/>
          <w:rtl w:val="true"/>
        </w:rPr>
        <w:footnoteReference w:id="613"/>
      </w:r>
      <w:r>
        <w:rPr>
          <w:rFonts w:ascii="IRNazanin" w:hAnsi="IRNazanin" w:eastAsia="IRNazanin"/>
          <w:color w:val="111111"/>
          <w:sz w:val="28"/>
          <w:sz w:val="28"/>
          <w:szCs w:val="28"/>
          <w:rtl w:val="true"/>
          <w:lang w:bidi="fa-IR"/>
        </w:rPr>
        <w:t>فاضل،</w:t>
      </w:r>
      <w:r>
        <w:rPr>
          <w:rStyle w:val="FootnoteAnchor"/>
          <w:rtl w:val="true"/>
        </w:rPr>
        <w:footnoteReference w:id="614"/>
      </w:r>
      <w:r>
        <w:rPr>
          <w:rFonts w:ascii="IRNazanin" w:hAnsi="IRNazanin" w:eastAsia="IRNazanin"/>
          <w:color w:val="111111"/>
          <w:sz w:val="28"/>
          <w:sz w:val="28"/>
          <w:szCs w:val="28"/>
          <w:rtl w:val="true"/>
          <w:lang w:bidi="fa-IR"/>
        </w:rPr>
        <w:t>نوری،</w:t>
      </w:r>
      <w:r>
        <w:rPr>
          <w:rStyle w:val="FootnoteAnchor"/>
          <w:rtl w:val="true"/>
        </w:rPr>
        <w:footnoteReference w:id="615"/>
      </w:r>
      <w:r>
        <w:rPr>
          <w:rFonts w:ascii="IRNazanin" w:hAnsi="IRNazanin" w:eastAsia="IRNazanin"/>
          <w:color w:val="111111"/>
          <w:sz w:val="28"/>
          <w:sz w:val="28"/>
          <w:szCs w:val="28"/>
          <w:rtl w:val="true"/>
          <w:lang w:bidi="fa-IR"/>
        </w:rPr>
        <w:t>بهجت</w:t>
      </w:r>
      <w:r>
        <w:rPr>
          <w:rStyle w:val="FootnoteAnchor"/>
          <w:rtl w:val="true"/>
        </w:rPr>
        <w:footnoteReference w:id="616"/>
      </w:r>
      <w:r>
        <w:rPr>
          <w:rFonts w:ascii="IRNazanin" w:hAnsi="IRNazanin" w:eastAsia="IRNazanin"/>
          <w:color w:val="111111"/>
          <w:sz w:val="28"/>
          <w:sz w:val="28"/>
          <w:szCs w:val="28"/>
          <w:rtl w:val="true"/>
          <w:lang w:bidi="fa-IR"/>
        </w:rPr>
        <w:t>و سیستانی</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مقدار که در میان محارم معمول است، می‌توانند نگاه کنند و در غیر آن مقدار، احتیاط آن است که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بنا بر احتیاط</w:t>
      </w:r>
      <w:r>
        <w:rPr>
          <w:rStyle w:val="FootnoteAnchor"/>
          <w:rtl w:val="true"/>
        </w:rPr>
        <w:footnoteReference w:id="619"/>
      </w:r>
      <w:r>
        <w:rPr>
          <w:rFonts w:ascii="IRNazanin" w:hAnsi="IRNazanin" w:eastAsia="IRNazanin"/>
          <w:color w:val="111111"/>
          <w:sz w:val="28"/>
          <w:sz w:val="28"/>
          <w:szCs w:val="28"/>
          <w:rtl w:val="true"/>
          <w:lang w:bidi="fa-IR"/>
        </w:rPr>
        <w:t>به بین ناف و زانوها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بقیۀ بدن آن‌ها، اگر نگاه‌کردن بدون قصد لذت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صافی</w:t>
      </w:r>
      <w:r>
        <w:rPr>
          <w:rStyle w:val="FootnoteAnchor"/>
          <w:rtl w:val="true"/>
        </w:rPr>
        <w:footnoteReference w:id="620"/>
      </w:r>
      <w:r>
        <w:rPr>
          <w:rFonts w:ascii="IRNazanin" w:hAnsi="IRNazanin" w:eastAsia="IRNazanin"/>
          <w:color w:val="111111"/>
          <w:sz w:val="28"/>
          <w:sz w:val="28"/>
          <w:szCs w:val="28"/>
          <w:rtl w:val="true"/>
          <w:lang w:bidi="fa-IR"/>
        </w:rPr>
        <w:t>و خویی</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375690_1051229030"/>
      <w:bookmarkStart w:id="482" w:name="_Toc194"/>
      <w:bookmarkEnd w:id="481"/>
      <w:r>
        <w:rPr/>
        <w:t>4</w:t>
      </w:r>
      <w:r>
        <w:rPr>
          <w:rtl w:val="true"/>
        </w:rPr>
        <w:t xml:space="preserve">. </w:t>
      </w:r>
      <w:r>
        <w:rPr/>
        <w:t>2</w:t>
      </w:r>
      <w:r>
        <w:rPr>
          <w:rtl w:val="true"/>
        </w:rPr>
        <w:t xml:space="preserve">. </w:t>
      </w:r>
      <w:r>
        <w:rPr/>
        <w:t>2</w:t>
      </w:r>
      <w:r>
        <w:rPr>
          <w:rtl w:val="true"/>
        </w:rPr>
        <w:t xml:space="preserve">. </w:t>
      </w:r>
      <w:r>
        <w:rPr>
          <w:rtl w:val="true"/>
        </w:rPr>
        <w:t>نگاه زن به پسران نابالغ غیرممیز و ممیز</w:t>
      </w:r>
      <w:bookmarkEnd w:id="482"/>
    </w:p>
    <w:p>
      <w:pPr>
        <w:pStyle w:val="Heading5"/>
        <w:numPr>
          <w:ilvl w:val="4"/>
          <w:numId w:val="1"/>
        </w:numPr>
        <w:rPr/>
      </w:pPr>
      <w:bookmarkStart w:id="483" w:name="__RefHeading___Toc1375692_1051229030"/>
      <w:bookmarkStart w:id="484" w:name="_Toc19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بدن و عورت پسران غیرممیز چیست؟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به تمام بدن آن‌ها، بدون قصد لذت و ریبه، جایز </w:t>
      </w:r>
      <w:bookmarkStart w:id="485" w:name="pg7382_96530"/>
    </w:p>
    <w:p>
      <w:pPr>
        <w:pStyle w:val="BookText"/>
        <w:rPr/>
      </w:pPr>
      <w:bookmarkEnd w:id="4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بدون قصد لذت می‌توانند به بدن پسران ممیز نامحرم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624"/>
      </w:r>
      <w:r>
        <w:rPr>
          <w:rFonts w:ascii="IRNazanin" w:hAnsi="IRNazanin" w:eastAsia="IRNazanin"/>
          <w:color w:val="111111"/>
          <w:sz w:val="28"/>
          <w:sz w:val="28"/>
          <w:szCs w:val="28"/>
          <w:rtl w:val="true"/>
          <w:lang w:bidi="fa-IR"/>
        </w:rPr>
        <w:t>و آیات عظام سیستانی،</w:t>
      </w:r>
      <w:r>
        <w:rPr>
          <w:rStyle w:val="FootnoteAnchor"/>
          <w:rtl w:val="true"/>
        </w:rPr>
        <w:footnoteReference w:id="625"/>
      </w:r>
      <w:r>
        <w:rPr>
          <w:rFonts w:ascii="IRNazanin" w:hAnsi="IRNazanin" w:eastAsia="IRNazanin"/>
          <w:color w:val="111111"/>
          <w:sz w:val="28"/>
          <w:sz w:val="28"/>
          <w:szCs w:val="28"/>
          <w:rtl w:val="true"/>
          <w:lang w:bidi="fa-IR"/>
        </w:rPr>
        <w:t>خویی، وحید</w:t>
      </w:r>
      <w:r>
        <w:rPr>
          <w:rStyle w:val="FootnoteAnchor"/>
          <w:rtl w:val="true"/>
        </w:rPr>
        <w:footnoteReference w:id="626"/>
      </w:r>
      <w:r>
        <w:rPr>
          <w:rFonts w:ascii="IRNazanin" w:hAnsi="IRNazanin" w:eastAsia="IRNazanin"/>
          <w:color w:val="111111"/>
          <w:sz w:val="28"/>
          <w:sz w:val="28"/>
          <w:szCs w:val="28"/>
          <w:rtl w:val="true"/>
          <w:lang w:bidi="fa-IR"/>
        </w:rPr>
        <w:t>و صافی</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جایز است؛ به‌شرطی که پسر به حدی نرسیده باشد که نگاه به او باعث برانگیخته‌شدن شهوت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فاضل و نوری</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نگاه‌کردن به قسمت‌هایى از بدن بچه‌هاى غیربالغ که معمولاً پوشانیده نمى‌شود، اشکالی ندارد؛ ولى بنا بر احتیاط واجب باید به جاهایى مثل ران و شکم که معمولًا مى‌پوشانند، نگاه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486" w:name="__RefHeading___Toc1375694_1051229030"/>
      <w:bookmarkStart w:id="487" w:name="_Toc196"/>
      <w:bookmarkEnd w:id="486"/>
      <w:r>
        <w:rPr>
          <w:rtl w:val="true"/>
        </w:rPr>
        <w:t>نگاه به عورت پسربچۀ ممیز</w:t>
      </w:r>
      <w:bookmarkEnd w:id="48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عورت پسربچۀ ممیز را مشاهده کرد؟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او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630"/>
      </w:r>
      <w:r>
        <w:rPr>
          <w:rFonts w:ascii="IRNazanin" w:hAnsi="IRNazanin" w:eastAsia="IRNazanin"/>
          <w:color w:val="111111"/>
          <w:sz w:val="28"/>
          <w:sz w:val="28"/>
          <w:szCs w:val="28"/>
          <w:rtl w:val="true"/>
          <w:lang w:bidi="fa-IR"/>
        </w:rPr>
        <w:t xml:space="preserve">و آیات عظام </w:t>
      </w:r>
      <w:bookmarkStart w:id="488" w:name="pg7382_96531"/>
    </w:p>
    <w:p>
      <w:pPr>
        <w:pStyle w:val="BookText"/>
        <w:rPr/>
      </w:pPr>
      <w:bookmarkEnd w:id="488"/>
      <w:r>
        <w:rPr>
          <w:rFonts w:ascii="IRNazanin" w:hAnsi="IRNazanin" w:eastAsia="IRNazanin"/>
          <w:color w:val="111111"/>
          <w:sz w:val="28"/>
          <w:sz w:val="28"/>
          <w:szCs w:val="28"/>
          <w:rtl w:val="true"/>
          <w:lang w:bidi="fa-IR"/>
        </w:rPr>
        <w:t>صافی،</w:t>
      </w:r>
      <w:r>
        <w:rPr>
          <w:rStyle w:val="FootnoteAnchor"/>
          <w:rtl w:val="true"/>
        </w:rPr>
        <w:footnoteReference w:id="631"/>
      </w:r>
      <w:r>
        <w:rPr>
          <w:rFonts w:ascii="IRNazanin" w:hAnsi="IRNazanin" w:eastAsia="IRNazanin"/>
          <w:color w:val="111111"/>
          <w:sz w:val="28"/>
          <w:sz w:val="28"/>
          <w:szCs w:val="28"/>
          <w:rtl w:val="true"/>
          <w:lang w:bidi="fa-IR"/>
        </w:rPr>
        <w:t>بهجت،</w:t>
      </w:r>
      <w:r>
        <w:rPr>
          <w:rStyle w:val="FootnoteAnchor"/>
          <w:rtl w:val="true"/>
        </w:rPr>
        <w:footnoteReference w:id="632"/>
      </w:r>
      <w:r>
        <w:rPr>
          <w:rFonts w:ascii="IRNazanin" w:hAnsi="IRNazanin" w:eastAsia="IRNazanin"/>
          <w:color w:val="111111"/>
          <w:sz w:val="28"/>
          <w:sz w:val="28"/>
          <w:szCs w:val="28"/>
          <w:rtl w:val="true"/>
          <w:lang w:bidi="fa-IR"/>
        </w:rPr>
        <w:t>خویی،</w:t>
      </w:r>
      <w:r>
        <w:rPr>
          <w:rStyle w:val="FootnoteAnchor"/>
          <w:rtl w:val="true"/>
        </w:rPr>
        <w:footnoteReference w:id="633"/>
      </w:r>
      <w:r>
        <w:rPr>
          <w:rFonts w:ascii="IRNazanin" w:hAnsi="IRNazanin" w:eastAsia="IRNazanin"/>
          <w:color w:val="111111"/>
          <w:sz w:val="28"/>
          <w:sz w:val="28"/>
          <w:szCs w:val="28"/>
          <w:rtl w:val="true"/>
          <w:lang w:bidi="fa-IR"/>
        </w:rPr>
        <w:t>شبیری</w:t>
      </w:r>
      <w:r>
        <w:rPr>
          <w:rStyle w:val="FootnoteAnchor"/>
          <w:rtl w:val="true"/>
        </w:rPr>
        <w:footnoteReference w:id="634"/>
      </w:r>
      <w:r>
        <w:rPr>
          <w:rFonts w:ascii="IRNazanin" w:hAnsi="IRNazanin" w:eastAsia="IRNazanin"/>
          <w:color w:val="111111"/>
          <w:sz w:val="28"/>
          <w:sz w:val="28"/>
          <w:szCs w:val="28"/>
          <w:rtl w:val="true"/>
          <w:lang w:bidi="fa-IR"/>
        </w:rPr>
        <w:t>و وحید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نگاه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636"/>
      </w:r>
      <w:r>
        <w:rPr>
          <w:rFonts w:ascii="IRNazanin" w:hAnsi="IRNazanin" w:eastAsia="IRNazanin"/>
          <w:color w:val="111111"/>
          <w:sz w:val="28"/>
          <w:sz w:val="28"/>
          <w:szCs w:val="28"/>
          <w:rtl w:val="true"/>
          <w:lang w:bidi="fa-IR"/>
        </w:rPr>
        <w:t>و آیات عظام مکارم، فاضل،</w:t>
      </w:r>
      <w:r>
        <w:rPr>
          <w:rStyle w:val="FootnoteAnchor"/>
          <w:rtl w:val="true"/>
        </w:rPr>
        <w:footnoteReference w:id="637"/>
      </w:r>
      <w:r>
        <w:rPr>
          <w:rFonts w:ascii="IRNazanin" w:hAnsi="IRNazanin" w:eastAsia="IRNazanin"/>
          <w:color w:val="111111"/>
          <w:sz w:val="28"/>
          <w:sz w:val="28"/>
          <w:szCs w:val="28"/>
          <w:rtl w:val="true"/>
          <w:lang w:bidi="fa-IR"/>
        </w:rPr>
        <w:t>نوری</w:t>
      </w:r>
      <w:r>
        <w:rPr>
          <w:rStyle w:val="FootnoteAnchor"/>
          <w:rtl w:val="true"/>
        </w:rPr>
        <w:footnoteReference w:id="638"/>
      </w:r>
      <w:r>
        <w:rPr>
          <w:rFonts w:ascii="IRNazanin" w:hAnsi="IRNazanin" w:eastAsia="IRNazanin"/>
          <w:color w:val="111111"/>
          <w:sz w:val="28"/>
          <w:sz w:val="28"/>
          <w:szCs w:val="28"/>
          <w:rtl w:val="true"/>
          <w:lang w:bidi="fa-IR"/>
        </w:rPr>
        <w:t>و سیستانی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1375696_1051229030"/>
      <w:bookmarkStart w:id="490" w:name="_Toc197"/>
      <w:bookmarkEnd w:id="489"/>
      <w:r>
        <w:rPr>
          <w:rtl w:val="true"/>
        </w:rPr>
        <w:t>حمام‌کردن پسربچه‌ها</w:t>
      </w:r>
      <w:bookmarkEnd w:id="49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می‌تواند پسربچۀ خود را حمام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غیرممیز باشد، جایز است و اگر ممیز باشد، حکم نگاه به بدن و عورت قبلاً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491" w:name="__RefHeading___Toc1375698_1051229030"/>
      <w:bookmarkStart w:id="492" w:name="_Toc198"/>
      <w:bookmarkEnd w:id="491"/>
      <w:r>
        <w:rPr/>
        <w:t>4</w:t>
      </w:r>
      <w:r>
        <w:rPr>
          <w:rtl w:val="true"/>
        </w:rPr>
        <w:t xml:space="preserve">. </w:t>
      </w:r>
      <w:r>
        <w:rPr/>
        <w:t>2</w:t>
      </w:r>
      <w:r>
        <w:rPr>
          <w:rtl w:val="true"/>
        </w:rPr>
        <w:t xml:space="preserve">. </w:t>
      </w:r>
      <w:r>
        <w:rPr/>
        <w:t>3</w:t>
      </w:r>
      <w:r>
        <w:rPr>
          <w:rtl w:val="true"/>
        </w:rPr>
        <w:t xml:space="preserve">. </w:t>
      </w:r>
      <w:r>
        <w:rPr>
          <w:rtl w:val="true"/>
        </w:rPr>
        <w:t>نگاه زن به مردان نامحرم</w:t>
      </w:r>
      <w:bookmarkEnd w:id="492"/>
    </w:p>
    <w:p>
      <w:pPr>
        <w:pStyle w:val="Heading5"/>
        <w:numPr>
          <w:ilvl w:val="4"/>
          <w:numId w:val="1"/>
        </w:numPr>
        <w:rPr/>
      </w:pPr>
      <w:bookmarkStart w:id="493" w:name="__RefHeading___Toc1375700_1051229030"/>
      <w:bookmarkStart w:id="494" w:name="_Toc199"/>
      <w:bookmarkEnd w:id="493"/>
      <w:r>
        <w:rPr>
          <w:rtl w:val="true"/>
        </w:rPr>
        <w:t>نگاه به دست و صورت</w:t>
      </w:r>
      <w:bookmarkEnd w:id="49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به دست و صورت مردان نامحرم نگاه کنند؟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قصد لذت و ریبه حرام و بدون قصد لذت و ریبه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41"/>
      </w:r>
      <w:bookmarkStart w:id="495" w:name="pg7382_96532"/>
    </w:p>
    <w:p>
      <w:pPr>
        <w:pStyle w:val="BookText"/>
        <w:rPr/>
      </w:pPr>
      <w:bookmarkEnd w:id="495"/>
      <w:r>
        <w:rPr>
          <w:rFonts w:ascii="IRNazanin" w:hAnsi="IRNazanin" w:eastAsia="IRNazanin"/>
          <w:color w:val="111111"/>
          <w:sz w:val="28"/>
          <w:sz w:val="28"/>
          <w:szCs w:val="28"/>
          <w:rtl w:val="true"/>
          <w:lang w:bidi="fa-IR"/>
        </w:rPr>
        <w:t>نگاه به مواضعی که معمولاً نمی‌پوشانند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می‌توانند به مواضعی از بدن مردان که معمولاً نمی‌پوشانند، مانند سر و گردن، نگاه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Style w:val="FootnoteAnchor"/>
          <w:rtl w:val="true"/>
        </w:rPr>
        <w:footnoteReference w:id="642"/>
      </w:r>
      <w:r>
        <w:rPr>
          <w:rFonts w:ascii="IRNazanin" w:hAnsi="IRNazanin" w:eastAsia="IRNazanin"/>
          <w:color w:val="111111"/>
          <w:sz w:val="28"/>
          <w:sz w:val="28"/>
          <w:szCs w:val="28"/>
          <w:rtl w:val="true"/>
          <w:lang w:bidi="fa-IR"/>
        </w:rPr>
        <w:t>و آیات عظام خویی،</w:t>
      </w:r>
      <w:r>
        <w:rPr>
          <w:rStyle w:val="FootnoteAnchor"/>
          <w:rtl w:val="true"/>
        </w:rPr>
        <w:footnoteReference w:id="643"/>
      </w:r>
      <w:r>
        <w:rPr>
          <w:rFonts w:ascii="IRNazanin" w:hAnsi="IRNazanin" w:eastAsia="IRNazanin"/>
          <w:color w:val="111111"/>
          <w:sz w:val="28"/>
          <w:sz w:val="28"/>
          <w:szCs w:val="28"/>
          <w:rtl w:val="true"/>
          <w:lang w:bidi="fa-IR"/>
        </w:rPr>
        <w:t>مکارم،</w:t>
      </w:r>
      <w:r>
        <w:rPr>
          <w:rStyle w:val="FootnoteAnchor"/>
          <w:rtl w:val="true"/>
        </w:rPr>
        <w:footnoteReference w:id="644"/>
      </w:r>
      <w:r>
        <w:rPr>
          <w:rFonts w:ascii="IRNazanin" w:hAnsi="IRNazanin" w:eastAsia="IRNazanin"/>
          <w:color w:val="111111"/>
          <w:sz w:val="28"/>
          <w:sz w:val="28"/>
          <w:szCs w:val="28"/>
          <w:rtl w:val="true"/>
          <w:lang w:bidi="fa-IR"/>
        </w:rPr>
        <w:t>سیستانی،</w:t>
      </w:r>
      <w:r>
        <w:rPr>
          <w:rStyle w:val="FootnoteAnchor"/>
          <w:rtl w:val="true"/>
        </w:rPr>
        <w:footnoteReference w:id="645"/>
      </w:r>
      <w:r>
        <w:rPr>
          <w:rFonts w:ascii="IRNazanin" w:hAnsi="IRNazanin" w:eastAsia="IRNazanin"/>
          <w:color w:val="111111"/>
          <w:sz w:val="28"/>
          <w:sz w:val="28"/>
          <w:szCs w:val="28"/>
          <w:rtl w:val="true"/>
          <w:lang w:bidi="fa-IR"/>
        </w:rPr>
        <w:t>صافی،</w:t>
      </w:r>
      <w:r>
        <w:rPr>
          <w:rStyle w:val="FootnoteAnchor"/>
          <w:rtl w:val="true"/>
        </w:rPr>
        <w:footnoteReference w:id="646"/>
      </w:r>
      <w:r>
        <w:rPr>
          <w:rFonts w:ascii="IRNazanin" w:hAnsi="IRNazanin" w:eastAsia="IRNazanin"/>
          <w:color w:val="111111"/>
          <w:sz w:val="28"/>
          <w:sz w:val="28"/>
          <w:szCs w:val="28"/>
          <w:rtl w:val="true"/>
          <w:lang w:bidi="fa-IR"/>
        </w:rPr>
        <w:t>شبیری</w:t>
      </w:r>
      <w:r>
        <w:rPr>
          <w:rStyle w:val="FootnoteAnchor"/>
          <w:rtl w:val="true"/>
        </w:rPr>
        <w:footnoteReference w:id="647"/>
      </w:r>
      <w:r>
        <w:rPr>
          <w:rFonts w:ascii="IRNazanin" w:hAnsi="IRNazanin" w:eastAsia="IRNazanin"/>
          <w:color w:val="111111"/>
          <w:sz w:val="28"/>
          <w:sz w:val="28"/>
          <w:szCs w:val="28"/>
          <w:rtl w:val="true"/>
          <w:lang w:bidi="fa-IR"/>
        </w:rPr>
        <w:t>و وحید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نگاه‌کردن کمک به معصیت نباشد،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جایز نیست، حتی بدون قصد لذت؛ زیرا زن‌ها نباید به مواضعی غیر از صورت و دست‌های مردان نامحرم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650"/>
      </w:r>
      <w:r>
        <w:rPr>
          <w:rFonts w:ascii="IRNazanin" w:hAnsi="IRNazanin" w:eastAsia="IRNazanin"/>
          <w:color w:val="111111"/>
          <w:sz w:val="28"/>
          <w:sz w:val="28"/>
          <w:szCs w:val="28"/>
          <w:rtl w:val="true"/>
          <w:lang w:bidi="fa-IR"/>
        </w:rPr>
        <w:t>و آیات عظام نوری</w:t>
      </w:r>
      <w:r>
        <w:rPr>
          <w:rStyle w:val="FootnoteAnchor"/>
          <w:rtl w:val="true"/>
        </w:rPr>
        <w:footnoteReference w:id="651"/>
      </w:r>
      <w:r>
        <w:rPr>
          <w:rFonts w:ascii="IRNazanin" w:hAnsi="IRNazanin" w:eastAsia="IRNazanin"/>
          <w:color w:val="111111"/>
          <w:sz w:val="28"/>
          <w:sz w:val="28"/>
          <w:szCs w:val="28"/>
          <w:rtl w:val="true"/>
          <w:lang w:bidi="fa-IR"/>
        </w:rPr>
        <w:t>و فاضل</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375702_1051229030"/>
      <w:bookmarkStart w:id="497" w:name="_Toc200"/>
      <w:bookmarkEnd w:id="496"/>
      <w:r>
        <w:rPr>
          <w:rtl w:val="true"/>
        </w:rPr>
        <w:t>نگاه به مواضعی که معمولاً می‌پوشانند</w:t>
      </w:r>
      <w:bookmarkEnd w:id="4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می‌توانند به مواضعی از بدن مردان که معمولاً می‌پوشانند، مانند سینه و ساق پا، نگاه کنند؟ </w:t>
      </w:r>
      <w:bookmarkStart w:id="498" w:name="pg7382_96533"/>
    </w:p>
    <w:p>
      <w:pPr>
        <w:pStyle w:val="BookText"/>
        <w:rPr/>
      </w:pPr>
      <w:bookmarkEnd w:id="49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چه با قصد لذت یا بدون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Style w:val="FootnoteAnchor"/>
          <w:rtl w:val="true"/>
        </w:rPr>
        <w:footnoteReference w:id="653"/>
      </w:r>
      <w:r>
        <w:rPr>
          <w:rFonts w:ascii="IRNazanin" w:hAnsi="IRNazanin" w:eastAsia="IRNazanin"/>
          <w:color w:val="111111"/>
          <w:sz w:val="28"/>
          <w:sz w:val="28"/>
          <w:szCs w:val="28"/>
          <w:rtl w:val="true"/>
          <w:lang w:bidi="fa-IR"/>
        </w:rPr>
        <w:t>و امام‌خامنه‌ای</w:t>
      </w:r>
      <w:r>
        <w:rPr>
          <w:rStyle w:val="FootnoteAnchor"/>
          <w:rtl w:val="true"/>
        </w:rPr>
        <w:footnoteReference w:id="654"/>
      </w:r>
      <w:r>
        <w:rPr>
          <w:rFonts w:ascii="IRNazanin" w:hAnsi="IRNazanin" w:eastAsia="IRNazanin"/>
          <w:color w:val="111111"/>
          <w:sz w:val="28"/>
          <w:sz w:val="28"/>
          <w:szCs w:val="28"/>
          <w:rtl w:val="true"/>
          <w:lang w:bidi="fa-IR"/>
        </w:rPr>
        <w:t>و آیات عظام فاضل، نوری، مکارم،</w:t>
      </w:r>
      <w:r>
        <w:rPr>
          <w:rStyle w:val="FootnoteAnchor"/>
          <w:rtl w:val="true"/>
        </w:rPr>
        <w:footnoteReference w:id="655"/>
      </w:r>
      <w:r>
        <w:rPr>
          <w:rFonts w:ascii="IRNazanin" w:hAnsi="IRNazanin" w:eastAsia="IRNazanin"/>
          <w:color w:val="111111"/>
          <w:sz w:val="28"/>
          <w:sz w:val="28"/>
          <w:szCs w:val="28"/>
          <w:rtl w:val="true"/>
          <w:lang w:bidi="fa-IR"/>
        </w:rPr>
        <w:t>صافی</w:t>
      </w:r>
      <w:r>
        <w:rPr>
          <w:rStyle w:val="FootnoteAnchor"/>
          <w:rtl w:val="true"/>
        </w:rPr>
        <w:footnoteReference w:id="656"/>
      </w:r>
      <w:r>
        <w:rPr>
          <w:rFonts w:ascii="IRNazanin" w:hAnsi="IRNazanin" w:eastAsia="IRNazanin"/>
          <w:color w:val="111111"/>
          <w:sz w:val="28"/>
          <w:sz w:val="28"/>
          <w:szCs w:val="28"/>
          <w:rtl w:val="true"/>
          <w:lang w:bidi="fa-IR"/>
        </w:rPr>
        <w:t>و وحید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واجب، نگاه چه با قصد لذت و چه بدون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بهجت،</w:t>
      </w:r>
      <w:r>
        <w:rPr>
          <w:rStyle w:val="FootnoteAnchor"/>
          <w:rtl w:val="true"/>
        </w:rPr>
        <w:footnoteReference w:id="658"/>
      </w:r>
      <w:r>
        <w:rPr>
          <w:rFonts w:ascii="IRNazanin" w:hAnsi="IRNazanin" w:eastAsia="IRNazanin"/>
          <w:color w:val="111111"/>
          <w:sz w:val="28"/>
          <w:sz w:val="28"/>
          <w:szCs w:val="28"/>
          <w:rtl w:val="true"/>
          <w:lang w:bidi="fa-IR"/>
        </w:rPr>
        <w:t>شبیری،</w:t>
      </w:r>
      <w:r>
        <w:rPr>
          <w:rStyle w:val="FootnoteAnchor"/>
          <w:rtl w:val="true"/>
        </w:rPr>
        <w:footnoteReference w:id="659"/>
      </w:r>
      <w:r>
        <w:rPr>
          <w:rFonts w:ascii="IRNazanin" w:hAnsi="IRNazanin" w:eastAsia="IRNazanin"/>
          <w:color w:val="111111"/>
          <w:sz w:val="28"/>
          <w:sz w:val="28"/>
          <w:szCs w:val="28"/>
          <w:rtl w:val="true"/>
          <w:lang w:bidi="fa-IR"/>
        </w:rPr>
        <w:t>سیستانی</w:t>
      </w:r>
      <w:r>
        <w:rPr>
          <w:rStyle w:val="FootnoteAnchor"/>
          <w:rtl w:val="true"/>
        </w:rPr>
        <w:footnoteReference w:id="660"/>
      </w:r>
      <w:r>
        <w:rPr>
          <w:rFonts w:ascii="IRNazanin" w:hAnsi="IRNazanin" w:eastAsia="IRNazanin"/>
          <w:color w:val="111111"/>
          <w:sz w:val="28"/>
          <w:sz w:val="28"/>
          <w:szCs w:val="28"/>
          <w:rtl w:val="true"/>
          <w:lang w:bidi="fa-IR"/>
        </w:rPr>
        <w:t>و خویی</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نگاه، بین مراسم مختلف مانند عزاداری یا مکان‌های مختلف مانند ورزشگاه‌ها یا ساحل دریا تفاوتی نیست</w:t>
      </w:r>
      <w:r>
        <w:rPr>
          <w:rFonts w:eastAsia="IRNazanin" w:cs="IRNazanin"/>
          <w:color w:val="111111"/>
          <w:sz w:val="28"/>
          <w:szCs w:val="28"/>
          <w:rtl w:val="true"/>
          <w:lang w:bidi="fa-IR"/>
        </w:rPr>
        <w:t>.</w:t>
      </w:r>
    </w:p>
    <w:p>
      <w:pPr>
        <w:pStyle w:val="Heading5"/>
        <w:numPr>
          <w:ilvl w:val="4"/>
          <w:numId w:val="1"/>
        </w:numPr>
        <w:rPr/>
      </w:pPr>
      <w:bookmarkStart w:id="499" w:name="__RefHeading___Toc1375704_1051229030"/>
      <w:bookmarkStart w:id="500" w:name="_Toc201"/>
      <w:bookmarkEnd w:id="499"/>
      <w:r>
        <w:rPr>
          <w:rtl w:val="true"/>
        </w:rPr>
        <w:t>نگاه به بدن نیمه‌برهنۀ ورزش‌کاران</w:t>
      </w:r>
      <w:bookmarkEnd w:id="500"/>
    </w:p>
    <w:p>
      <w:pPr>
        <w:pStyle w:val="Heading6"/>
        <w:numPr>
          <w:ilvl w:val="5"/>
          <w:numId w:val="1"/>
        </w:numPr>
        <w:rPr/>
      </w:pPr>
      <w:bookmarkStart w:id="501" w:name="__RefHeading___Toc1375706_1051229030"/>
      <w:bookmarkStart w:id="502" w:name="_Toc202"/>
      <w:bookmarkEnd w:id="501"/>
      <w:r>
        <w:rPr/>
        <w:t>1</w:t>
      </w:r>
      <w:r>
        <w:rPr>
          <w:rtl w:val="true"/>
        </w:rPr>
        <w:t xml:space="preserve">. </w:t>
      </w:r>
      <w:r>
        <w:rPr>
          <w:rtl w:val="true"/>
        </w:rPr>
        <w:t>نگاه حضوری به بدن مردان در میدان‌های ورزشی</w:t>
      </w:r>
      <w:bookmarkEnd w:id="502"/>
    </w:p>
    <w:p>
      <w:pPr>
        <w:pStyle w:val="BookText"/>
        <w:rPr/>
      </w:pPr>
      <w:r>
        <w:rPr>
          <w:rFonts w:ascii="IRNazanin" w:hAnsi="IRNazanin" w:eastAsia="IRNazanin"/>
          <w:color w:val="111111"/>
          <w:sz w:val="28"/>
          <w:sz w:val="28"/>
          <w:szCs w:val="28"/>
          <w:rtl w:val="true"/>
          <w:lang w:bidi="fa-IR"/>
        </w:rPr>
        <w:t>حکم نگاه به بدن مرد نامحرم را دارد که بیان شد</w:t>
      </w:r>
      <w:r>
        <w:rPr>
          <w:rFonts w:eastAsia="IRNazanin" w:cs="IRNazanin"/>
          <w:color w:val="111111"/>
          <w:sz w:val="28"/>
          <w:szCs w:val="28"/>
          <w:rtl w:val="true"/>
          <w:lang w:bidi="fa-IR"/>
        </w:rPr>
        <w:t>.</w:t>
      </w:r>
    </w:p>
    <w:p>
      <w:pPr>
        <w:pStyle w:val="Heading6"/>
        <w:numPr>
          <w:ilvl w:val="5"/>
          <w:numId w:val="1"/>
        </w:numPr>
        <w:rPr/>
      </w:pPr>
      <w:bookmarkStart w:id="503" w:name="__RefHeading___Toc1375708_1051229030"/>
      <w:bookmarkStart w:id="504" w:name="_Toc203"/>
      <w:bookmarkEnd w:id="503"/>
      <w:r>
        <w:rPr/>
        <w:t>2</w:t>
      </w:r>
      <w:r>
        <w:rPr>
          <w:rtl w:val="true"/>
        </w:rPr>
        <w:t xml:space="preserve">. </w:t>
      </w:r>
      <w:r>
        <w:rPr>
          <w:rtl w:val="true"/>
        </w:rPr>
        <w:t>نگاه به فیلم‌های ورزشی مثل فوتبال و کشتی</w:t>
      </w:r>
      <w:bookmarkEnd w:id="50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فیلم ورزشی مردان، مانند فوتبال و کشتی، برای زنان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به‌قصد لذت و ریبه باشد یا در آن خوف ارتکاب گناه و فساد وجود داشته باشد، جایز نیست و اگر به‌صورت زنده و مستقیم از تلویزیون ببینند، بنا بر احتیاط جایز نیست و در غیر این صورت‌ها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نگاه‌کردن زن به عکس مردانی که پوشش متعارف دارند، اشکال ندارد؛ مشروط به آنکه نگاه با التذاذ جنسی و شهوت همراه نباشد و زن ایمن از </w:t>
      </w:r>
    </w:p>
    <w:p>
      <w:pPr>
        <w:pStyle w:val="BookText"/>
        <w:rPr/>
      </w:pPr>
      <w:r>
        <w:rPr>
          <w:rFonts w:ascii="IRNazanin" w:hAnsi="IRNazanin" w:eastAsia="IRNazanin"/>
          <w:color w:val="111111"/>
          <w:sz w:val="28"/>
          <w:sz w:val="28"/>
          <w:szCs w:val="28"/>
          <w:rtl w:val="true"/>
          <w:lang w:bidi="fa-IR"/>
        </w:rPr>
        <w:t>وقوع در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نگاه‌کردن بانوان به عکس یا فیلم مردانی که اعضای بدنشان در آن بیش از مقدار متعارف</w:t>
      </w:r>
    </w:p>
    <w:p>
      <w:pPr>
        <w:pStyle w:val="BookText"/>
        <w:rPr/>
      </w:pPr>
      <w:r>
        <w:rPr>
          <w:rFonts w:ascii="IRNazanin" w:hAnsi="IRNazanin" w:eastAsia="IRNazanin"/>
          <w:color w:val="111111"/>
          <w:sz w:val="28"/>
          <w:sz w:val="28"/>
          <w:szCs w:val="28"/>
          <w:rtl w:val="true"/>
          <w:lang w:bidi="fa-IR"/>
        </w:rPr>
        <w:t>برهنه است، بنا بر احتیاط واجب جایز نیست؛ مثل عکس بعضی از ورزش‌کاران یا بعضی از فیلم‌های مسابقات ورزشی مانند شنا، وزنه‌برداری، کشتی، فوتبال که پوشش مردان در آن کمتر از مقدار متعارف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نظر به این فیلم‌ها اگر طرف را نشناسد، مانعی ندارد؛ مگر اینکه مفسده‌ای بر آن مترتب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درصورتی‌که موجب فساد و فحشا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نظر به این فیلم‌ها چون غالباً خالی از مفسده نیست،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چون نگاه به فیلم‌ها مشاهدۀ مستقیم نیست، نگاه به آن‌ها مصداق نگاه به نامحرم نیست؛ مگر اینکه منشأ فسادی شود که در این صورت، نگاه به این فیلم‌ها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مکارم</w:t>
      </w:r>
      <w:r>
        <w:rPr>
          <w:rStyle w:val="FootnoteAnchor"/>
          <w:rtl w:val="true"/>
        </w:rPr>
        <w:footnoteReference w:id="667"/>
      </w:r>
      <w:r>
        <w:rPr>
          <w:rFonts w:ascii="IRNazanin" w:hAnsi="IRNazanin" w:eastAsia="IRNazanin"/>
          <w:color w:val="111111"/>
          <w:sz w:val="28"/>
          <w:sz w:val="28"/>
          <w:szCs w:val="28"/>
          <w:rtl w:val="true"/>
          <w:lang w:bidi="fa-IR"/>
        </w:rPr>
        <w:t>و فاضل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این‌گونه برنامه‌ها معرض تهییج و نظر ریبه و التذاذ است، تماشاى آن براى خانم‌ها محل اشکال است و در مثل ورزش کشتى و شنا که اکثر بدن مردان نمایان است،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6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7382_96536"/>
      <w:bookmarkStart w:id="506" w:name="pg7382_96536"/>
      <w:bookmarkEnd w:id="506"/>
    </w:p>
    <w:p>
      <w:pPr>
        <w:pStyle w:val="Heading2"/>
        <w:numPr>
          <w:ilvl w:val="1"/>
          <w:numId w:val="1"/>
        </w:numPr>
        <w:rPr/>
      </w:pPr>
      <w:bookmarkStart w:id="507" w:name="pg7382_96536"/>
      <w:bookmarkStart w:id="508" w:name="__RefHeading___Toc1375710_1051229030"/>
      <w:bookmarkStart w:id="509" w:name="_Toc204"/>
      <w:bookmarkEnd w:id="507"/>
      <w:bookmarkEnd w:id="508"/>
      <w:r>
        <w:rPr>
          <w:rtl w:val="true"/>
        </w:rPr>
        <w:t>فصل پنجم</w:t>
      </w:r>
      <w:r>
        <w:rPr>
          <w:rtl w:val="true"/>
        </w:rPr>
        <w:t xml:space="preserve">: </w:t>
      </w:r>
      <w:r>
        <w:rPr>
          <w:rtl w:val="true"/>
        </w:rPr>
        <w:t>متفرقات نگاه</w:t>
      </w:r>
      <w:bookmarkEnd w:id="5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375712_1051229030"/>
      <w:bookmarkStart w:id="511" w:name="_Toc205"/>
      <w:bookmarkEnd w:id="510"/>
      <w:r>
        <w:rPr>
          <w:rtl w:val="true"/>
        </w:rPr>
        <w:t>اشاره</w:t>
      </w:r>
      <w:bookmarkStart w:id="512" w:name="pg7382_96537"/>
      <w:bookmarkEnd w:id="511"/>
    </w:p>
    <w:p>
      <w:pPr>
        <w:pStyle w:val="Heading3"/>
        <w:numPr>
          <w:ilvl w:val="2"/>
          <w:numId w:val="1"/>
        </w:numPr>
        <w:rPr/>
      </w:pPr>
      <w:bookmarkStart w:id="513" w:name="__RefHeading___Toc1375714_1051229030"/>
      <w:bookmarkStart w:id="514" w:name="_Toc206"/>
      <w:bookmarkEnd w:id="512"/>
      <w:bookmarkEnd w:id="513"/>
      <w:r>
        <w:rPr/>
        <w:t>5</w:t>
      </w:r>
      <w:r>
        <w:rPr>
          <w:rtl w:val="true"/>
        </w:rPr>
        <w:t xml:space="preserve">. </w:t>
      </w:r>
      <w:r>
        <w:rPr/>
        <w:t>1</w:t>
      </w:r>
      <w:r>
        <w:rPr>
          <w:rtl w:val="true"/>
        </w:rPr>
        <w:t xml:space="preserve">. </w:t>
      </w:r>
      <w:r>
        <w:rPr>
          <w:rtl w:val="true"/>
        </w:rPr>
        <w:t>نگاه در حال احرام</w:t>
      </w:r>
      <w:bookmarkEnd w:id="51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مُحرِم می‌تواند به زن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شهوت به تمام بدن همسر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با شهوت به همسر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مطلقاً؛ چه موجب خروج منی بشود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 غیر از آیات عظام سیستانی و شبیری</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درصورتی‌که موجب خروج منی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احتیاط مستحب ترک این 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شبیری</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غیرهمسر، حکم نگاه در حال غیراحرام را دارد که حکمش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دربارۀ نگاه با شهوت و کفارۀ آن باید به مناسک حج مراجعه شود</w:t>
      </w:r>
      <w:r>
        <w:rPr>
          <w:rFonts w:eastAsia="IRNazanin" w:cs="IRNazanin"/>
          <w:color w:val="111111"/>
          <w:sz w:val="28"/>
          <w:szCs w:val="28"/>
          <w:rtl w:val="true"/>
          <w:lang w:bidi="fa-IR"/>
        </w:rPr>
        <w:t>.</w:t>
      </w:r>
    </w:p>
    <w:p>
      <w:pPr>
        <w:pStyle w:val="Heading3"/>
        <w:numPr>
          <w:ilvl w:val="2"/>
          <w:numId w:val="1"/>
        </w:numPr>
        <w:rPr/>
      </w:pPr>
      <w:bookmarkStart w:id="515" w:name="__RefHeading___Toc1375716_1051229030"/>
      <w:bookmarkStart w:id="516" w:name="_Toc207"/>
      <w:bookmarkEnd w:id="515"/>
      <w:r>
        <w:rPr/>
        <w:t>5</w:t>
      </w:r>
      <w:r>
        <w:rPr>
          <w:rtl w:val="true"/>
        </w:rPr>
        <w:t xml:space="preserve">. </w:t>
      </w:r>
      <w:r>
        <w:rPr/>
        <w:t>2</w:t>
      </w:r>
      <w:r>
        <w:rPr>
          <w:rtl w:val="true"/>
        </w:rPr>
        <w:t xml:space="preserve">. </w:t>
      </w:r>
      <w:r>
        <w:rPr>
          <w:rtl w:val="true"/>
        </w:rPr>
        <w:t>نگاه غَسّال به میت</w:t>
      </w:r>
      <w:bookmarkEnd w:id="51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غسال می‌تواند به بدن میت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غسال هم‌جنس باشد، می‌تواند میت را غسل دهد و به تمام بدن او غیر از عورتین میت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عورتین میت در هنگام غسل‌دادن و کفن‌کردن 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عورتین میت حرام است و کسی که او را غسل می‌دهد، اگر نگاه کند، معصیت کرده است؛ ولی غسل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 تقلید</w:t>
      </w:r>
      <w:r>
        <w:rPr>
          <w:rFonts w:eastAsia="IRNazanin" w:cs="IRNazanin"/>
          <w:color w:val="111111"/>
          <w:sz w:val="28"/>
          <w:szCs w:val="28"/>
          <w:rtl w:val="true"/>
          <w:lang w:bidi="fa-IR"/>
        </w:rPr>
        <w:t>)</w:t>
      </w:r>
      <w:r>
        <w:rPr>
          <w:rStyle w:val="FootnoteAnchor"/>
          <w:rtl w:val="true"/>
        </w:rPr>
        <w:footnoteReference w:id="673"/>
      </w:r>
      <w:bookmarkStart w:id="517" w:name="pg7382_96538"/>
    </w:p>
    <w:p>
      <w:pPr>
        <w:pStyle w:val="Heading3"/>
        <w:numPr>
          <w:ilvl w:val="2"/>
          <w:numId w:val="1"/>
        </w:numPr>
        <w:rPr/>
      </w:pPr>
      <w:bookmarkStart w:id="518" w:name="__RefHeading___Toc1375718_1051229030"/>
      <w:bookmarkStart w:id="519" w:name="_Toc208"/>
      <w:bookmarkEnd w:id="517"/>
      <w:bookmarkEnd w:id="518"/>
      <w:r>
        <w:rPr/>
        <w:t>5</w:t>
      </w:r>
      <w:r>
        <w:rPr>
          <w:rtl w:val="true"/>
        </w:rPr>
        <w:t xml:space="preserve">. </w:t>
      </w:r>
      <w:r>
        <w:rPr/>
        <w:t>3</w:t>
      </w:r>
      <w:r>
        <w:rPr>
          <w:rtl w:val="true"/>
        </w:rPr>
        <w:t xml:space="preserve">. </w:t>
      </w:r>
      <w:r>
        <w:rPr>
          <w:rtl w:val="true"/>
        </w:rPr>
        <w:t>خنثای مشکل</w:t>
      </w:r>
      <w:bookmarkEnd w:id="519"/>
    </w:p>
    <w:p>
      <w:pPr>
        <w:pStyle w:val="Heading4"/>
        <w:numPr>
          <w:ilvl w:val="3"/>
          <w:numId w:val="1"/>
        </w:numPr>
        <w:rPr/>
      </w:pPr>
      <w:bookmarkStart w:id="520" w:name="__RefHeading___Toc1375720_1051229030"/>
      <w:bookmarkStart w:id="521" w:name="_Toc209"/>
      <w:bookmarkEnd w:id="520"/>
      <w:r>
        <w:rPr/>
        <w:t>5</w:t>
      </w:r>
      <w:r>
        <w:rPr>
          <w:rtl w:val="true"/>
        </w:rPr>
        <w:t xml:space="preserve">. </w:t>
      </w:r>
      <w:r>
        <w:rPr/>
        <w:t>3</w:t>
      </w:r>
      <w:r>
        <w:rPr>
          <w:rtl w:val="true"/>
        </w:rPr>
        <w:t xml:space="preserve">. </w:t>
      </w:r>
      <w:r>
        <w:rPr/>
        <w:t>1</w:t>
      </w:r>
      <w:r>
        <w:rPr>
          <w:rtl w:val="true"/>
        </w:rPr>
        <w:t xml:space="preserve">. </w:t>
      </w:r>
      <w:r>
        <w:rPr>
          <w:rtl w:val="true"/>
        </w:rPr>
        <w:t>نگاه خنثا به افراد دیگر</w:t>
      </w:r>
      <w:bookmarkEnd w:id="5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فردِ خنثا به زنان و مردان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 درصورتی‌که تشخیص زن‌بودن یا مردبودن او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پوشش و نظر احتیاط کند؛ یعنی در برخورد با مردها خود را زن و در برخورد با زن‌ها خود را مرد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و فاضل و نوری</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بعید نیست که بتواند قرعه بیندازد؛ چون این مسئله از مصادیق امر مشکل یا مشتبه است که جایگاه قرعه است و حکم به احتیاط در تمام عمرش،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75"/>
      </w:r>
    </w:p>
    <w:p>
      <w:pPr>
        <w:pStyle w:val="Heading4"/>
        <w:numPr>
          <w:ilvl w:val="3"/>
          <w:numId w:val="1"/>
        </w:numPr>
        <w:rPr/>
      </w:pPr>
      <w:bookmarkStart w:id="522" w:name="__RefHeading___Toc1375722_1051229030"/>
      <w:bookmarkStart w:id="523" w:name="_Toc210"/>
      <w:bookmarkEnd w:id="522"/>
      <w:r>
        <w:rPr/>
        <w:t>5</w:t>
      </w:r>
      <w:r>
        <w:rPr>
          <w:rtl w:val="true"/>
        </w:rPr>
        <w:t xml:space="preserve">. </w:t>
      </w:r>
      <w:r>
        <w:rPr/>
        <w:t>3</w:t>
      </w:r>
      <w:r>
        <w:rPr>
          <w:rtl w:val="true"/>
        </w:rPr>
        <w:t xml:space="preserve">. </w:t>
      </w:r>
      <w:r>
        <w:rPr/>
        <w:t>2</w:t>
      </w:r>
      <w:r>
        <w:rPr>
          <w:rtl w:val="true"/>
        </w:rPr>
        <w:t xml:space="preserve">. </w:t>
      </w:r>
      <w:r>
        <w:rPr>
          <w:rtl w:val="true"/>
        </w:rPr>
        <w:t>نگاه افراد دیگر به خنثا</w:t>
      </w:r>
      <w:bookmarkEnd w:id="523"/>
    </w:p>
    <w:p>
      <w:pPr>
        <w:pStyle w:val="Heading5"/>
        <w:numPr>
          <w:ilvl w:val="4"/>
          <w:numId w:val="1"/>
        </w:numPr>
        <w:rPr/>
      </w:pPr>
      <w:bookmarkStart w:id="524" w:name="__RefHeading___Toc1375724_1051229030"/>
      <w:bookmarkStart w:id="525" w:name="_Toc211"/>
      <w:bookmarkEnd w:id="524"/>
      <w:r>
        <w:rPr>
          <w:rtl w:val="true"/>
        </w:rPr>
        <w:t>نگاه به عورت</w:t>
      </w:r>
      <w:bookmarkEnd w:id="52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زنان و مردان به عورت فردِ خنثا 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نمی‌تواند به دُبر فرد خنثا نگاه کند و همین طور به هر دو آلت جلوی فرد خنثا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نمی‌تواند به آلت رجولیت خنثا نگاه کند، چون یا آلت مردی است یا بدن زن؛ هرچند می‌تواند به آلت انوثیت خنثا نگاه کند، چون عورت‌بودن آن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نمی‌تواند به آلت انوثیت خنثا نگاه کند، چون یا عورت زن است یا بدن مرد؛ هرچند می‌تواند به آلت رجولیت خنثا نگاه کند؛ چون عورت‌بودن آن احراز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آیت‌الله فاضل</w:t>
      </w:r>
      <w:r>
        <w:rPr>
          <w:rFonts w:eastAsia="IRNazanin" w:cs="IRNazanin"/>
          <w:color w:val="111111"/>
          <w:sz w:val="28"/>
          <w:szCs w:val="28"/>
          <w:rtl w:val="true"/>
          <w:lang w:bidi="fa-IR"/>
        </w:rPr>
        <w:t>)</w:t>
      </w:r>
      <w:r>
        <w:rPr>
          <w:rStyle w:val="FootnoteAnchor"/>
          <w:rtl w:val="true"/>
        </w:rPr>
        <w:footnoteReference w:id="676"/>
      </w:r>
      <w:bookmarkStart w:id="526" w:name="pg7382_96539"/>
    </w:p>
    <w:p>
      <w:pPr>
        <w:pStyle w:val="BookText"/>
        <w:rPr/>
      </w:pPr>
      <w:bookmarkEnd w:id="526"/>
      <w:r>
        <w:rPr>
          <w:rFonts w:ascii="IRNazanin" w:hAnsi="IRNazanin" w:eastAsia="IRNazanin"/>
          <w:color w:val="111111"/>
          <w:sz w:val="28"/>
          <w:sz w:val="28"/>
          <w:szCs w:val="28"/>
          <w:rtl w:val="true"/>
          <w:lang w:bidi="fa-IR"/>
        </w:rPr>
        <w:t>مکلف نمی‌تواند به دُبر خنثا نگاه کند و بنا بر احتیاط واجب به قُبل هم درصورت صدق عنوان قُبل نگاه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مکلف نمی‌تواند به دُبر خنثا نگاه کند و دربارۀ غیرمحارم مرد نمی‌تواند به آلت رجولیت خنثا نگاه کند؛ هرچند می‌تواند به آلت انوثیت خنثا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نمی‌تواند به آلت انوثیت خنثا نگاه کند؛ هرچند می‌تواند به آلت رجولیت خنثا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محارم، مکلف نمی‌تواند به هیچ‌کدام از آلت‌های مردانه و زنانه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و سیستانی</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مکلف نمی‌تواند به دُبر یا قُبل شخص خنثا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527" w:name="__RefHeading___Toc1375726_1051229030"/>
      <w:bookmarkStart w:id="528" w:name="_Toc212"/>
      <w:bookmarkEnd w:id="527"/>
      <w:r>
        <w:rPr>
          <w:rtl w:val="true"/>
        </w:rPr>
        <w:t>نگاه به بدن</w:t>
      </w:r>
      <w:bookmarkEnd w:id="52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زنان و مردان به بدن فردِ خنثا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آیت‌الله فاضل</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529" w:name="__RefHeading___Toc1375728_1051229030"/>
      <w:bookmarkStart w:id="530" w:name="_Toc213"/>
      <w:bookmarkEnd w:id="529"/>
      <w:r>
        <w:rPr/>
        <w:t>5</w:t>
      </w:r>
      <w:r>
        <w:rPr>
          <w:rtl w:val="true"/>
        </w:rPr>
        <w:t xml:space="preserve">. </w:t>
      </w:r>
      <w:r>
        <w:rPr/>
        <w:t>4</w:t>
      </w:r>
      <w:r>
        <w:rPr>
          <w:rtl w:val="true"/>
        </w:rPr>
        <w:t xml:space="preserve">. </w:t>
      </w:r>
      <w:r>
        <w:rPr>
          <w:rtl w:val="true"/>
        </w:rPr>
        <w:t>نگاه به مجامعت حیوانات</w:t>
      </w:r>
      <w:bookmarkEnd w:id="5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مجامعت حیوانات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به‌قصد لذت و ریبه باشد یا در آن خوف ارتکاب گناه و فساد وجود داشته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این عمل آن‌ها اشکال ندارد؛ مگر اینکه با شهوت باشد که در این صورت،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82"/>
      </w:r>
      <w:bookmarkStart w:id="531" w:name="pg7382_96540"/>
    </w:p>
    <w:p>
      <w:pPr>
        <w:pStyle w:val="Heading3"/>
        <w:numPr>
          <w:ilvl w:val="2"/>
          <w:numId w:val="1"/>
        </w:numPr>
        <w:rPr/>
      </w:pPr>
      <w:bookmarkStart w:id="532" w:name="__RefHeading___Toc1375730_1051229030"/>
      <w:bookmarkStart w:id="533" w:name="_Toc214"/>
      <w:bookmarkEnd w:id="531"/>
      <w:bookmarkEnd w:id="532"/>
      <w:r>
        <w:rPr/>
        <w:t>5</w:t>
      </w:r>
      <w:r>
        <w:rPr>
          <w:rtl w:val="true"/>
        </w:rPr>
        <w:t xml:space="preserve">. </w:t>
      </w:r>
      <w:r>
        <w:rPr/>
        <w:t>5</w:t>
      </w:r>
      <w:r>
        <w:rPr>
          <w:rtl w:val="true"/>
        </w:rPr>
        <w:t xml:space="preserve">. </w:t>
      </w:r>
      <w:r>
        <w:rPr>
          <w:rtl w:val="true"/>
        </w:rPr>
        <w:t>نگاه به عورت حیوانات</w:t>
      </w:r>
      <w:bookmarkEnd w:id="5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به عورت حیوانات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تحریک شهوت شود یا مفسده‌ای داشته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534" w:name="__RefHeading___Toc1375732_1051229030"/>
      <w:bookmarkStart w:id="535" w:name="_Toc215"/>
      <w:bookmarkEnd w:id="534"/>
      <w:r>
        <w:rPr/>
        <w:t>5</w:t>
      </w:r>
      <w:r>
        <w:rPr>
          <w:rtl w:val="true"/>
        </w:rPr>
        <w:t xml:space="preserve">. </w:t>
      </w:r>
      <w:r>
        <w:rPr/>
        <w:t>6</w:t>
      </w:r>
      <w:r>
        <w:rPr>
          <w:rtl w:val="true"/>
        </w:rPr>
        <w:t xml:space="preserve">. </w:t>
      </w:r>
      <w:r>
        <w:rPr>
          <w:rtl w:val="true"/>
        </w:rPr>
        <w:t>نگاه به بدن خود</w:t>
      </w:r>
      <w:bookmarkEnd w:id="53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نگاه‌کردن شهوانی به بدن خود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536" w:name="__RefHeading___Toc1375734_1051229030"/>
      <w:bookmarkStart w:id="537" w:name="_Toc216"/>
      <w:bookmarkEnd w:id="536"/>
      <w:r>
        <w:rPr/>
        <w:t>5</w:t>
      </w:r>
      <w:r>
        <w:rPr>
          <w:rtl w:val="true"/>
        </w:rPr>
        <w:t xml:space="preserve">. </w:t>
      </w:r>
      <w:r>
        <w:rPr/>
        <w:t>7</w:t>
      </w:r>
      <w:r>
        <w:rPr>
          <w:rtl w:val="true"/>
        </w:rPr>
        <w:t xml:space="preserve">. </w:t>
      </w:r>
      <w:r>
        <w:rPr>
          <w:rtl w:val="true"/>
        </w:rPr>
        <w:t>نگاه به ماهواره</w:t>
      </w:r>
      <w:bookmarkEnd w:id="53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ماهواره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آنتن ماهواره‌ای از این جهت که صرفاً وسیله‌ای برای دریافت برنامه‌های تلویزیونی است که هم برنامه‌های حلال دارد و هم برنامه‌های حرام، حکم آلات مشترک را دارد؛ لذا خریدوفروش و نگهداری آن برای استفاده در امور حرام، حرام است و برای استفاده‌های حلال جایز است؛ ولی چون این وسیله برای کسی که آن را در اختیار دارد، زمینۀ دریافت برنامه‌های حرام را کاملاً فراهم می‌کند و گاهی نگهداری آن مفاسد دیگری را نیز در بر دارد، خرید و نگهداری آن جایز نیست؛ مگر برای کسی که به خودش</w:t>
      </w:r>
    </w:p>
    <w:p>
      <w:pPr>
        <w:pStyle w:val="BookText"/>
        <w:rPr/>
      </w:pPr>
      <w:r>
        <w:rPr>
          <w:rFonts w:ascii="IRNazanin" w:hAnsi="IRNazanin" w:eastAsia="IRNazanin"/>
          <w:color w:val="111111"/>
          <w:sz w:val="28"/>
          <w:sz w:val="28"/>
          <w:szCs w:val="28"/>
          <w:rtl w:val="true"/>
          <w:lang w:bidi="fa-IR"/>
        </w:rPr>
        <w:t>مطمئن است که استفادۀ حرام از آن نمی‌کند و بر تهیه و نگهداری آن در خانه‌اش هم مفسده‌ای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قانونی دراین‌باره وجود داشته باشد،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امام‌خامنه‌ای</w:t>
      </w:r>
      <w:r>
        <w:rPr>
          <w:rFonts w:eastAsia="IRNazanin" w:cs="IRNazanin"/>
          <w:color w:val="111111"/>
          <w:sz w:val="28"/>
          <w:szCs w:val="28"/>
          <w:rtl w:val="true"/>
          <w:lang w:bidi="fa-IR"/>
        </w:rPr>
        <w:t>)</w:t>
      </w:r>
      <w:r>
        <w:rPr>
          <w:rStyle w:val="FootnoteAnchor"/>
          <w:rtl w:val="true"/>
        </w:rPr>
        <w:footnoteReference w:id="6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این برنامه‌ها جایز نیست و برنامه‌هاى ظاهراً خوب یا بى‌ضرر آن وسیله‌اى است براى سوق‌دادن به برنامه‌هاى فاسد؛ بنابراین </w:t>
      </w:r>
      <w:bookmarkStart w:id="538" w:name="pg7382_96541"/>
    </w:p>
    <w:p>
      <w:pPr>
        <w:pStyle w:val="BookText"/>
        <w:rPr/>
      </w:pPr>
      <w:bookmarkEnd w:id="538"/>
      <w:r>
        <w:rPr>
          <w:rFonts w:ascii="IRNazanin" w:hAnsi="IRNazanin" w:eastAsia="IRNazanin"/>
          <w:color w:val="111111"/>
          <w:sz w:val="28"/>
          <w:sz w:val="28"/>
          <w:szCs w:val="28"/>
          <w:rtl w:val="true"/>
          <w:lang w:bidi="fa-IR"/>
        </w:rPr>
        <w:t>مسلمانان نباید از حیله‌هاى دشمنان اسلام براى نشر فساد در میان مسلمانان غافل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با وجود فساد، استفاده از آن و خریدوفروش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استفادۀ مشروع از ماهواره، اگر مجتهد جامع‌الشرایط به ملاحظۀ مصالح مهمی آن را ممنوع نکرده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برنامه‌هاى ماهواره اکثراً موجب شیوع فحشا و منکر مخصوصاً بین نسل جوان می‌شود؛ لذا خرید و نصب آنتن‌هاى ماهواره‌اى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اگر انسان مطمئن نباشد که خودش و دیگران از آن استفادۀ نامشروع نمی‌کنند، نمی‌تواند از آن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استفاده از ماهواره برای مقاصد مباح و شرعی، درصورتی‌که ترس از انحراف عقیده یا سست‌شدن در مسائل شرعی وجود نداشته نباشد یا ارتکاب حرام برای دیگران نیز پیش نیاید، با رعایت جهات شرعی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قانونی دراین‌باره وجود داشته باشد، طبق نظر مرجع باید مراعات شود</w:t>
      </w:r>
      <w:r>
        <w:rPr>
          <w:rFonts w:eastAsia="IRNazanin" w:cs="IRNazanin"/>
          <w:color w:val="111111"/>
          <w:sz w:val="28"/>
          <w:szCs w:val="28"/>
          <w:rtl w:val="true"/>
          <w:lang w:bidi="fa-IR"/>
        </w:rPr>
        <w:t>.</w:t>
      </w:r>
    </w:p>
    <w:p>
      <w:pPr>
        <w:pStyle w:val="Heading3"/>
        <w:numPr>
          <w:ilvl w:val="2"/>
          <w:numId w:val="1"/>
        </w:numPr>
        <w:rPr/>
      </w:pPr>
      <w:bookmarkStart w:id="539" w:name="__RefHeading___Toc1375736_1051229030"/>
      <w:bookmarkStart w:id="540" w:name="_Toc217"/>
      <w:bookmarkEnd w:id="539"/>
      <w:r>
        <w:rPr/>
        <w:t>5</w:t>
      </w:r>
      <w:r>
        <w:rPr>
          <w:rtl w:val="true"/>
        </w:rPr>
        <w:t xml:space="preserve">. </w:t>
      </w:r>
      <w:r>
        <w:rPr/>
        <w:t>8</w:t>
      </w:r>
      <w:r>
        <w:rPr>
          <w:rtl w:val="true"/>
        </w:rPr>
        <w:t xml:space="preserve">. </w:t>
      </w:r>
      <w:r>
        <w:rPr>
          <w:rtl w:val="true"/>
        </w:rPr>
        <w:t>نگاه‌های مشکوک</w:t>
      </w:r>
      <w:bookmarkEnd w:id="5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این شخص از کسانی است که می‌تواند به او نگاه کند یا از کسانی است که نباید به او نگاه کند، چه وظیفه‌ای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و فاضل و مکارم</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می‌داند در جمعِ محصور محرمی دارد، اما نمی‌داند کدام‌یک از افراد این جمع است، آیا می‌تواند به آن‌ها نگاه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هیچ‌کدام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و فاضل و مکارم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دربارۀ شخصی شک کند که هم‌جنس است یا غیر‌هم‌جنس، آیا نگاه به او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جایز نیست؛ بلکه در بعضی اوقات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چیزی شک کند که انسان است یا حیوان یا شیئی دیگر، آیا می‌تواند نگاه کند؟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و فاضل و مکارم</w:t>
      </w:r>
      <w:r>
        <w:rPr>
          <w:rFonts w:eastAsia="IRNazanin" w:cs="IRNazanin"/>
          <w:color w:val="111111"/>
          <w:sz w:val="28"/>
          <w:szCs w:val="28"/>
          <w:rtl w:val="true"/>
          <w:lang w:bidi="fa-IR"/>
        </w:rPr>
        <w:t>)</w:t>
      </w:r>
      <w:r>
        <w:rPr>
          <w:rStyle w:val="FootnoteAnchor"/>
          <w:rtl w:val="true"/>
        </w:rPr>
        <w:footnoteReference w:id="695"/>
      </w:r>
      <w:bookmarkStart w:id="541" w:name="pg7382_96543"/>
    </w:p>
    <w:p>
      <w:pPr>
        <w:pStyle w:val="Heading2"/>
        <w:numPr>
          <w:ilvl w:val="1"/>
          <w:numId w:val="1"/>
        </w:numPr>
        <w:rPr/>
      </w:pPr>
      <w:bookmarkStart w:id="542" w:name="__RefHeading___Toc1375738_1051229030"/>
      <w:bookmarkStart w:id="543" w:name="_Toc218"/>
      <w:bookmarkEnd w:id="541"/>
      <w:bookmarkEnd w:id="542"/>
      <w:r>
        <w:rPr>
          <w:rtl w:val="true"/>
        </w:rPr>
        <w:t>کتابنامه</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محمدعلی، رسالۀ توضیح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حوزۀ علمیۀ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بنی‌هاشمی خمینی، سیدمحمدحسن، توضیح المسائل مراجع مطابق با فتوای سیزده نفر از مراجع تقلید، 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محمدتقی، استفتائات،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 بهجت،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محمدتقی، رسالۀ توضیح المسائل، چ</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آیت‌الله‌العظمی بهجت،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جواد، استفتائات جدید،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جواد، رسالۀ توضیح المسائل،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عبدالهادی محمدتقی، فقه برای غرب‌نشینان، ترجمۀ سیدابراهیم سیدعلوی،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آیت‌الله‌العظمی سیستانی،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سیدعلی، اجوبة الاستفتائات،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سیدعلی، تحریر المسائل،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سیدروح‌الله، استفتائات،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سیدروح‌الله، تحریر الوسیلة، ترجمۀ علی اسلامی، 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سیدروح‌الله، رسالۀ توضیح المسائل،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سیدابوالقاسم، رسالۀ توضیح المسائل،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p>
    <w:p>
      <w:pPr>
        <w:pStyle w:val="BookText"/>
        <w:rPr/>
      </w:pP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سیدابوالقاسم، منهاج الصالحین، با حاشیۀ حسین وحید خراسانی،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سیدعلی، المسائل المنتخبة؛ العبادات و المعاملات،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سیدعلی، توضیح المسائل جامع،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آیت‌الله‌العظمی سیستانی،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سیدعلی، توضیح المسائل،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سیدعلی، منهاج الصالحین،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دارالمورخ،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 زنجانی، سیدموسی، رسالۀ توضیح المسائل،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دفتر آیت‌الله‌العظمی شبیری زنجانی،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لطف‌الله، جامع الاحکام،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آثار حضرت آیت‌الله‌العظمی صافی گلپایگانی،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لطف‌الله، رسالۀ توضیح المسائل،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یزدی، سیدمحمدکاظم، العروة الوثقی، با حاشیۀ سیدروح‌الله خمینی و سیدابوالقاسم خویی و سیدعلی سیستانی و محمد فاضل لنکرانی،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یزدی، سیدمحمدکاظم، العروة الوثقی، با حاشیۀ سیدروح‌الله خمینی و محمدعلی اراکی و سیدابوالقاسم خویی و سیدمحمدرضا گلپایگانی،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یزدی، سیدمحمدکاظم، العروة الوثقی، با حاشیۀ سیدروح‌الله خمینی و سیدابوالقاسم خویی و سیدمحمدرضا گلپایگانی و ناصر مکارم شیرازی،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علیان‌نژادی، ابوالقاسم، احکام النساء،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 محمد، الاحکام الواضحة،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 محمد، الحواشی علی 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مسجد حاج‌سیدحسن،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 محمد، جامع المسائل،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 محمد، رسالۀ توضیح المسائل، چ</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امیرالعلم،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احکام پزشکی،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استفتائات جدید، به‌کوشش ابوالقاسم علیان‌نژادی،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ویرایش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پیک احکام؛ جلسات هفتگی حضرت آیت‌الله مکارم شیرازی با اعضای دفتر استفتائات،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منتشرشده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www.makarem.ir/main.aspx?lid=0&amp;typeinfo=45&amp;catid=34812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رسالۀ توضیح المسائل، چ</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سیدمحسن، مسائل جدید از دیدگاه علما و مراجع تقلید،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گلپایگانی، سیدمحمدرضا، رسالۀ توضیح المسائل، چ</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 التعلیقات علی کتاب العروة الوثقی،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 رسالۀ توضیح المسائل، 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 هزارویک مسئلۀ فقهی؛ مجموعۀ استفتائات،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سؤالات جامعةالزهراء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گزیدۀ مسائل مبتلابه و استفتائات جدید،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بانوان،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خراسانی، حسین، رسالۀ توضیح المسائل، 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الثانی؛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مقدار پوشش نماز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الثانی؛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مقدار پوشش نماز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با توجه به اینکه در این مسئله، مراجع عظام پوشش پا تا مچ را لازم نمی‌دانند، حکم کف پا هم به دست آمده است؛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الثانی؛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الستر و الساتر،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سیدعلی سیستانی، توضیح المسائل جامع، مسئلۀ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زن لباس آستین‌کوتاه به تن دارد یا شلواری پوشیده که ساق پا را نمی‌پوشاند و به‌هنگام نماز چادر را طوری بپوشد که کسی بدن او را نبیند، ولی چون صورتش را زیر چادر برده است، خودش اعضای برهنۀ بدنش را ببیند، اشکال دارد و احتیاط واجب در ترک آن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ناصر مکارم شیرازی، سایت، استفتائات، نماز، لباس نمازگزار، پوشش زن در نماز، پوشیدن لباس تنگ برای زن در نماز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الثانی و فصل فیما یکره من اللباس حال الصلاة، الثامن و العشرون؛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545078</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استفتایی از معظم‌له پیدا نشد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الثانی؛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لطف‌الله صافی گلپایگانی، هدایة العباد، مسئلۀ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الثانی؛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695909</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کتاب الصلاة، فصل فی الستر و الساتر،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سیدموسی شبیری زنجانی،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استفتائات نماز، لباس نمازگزار، پوشش نمازگزار، وظیفۀ زن نمازگزار در پوشاندن چهرۀ آرایش‌شده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جامعةالزهراء، نماز، پوشاندن چانه؛ سیدعلی سیستانی، 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سیدموسی شبیری زنجانی،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استفتائات نماز، لباس نمازگزار، پوشش نمازگزار، پوشاندن زیر چانه برای زن نمازگزار، مسئلۀ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مقدار پوشش در نماز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توضیح المسائل، مسئلۀ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لطف‌الله صافی گلپایگانی، استفتائات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نماز، نمایان‌بودن موهای مصنوعی در نماز؛ سیدموسی شبیری زنجانی،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استفتائات نماز، لباس نمازگزار، پوشش نمازگزار، وظیفۀ زن نمازگزار در پوشاندن موی مصنوعی، مسئلۀ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706705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سیدعلی سیستانی،توضیح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620000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حسین وحید خراسانی، توضیح المسائل، مسئلۀ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620000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مسئلۀ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فصل فی شرایط لباس المصلی، مسئلۀ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محمدتقی بهجت، وسیلة النجاة، مسئلۀ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سیدموسی شبیری زنجانی،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استفتائات نماز، لباس نمازگزار، شرایط لباس نمازگزار، لباس شهرت و پوشیدن آن در حال نماز، مسئلۀ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فصل فی شرایط لباس المصلی، مسئلۀ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سیدعلی خامنه‌ای، اجوبة الاستفتائات، سؤال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فصل فی شرایط لباس المصلی، مسئلۀ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محمدتقی بهجت، وسیلة النجاة، مسئلۀ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706949</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فصل فی شرایط لباس المصلی، مسئلۀ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سیدمسعود معصومی، احکام روابط زن و مرد و مسائل اجتماعی آنان، لباس‌هایی که پوشیدن آن برای مرد و زن جایز نیست،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کتاب الصلاة، فصل فی الستر و الساتر، فصل فی شرایط لباس المصلی، مسئلۀ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سیدعلی سیستانی،توضیح المسائل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سیدعلی خامنه‌ای، اجوبة الاستفتائات، سؤال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معظم‌له در توضیح المسائل، مسئله را به‌صورت احتیاط واجب بیان کرده‌اند؛ هرچند در استفتائات آن را توضیح داده‌اند که مطابق نظر ایشان در العروة الوثقی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اینکه فرموده‌اند پوشیدن لباس مخصوص مرد براى زن و بالعکس اشکال دارد، چه نوع لباسى است؟ لطفاً توضیح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لباسى است که در عرف عام مى‌گویند لباس زنانه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هرگاه فسادى بر آن مترتب نشود، حرام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تخلّی،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احکام التخلی، مسئلۀ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التخلی، مقدمه؛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ترجمۀ 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احکام التخلی،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احکام التخلی،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استفتای هیئت‌علمی ادارۀ پاسخ‌گویی آستان قدس رضوی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المسائل الشرعیة، مسئلۀ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تخلّی،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تخلی،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 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مقدمه،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هیئت‌علمی ادارۀ پاسخ‌گویی آستان قدس رضوی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آیت‌الله فاضل و وحید، در صورتی بر زن بنا بر احتیاط واجب پوشش در مقابل پسربچۀ ممیز لازم است که احتمال دهد نگاه او به بدن زن، موجب تحریک شهوتش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توضیح المسائل جدید، مسئلۀ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ازدواج و زناشویی، حجاب بانوان، ملاک تشخیص ممیزبودن بچۀ نابالغ</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ناصر مکارم شیرازی، سایت، استفتائات، احکام ازدواج، حجاب بانوان، وظیفۀ زن نسبت به دیوانۀ بالغ</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سؤال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 راجحاً و مرغوباً فیه بل الاحوط ذلک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توضیح المسائل، مسئلۀ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احکام حجاب، 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رسالۀ توضیح المسائل،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استفتای هیئت‌علمی ادارۀ پاسخ‌گویی آستان قدس رضوی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استفتائات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جزوۀ پوشش، نگاه و زینت،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فرموده‌اند واجب نیست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تعلیقه بر الاول،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بعضی از مراجع به لزوم پوشش چانه تصریح کرده‌اند و بعضی دیگر تصریح نکرده‌اند و پوشاندن تمام بدن زن غیر از وجه و کفین را واجب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از آنجا که زیر چانه جزء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پوشاندن آن واجب است؛ سیدعلی خامنه‌ای، اجوبة الاستفتائات،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حسین نوری همدانی، هزارویک مسئلۀ فقهی،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حسین وحید خراسانی،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تعلیقه بر الاول،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سیدعلی سیستانی، سایت، استفتائات، حجاب، 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تلبس المراة حجاب الرأس و تلفه على وجهها لستر الرقبة و الصدر یتبین عادة الذقن و جزء مما بعده و هذا المقدار مما یظهر لا یجب ستره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 ستر المرأة تمام بدنها مّمن عدا الزوج و المحارم الّا الوجه و الکفین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اینکه تمام بدن زن غیر از وجه و کفین در مقابل نامحرم باید پوشانده شود، به دست می‌آید که پوشش روی پا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احکام حجاب، با استفاده از سؤال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سؤال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پوشش در مقابل نامحرم؛ استفتائات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بانوان،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نظر آیت‌الله صافی در کتاب سیصد مسئله، سؤال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به‌صورت فتوا ذکر شده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احکام حجاب، حجاب بانوان، حکم سرمه‌کشیدن برای بانوان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صنفی، احکام آرایشگران، سؤال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سیدعلی سیستانی،استفتائات،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سؤال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ده‌جلدی،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اقتباس از سؤال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سیدعلی خامنه‌ای، سایت، احکام صنفی، احکام آرایشگران، سؤال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استفتائات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پوشش وجه و کفین در مقابل نامحرم؛ ناصر مکارم شیرازی، سایت، حجاب بانوان، حکم پوشاندن انگشتر و زیورآلات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سیدعلی خامنه‌ای، سایت، احکام صنفی، احکام آرایشگران، سؤال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سؤال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سیدروح‌الله خمینی، استفتائات ده‌جلدی،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xml:space="preserve">؛ سیدعلی خامنه‌ای، سایت، احکام صنفی، احکام آرایشگران، سؤال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در العروة الوثقی، مبحث نکاح، فصل فیما یتعلق باحکام الدخول علی الزوجة،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صاحب‌عروة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ملازمه است بین حرمت نگاه مردان و لزوم پوشش بر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بین فقها کسی بر این عبارت تعلیقه بیان نفرموده است، حکم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النساء التستّر کما یحرم علی الرجال النظر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آیت‌الله‌العظمی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www.sistani.org/persian/qa/search/110250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احکام حجاب، سؤال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وحید خراسانی، سایت، استفتائات، حکم تتو برای وضو، سؤال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wahidkhorasani.com</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حجاب،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سیدعلی خامنه‌ای، سایت، احکام صنفی، احکام آرایشگری، سؤال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سؤال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الاول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رسالۀ توضیح المسائل،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صنفی، احکام آرایشگران، سؤال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آیت‌الله خویی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عرفاً کلاه‌گیس زینت است، باید پوشانده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احکام حجاب، سؤال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توجه به اینکه در این سؤال، از آرایش صورت سؤال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صنفی، احکام آرایشگران، سؤال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احکام حجاب، حجاب بانوان، حکم سرمه‌کشیدن برای بانوان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سؤال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اقتباس از سؤال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سیدعلی خامنه‌ای، سایت، احکام صنفی، احکام آرایشگری، سؤال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سؤال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صنفی، احکام آرایشگری، سؤال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احکام حجاب، سؤال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صنفی، احکام آرایشگری، سؤال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احکام حجاب، حجاب بانوان، حکم سرمه‌کشیدن برای بانوان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سایت، استفتائات، پوشاندن زیورآلات و پیرایش ابرو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دربارۀ جوراب و حجم پا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صورتی که منشأ مفسده باشد، اشکال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ویراست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احکام ازدواج، حجاب، حجاب بانوان، حکم استفاده از رنگ‌های متنوع در لباس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محرم و نامحرم، احکام مربوط به نگاه به نامحرم، سؤال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سایت، احکام صنفی، احکام آرایشگران، پوشش، س</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سیدمحمدکاظم طباطبایی، العروة الوثقی، کتاب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الستر و الساتر، اما الثانی،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 توجه به اینکه پا استثنا نشده است، همچون تمام بدن باید پوشانده شود؛ سیدعلی سیستانی،استفتائات،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محرم و نامحرم، احکام مربوط به نگاه به نامحرم،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سیدروح‌الله خمینی، استفتائات ده‌جلدی،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الطهاره، فصل فی احکام التخلی، مسئلۀ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نکاح، مسئلۀ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 از سایت،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794274</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636751</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ازدواج و طلاق، ازدواج و زناشویی، احکام حجاب، کلیات حجاب، حکم پوشیدن لباس‌های تنگ مانند شلوار 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احکام النظر، مسئلۀ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پوشش مردان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کسب‌وکار حرام،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وحید خراسانی، احکام مهاجران، پرسش و پاسخ‌ها، مسائل متفرقه، سؤال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فالاول؛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احکام تخلی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مسائل پزشکی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النکاح و آدابه، 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اقتباس از احکام نگاه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الطهارة، فصل فی اعتبار المماثلة بین الغاسل و المیت، الثانیة،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غسل الاموات،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الثانیة؛ محمد فاضل لنکرانی، الاحکام الواضحة،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الثانیة؛ محمدتقی بهجت، رسالۀ توضیح المسائل،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سیدموسی شبیری زنجانی، المسائل الشرعیة، مسئلۀ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ازدواج و طلاق، ازدواج و زناشویی، طلاق، عدۀ وفات، محرمیت زوجین بعد از مرگ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525877</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النکاح و آدابه،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رسالۀ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رسالۀ توضیح المسائل،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رسالۀ توضیح المسائل،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رسالۀ توضیح المسائل،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النکاح و آدابه،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سیدمحمدحسن بنی‌هاشمی خمینی، توضیح المسائل مراجع، مسئلۀ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النکاح، فصل فی اسباب التحریم، القول فی المصاهرة،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المحرمات بالمصاهرة،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591770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سیدموسی شبیری زنجانی، توضیح المسائل، اقتباس از مسئلۀ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756163</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804456</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رسالۀ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صافی گلپایگانی، توضیح المسائل،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رسالۀ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توضیح المسائل،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النکاح، مسئلۀ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686070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توضیح المسائل، مسئلۀ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نکاح، مسئلۀ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همدانی، توضیح المسائل، مسئلۀ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توضیح المسائل، مسئلۀ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686070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احتیاط مستحب آن است که به مواضعی مانند ران و شکم و سینۀ دختران که معمولاً می‌پوشانند، نگاه نکنند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نکاح، مسئلۀ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رسالۀ توضیح المسائل، مسئلۀ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رسالۀ توضیح المسائل، احکام نگاه، مسئلۀ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به دست می‌آید که ایشان ظاهراً قائل به ملازمۀ وجوب پوشش و حرمت نگاه نیستند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رسالۀ توضیح المسائل،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حجاب،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711500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محرم و نامحرم، حکم نگاه مستقیم،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اقتباس از سؤال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 دسته از فقها که قائل به جواز هستند، در صورتی حکم به جواز می‌دهند که مرد با قصد لذت و ریبه نگاه نکند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حجاب،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619160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ایشان این است که این تزیّن و تبرّج، معرضیت برای فتنه و ریبه و شأنیت برای فساد دارد و همین برای حرمت کافی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استفاده از 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ناصر مکارم شیرازی، سایت، استفتائات، ازدواج و زناشویی، احکام نگاه‌کردن، حکم نگاه به ناخن مصنوعی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العروة الوثقی، النکاح و آدابه، مسئلۀ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در بخشی از این مسئله، حکم نگاه به دست و صورت زنان نامحرم با قصد لذت بیان شده است و از این حکم استفاده می‌شود نگاه به هر عضوی از اعضای نامحرم با قصد لذت و ریبه حرام است؛ 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860141</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تعلیقۀ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بزرگواران تعلیقه‌ای بر نظر صاحب‌عروه بیان نکرده‌اند، نظرشان همانند صاحب‌عروه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مبتنی بر این است که بین وجوب پوشش و حرمتِ نظر، ملازمه باشد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الصلاة، فصل فی الستر و الساتر،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راهنمای فتاوا، سؤال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و آدابه،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النکاح، مسئلۀ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ترجمۀ تحریر الوسیلة،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و آدابه،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نسبت مو به زن باقی است و در زمان اتصال به بدن، شدت تحریم مو از پوست بیشتر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و آدابه، مسئلۀ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سیدروح‌الله خمینی، ترجمۀ تحریر الوسیلة،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النکاح، مسئلۀ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و آدابه، تعلیقه بر مسئلۀ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النکاح،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920174</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727164</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استفتائات، احکام نگاه‌کردن، سؤال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نگاه‌کردن، سؤال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نگاه، مسئلۀ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احکام نگاه، مسئلۀ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ناصر مکارم شیرازی، رسالۀ توضیح المسائل،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 از سایت،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791185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نگاه، پوشش و زینت،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قسمت‌هایی از بدن که معمولاً زن‌ها می‌پوشانند، مانند سینه و شکم، اگر پوشیده نباشد، مردان نمی‌توانند نگاه کنند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نگاه، پوشش و زینت،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قسمت‌هایی از بدن که معمولاً زن‌ها می‌پوشانند، مانند سینه و شکم، اگر پوشیده نباشد، مردان نمی توانند نگاه کنند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نگاه، پوشش و زینت،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احکام النساء،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791185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توضیح المسائل، مسئلۀ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نگاه، پوشش و زینت، پوشش زنان سال‌خورده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889753</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علیان‌نژادی، احکام النساء،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912260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934741</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نگاه‌کردن،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درس</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عظام خویی و وحید خراسانی و بهجت،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کافر ذمی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متذکر شده‌اند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ناصر مکارم شیرازی، سایت، استفتائات، ازدواج و زناشویی، احکام نگاه‌کردن، حکم نگاه به زنان کافر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899323</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فاضل لنکرانی، الاحکام الواضحة، مسئلۀ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ناصر مکارم شیرازی، سایت، استفتائات، ازدواج و زناشویی، احکام نگاه‌کردن، حد پوشش در خواستگاری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توضیح المسائل، مسئلۀ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زیبایی‌های زن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651368</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824033</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913506</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توضیح المسائل، مسئلۀ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النکاح و آدابه، 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همدانی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رضایت زن شرط نیست؛ چون این مسئله جزو احکام است، نه حقوق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استحباب النکاح و آدابه،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توضیح المسائل، مسئلۀ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724212</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توضیح المسائل، مسئلۀ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با شروطی که برای مردان گفته شده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النکاح، النکاح و آدابه، ص</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تعلیقه بر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مکارم شیرازی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اگرچه در چند مجلس باشد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استحباب النکاح و آدابه،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بهجت، توضیح المسائل، مسئلۀ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النکاح، مسئلۀ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سیدابوالقاسم خویی، استفتائات، سؤال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پزشکی، احکام بیماران، پزشک غیرهم‌جنس، ملاک مراجعۀ بیماران به مرد یا زن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توضیح المسائل، مسئلۀ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وحید خراسانی، توضیح المسائل، مسئلۀ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سیدموسی شبیری زنجانی، توضیح المسائل، مسئلۀ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محمودی، مسائل جدید از دیدگاه علما و مراجع 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عبدالهادی محمدتقی حکیم، فقه برای غرب‌نشینان، معاملات، احکام پزشکی،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علیان‌نژادی، احکام بانوان،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سیدعلی خامنه‌ای، اجوبة الاستفتائات، مسئلۀ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مسائل پزشکی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سؤال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ایشان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نکرده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پزشکان، سؤال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احکام پزشکان،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648419</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 استفاده از سؤال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ناصر مکارم شیرازی، احکام بانوان،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سایت، احکام پزشکان، سؤال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احکام پزشکان،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پزشکی، معاینه، مراجعۀ زنان به دندان‌پزشک مرد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686585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پزشکی، معاینه، مراجعۀ زنان به دندان‌پزشک مرد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نجف، سؤال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صراط النجاة،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مسائل فی الستر و النظر و العلاقات، سؤال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مسائل مربوط به معاینه، انواع درمان،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سیستانی،استفتائات، احکام مربوط به پزشک نامحرم، سؤال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احکام تخلی، مسئلۀ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رسالۀ توضیح المسائل،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تخلی، مسئلۀ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الاحکام الواضحة، احکام تخلی، مسئلۀ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استفتائات، احکام نگاه‌کردن، سؤال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مستحدثات المسائل، احکام التلقیح الصناعی، مسئلۀ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ناصر مکارم شیرازی، احکام بانوان،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ناصر مکارم شیرازی، احکام پزشکی،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955109</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آیت‌الله فاضل مطلبی پیدا نشد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مسئلۀ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955109</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نظر،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اجوبة الاستفتائات، سؤال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احکام دانشجویان رشتۀ پزشکی، احکام لمس و تماس بدنی،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علیان‌نژادی، احکام بانوان، احکام پزشکی، معاینات پزشکی،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احکام دانشجویان رشتۀ پزشکی، احکام لمس و تماس بدنی،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ناصر مکارم شیرازی، احکام بانوان،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عبدالهادی محمدتقی حکیم، فقه برای غرب‌نشینان، مسائل پزشکی،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احکام پزشکی،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ناصر مکارم شیرازی، احکام پزشکی،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احکام لمس و نگاه، مسئلۀ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علیان‌نژادی، احکام بانوان،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ناصر مکارم شیرازی، احکام پزشکی،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مسائل متفرقه،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رسالۀ توضیح المسائل،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رسالۀ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لمس، صدای نامحرم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رسالۀ توضیح المسائل،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2503</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استفتائات، نگاه به عکس نامحرم،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م</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805290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مسئلۀ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حکم نگاه به عکس و فیلم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رسالۀ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رسالۀ توضیح المسائل،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حقوق زوجیت، سؤال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667756</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691241</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 المسائل،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805290</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مسئلۀ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رسالۀ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رسالۀ توضیح المسائل،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نظر، لمس، صداى نامحرم،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استفتائات، نگاه به عکس، مسئلۀ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اقتباس از سؤال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احکام مهاجران، مسائل متفرقه، نگاه به عکس‌های اینترنتی،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توضیح المسائل، اقتباس از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موجب تهییج شهوت نشود و خالی از تشبیب باشد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محرم و نامحرم، حکم نگاه به فیلم و عکس،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توضیح المسائل، مسئلۀ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توضیح المسائل، اقتباس از مسئلۀ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توضیح المسائل، اقتباس از مسئلۀ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مسئلۀ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مسئلۀ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نظر، لمس، صداى نامحرم،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استفتائات، نگاه به عکس، مسئلۀ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سیستانی،استفتائات، محرم و نامحرم، حکم نگاه به فیلم و عکس، مسئلۀ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اقتباس از س</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اقتباس از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سیستانی،استفتائات خصوصی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k.alsistani.org</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874106</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ازدواج و طلاق، ازدواج و زناشویی، احکام نگاه‌کردن، نگاه‌کردن به عکس کودکی نامحرم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شبیری زنجانی، سایت، استفتائات، نگاه به عکس کودکی نامحرم، سؤال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معرضیت برای فساد دارد و جایز نیست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موجب تهییج شهوت می‌شود، جایز نیست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اگرمنشأ فساد شود، جایز نیست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www.sistani.org/persian/qa/0989</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881652</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دیدن این فیلم‌ها موجب فساد انسان می‌شود، جایز نیست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استفتائات، س</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حکم نگاه به فیلم و عکس، مسئلۀ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علیان‌نژادی، احکام النساء،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676881</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618286</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894128</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فالاول؛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احکام تخلی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احکام التخلی، تعلیقه بر مسئلۀ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الصلاة، فصل فی الستر و الساتر، فالاول؛ ناصر مکارم شیرازی، استفتائات جدید،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احکام تخلی؛ سیدابوالقاسم خویی،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الفصل الاول احکام التخلی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معظم‌له در 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نگاه‌کردن زن به مابین ناف تا زانوی زن دیگر یا محارمش به غیر عورت آن‌ها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الفصل الاول، احکام تخلی، معظم‌له به‌طور مطلق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حدفاصل ناف تا زانو بنا بر احتیاط واجب حکم عورت را دارد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محمد فاضل لنکرانی،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سیدعلی خامنه‌ای، اجوبة الاستفتائات، سؤال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اقتباس از مسئلۀ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سیدعلی خامنه‌ای، اجوبة الاستفتائات، سؤال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مسائل پزشکی؛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955109</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توضیح المسائل،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رسالۀ توضیح المسائل،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توضیح المسائل،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آیت‌الله خویی در صراط النجاة،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غیرعورت را جایز می‌داند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 المسائل،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سیدروح‌الله خمینی، تحریر الوسیلة، کتب الطهارة، احکام التخلی، مسئلۀ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756163</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سیدموسی شبیری زنجانی، توضیح المسائل، اقتباس از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محمدتقی بهجت، توضیح المسائل،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صافی گلپایگانی، هدایة العباد، کتاب النکاح، مسئلۀ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استفتائات، ازدواج و طلاق، ازدواج و زناشویی، احکام نگاه‌کردن، حکم نگاه‌کردن به بدن و عورت اطفال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585592</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 المسائل،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رسالۀ توضیح المسائل،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توضیح المسائل،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رسالۀ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توضیح المسائل،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سیدروح‌الله خمینی، تحریر الوسیلة، کتب الطهارة، احکام التخلی، مسئلۀ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محمدتقی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756163</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سیدموسی شبیری زنجانی، توضیح المسائل، اقتباس از مسئلۀ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لطف‌الله صافی گلپایگانی،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سیدموسی شبیری زنجانی، رسالۀ توضیح المسائل،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مسئلۀ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محمدتقی بهجت، رسالۀ توضیح المسائل، مسئلۀ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رسالۀ توضیح المسائل،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مواضعی که متدینان نمی‌پوشانند، اشکال ندارد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 استفاده از مفهوم مسئلۀ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مسئلۀ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استفتائات ده‌جلدی،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سر مانعی ندارد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رسالۀ توضیح المسائل،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رسالۀ توضیح المسائل،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احکام نگاه‌کردن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توضیح المسائل،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رسالۀ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توضیح المسائل،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سیستانی، استفتائات، سؤال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حکم نگاه به عکس و فیلم، مسئلۀ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ازدواج و مسائل مربوط به آن، نظر و لمس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مسائل متفرقه،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پاسخ به سؤالات جامعةالزهراء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جزوۀ پوشش، نگاه و زینت،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در مسائل جدید از دیدگاه علما و مراجع تقلید،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دیدن فیلم سینه‌زنی، حکم جواز نگاه را به نشناختن و مفسده‌نداشتن منوط کرده‌اند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پژوهشکدۀ حج و زیارت، مناسک حج،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محرمات احرام، دومینِ از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زناشویی؛ حسین وحید خراسانی، مناسک حج، تروک احرام، مسئلۀ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پژوهشکدۀ حج و زیارت، مناسک حج،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محرمات احرام، دومینِ از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زناشویی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سیدعلی خامنه‌ای، استفتائات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954975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بنی‌هاشمی خمینی،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سیدعلی خامنه‌ای، استفتائات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954975</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فصل فی احکام التخلی، مسئلۀ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فصل فی احکام التخلی، مسئلۀ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فصل فی احکام التخلی، مسئلۀ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الطهارة، فصل فی احکام التخلی، مسئلۀ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تعلیقه بر مسئلۀ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744256</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شمارۀ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896168</w:t>
      </w:r>
      <w:r>
        <w:rPr>
          <w:rFonts w:ascii="IRNazanin" w:hAnsi="IRNazanin" w:eastAsia="IRNazanin"/>
          <w:b w:val="false"/>
          <w:b w:val="false"/>
          <w:bCs w:val="false"/>
          <w:i w:val="false"/>
          <w:i w:val="false"/>
          <w:iCs w:val="false"/>
          <w:color w:val="333333"/>
          <w:sz w:val="20"/>
          <w:sz w:val="20"/>
          <w:szCs w:val="20"/>
          <w:rtl w:val="true"/>
        </w:rPr>
        <w:t>، تاریخ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محمودی، مسائل جدید از دیدگاه علما و مراجع تقلید،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وحید خراسانی، سایت، احکام شرعی، سؤالات شرعی، سؤال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النکاح، النکاح و آدابه، مسئلۀ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image" Target="media/image9.jpeg"/><Relationship Id="rId146" Type="http://schemas.openxmlformats.org/officeDocument/2006/relationships/image" Target="media/image9.jpeg"/><Relationship Id="rId147" Type="http://schemas.openxmlformats.org/officeDocument/2006/relationships/footer" Target="footer128.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29.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28724</Words>
  <Characters>132977</Characters>
  <CharactersWithSpaces>160431</CharactersWithSpaces>
  <Paragraphs>2277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2026-08-27T09:15:33Z</dcterms:created>
  <dc:creator>ghaemiyeh.com</dc:creator>
  <dc:description/>
  <dc:language>en-US</dc:language>
  <cp:lastModifiedBy/>
  <dcterms:modified xsi:type="dcterms:W3CDTF">2026-08-27T12:45:40Z</dcterms:modified>
  <cp:revision>1</cp:revision>
  <dc:subject/>
  <dc:title>احکام پوشش و نگاه ویژه استادان و مبلغان</dc:title>
</cp:coreProperties>
</file>

<file path=docProps/custom.xml><?xml version="1.0" encoding="utf-8"?>
<Properties xmlns="http://schemas.openxmlformats.org/officeDocument/2006/custom-properties" xmlns:vt="http://schemas.openxmlformats.org/officeDocument/2006/docPropsVTypes"/>
</file>