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الاربعین فی فضائل الامام امیرالمومنین علیه السلام ویلیه اسماء اولاده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475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94752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94754_372815092">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1994756_37281509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94758_372815092">
            <w:r>
              <w:rPr>
                <w:webHidden/>
                <w:rStyle w:val="IndexLink"/>
                <w:rtl w:val="true"/>
              </w:rPr>
              <w:t>المؤلّف فی سطور</w:t>
            </w:r>
            <w:r>
              <w:rPr>
                <w:rStyle w:val="IndexLink"/>
                <w:rtl w:val="true"/>
              </w:rPr>
              <w:t>:</w:t>
              <w:tab/>
            </w:r>
            <w:r>
              <w:rPr>
                <w:rStyle w:val="IndexLink"/>
              </w:rPr>
              <w:t>10</w:t>
            </w:r>
          </w:hyperlink>
        </w:p>
        <w:p>
          <w:pPr>
            <w:pStyle w:val="Contents3"/>
            <w:tabs>
              <w:tab w:val="clear" w:pos="8459"/>
              <w:tab w:val="right" w:pos="9026" w:leader="dot"/>
            </w:tabs>
            <w:rPr/>
          </w:pPr>
          <w:hyperlink w:anchor="__RefHeading___Toc1994760_372815092">
            <w:r>
              <w:rPr>
                <w:webHidden/>
                <w:rStyle w:val="IndexLink"/>
                <w:rtl w:val="true"/>
              </w:rPr>
              <w:t>المؤلّفون لأربعین حدیثا</w:t>
            </w:r>
            <w:r>
              <w:rPr>
                <w:rStyle w:val="IndexLink"/>
                <w:rtl w:val="true"/>
              </w:rPr>
              <w:t>:</w:t>
              <w:tab/>
            </w:r>
            <w:r>
              <w:rPr>
                <w:rStyle w:val="IndexLink"/>
              </w:rPr>
              <w:t>11</w:t>
            </w:r>
          </w:hyperlink>
        </w:p>
        <w:p>
          <w:pPr>
            <w:pStyle w:val="Contents3"/>
            <w:tabs>
              <w:tab w:val="clear" w:pos="8459"/>
              <w:tab w:val="right" w:pos="9026" w:leader="dot"/>
            </w:tabs>
            <w:rPr/>
          </w:pPr>
          <w:hyperlink w:anchor="__RefHeading___Toc1994762_372815092">
            <w:r>
              <w:rPr>
                <w:webHidden/>
                <w:rStyle w:val="IndexLink"/>
                <w:rtl w:val="true"/>
              </w:rPr>
              <w:t>وینبغی التّنبیه علی الاُمور التّالیة</w:t>
            </w:r>
            <w:r>
              <w:rPr>
                <w:rStyle w:val="IndexLink"/>
                <w:rtl w:val="true"/>
              </w:rPr>
              <w:t>:</w:t>
              <w:tab/>
            </w:r>
            <w:r>
              <w:rPr>
                <w:rStyle w:val="IndexLink"/>
              </w:rPr>
              <w:t>23</w:t>
            </w:r>
          </w:hyperlink>
        </w:p>
        <w:p>
          <w:pPr>
            <w:pStyle w:val="Contents2"/>
            <w:tabs>
              <w:tab w:val="clear" w:pos="8743"/>
              <w:tab w:val="right" w:pos="9026" w:leader="dot"/>
            </w:tabs>
            <w:rPr/>
          </w:pPr>
          <w:hyperlink w:anchor="__RefHeading___Toc1994764_372815092">
            <w:r>
              <w:rPr>
                <w:webHidden/>
                <w:rStyle w:val="IndexLink"/>
                <w:rtl w:val="true"/>
              </w:rPr>
              <w:t>تمهید</w:t>
            </w:r>
            <w:r>
              <w:rPr>
                <w:rStyle w:val="IndexLink"/>
                <w:rtl w:val="true"/>
              </w:rPr>
              <w:tab/>
            </w:r>
            <w:r>
              <w:rPr>
                <w:rStyle w:val="IndexLink"/>
              </w:rPr>
              <w:t>28</w:t>
            </w:r>
          </w:hyperlink>
        </w:p>
        <w:p>
          <w:pPr>
            <w:pStyle w:val="Contents2"/>
            <w:tabs>
              <w:tab w:val="clear" w:pos="8743"/>
              <w:tab w:val="right" w:pos="9026" w:leader="dot"/>
            </w:tabs>
            <w:rPr/>
          </w:pPr>
          <w:hyperlink w:anchor="__RefHeading___Toc1994766_372815092">
            <w:r>
              <w:rPr>
                <w:webHidden/>
                <w:rStyle w:val="IndexLink"/>
                <w:rtl w:val="true"/>
              </w:rPr>
              <w:t>الحدیث الأ وّل</w:t>
            </w:r>
            <w:r>
              <w:rPr>
                <w:rStyle w:val="IndexLink"/>
                <w:rtl w:val="true"/>
              </w:rPr>
              <w:tab/>
            </w:r>
            <w:r>
              <w:rPr>
                <w:rStyle w:val="IndexLink"/>
              </w:rPr>
              <w:t>35</w:t>
            </w:r>
          </w:hyperlink>
        </w:p>
        <w:p>
          <w:pPr>
            <w:pStyle w:val="Contents2"/>
            <w:tabs>
              <w:tab w:val="clear" w:pos="8743"/>
              <w:tab w:val="right" w:pos="9026" w:leader="dot"/>
            </w:tabs>
            <w:rPr/>
          </w:pPr>
          <w:hyperlink w:anchor="__RefHeading___Toc1994768_372815092">
            <w:r>
              <w:rPr>
                <w:webHidden/>
                <w:rStyle w:val="IndexLink"/>
                <w:rtl w:val="true"/>
              </w:rPr>
              <w:t>الحدیث الثّانی</w:t>
            </w:r>
            <w:r>
              <w:rPr>
                <w:rStyle w:val="IndexLink"/>
                <w:rtl w:val="true"/>
              </w:rPr>
              <w:tab/>
            </w:r>
            <w:r>
              <w:rPr>
                <w:rStyle w:val="IndexLink"/>
              </w:rPr>
              <w:t>36</w:t>
            </w:r>
          </w:hyperlink>
        </w:p>
        <w:p>
          <w:pPr>
            <w:pStyle w:val="Contents2"/>
            <w:tabs>
              <w:tab w:val="clear" w:pos="8743"/>
              <w:tab w:val="right" w:pos="9026" w:leader="dot"/>
            </w:tabs>
            <w:rPr/>
          </w:pPr>
          <w:hyperlink w:anchor="__RefHeading___Toc1994770_372815092">
            <w:r>
              <w:rPr>
                <w:webHidden/>
                <w:rStyle w:val="IndexLink"/>
                <w:rtl w:val="true"/>
              </w:rPr>
              <w:t>الحدیث الثّالث</w:t>
            </w:r>
            <w:r>
              <w:rPr>
                <w:rStyle w:val="IndexLink"/>
                <w:rtl w:val="true"/>
              </w:rPr>
              <w:tab/>
            </w:r>
            <w:r>
              <w:rPr>
                <w:rStyle w:val="IndexLink"/>
              </w:rPr>
              <w:t>37</w:t>
            </w:r>
          </w:hyperlink>
        </w:p>
        <w:p>
          <w:pPr>
            <w:pStyle w:val="Contents2"/>
            <w:tabs>
              <w:tab w:val="clear" w:pos="8743"/>
              <w:tab w:val="right" w:pos="9026" w:leader="dot"/>
            </w:tabs>
            <w:rPr/>
          </w:pPr>
          <w:hyperlink w:anchor="__RefHeading___Toc1994772_372815092">
            <w:r>
              <w:rPr>
                <w:webHidden/>
                <w:rStyle w:val="IndexLink"/>
                <w:rtl w:val="true"/>
              </w:rPr>
              <w:t>الحدیث الرّابع</w:t>
            </w:r>
            <w:r>
              <w:rPr>
                <w:rStyle w:val="IndexLink"/>
                <w:rtl w:val="true"/>
              </w:rPr>
              <w:tab/>
            </w:r>
            <w:r>
              <w:rPr>
                <w:rStyle w:val="IndexLink"/>
              </w:rPr>
              <w:t>39</w:t>
            </w:r>
          </w:hyperlink>
        </w:p>
        <w:p>
          <w:pPr>
            <w:pStyle w:val="Contents2"/>
            <w:tabs>
              <w:tab w:val="clear" w:pos="8743"/>
              <w:tab w:val="right" w:pos="9026" w:leader="dot"/>
            </w:tabs>
            <w:rPr/>
          </w:pPr>
          <w:hyperlink w:anchor="__RefHeading___Toc1994774_372815092">
            <w:r>
              <w:rPr>
                <w:webHidden/>
                <w:rStyle w:val="IndexLink"/>
                <w:rtl w:val="true"/>
              </w:rPr>
              <w:t>الحدیث الخامس</w:t>
            </w:r>
            <w:r>
              <w:rPr>
                <w:rStyle w:val="IndexLink"/>
                <w:rtl w:val="true"/>
              </w:rPr>
              <w:tab/>
            </w:r>
            <w:r>
              <w:rPr>
                <w:rStyle w:val="IndexLink"/>
              </w:rPr>
              <w:t>40</w:t>
            </w:r>
          </w:hyperlink>
        </w:p>
        <w:p>
          <w:pPr>
            <w:pStyle w:val="Contents2"/>
            <w:tabs>
              <w:tab w:val="clear" w:pos="8743"/>
              <w:tab w:val="right" w:pos="9026" w:leader="dot"/>
            </w:tabs>
            <w:rPr/>
          </w:pPr>
          <w:hyperlink w:anchor="__RefHeading___Toc1994776_372815092">
            <w:r>
              <w:rPr>
                <w:webHidden/>
                <w:rStyle w:val="IndexLink"/>
                <w:rtl w:val="true"/>
              </w:rPr>
              <w:t>الحدیث السّادس</w:t>
            </w:r>
            <w:r>
              <w:rPr>
                <w:rStyle w:val="IndexLink"/>
                <w:rtl w:val="true"/>
              </w:rPr>
              <w:tab/>
            </w:r>
            <w:r>
              <w:rPr>
                <w:rStyle w:val="IndexLink"/>
              </w:rPr>
              <w:t>41</w:t>
            </w:r>
          </w:hyperlink>
        </w:p>
        <w:p>
          <w:pPr>
            <w:pStyle w:val="Contents2"/>
            <w:tabs>
              <w:tab w:val="clear" w:pos="8743"/>
              <w:tab w:val="right" w:pos="9026" w:leader="dot"/>
            </w:tabs>
            <w:rPr/>
          </w:pPr>
          <w:hyperlink w:anchor="__RefHeading___Toc1994778_372815092">
            <w:r>
              <w:rPr>
                <w:webHidden/>
                <w:rStyle w:val="IndexLink"/>
                <w:rtl w:val="true"/>
              </w:rPr>
              <w:t>الحدیث السّابع</w:t>
            </w:r>
            <w:r>
              <w:rPr>
                <w:rStyle w:val="IndexLink"/>
                <w:rtl w:val="true"/>
              </w:rPr>
              <w:tab/>
            </w:r>
            <w:r>
              <w:rPr>
                <w:rStyle w:val="IndexLink"/>
              </w:rPr>
              <w:t>43</w:t>
            </w:r>
          </w:hyperlink>
        </w:p>
        <w:p>
          <w:pPr>
            <w:pStyle w:val="Contents2"/>
            <w:tabs>
              <w:tab w:val="clear" w:pos="8743"/>
              <w:tab w:val="right" w:pos="9026" w:leader="dot"/>
            </w:tabs>
            <w:rPr/>
          </w:pPr>
          <w:hyperlink w:anchor="__RefHeading___Toc1994780_372815092">
            <w:r>
              <w:rPr>
                <w:webHidden/>
                <w:rStyle w:val="IndexLink"/>
                <w:rtl w:val="true"/>
              </w:rPr>
              <w:t>الحدیث الثّامن</w:t>
            </w:r>
            <w:r>
              <w:rPr>
                <w:rStyle w:val="IndexLink"/>
                <w:rtl w:val="true"/>
              </w:rPr>
              <w:tab/>
            </w:r>
            <w:r>
              <w:rPr>
                <w:rStyle w:val="IndexLink"/>
              </w:rPr>
              <w:t>44</w:t>
            </w:r>
          </w:hyperlink>
        </w:p>
        <w:p>
          <w:pPr>
            <w:pStyle w:val="Contents2"/>
            <w:tabs>
              <w:tab w:val="clear" w:pos="8743"/>
              <w:tab w:val="right" w:pos="9026" w:leader="dot"/>
            </w:tabs>
            <w:rPr/>
          </w:pPr>
          <w:hyperlink w:anchor="__RefHeading___Toc1994782_372815092">
            <w:r>
              <w:rPr>
                <w:webHidden/>
                <w:rStyle w:val="IndexLink"/>
                <w:rtl w:val="true"/>
              </w:rPr>
              <w:t>الحدیث التّاسع</w:t>
            </w:r>
            <w:r>
              <w:rPr>
                <w:rStyle w:val="IndexLink"/>
                <w:rtl w:val="true"/>
              </w:rPr>
              <w:tab/>
            </w:r>
            <w:r>
              <w:rPr>
                <w:rStyle w:val="IndexLink"/>
              </w:rPr>
              <w:t>45</w:t>
            </w:r>
          </w:hyperlink>
        </w:p>
        <w:p>
          <w:pPr>
            <w:pStyle w:val="Contents2"/>
            <w:tabs>
              <w:tab w:val="clear" w:pos="8743"/>
              <w:tab w:val="right" w:pos="9026" w:leader="dot"/>
            </w:tabs>
            <w:rPr/>
          </w:pPr>
          <w:hyperlink w:anchor="__RefHeading___Toc1994784_372815092">
            <w:r>
              <w:rPr>
                <w:webHidden/>
                <w:rStyle w:val="IndexLink"/>
                <w:rtl w:val="true"/>
              </w:rPr>
              <w:t>الحدیث العاشر</w:t>
            </w:r>
            <w:r>
              <w:rPr>
                <w:rStyle w:val="IndexLink"/>
                <w:rtl w:val="true"/>
              </w:rPr>
              <w:tab/>
            </w:r>
            <w:r>
              <w:rPr>
                <w:rStyle w:val="IndexLink"/>
              </w:rPr>
              <w:t>47</w:t>
            </w:r>
          </w:hyperlink>
        </w:p>
        <w:p>
          <w:pPr>
            <w:pStyle w:val="Contents2"/>
            <w:tabs>
              <w:tab w:val="clear" w:pos="8743"/>
              <w:tab w:val="right" w:pos="9026" w:leader="dot"/>
            </w:tabs>
            <w:rPr/>
          </w:pPr>
          <w:hyperlink w:anchor="__RefHeading___Toc1994786_372815092">
            <w:r>
              <w:rPr>
                <w:webHidden/>
                <w:rStyle w:val="IndexLink"/>
                <w:rtl w:val="true"/>
              </w:rPr>
              <w:t>الحدیث الحادی عشر</w:t>
            </w:r>
            <w:r>
              <w:rPr>
                <w:rStyle w:val="IndexLink"/>
                <w:rtl w:val="true"/>
              </w:rPr>
              <w:tab/>
            </w:r>
            <w:r>
              <w:rPr>
                <w:rStyle w:val="IndexLink"/>
              </w:rPr>
              <w:t>47</w:t>
            </w:r>
          </w:hyperlink>
        </w:p>
        <w:p>
          <w:pPr>
            <w:pStyle w:val="Contents2"/>
            <w:tabs>
              <w:tab w:val="clear" w:pos="8743"/>
              <w:tab w:val="right" w:pos="9026" w:leader="dot"/>
            </w:tabs>
            <w:rPr/>
          </w:pPr>
          <w:hyperlink w:anchor="__RefHeading___Toc1994788_372815092">
            <w:r>
              <w:rPr>
                <w:webHidden/>
                <w:rStyle w:val="IndexLink"/>
                <w:rtl w:val="true"/>
              </w:rPr>
              <w:t>الحدیث الثّانی عشر</w:t>
            </w:r>
            <w:r>
              <w:rPr>
                <w:rStyle w:val="IndexLink"/>
                <w:rtl w:val="true"/>
              </w:rPr>
              <w:tab/>
            </w:r>
            <w:r>
              <w:rPr>
                <w:rStyle w:val="IndexLink"/>
              </w:rPr>
              <w:t>48</w:t>
            </w:r>
          </w:hyperlink>
        </w:p>
        <w:p>
          <w:pPr>
            <w:pStyle w:val="Contents2"/>
            <w:tabs>
              <w:tab w:val="clear" w:pos="8743"/>
              <w:tab w:val="right" w:pos="9026" w:leader="dot"/>
            </w:tabs>
            <w:rPr/>
          </w:pPr>
          <w:hyperlink w:anchor="__RefHeading___Toc1994790_372815092">
            <w:r>
              <w:rPr>
                <w:webHidden/>
                <w:rStyle w:val="IndexLink"/>
                <w:rtl w:val="true"/>
              </w:rPr>
              <w:t>الحدیث الثّالث عشر</w:t>
            </w:r>
            <w:r>
              <w:rPr>
                <w:rStyle w:val="IndexLink"/>
                <w:rtl w:val="true"/>
              </w:rPr>
              <w:tab/>
            </w:r>
            <w:r>
              <w:rPr>
                <w:rStyle w:val="IndexLink"/>
              </w:rPr>
              <w:t>49</w:t>
            </w:r>
          </w:hyperlink>
        </w:p>
        <w:p>
          <w:pPr>
            <w:pStyle w:val="Contents2"/>
            <w:tabs>
              <w:tab w:val="clear" w:pos="8743"/>
              <w:tab w:val="right" w:pos="9026" w:leader="dot"/>
            </w:tabs>
            <w:rPr/>
          </w:pPr>
          <w:hyperlink w:anchor="__RefHeading___Toc1994792_372815092">
            <w:r>
              <w:rPr>
                <w:webHidden/>
                <w:rStyle w:val="IndexLink"/>
                <w:rtl w:val="true"/>
              </w:rPr>
              <w:t>الحدیث الرّابع عشر</w:t>
            </w:r>
            <w:r>
              <w:rPr>
                <w:rStyle w:val="IndexLink"/>
                <w:rtl w:val="true"/>
              </w:rPr>
              <w:tab/>
            </w:r>
            <w:r>
              <w:rPr>
                <w:rStyle w:val="IndexLink"/>
              </w:rPr>
              <w:t>56</w:t>
            </w:r>
          </w:hyperlink>
        </w:p>
        <w:p>
          <w:pPr>
            <w:pStyle w:val="Contents2"/>
            <w:tabs>
              <w:tab w:val="clear" w:pos="8743"/>
              <w:tab w:val="right" w:pos="9026" w:leader="dot"/>
            </w:tabs>
            <w:rPr/>
          </w:pPr>
          <w:hyperlink w:anchor="__RefHeading___Toc1994794_372815092">
            <w:r>
              <w:rPr>
                <w:webHidden/>
                <w:rStyle w:val="IndexLink"/>
                <w:rtl w:val="true"/>
              </w:rPr>
              <w:t>الحدیث الخامس عشر</w:t>
            </w:r>
            <w:r>
              <w:rPr>
                <w:rStyle w:val="IndexLink"/>
                <w:rtl w:val="true"/>
              </w:rPr>
              <w:tab/>
            </w:r>
            <w:r>
              <w:rPr>
                <w:rStyle w:val="IndexLink"/>
              </w:rPr>
              <w:t>57</w:t>
            </w:r>
          </w:hyperlink>
        </w:p>
        <w:p>
          <w:pPr>
            <w:pStyle w:val="Contents2"/>
            <w:tabs>
              <w:tab w:val="clear" w:pos="8743"/>
              <w:tab w:val="right" w:pos="9026" w:leader="dot"/>
            </w:tabs>
            <w:rPr/>
          </w:pPr>
          <w:hyperlink w:anchor="__RefHeading___Toc1994796_372815092">
            <w:r>
              <w:rPr>
                <w:webHidden/>
                <w:rStyle w:val="IndexLink"/>
                <w:rtl w:val="true"/>
              </w:rPr>
              <w:t>الحدیث السّادس عشر</w:t>
            </w:r>
            <w:r>
              <w:rPr>
                <w:rStyle w:val="IndexLink"/>
                <w:rtl w:val="true"/>
              </w:rPr>
              <w:tab/>
            </w:r>
            <w:r>
              <w:rPr>
                <w:rStyle w:val="IndexLink"/>
              </w:rPr>
              <w:t>57</w:t>
            </w:r>
          </w:hyperlink>
        </w:p>
        <w:p>
          <w:pPr>
            <w:pStyle w:val="Contents2"/>
            <w:tabs>
              <w:tab w:val="clear" w:pos="8743"/>
              <w:tab w:val="right" w:pos="9026" w:leader="dot"/>
            </w:tabs>
            <w:rPr/>
          </w:pPr>
          <w:hyperlink w:anchor="__RefHeading___Toc1994798_372815092">
            <w:r>
              <w:rPr>
                <w:webHidden/>
                <w:rStyle w:val="IndexLink"/>
                <w:rtl w:val="true"/>
              </w:rPr>
              <w:t>الحدیث السّابع عشر</w:t>
            </w:r>
            <w:r>
              <w:rPr>
                <w:rStyle w:val="IndexLink"/>
                <w:rtl w:val="true"/>
              </w:rPr>
              <w:tab/>
            </w:r>
            <w:r>
              <w:rPr>
                <w:rStyle w:val="IndexLink"/>
              </w:rPr>
              <w:t>58</w:t>
            </w:r>
          </w:hyperlink>
        </w:p>
        <w:p>
          <w:pPr>
            <w:pStyle w:val="Contents2"/>
            <w:tabs>
              <w:tab w:val="clear" w:pos="8743"/>
              <w:tab w:val="right" w:pos="9026" w:leader="dot"/>
            </w:tabs>
            <w:rPr/>
          </w:pPr>
          <w:hyperlink w:anchor="__RefHeading___Toc1994800_372815092">
            <w:r>
              <w:rPr>
                <w:webHidden/>
                <w:rStyle w:val="IndexLink"/>
                <w:rtl w:val="true"/>
              </w:rPr>
              <w:t>الحدیث الثّامن عشر</w:t>
            </w:r>
            <w:r>
              <w:rPr>
                <w:rStyle w:val="IndexLink"/>
                <w:rtl w:val="true"/>
              </w:rPr>
              <w:tab/>
            </w:r>
            <w:r>
              <w:rPr>
                <w:rStyle w:val="IndexLink"/>
              </w:rPr>
              <w:t>58</w:t>
            </w:r>
          </w:hyperlink>
        </w:p>
        <w:p>
          <w:pPr>
            <w:pStyle w:val="Contents2"/>
            <w:tabs>
              <w:tab w:val="clear" w:pos="8743"/>
              <w:tab w:val="right" w:pos="9026" w:leader="dot"/>
            </w:tabs>
            <w:rPr/>
          </w:pPr>
          <w:hyperlink w:anchor="__RefHeading___Toc1994802_372815092">
            <w:r>
              <w:rPr>
                <w:webHidden/>
                <w:rStyle w:val="IndexLink"/>
                <w:rtl w:val="true"/>
              </w:rPr>
              <w:t>الحدیث التّاسع عشر</w:t>
            </w:r>
            <w:r>
              <w:rPr>
                <w:rStyle w:val="IndexLink"/>
                <w:rtl w:val="true"/>
              </w:rPr>
              <w:tab/>
            </w:r>
            <w:r>
              <w:rPr>
                <w:rStyle w:val="IndexLink"/>
              </w:rPr>
              <w:t>58</w:t>
            </w:r>
          </w:hyperlink>
        </w:p>
        <w:p>
          <w:pPr>
            <w:pStyle w:val="Contents2"/>
            <w:tabs>
              <w:tab w:val="clear" w:pos="8743"/>
              <w:tab w:val="right" w:pos="9026" w:leader="dot"/>
            </w:tabs>
            <w:rPr/>
          </w:pPr>
          <w:hyperlink w:anchor="__RefHeading___Toc1994804_372815092">
            <w:r>
              <w:rPr>
                <w:webHidden/>
                <w:rStyle w:val="IndexLink"/>
                <w:rtl w:val="true"/>
              </w:rPr>
              <w:t>الحدیث العشرون</w:t>
            </w:r>
            <w:r>
              <w:rPr>
                <w:rStyle w:val="IndexLink"/>
                <w:rtl w:val="true"/>
              </w:rPr>
              <w:tab/>
            </w:r>
            <w:r>
              <w:rPr>
                <w:rStyle w:val="IndexLink"/>
              </w:rPr>
              <w:t>60</w:t>
            </w:r>
          </w:hyperlink>
        </w:p>
        <w:p>
          <w:pPr>
            <w:pStyle w:val="Contents2"/>
            <w:tabs>
              <w:tab w:val="clear" w:pos="8743"/>
              <w:tab w:val="right" w:pos="9026" w:leader="dot"/>
            </w:tabs>
            <w:rPr/>
          </w:pPr>
          <w:hyperlink w:anchor="__RefHeading___Toc1994806_372815092">
            <w:r>
              <w:rPr>
                <w:webHidden/>
                <w:rStyle w:val="IndexLink"/>
                <w:rtl w:val="true"/>
              </w:rPr>
              <w:t>الحدیث الحادی والعشرون</w:t>
            </w:r>
            <w:r>
              <w:rPr>
                <w:rStyle w:val="IndexLink"/>
                <w:rtl w:val="true"/>
              </w:rPr>
              <w:tab/>
            </w:r>
            <w:r>
              <w:rPr>
                <w:rStyle w:val="IndexLink"/>
              </w:rPr>
              <w:t>61</w:t>
            </w:r>
          </w:hyperlink>
        </w:p>
        <w:p>
          <w:pPr>
            <w:pStyle w:val="Contents2"/>
            <w:tabs>
              <w:tab w:val="clear" w:pos="8743"/>
              <w:tab w:val="right" w:pos="9026" w:leader="dot"/>
            </w:tabs>
            <w:rPr/>
          </w:pPr>
          <w:hyperlink w:anchor="__RefHeading___Toc1994808_372815092">
            <w:r>
              <w:rPr>
                <w:webHidden/>
                <w:rStyle w:val="IndexLink"/>
                <w:rtl w:val="true"/>
              </w:rPr>
              <w:t>الحدیث الثّالث والعشرون</w:t>
            </w:r>
            <w:r>
              <w:rPr>
                <w:rStyle w:val="IndexLink"/>
                <w:rtl w:val="true"/>
              </w:rPr>
              <w:tab/>
            </w:r>
            <w:r>
              <w:rPr>
                <w:rStyle w:val="IndexLink"/>
              </w:rPr>
              <w:t>62</w:t>
            </w:r>
          </w:hyperlink>
        </w:p>
        <w:p>
          <w:pPr>
            <w:pStyle w:val="Contents2"/>
            <w:tabs>
              <w:tab w:val="clear" w:pos="8743"/>
              <w:tab w:val="right" w:pos="9026" w:leader="dot"/>
            </w:tabs>
            <w:rPr/>
          </w:pPr>
          <w:hyperlink w:anchor="__RefHeading___Toc1994810_372815092">
            <w:r>
              <w:rPr>
                <w:webHidden/>
                <w:rStyle w:val="IndexLink"/>
                <w:rtl w:val="true"/>
              </w:rPr>
              <w:t>الحدیث الرّابع والعشرون</w:t>
            </w:r>
            <w:r>
              <w:rPr>
                <w:rStyle w:val="IndexLink"/>
                <w:rtl w:val="true"/>
              </w:rPr>
              <w:tab/>
            </w:r>
            <w:r>
              <w:rPr>
                <w:rStyle w:val="IndexLink"/>
              </w:rPr>
              <w:t>62</w:t>
            </w:r>
          </w:hyperlink>
        </w:p>
        <w:p>
          <w:pPr>
            <w:pStyle w:val="Contents2"/>
            <w:tabs>
              <w:tab w:val="clear" w:pos="8743"/>
              <w:tab w:val="right" w:pos="9026" w:leader="dot"/>
            </w:tabs>
            <w:rPr/>
          </w:pPr>
          <w:hyperlink w:anchor="__RefHeading___Toc1994812_372815092">
            <w:r>
              <w:rPr>
                <w:webHidden/>
                <w:rStyle w:val="IndexLink"/>
                <w:rtl w:val="true"/>
              </w:rPr>
              <w:t>الحدیث الخامس والعشرون</w:t>
            </w:r>
            <w:r>
              <w:rPr>
                <w:rStyle w:val="IndexLink"/>
                <w:rtl w:val="true"/>
              </w:rPr>
              <w:tab/>
            </w:r>
            <w:r>
              <w:rPr>
                <w:rStyle w:val="IndexLink"/>
              </w:rPr>
              <w:t>62</w:t>
            </w:r>
          </w:hyperlink>
        </w:p>
        <w:p>
          <w:pPr>
            <w:pStyle w:val="Contents2"/>
            <w:tabs>
              <w:tab w:val="clear" w:pos="8743"/>
              <w:tab w:val="right" w:pos="9026" w:leader="dot"/>
            </w:tabs>
            <w:rPr/>
          </w:pPr>
          <w:hyperlink w:anchor="__RefHeading___Toc1994814_372815092">
            <w:r>
              <w:rPr>
                <w:webHidden/>
                <w:rStyle w:val="IndexLink"/>
                <w:rtl w:val="true"/>
              </w:rPr>
              <w:t>الحدیث السّادس والعشرون</w:t>
            </w:r>
            <w:r>
              <w:rPr>
                <w:rStyle w:val="IndexLink"/>
                <w:rtl w:val="true"/>
              </w:rPr>
              <w:tab/>
            </w:r>
            <w:r>
              <w:rPr>
                <w:rStyle w:val="IndexLink"/>
              </w:rPr>
              <w:t>63</w:t>
            </w:r>
          </w:hyperlink>
        </w:p>
        <w:p>
          <w:pPr>
            <w:pStyle w:val="Contents2"/>
            <w:tabs>
              <w:tab w:val="clear" w:pos="8743"/>
              <w:tab w:val="right" w:pos="9026" w:leader="dot"/>
            </w:tabs>
            <w:rPr/>
          </w:pPr>
          <w:hyperlink w:anchor="__RefHeading___Toc1994816_372815092">
            <w:r>
              <w:rPr>
                <w:webHidden/>
                <w:rStyle w:val="IndexLink"/>
                <w:rtl w:val="true"/>
              </w:rPr>
              <w:t>الحدیث السّابع والعشرون</w:t>
            </w:r>
            <w:r>
              <w:rPr>
                <w:rStyle w:val="IndexLink"/>
                <w:rtl w:val="true"/>
              </w:rPr>
              <w:tab/>
            </w:r>
            <w:r>
              <w:rPr>
                <w:rStyle w:val="IndexLink"/>
              </w:rPr>
              <w:t>63</w:t>
            </w:r>
          </w:hyperlink>
        </w:p>
        <w:p>
          <w:pPr>
            <w:pStyle w:val="Contents2"/>
            <w:tabs>
              <w:tab w:val="clear" w:pos="8743"/>
              <w:tab w:val="right" w:pos="9026" w:leader="dot"/>
            </w:tabs>
            <w:rPr/>
          </w:pPr>
          <w:hyperlink w:anchor="__RefHeading___Toc1994818_372815092">
            <w:r>
              <w:rPr>
                <w:webHidden/>
                <w:rStyle w:val="IndexLink"/>
                <w:rtl w:val="true"/>
              </w:rPr>
              <w:t>الحدیث التّاسع والعشرون</w:t>
            </w:r>
            <w:r>
              <w:rPr>
                <w:rStyle w:val="IndexLink"/>
                <w:rtl w:val="true"/>
              </w:rPr>
              <w:tab/>
            </w:r>
            <w:r>
              <w:rPr>
                <w:rStyle w:val="IndexLink"/>
              </w:rPr>
              <w:t>65</w:t>
            </w:r>
          </w:hyperlink>
        </w:p>
        <w:p>
          <w:pPr>
            <w:pStyle w:val="Contents2"/>
            <w:tabs>
              <w:tab w:val="clear" w:pos="8743"/>
              <w:tab w:val="right" w:pos="9026" w:leader="dot"/>
            </w:tabs>
            <w:rPr/>
          </w:pPr>
          <w:hyperlink w:anchor="__RefHeading___Toc1994820_372815092">
            <w:r>
              <w:rPr>
                <w:webHidden/>
                <w:rStyle w:val="IndexLink"/>
                <w:rtl w:val="true"/>
              </w:rPr>
              <w:t>الحدیث الثّلاثون</w:t>
            </w:r>
            <w:r>
              <w:rPr>
                <w:rStyle w:val="IndexLink"/>
                <w:rtl w:val="true"/>
              </w:rPr>
              <w:tab/>
            </w:r>
            <w:r>
              <w:rPr>
                <w:rStyle w:val="IndexLink"/>
              </w:rPr>
              <w:t>65</w:t>
            </w:r>
          </w:hyperlink>
        </w:p>
        <w:p>
          <w:pPr>
            <w:pStyle w:val="Contents2"/>
            <w:tabs>
              <w:tab w:val="clear" w:pos="8743"/>
              <w:tab w:val="right" w:pos="9026" w:leader="dot"/>
            </w:tabs>
            <w:rPr/>
          </w:pPr>
          <w:hyperlink w:anchor="__RefHeading___Toc1994822_372815092">
            <w:r>
              <w:rPr>
                <w:webHidden/>
                <w:rStyle w:val="IndexLink"/>
                <w:rtl w:val="true"/>
              </w:rPr>
              <w:t>الحدیث الحادی والثّلاثون</w:t>
            </w:r>
            <w:r>
              <w:rPr>
                <w:rStyle w:val="IndexLink"/>
                <w:rtl w:val="true"/>
              </w:rPr>
              <w:tab/>
            </w:r>
            <w:r>
              <w:rPr>
                <w:rStyle w:val="IndexLink"/>
              </w:rPr>
              <w:t>65</w:t>
            </w:r>
          </w:hyperlink>
        </w:p>
        <w:p>
          <w:pPr>
            <w:pStyle w:val="Contents2"/>
            <w:tabs>
              <w:tab w:val="clear" w:pos="8743"/>
              <w:tab w:val="right" w:pos="9026" w:leader="dot"/>
            </w:tabs>
            <w:rPr/>
          </w:pPr>
          <w:hyperlink w:anchor="__RefHeading___Toc1994824_372815092">
            <w:r>
              <w:rPr>
                <w:webHidden/>
                <w:rStyle w:val="IndexLink"/>
                <w:rtl w:val="true"/>
              </w:rPr>
              <w:t>الحدیث الثّانی والثّلاثون</w:t>
            </w:r>
            <w:r>
              <w:rPr>
                <w:rStyle w:val="IndexLink"/>
                <w:rtl w:val="true"/>
              </w:rPr>
              <w:tab/>
            </w:r>
            <w:r>
              <w:rPr>
                <w:rStyle w:val="IndexLink"/>
              </w:rPr>
              <w:t>67</w:t>
            </w:r>
          </w:hyperlink>
        </w:p>
        <w:p>
          <w:pPr>
            <w:pStyle w:val="Contents2"/>
            <w:tabs>
              <w:tab w:val="clear" w:pos="8743"/>
              <w:tab w:val="right" w:pos="9026" w:leader="dot"/>
            </w:tabs>
            <w:rPr/>
          </w:pPr>
          <w:hyperlink w:anchor="__RefHeading___Toc1994826_372815092">
            <w:r>
              <w:rPr>
                <w:webHidden/>
                <w:rStyle w:val="IndexLink"/>
                <w:rtl w:val="true"/>
              </w:rPr>
              <w:t>الحدیث الثّالث والثّلاثون</w:t>
            </w:r>
            <w:r>
              <w:rPr>
                <w:rStyle w:val="IndexLink"/>
                <w:rtl w:val="true"/>
              </w:rPr>
              <w:tab/>
            </w:r>
            <w:r>
              <w:rPr>
                <w:rStyle w:val="IndexLink"/>
              </w:rPr>
              <w:t>67</w:t>
            </w:r>
          </w:hyperlink>
        </w:p>
        <w:p>
          <w:pPr>
            <w:pStyle w:val="Contents2"/>
            <w:tabs>
              <w:tab w:val="clear" w:pos="8743"/>
              <w:tab w:val="right" w:pos="9026" w:leader="dot"/>
            </w:tabs>
            <w:rPr/>
          </w:pPr>
          <w:hyperlink w:anchor="__RefHeading___Toc1994828_372815092">
            <w:r>
              <w:rPr>
                <w:webHidden/>
                <w:rStyle w:val="IndexLink"/>
                <w:rtl w:val="true"/>
              </w:rPr>
              <w:t>الحدیث الرّابع والثّلاثون</w:t>
            </w:r>
            <w:r>
              <w:rPr>
                <w:rStyle w:val="IndexLink"/>
                <w:rtl w:val="true"/>
              </w:rPr>
              <w:tab/>
            </w:r>
            <w:r>
              <w:rPr>
                <w:rStyle w:val="IndexLink"/>
              </w:rPr>
              <w:t>67</w:t>
            </w:r>
          </w:hyperlink>
        </w:p>
        <w:p>
          <w:pPr>
            <w:pStyle w:val="Contents2"/>
            <w:tabs>
              <w:tab w:val="clear" w:pos="8743"/>
              <w:tab w:val="right" w:pos="9026" w:leader="dot"/>
            </w:tabs>
            <w:rPr/>
          </w:pPr>
          <w:hyperlink w:anchor="__RefHeading___Toc1994830_372815092">
            <w:r>
              <w:rPr>
                <w:webHidden/>
                <w:rStyle w:val="IndexLink"/>
                <w:rtl w:val="true"/>
              </w:rPr>
              <w:t>الحدیث الخامس والثّلاثون</w:t>
            </w:r>
            <w:r>
              <w:rPr>
                <w:rStyle w:val="IndexLink"/>
                <w:rtl w:val="true"/>
              </w:rPr>
              <w:tab/>
            </w:r>
            <w:r>
              <w:rPr>
                <w:rStyle w:val="IndexLink"/>
              </w:rPr>
              <w:t>70</w:t>
            </w:r>
          </w:hyperlink>
        </w:p>
        <w:p>
          <w:pPr>
            <w:pStyle w:val="Contents2"/>
            <w:tabs>
              <w:tab w:val="clear" w:pos="8743"/>
              <w:tab w:val="right" w:pos="9026" w:leader="dot"/>
            </w:tabs>
            <w:rPr/>
          </w:pPr>
          <w:hyperlink w:anchor="__RefHeading___Toc1994832_372815092">
            <w:r>
              <w:rPr>
                <w:webHidden/>
                <w:rStyle w:val="IndexLink"/>
                <w:rtl w:val="true"/>
              </w:rPr>
              <w:t>الحدیث السّادس والثّلاثون</w:t>
            </w:r>
            <w:r>
              <w:rPr>
                <w:rStyle w:val="IndexLink"/>
                <w:rtl w:val="true"/>
              </w:rPr>
              <w:tab/>
            </w:r>
            <w:r>
              <w:rPr>
                <w:rStyle w:val="IndexLink"/>
              </w:rPr>
              <w:t>70</w:t>
            </w:r>
          </w:hyperlink>
        </w:p>
        <w:p>
          <w:pPr>
            <w:pStyle w:val="Contents2"/>
            <w:tabs>
              <w:tab w:val="clear" w:pos="8743"/>
              <w:tab w:val="right" w:pos="9026" w:leader="dot"/>
            </w:tabs>
            <w:rPr/>
          </w:pPr>
          <w:hyperlink w:anchor="__RefHeading___Toc1994834_372815092">
            <w:r>
              <w:rPr>
                <w:webHidden/>
                <w:rStyle w:val="IndexLink"/>
                <w:rtl w:val="true"/>
              </w:rPr>
              <w:t>الحدیث السّابع والثّلاثون</w:t>
            </w:r>
            <w:r>
              <w:rPr>
                <w:rStyle w:val="IndexLink"/>
                <w:rtl w:val="true"/>
              </w:rPr>
              <w:tab/>
            </w:r>
            <w:r>
              <w:rPr>
                <w:rStyle w:val="IndexLink"/>
              </w:rPr>
              <w:t>71</w:t>
            </w:r>
          </w:hyperlink>
        </w:p>
        <w:p>
          <w:pPr>
            <w:pStyle w:val="Contents2"/>
            <w:tabs>
              <w:tab w:val="clear" w:pos="8743"/>
              <w:tab w:val="right" w:pos="9026" w:leader="dot"/>
            </w:tabs>
            <w:rPr/>
          </w:pPr>
          <w:hyperlink w:anchor="__RefHeading___Toc1994836_372815092">
            <w:r>
              <w:rPr>
                <w:webHidden/>
                <w:rStyle w:val="IndexLink"/>
                <w:rtl w:val="true"/>
              </w:rPr>
              <w:t>الحدیث الثّامن والثّلاثون</w:t>
            </w:r>
            <w:r>
              <w:rPr>
                <w:rStyle w:val="IndexLink"/>
                <w:rtl w:val="true"/>
              </w:rPr>
              <w:tab/>
            </w:r>
            <w:r>
              <w:rPr>
                <w:rStyle w:val="IndexLink"/>
              </w:rPr>
              <w:t>72</w:t>
            </w:r>
          </w:hyperlink>
        </w:p>
        <w:p>
          <w:pPr>
            <w:pStyle w:val="Contents2"/>
            <w:tabs>
              <w:tab w:val="clear" w:pos="8743"/>
              <w:tab w:val="right" w:pos="9026" w:leader="dot"/>
            </w:tabs>
            <w:rPr/>
          </w:pPr>
          <w:hyperlink w:anchor="__RefHeading___Toc1994838_372815092">
            <w:r>
              <w:rPr>
                <w:webHidden/>
                <w:rStyle w:val="IndexLink"/>
                <w:rtl w:val="true"/>
              </w:rPr>
              <w:t>الحدیث الثّامن والثّلاثون</w:t>
            </w:r>
            <w:r>
              <w:rPr>
                <w:rStyle w:val="IndexLink"/>
                <w:rtl w:val="true"/>
              </w:rPr>
              <w:tab/>
            </w:r>
            <w:r>
              <w:rPr>
                <w:rStyle w:val="IndexLink"/>
              </w:rPr>
              <w:t>72</w:t>
            </w:r>
          </w:hyperlink>
        </w:p>
        <w:p>
          <w:pPr>
            <w:pStyle w:val="Contents2"/>
            <w:tabs>
              <w:tab w:val="clear" w:pos="8743"/>
              <w:tab w:val="right" w:pos="9026" w:leader="dot"/>
            </w:tabs>
            <w:rPr/>
          </w:pPr>
          <w:hyperlink w:anchor="__RefHeading___Toc1994840_372815092">
            <w:r>
              <w:rPr>
                <w:webHidden/>
                <w:rStyle w:val="IndexLink"/>
                <w:rtl w:val="true"/>
              </w:rPr>
              <w:t>الحدیث التّاسع والثّلاثون</w:t>
            </w:r>
            <w:r>
              <w:rPr>
                <w:rStyle w:val="IndexLink"/>
                <w:rtl w:val="true"/>
              </w:rPr>
              <w:tab/>
            </w:r>
            <w:r>
              <w:rPr>
                <w:rStyle w:val="IndexLink"/>
              </w:rPr>
              <w:t>73</w:t>
            </w:r>
          </w:hyperlink>
        </w:p>
        <w:p>
          <w:pPr>
            <w:pStyle w:val="Contents2"/>
            <w:tabs>
              <w:tab w:val="clear" w:pos="8743"/>
              <w:tab w:val="right" w:pos="9026" w:leader="dot"/>
            </w:tabs>
            <w:rPr/>
          </w:pPr>
          <w:hyperlink w:anchor="__RefHeading___Toc1994842_372815092">
            <w:r>
              <w:rPr>
                <w:webHidden/>
                <w:rStyle w:val="IndexLink"/>
                <w:rtl w:val="true"/>
              </w:rPr>
              <w:t>الحدیث الأربعون</w:t>
            </w:r>
            <w:r>
              <w:rPr>
                <w:rStyle w:val="IndexLink"/>
                <w:rtl w:val="true"/>
              </w:rPr>
              <w:tab/>
            </w:r>
            <w:r>
              <w:rPr>
                <w:rStyle w:val="IndexLink"/>
              </w:rPr>
              <w:t>74</w:t>
            </w:r>
          </w:hyperlink>
        </w:p>
        <w:p>
          <w:pPr>
            <w:pStyle w:val="Contents2"/>
            <w:tabs>
              <w:tab w:val="clear" w:pos="8743"/>
              <w:tab w:val="right" w:pos="9026" w:leader="dot"/>
            </w:tabs>
            <w:rPr/>
          </w:pPr>
          <w:hyperlink w:anchor="__RefHeading___Toc1994844_372815092">
            <w:r>
              <w:rPr>
                <w:webHidden/>
                <w:rStyle w:val="IndexLink"/>
                <w:rtl w:val="true"/>
              </w:rPr>
              <w:t>أسماء أولاد امیرالمؤمنین</w:t>
            </w:r>
            <w:r>
              <w:rPr>
                <w:rStyle w:val="IndexLink"/>
                <w:rtl w:val="true"/>
              </w:rPr>
              <w:tab/>
            </w:r>
            <w:r>
              <w:rPr>
                <w:rStyle w:val="IndexLink"/>
              </w:rPr>
              <w:t>81</w:t>
            </w:r>
          </w:hyperlink>
        </w:p>
        <w:p>
          <w:pPr>
            <w:pStyle w:val="Contents2"/>
            <w:tabs>
              <w:tab w:val="clear" w:pos="8743"/>
              <w:tab w:val="right" w:pos="9026" w:leader="dot"/>
            </w:tabs>
            <w:rPr/>
          </w:pPr>
          <w:hyperlink w:anchor="__RefHeading___Toc1994846_372815092">
            <w:r>
              <w:rPr>
                <w:webHidden/>
                <w:rStyle w:val="IndexLink"/>
                <w:rtl w:val="true"/>
              </w:rPr>
              <w:t>الفهارس</w:t>
            </w:r>
            <w:r>
              <w:rPr>
                <w:rStyle w:val="IndexLink"/>
                <w:rtl w:val="true"/>
              </w:rPr>
              <w:tab/>
            </w:r>
            <w:r>
              <w:rPr>
                <w:rStyle w:val="IndexLink"/>
              </w:rPr>
              <w:t>91</w:t>
            </w:r>
          </w:hyperlink>
        </w:p>
        <w:p>
          <w:pPr>
            <w:pStyle w:val="Contents3"/>
            <w:tabs>
              <w:tab w:val="clear" w:pos="8459"/>
              <w:tab w:val="right" w:pos="9026" w:leader="dot"/>
            </w:tabs>
            <w:rPr/>
          </w:pPr>
          <w:hyperlink w:anchor="__RefHeading___Toc1994848_372815092">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994850_372815092">
            <w:r>
              <w:rPr>
                <w:webHidden/>
                <w:rStyle w:val="IndexLink"/>
                <w:rtl w:val="true"/>
              </w:rPr>
              <w:t>فهرس الآیات</w:t>
            </w:r>
            <w:r>
              <w:rPr>
                <w:rStyle w:val="IndexLink"/>
                <w:rtl w:val="true"/>
              </w:rPr>
              <w:tab/>
            </w:r>
            <w:r>
              <w:rPr>
                <w:rStyle w:val="IndexLink"/>
              </w:rPr>
              <w:t>93</w:t>
            </w:r>
          </w:hyperlink>
        </w:p>
        <w:p>
          <w:pPr>
            <w:pStyle w:val="Contents3"/>
            <w:tabs>
              <w:tab w:val="clear" w:pos="8459"/>
              <w:tab w:val="right" w:pos="9026" w:leader="dot"/>
            </w:tabs>
            <w:rPr/>
          </w:pPr>
          <w:hyperlink w:anchor="__RefHeading___Toc1994852_372815092">
            <w:r>
              <w:rPr>
                <w:webHidden/>
                <w:rStyle w:val="IndexLink"/>
                <w:rtl w:val="true"/>
              </w:rPr>
              <w:t>فهرس أسماء المعصومین</w:t>
            </w:r>
            <w:r>
              <w:rPr>
                <w:rStyle w:val="IndexLink"/>
                <w:rtl w:val="true"/>
              </w:rPr>
              <w:tab/>
            </w:r>
            <w:r>
              <w:rPr>
                <w:rStyle w:val="IndexLink"/>
              </w:rPr>
              <w:t>95</w:t>
            </w:r>
          </w:hyperlink>
        </w:p>
        <w:p>
          <w:pPr>
            <w:pStyle w:val="Contents3"/>
            <w:tabs>
              <w:tab w:val="clear" w:pos="8459"/>
              <w:tab w:val="right" w:pos="9026" w:leader="dot"/>
            </w:tabs>
            <w:rPr/>
          </w:pPr>
          <w:hyperlink w:anchor="__RefHeading___Toc1994854_372815092">
            <w:r>
              <w:rPr>
                <w:webHidden/>
                <w:rStyle w:val="IndexLink"/>
                <w:rtl w:val="true"/>
              </w:rPr>
              <w:t>فهرست الأعلام</w:t>
            </w:r>
            <w:r>
              <w:rPr>
                <w:rStyle w:val="IndexLink"/>
                <w:rtl w:val="true"/>
              </w:rPr>
              <w:tab/>
            </w:r>
            <w:r>
              <w:rPr>
                <w:rStyle w:val="IndexLink"/>
              </w:rPr>
              <w:t>96</w:t>
            </w:r>
          </w:hyperlink>
        </w:p>
        <w:p>
          <w:pPr>
            <w:pStyle w:val="Contents3"/>
            <w:tabs>
              <w:tab w:val="clear" w:pos="8459"/>
              <w:tab w:val="right" w:pos="9026" w:leader="dot"/>
            </w:tabs>
            <w:rPr/>
          </w:pPr>
          <w:hyperlink w:anchor="__RefHeading___Toc1994856_372815092">
            <w:r>
              <w:rPr>
                <w:webHidden/>
                <w:rStyle w:val="IndexLink"/>
                <w:rtl w:val="true"/>
              </w:rPr>
              <w:t>فهرس الأشعار</w:t>
            </w:r>
            <w:r>
              <w:rPr>
                <w:rStyle w:val="IndexLink"/>
                <w:rtl w:val="true"/>
              </w:rPr>
              <w:tab/>
            </w:r>
            <w:r>
              <w:rPr>
                <w:rStyle w:val="IndexLink"/>
              </w:rPr>
              <w:t>115</w:t>
            </w:r>
          </w:hyperlink>
        </w:p>
        <w:p>
          <w:pPr>
            <w:pStyle w:val="Contents3"/>
            <w:tabs>
              <w:tab w:val="clear" w:pos="8459"/>
              <w:tab w:val="right" w:pos="9026" w:leader="dot"/>
            </w:tabs>
            <w:rPr/>
          </w:pPr>
          <w:hyperlink w:anchor="__RefHeading___Toc1994858_372815092">
            <w:r>
              <w:rPr>
                <w:webHidden/>
                <w:rStyle w:val="IndexLink"/>
                <w:rtl w:val="true"/>
              </w:rPr>
              <w:t>فهرست الموضوعات</w:t>
            </w:r>
            <w:r>
              <w:rPr>
                <w:rStyle w:val="IndexLink"/>
                <w:rtl w:val="true"/>
              </w:rPr>
              <w:tab/>
            </w:r>
            <w:r>
              <w:rPr>
                <w:rStyle w:val="IndexLink"/>
              </w:rPr>
              <w:t>118</w:t>
            </w:r>
          </w:hyperlink>
        </w:p>
        <w:p>
          <w:pPr>
            <w:pStyle w:val="Contents3"/>
            <w:tabs>
              <w:tab w:val="clear" w:pos="8459"/>
              <w:tab w:val="right" w:pos="9026" w:leader="dot"/>
            </w:tabs>
            <w:rPr/>
          </w:pPr>
          <w:hyperlink w:anchor="__RefHeading___Toc1994860_372815092">
            <w:r>
              <w:rPr>
                <w:webHidden/>
                <w:rStyle w:val="IndexLink"/>
                <w:rtl w:val="true"/>
              </w:rPr>
              <w:t>صدر عن مجمع البحوث الإسلامیّة</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32_63705"/>
      <w:bookmarkStart w:id="1" w:name="pg6932_63705"/>
      <w:bookmarkEnd w:id="1"/>
    </w:p>
    <w:p>
      <w:pPr>
        <w:pStyle w:val="Heading2"/>
        <w:numPr>
          <w:ilvl w:val="1"/>
          <w:numId w:val="1"/>
        </w:numPr>
        <w:rPr/>
      </w:pPr>
      <w:bookmarkStart w:id="2" w:name="pg6932_63705"/>
      <w:bookmarkStart w:id="3" w:name="__RefHeading___Toc199475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حسینی، عطاآالله‌بن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الامام امیرالمومنین علیه‌السلام ویلیه اسماء اولاده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جمال‌الدین المحدث الهروی؛ تحقیق محمدحسن زبری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زبری، محمدحسن،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9519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475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الامام امیرالمومنین علیه السلام ویلیه اسماء اولاده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المولف جمال‌الدین المحدث الهروی؛ تحقیق محمدحسن زبری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32_63709"/>
      <w:bookmarkStart w:id="8" w:name="pg6932_63709"/>
      <w:bookmarkEnd w:id="8"/>
    </w:p>
    <w:p>
      <w:pPr>
        <w:pStyle w:val="Heading2"/>
        <w:numPr>
          <w:ilvl w:val="1"/>
          <w:numId w:val="1"/>
        </w:numPr>
        <w:rPr/>
      </w:pPr>
      <w:bookmarkStart w:id="9" w:name="pg6932_63709"/>
      <w:bookmarkStart w:id="10" w:name="__RefHeading___Toc1994754_372815092"/>
      <w:bookmarkStart w:id="11" w:name="_Toc3"/>
      <w:bookmarkEnd w:id="9"/>
      <w:bookmarkEnd w:id="10"/>
      <w:r>
        <w:rPr>
          <w:rtl w:val="true"/>
        </w:rPr>
        <w:t>المقدّمة</w:t>
      </w:r>
      <w:bookmarkEnd w:id="11"/>
    </w:p>
    <w:p>
      <w:pPr>
        <w:pStyle w:val="Heading3"/>
        <w:numPr>
          <w:ilvl w:val="2"/>
          <w:numId w:val="1"/>
        </w:numPr>
        <w:rPr/>
      </w:pPr>
      <w:bookmarkStart w:id="12" w:name="__RefHeading___Toc1994756_37281509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رسوله وعلی أهل بیته الطّاهرین سیّما أمیرالمؤمنین وإمام المتّقین، مبیّن مناهج الحقّ والیقین وسیّد الأولیاء والصّدّیقین، زوج البتول فاطمة الزّهراء قرّة عین الرّسول، ابن عمّه وباب مدینة علمه، یعسوب الدّین وأخی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الشّأن أ 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لم‌یصلّ علیکم لا صلاه‌له</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فها أنا أضع بین أیدی القرّاء الکرام کتابا جلیلاً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أمیر المؤمنین علیه‌السلام وفیه أکثر من مائة حدیث وملحقات جیّدة فی ذکر أسماء أولاد أمیرالمؤمنین علیهم‌السلام</w:t>
      </w:r>
      <w:r>
        <w:rPr>
          <w:rFonts w:eastAsia="IRNazanin" w:cs="IRNazanin"/>
          <w:color w:val="111111"/>
          <w:sz w:val="28"/>
          <w:szCs w:val="28"/>
          <w:rtl w:val="true"/>
          <w:lang w:bidi="fa-IR"/>
        </w:rPr>
        <w:t xml:space="preserve">. </w:t>
      </w:r>
      <w:bookmarkStart w:id="14" w:name="pg6932_63710"/>
    </w:p>
    <w:p>
      <w:pPr>
        <w:pStyle w:val="Heading3"/>
        <w:numPr>
          <w:ilvl w:val="2"/>
          <w:numId w:val="1"/>
        </w:numPr>
        <w:rPr/>
      </w:pPr>
      <w:bookmarkStart w:id="15" w:name="__RefHeading___Toc1994758_372815092"/>
      <w:bookmarkStart w:id="16" w:name="_Toc5"/>
      <w:bookmarkEnd w:id="14"/>
      <w:bookmarkEnd w:id="15"/>
      <w:r>
        <w:rPr>
          <w:rtl w:val="true"/>
        </w:rPr>
        <w:t>المؤلّف فی سطور</w:t>
      </w:r>
      <w:r>
        <w:rPr>
          <w:rtl w:val="true"/>
        </w:rPr>
        <w:t>:</w:t>
      </w:r>
      <w:bookmarkEnd w:id="16"/>
    </w:p>
    <w:p>
      <w:pPr>
        <w:pStyle w:val="BookText"/>
        <w:rPr/>
      </w:pPr>
      <w:r>
        <w:rPr>
          <w:rFonts w:ascii="IRNazanin" w:hAnsi="IRNazanin" w:eastAsia="IRNazanin"/>
          <w:color w:val="111111"/>
          <w:sz w:val="28"/>
          <w:sz w:val="28"/>
          <w:szCs w:val="28"/>
          <w:rtl w:val="true"/>
          <w:lang w:bidi="fa-IR"/>
        </w:rPr>
        <w:t xml:space="preserve">المؤلّف هو السّیّد الأمیر جمال الدّین عطاء اللّه بن فضل اللّه الحسینی الفارسی الدّشتکی الهرویّ المعروف بالأمیر جمال الدّین المحدّث المتوفّی سنة </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عبداللّه الأفندی الأصبهانی من أعلام القرن الثّانی عشر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الجلیل الأمیر جمال الدّین عطاء اللّه بن فضل اللّه الملقّب بالأمیر جمال الدّین الحسینی المحدّث الدّشتکی الشّیرازی ثمّ الهرویّ المعروف بالأمیر جمال الدّین المحدّث الهرویّ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عالم جلیل وقد کان قدّس سرّه من علماء أوائل الدّولة الصّفویّة وقد وجدت بخطّ بعض الأفاضل دعاءً منقولاً عن خطّه الشّریف وقال فی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السّیّد السّند العالم الکامل جمال الملّة والدّین عطاء اللّه الحسینی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بعض المواضع فائدة منقولة من کتاب روضة الأحباب بالفارسیّة للأمیر جمال الدّین عطاء اللّه المحدّث الدّشتکی الشّیرازیّ وقد سمعت من الفاضل الهندیّ أ 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من مؤلّفاته علی طریقة الشّیعة وأ نّه کان یتّقی فی الهراة فی زمن السّلطان حسین میرزا بایقرا ولذلک قد یظنّ تسنّنه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أورده القاضی نور اللّه فی مجالس المؤمنین بالفارسیّة ومدحه فی الغایة وعدّه من علماء الإمامیّة ونقل عن تاریخ حبیب السّیر مدحه أیضا فقال فی جملة ما قاله ما معناه</w:t>
      </w:r>
      <w:r>
        <w:rPr>
          <w:rFonts w:eastAsia="IRNazanin" w:cs="IRNazanin"/>
          <w:color w:val="111111"/>
          <w:sz w:val="28"/>
          <w:szCs w:val="28"/>
          <w:rtl w:val="true"/>
          <w:lang w:bidi="fa-IR"/>
        </w:rPr>
        <w:t xml:space="preserve">: </w:t>
      </w:r>
      <w:bookmarkStart w:id="17" w:name="pg6932_63711"/>
    </w:p>
    <w:p>
      <w:pPr>
        <w:pStyle w:val="BookText"/>
        <w:rPr/>
      </w:pPr>
      <w:bookmarkEnd w:id="17"/>
      <w:r>
        <w:rPr>
          <w:rFonts w:ascii="IRNazanin" w:hAnsi="IRNazanin" w:eastAsia="IRNazanin"/>
          <w:color w:val="111111"/>
          <w:sz w:val="28"/>
          <w:sz w:val="28"/>
          <w:szCs w:val="28"/>
          <w:rtl w:val="true"/>
          <w:lang w:bidi="fa-IR"/>
        </w:rPr>
        <w:t>إنّ هذا السّیّد الأجل الأمیر جمال الدّین عطاء اللّه المحدّث الدّشتکی الشّیرازیّ کان محدّثا عالما جلیلاً وکان یسکن بهراة ویدرّس فی المدرسة السّلطانیّة فی القبّة الّتی دفن بها السّلطان، وکان مثل عمّه الأمیر السّیّد أصیل الدّین فی علم الحدیث ممّن لا نظیر له فی الآفاق وفاق فی سائر أقسام العلوم الدّینیّة وأنواع الفنون الیقینیّة علی المحدّثین بالاستحقاق ومن مؤلّفات السّیّد جمال الدّین کتاب روضة الأحباب فی سیرة النّبیّ والآل والأصحاب المشهور فی الآفاق، وهو کتاب کبیر حسن الفوائد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994760_372815092"/>
      <w:bookmarkStart w:id="19" w:name="_Toc6"/>
      <w:bookmarkEnd w:id="18"/>
      <w:r>
        <w:rPr>
          <w:rtl w:val="true"/>
        </w:rPr>
        <w:t>المؤلّفون لأربعین حدیثا</w:t>
      </w:r>
      <w:r>
        <w:rPr>
          <w:rtl w:val="true"/>
        </w:rPr>
        <w:t>:</w:t>
      </w:r>
      <w:bookmarkEnd w:id="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حفظ أربعین حدیثا مشهور ووارد فی النّقل الصّحیح عن النّبیّ صلی‌الله‌علیه‌و‌آله، ولذا ذکر العلاّمة محمّد باقر المجلسی قدس‌سرهفی المجلّد الثّانی من البحار بابا لهذا الموضوع</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مشهور بین الخاصّة والعامّة بل ومتواتر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الحفظ فی تلک الأحادیث لو فرض شموله للحفظ عن ظه القلب، أو الحفظ بالتّدبّر فی فهم المراد أو الحفظ بالعمل علی طبقه لکن أظهر مصادیقه کتابة الحدیث عنه ولذا جرت السّنّة لکتابة الأربعینیّات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الذّریعة رتّب أسماء الأربعینیّات علی أسماء المؤلّفین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للعلاّمة میرزا إبراهیم بن الحسین بن علیّ بن الغفّار الدّنبلی الخوئی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للعلاّمة الشّیخ إبراهیم بن سلیمان القطیفی الّذی فرغ من کتابته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والبیان للعلاّمة السّیّد محمّد الشّهیر بالسّیّد أبی الحسن بن العلاّمة السّیّد علی شاه بن السّیّد صفدر شاه بن السّیّد صالح الرّضویّ القمّیّ الکشمیریّ المتوفّی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الفقراء والصّالحین، عبّر عنه فی کشف الظّنون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لأبی سعید أحمد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الفقراء الصّادقین وکتب فی هامش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عن رسالة النّجاة للفاضل الهندی فی حال حیاته وقد توفّی الفاضل سنة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والمناقب لأسعد بن إبراهیم بن الحسن بن علیّ بن الحلّی یرویها عن مشایخه من العامّة فی مجلس واحد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 وحکی فیه عن الإمام الشّافعیّ والحنبلیّ أ نّ مراد النّبیّ صلی‌الله‌علیه‌و‌آله من الأربعین حدیثا أی فی مناقب أهل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للعلاّمة المولی إسماعیل بن محمّد حسین بن محمّد رضا بن علاء الدّین محمّد المازندرانیّ الأصفهانیّ المعروف بخواجوئی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إسماعیل بن علیّ نقی الأرومیّ </w:t>
      </w:r>
    </w:p>
    <w:p>
      <w:pPr>
        <w:pStyle w:val="BookText"/>
        <w:rPr/>
      </w:pPr>
      <w:r>
        <w:rPr>
          <w:rFonts w:ascii="Amiri" w:hAnsi="Amiri" w:eastAsia="Amiri" w:cs="Amiri"/>
          <w:color w:val="111111"/>
          <w:sz w:val="28"/>
          <w:sz w:val="28"/>
          <w:szCs w:val="28"/>
          <w:rtl w:val="true"/>
          <w:lang w:bidi="ar-SA"/>
        </w:rPr>
        <w:t xml:space="preserve">التّبریزیّ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تّبریزی،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وشرحها بالفارسیّة مع خاتمة مفیدة فی آخرها للعلاّمة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والفروع والخطب والمواعظ وما یحتاج إلیه النّاس فی اُمور دینهم مع الشّرح والبیان للعلاّمة المجلسیّ المذکور وهو کبیر فی اثنی عشر ألفا وخمسمائة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والتّرجمة بالفارسیّة للمولی محمّد باقر بن محمّد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والبیان للسّیّد میرزا محمّد باقر بن معزّ الدّین الحسینیّ الرّضویّ النّجفیّ الأصل الطّوسیّ المولد والمسکن ألّفها فی سنة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الشّرح بالفارسیّة للسّیّد میر محمّد تقیّ بن أبی الحسن الحسینیّ نزیل المشهد الرّضویّ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للعلاّمة المولی محمّد تقیّ بن حسین علیّ الهرویّ الأصبهانیّ الحائریّ المتوفّی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والأخلاق مع الشّرح والبیان للعلاّمة</w:t>
      </w:r>
    </w:p>
    <w:p>
      <w:pPr>
        <w:pStyle w:val="BookText"/>
        <w:rPr/>
      </w:pPr>
      <w:r>
        <w:rPr>
          <w:rFonts w:ascii="Amiri" w:hAnsi="Amiri" w:eastAsia="Amiri" w:cs="Amiri"/>
          <w:color w:val="111111"/>
          <w:sz w:val="28"/>
          <w:sz w:val="28"/>
          <w:szCs w:val="28"/>
          <w:rtl w:val="true"/>
          <w:lang w:bidi="ar-SA"/>
        </w:rPr>
        <w:t>الشّیخ محمّد تقیّ بن آقا مرتضی الهمدانی الطّهرانیّ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علیه‌السلام ومناقبه مع ترجمتها بالفارسیّة، للعلاّمة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جعفر الاسترابادی </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میرزا نجم الدّین جعفر بن العلاّمة الحجّة میرزا محمّد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 المؤمنین علیه‌السلام وإثبات إمامته الشّیخ عماد الدّین الحسن بن علیّ بن محمّد بن علیّ الطّبریّ،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صنّفه بأمر الأمیر الوزیر بهاء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أبی محمّد الحسن بن محمّد الدّیلمی صاحب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نبویّا مع التّرجمة بالفارسیّة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میرزا حسین بن حیدر الخراسانی الملقّب بنور الدّین الواعظ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للشّیخ عزّ الدّین الحسین بن عبد الصّمد بن الشّیخ شمس الدّین محمّد الجبعیّ الحارثیّ الهمدانیّ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کمال الدّین الحسین بن علیّ الکاشفی</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والبیان للسّیّد العلاّمة میرزا محمّد حسین بن الأمیر محمّد علیّ المرعشی الشّهرستانیّ الحائریّ المتوفّی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للفاضل الشّیخ حسین بن الشّیخ علیّ البحرانیّ القطیفیّ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الفروع، للشّیخ حسین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أمیرالمؤمنین علیه‌السلام من طرق العامّة مع شرح ألفاظها لغویّا وأدبیّا للعلاّمة حیدر قلی خان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الکابلی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العلم للعلاّمة الکبیر السّیّد دلدار علیّ بن السّیّد محمّد معین النّقوی النّصیر آبادی نزیل لکهنو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والبیان للعالم الفاضل المولی رضا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المشروح بالفارسی،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رضا بن شعبان علیّ الطّهرانیّ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الشّیخ محمّد رضا بن القاسم الغراویّ النّجفیّ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والبیان لمیرزا رفیع نظام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للشّیخ السّعید زین الدّین بن علیّ بن أحمد الشّامی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سعد الإربلیّ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المعارف للمولی الحکیم العارف الفقیه القاضی محمّد سعید بن محمّد مفید القمّیّ المتوفّی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من طرف العامّة للعلاّمة الشّیخ أبی الحسن سلیمان بن الشّیخ عبداللّه بن علیّ بن الحسن بن أحمد بن یوسف </w:t>
      </w:r>
    </w:p>
    <w:p>
      <w:pPr>
        <w:pStyle w:val="BookText"/>
        <w:rPr/>
      </w:pPr>
      <w:r>
        <w:rPr>
          <w:rFonts w:ascii="Amiri" w:hAnsi="Amiri" w:eastAsia="Amiri" w:cs="Amiri"/>
          <w:color w:val="111111"/>
          <w:sz w:val="28"/>
          <w:sz w:val="28"/>
          <w:szCs w:val="28"/>
          <w:rtl w:val="true"/>
          <w:lang w:bidi="ar-SA"/>
        </w:rPr>
        <w:t xml:space="preserve">بن عمّار الماحوزیّ البحرانیّ المتوفّی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مع الشّرح والبیان التّام للمولی محمّد شریف بن محمّد صادق الخاتون آبادی ألّفه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الأئمّة الطّاهرین علیهم‌السلام المستخرجة من کتب أهل السّنّة وطرقهم للمولی محمّد شفیع الاسترابادیّ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کتاب هدیّة 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علیه‌السلام للشّیخ محمّد صادق بن محمّد الأسدیّ الجزائریّ الشّیرازی فرغ منه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ودلیلاً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إمامة الأئمّة الطّاهرین علیهم‌السلام للمولی محمّد طاهر بن محمّد حسین الشّیرازی النّجفیّ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المترجم بالفارسیّة للمولی المحدّث المعاصر الشّیخ عبّاس بن محمّد رضا القمّیّ ألّفه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بالفارسیّة فی أُصول الدّین للمفتی میر محمّد عبّاس بن السّیّد علی أکبر الموسویّ الجزائری التّستریّ الّلکهنویّ المتوفّی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بروح الإیمان للمفتی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الأئمّة الطّاهرین علیهم‌السلام مکتوب علیه أ نّه للشّیخ عبد الصّمد المتوفّی سنة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عبداللّه بن أبی القاسم بن علم الهدی البلادیّ البهبهانیّ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الزّلال المعین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الحروف الهجائیّة للعلاّمة السّیّد عبداللّه بن محمّد رضا بشر الحسینیّ الکافی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عبداللّه بن محمود بن سعید التّستریّ الخراسانیّ الشّهید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سیّد المرسلین فی مناقب أمیر المؤمنین علیه‌السلام للسّیّد الأمیر جمال الدّین عطاء اللّه بن فضل اللّه الحسینیّ الفارسیّ الدّشتکیّ الهرویّ المعروف بالأمیر جمال الدّین المحدّث صاحب روضة الأحباب المتوفّی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المحدّث الماهر الشّیخ علیّ بن الشّیخ حسن بن الشّیخ علیّ بن الشّیخ سلیمان البلادیّ البحرانیّ المتوفّی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حسین،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والبیان للشّیخ علیّ بن الشّیخ حسین بن الشّیخ محی الدّین بن عبد اللّطیف الجامعی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الفاضل فتح اللّه الواعظ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فخر الدّین بن محمّد علیّ بن أحمد بن طریح الرّماحی النّجفیّ المتوفّی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الإمام ضیاء الدّین أبی الرّضا فضل اللّه بن علیّ بن هبة اللّه الحسنیّ الرّاوندیّ القاسانیّ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النّصّاب والمخالفین للسّیّد الجلیل </w:t>
      </w:r>
    </w:p>
    <w:p>
      <w:pPr>
        <w:pStyle w:val="BookText"/>
        <w:rPr/>
      </w:pPr>
      <w:r>
        <w:rPr>
          <w:rFonts w:ascii="IRNazanin" w:hAnsi="IRNazanin" w:eastAsia="IRNazanin"/>
          <w:color w:val="111111"/>
          <w:sz w:val="28"/>
          <w:sz w:val="28"/>
          <w:szCs w:val="28"/>
          <w:rtl w:val="true"/>
          <w:lang w:bidi="fa-IR"/>
        </w:rPr>
        <w:t xml:space="preserve">الأمیر فیض اللّه بن عبد القاهر الحسینیّ التّفریشیّ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بالفارسیّة مختصرا للمولی محمّد کاظم بن محمّد شفیع الهزار جریبی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محمّد محسن المشهور بعرفان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أمیرالمؤمنین علیه‌السلام للمحقّق المحدّث المولی محمّد محسن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علی الحجّة عجّل اللّه تعالی فرجه،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محسن آقا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أمیرالمؤمنین علیه‌السلام للشّیخ الأجلّ محمّد بن أحمد بن الحسین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بأحوال سیّد الشّهداء علیه‌السلام للعلاّمة میرزا</w:t>
      </w:r>
    </w:p>
    <w:p>
      <w:pPr>
        <w:pStyle w:val="BookText"/>
        <w:rPr/>
      </w:pPr>
      <w:r>
        <w:rPr>
          <w:rFonts w:ascii="Amiri" w:hAnsi="Amiri" w:eastAsia="Amiri" w:cs="Amiri"/>
          <w:color w:val="111111"/>
          <w:sz w:val="28"/>
          <w:sz w:val="28"/>
          <w:szCs w:val="28"/>
          <w:rtl w:val="true"/>
          <w:lang w:bidi="ar-SA"/>
        </w:rPr>
        <w:t xml:space="preserve">محمّد بن محمّد تقی أرباب القمّیّ المتوفّی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محمّد بن الحسن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لشیخ الإسلام بهاء الملّة والدّین محمّد بن الشّیخ عزّ الدّین الحسین العاملیّ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درجات الجنّة فی معرفة فضائل أبی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لمیرزا محمّد بن محمّد رضا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محی الدّین أبی حامد محمّد بن عبداللّه بن علیّ بن زمرة الحسینیّ المتوفّی سنة </w:t>
      </w:r>
      <w:r>
        <w:rPr>
          <w:rFonts w:eastAsia="IRNazanin" w:cs="IRNazanin"/>
          <w:color w:val="111111"/>
          <w:sz w:val="28"/>
          <w:szCs w:val="28"/>
          <w:lang w:bidi="fa-IR"/>
        </w:rPr>
        <w:t>886</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سیّدة النّساء فاطمة الزّهراء علیهاالسلامللشّیخ رشید الدّین محمّد بن علیّ بن شهر آشوب السّرویّ المازندرانیّ المتوفّی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للسّلطان محمّد قطب 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المهدیّ عجّل اللّه تعالی فرجه الموسوم بکفایة المهتدی للسّیّد میر محمّد بن محمّد لوحی الملقّب بالمطهّر والمشهور بالنّقیبیّ الحسینیّ الموسویّ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لأبی الفوارس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فی العبادات العامّة البلوی لم‌زید الحثّ علیها من املاء الشّیخ السّعید أبی عبداللّه شمس الدّین محمّد بن جمال الدّین مکّی بن محمّد بن حامد بن أحمد النّبطیّ العاملیّ الشّهید سنة</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 النّبیّ صلی‌الله‌علیه‌و‌آله إلی أمیرالمؤمنین علیه‌السلام فی مجلس واحد، رواه مستقلاًّ الشّیخ الشّهید محمّد بن مکّی بإسناده إلی الإمام الحسین الشّهید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الشّیخ جمال الدّین أبی عبداللّه مقداد بن عبداللّه بن محمّد بن الحسین بن محمّد السّیوریّ الحلّی الأسدیّ تلمیذ الشّهید الأوّل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للمولی محمّد مؤمن الجزائریّ الشّیرازیّ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الحیاة وذخیرة الممات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المتعة للسّیّد محمّد مهدی بن محمّد جعفر الموسویّ التّنکابنیّ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المتعة للسّیّد محمّد مهدی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الأحادیث، للسّیّد محمّد مهدی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الرّجلین من طرق أهل السّنّة للفاضل المعاصر میرزا نجم الدّین جعفر بن العلاّمة الحجّة میرزا محمّد الطّهرانیّ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فاطمة الزّهراء علیهاالسلام للفاضل میرزا نجم الدّین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والفروع والأخلاق للمولی محمّد</w:t>
      </w:r>
    </w:p>
    <w:p>
      <w:pPr>
        <w:pStyle w:val="BookText"/>
        <w:rPr/>
      </w:pPr>
      <w:r>
        <w:rPr>
          <w:rFonts w:ascii="IRNazanin" w:hAnsi="IRNazanin" w:eastAsia="IRNazanin"/>
          <w:color w:val="111111"/>
          <w:sz w:val="28"/>
          <w:sz w:val="28"/>
          <w:szCs w:val="28"/>
          <w:rtl w:val="true"/>
          <w:lang w:bidi="fa-IR"/>
        </w:rPr>
        <w:t>نصیر بن محمّد صادق الأصفهانیّ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محمّد هادی بن اللّوحیّ الموسویّ الحسینیّ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الشّرح والبیان للعلاّمة میرزا محمّد هاشم بن میرزا زین العابدین الموسویّ الخوانساریّ الأصفهانیّ الچهار سوقیّ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الواعظ الأمیر محمّد هاشم بن عبداللّه الموسویّ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أمیرالمؤمنین علیه‌السلام للعلاّمة المحدّث الشّیخ یوسف بن أحمد بن إبراهیم الدّرازیّ البحرانیّ المتوفّی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أمیرالمؤمنین علیه‌السلام للشّیخ جمال الدّین </w:t>
      </w:r>
    </w:p>
    <w:p>
      <w:pPr>
        <w:pStyle w:val="BookText"/>
        <w:rPr/>
      </w:pPr>
      <w:r>
        <w:rPr>
          <w:rFonts w:ascii="Amiri" w:hAnsi="Amiri" w:eastAsia="Amiri" w:cs="Amiri"/>
          <w:color w:val="111111"/>
          <w:sz w:val="28"/>
          <w:sz w:val="28"/>
          <w:szCs w:val="28"/>
          <w:rtl w:val="true"/>
          <w:lang w:bidi="ar-SA"/>
        </w:rPr>
        <w:t>یوسف بن حاتم الشّامیّ العاملیّ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أهل البیت علیهم‌السلاملبعض</w:t>
      </w:r>
    </w:p>
    <w:p>
      <w:pPr>
        <w:pStyle w:val="BookText"/>
        <w:rPr/>
      </w:pPr>
      <w:r>
        <w:rPr>
          <w:rFonts w:ascii="IRNazanin" w:hAnsi="IRNazanin" w:eastAsia="IRNazanin"/>
          <w:color w:val="111111"/>
          <w:sz w:val="28"/>
          <w:sz w:val="28"/>
          <w:szCs w:val="28"/>
          <w:rtl w:val="true"/>
          <w:lang w:bidi="fa-IR"/>
        </w:rPr>
        <w:t>الأصحاب لم‌أعلم مؤلّفه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أمیرالمؤمنین علیه‌السلامفیه أربعون حدیثا عن أربعین صحابیّا للفاضل المعاصر الشّیخ محمّد رضا الطّبسیّ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أمیرالمؤمنین علیه‌السلامللشّیخ المفید أبی سعید محمّد بن أحمد بن الحسینیّ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من الأربعین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علیه‌السلامللشّیخ الإمام منتجب الدّین علیّ بن الشّیخ عبید اللّه بن الشّیخ شمس الإسلام الحسن المدعوّ بحسکا بن الحسین بن الحسن بن الحسین أخ الشّیخ أبی جعفر الصّدوق المتوفّی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منظوما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لم‌نعرف ناظمه آخرها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منظوما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روان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اسمه لباب الأحادیث للسّلطان قطب شاه وکتب ابن خاتون علی ظهره بخطّه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نظم أربعین حدیثا فی الفضائل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لأربعین الشّهید الأ وّل، ترجمه للفارسیّة الشّیخ أبوالحسن الزّواری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أربعون حدیثا فی فضائل أمیرالمؤمنین علیه‌السلاممع التّرجمة بالفارسیّة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الدّین عبد الرّحمن جامی منظوما بالفارسیّة المتوفّی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 الاستاذ الشّیخ کاظم مدیر شانه‌چی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الائمّة علیهم‌السلام للإمام الحاج السّیّد روح اللّه الموسویّ الخمینیّ المتوفّی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قال الشّیخ آقابزرگ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ساری مازندران من مؤلّفات الأمیر جمال الدّین کتاب الأربعین من فضائل أمیرالمؤمنین علیه‌السلام جمعها من الأخبار المرویّة من طرق العامّة والخاصّة وتعرّض فی آخره لبعض قضایا أمیرالمؤمنین علیه‌السلام وقد ألّفه للسّلطان شاه عبدالباقی ثمّ استظهر أنّ کمال الدّین تصحیف من الکاتب وأ نّه لجمال الدّین المحدّث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الأربعین للأمیر جمال الدّین المحدّث موجودة فی کتب الفاضل السّیّد عبد الحسین خازن الحائر الحسینیّ الشّریف وقد أ لّفه للسّطان شاه عبد الباقی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ونسخة اُخری فی الخزانة الرّضویّة وقد انضمّ معها رسالة فی أحوال أولاد أمیرالمؤمنین علیه‌السلاممن تألیف الأمیر جمال الدّین المذکور أیضا وهو معاصر لشاه إسماعیل المتوفّی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وقد خطب علی المنبر بهراة بعد غلبة شاه إسماعیل علی ملک الأوزبک بالخطبة البلیغة فی ترغیب النّاس علی متابعة أئمّة الهدی و متارکة أعدائهم، أ 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شکرا لا </w:t>
      </w:r>
      <w:bookmarkStart w:id="20" w:name="pg6932_63723"/>
    </w:p>
    <w:p>
      <w:pPr>
        <w:pStyle w:val="BookText"/>
        <w:rPr/>
      </w:pPr>
      <w:bookmarkEnd w:id="20"/>
      <w:r>
        <w:rPr>
          <w:rFonts w:ascii="IRNazanin" w:hAnsi="IRNazanin" w:eastAsia="IRNazanin"/>
          <w:color w:val="111111"/>
          <w:sz w:val="28"/>
          <w:sz w:val="28"/>
          <w:szCs w:val="28"/>
          <w:rtl w:val="true"/>
          <w:lang w:bidi="fa-IR"/>
        </w:rPr>
        <w:t>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واسقنی شربة بکفّ علیّ، سیّد الأولیاء زوج بتول، وصلّی اللّه علی خیر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ونسخة اُخری فی الخزانة الرّضویّة بخطّ السّیّد مهدی الحسینیّ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ونسخة ثالثة أیضا فی الخزانة الرّضویّة فی آخرها بیت فارسی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دعوتم رد کنی یا قبولمن و دست و دامان آل رسول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وقد استنسخت هذا الکتاب من نسخة مخطوطة لخزانة المکتبة الرّضویّة بالرّقم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طبّقتها مع نسخة اُخری مخطوطة أیضا من خزانة المکتبة الرّضویّة بالرّقم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3"/>
        <w:numPr>
          <w:ilvl w:val="2"/>
          <w:numId w:val="1"/>
        </w:numPr>
        <w:rPr/>
      </w:pPr>
      <w:bookmarkStart w:id="21" w:name="__RefHeading___Toc1994762_372815092"/>
      <w:bookmarkStart w:id="22" w:name="_Toc7"/>
      <w:bookmarkEnd w:id="21"/>
      <w:r>
        <w:rPr>
          <w:rtl w:val="true"/>
        </w:rPr>
        <w:t>وینبغی التّنبیه علی الاُمور التّالیة</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سقطت کلمة أو جملة من نسخة الأصل وضعناها ما بین المعقوفتین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إلیه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سقطت کلمة أو جملة من نسخة رض وضعناها ما بین الهلالین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وأمْرنا إلیه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استخرج الحدیث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 الرّوایات من کتب متعدّدة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فأحمد اللّه تعالی وله المنّة علی ما وفّقنی لإنجاز ما أردت، وهو الهادی إلی الصّراط المستقیم وأسأله أن یجعل هذا العمل وسیلة إلی التّمسّک بحبل </w:t>
      </w:r>
    </w:p>
    <w:p>
      <w:pPr>
        <w:pStyle w:val="BookText"/>
        <w:rPr/>
      </w:pPr>
      <w:r>
        <w:rPr>
          <w:rFonts w:ascii="IRNazanin" w:hAnsi="IRNazanin" w:eastAsia="IRNazanin"/>
          <w:color w:val="111111"/>
          <w:sz w:val="28"/>
          <w:sz w:val="28"/>
          <w:szCs w:val="28"/>
          <w:rtl w:val="true"/>
          <w:lang w:bidi="fa-IR"/>
        </w:rPr>
        <w:t>اللّه وولایة أمیرالمؤمنین وزوجته وأولاده الکرام صلوات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محمّدا ووصیة</w:t>
      </w:r>
    </w:p>
    <w:p>
      <w:pPr>
        <w:pStyle w:val="BookText"/>
        <w:rPr/>
      </w:pPr>
      <w:r>
        <w:rPr>
          <w:rFonts w:ascii="IRNazanin" w:hAnsi="IRNazanin" w:eastAsia="IRNazanin"/>
          <w:color w:val="111111"/>
          <w:sz w:val="28"/>
          <w:sz w:val="28"/>
          <w:szCs w:val="28"/>
          <w:rtl w:val="true"/>
          <w:lang w:bidi="fa-IR"/>
        </w:rPr>
        <w:t>وابنیه وابنته البتول الطّاهرة</w:t>
      </w:r>
    </w:p>
    <w:p>
      <w:pPr>
        <w:pStyle w:val="BookText"/>
        <w:rPr/>
      </w:pPr>
      <w:r>
        <w:rPr>
          <w:rFonts w:ascii="IRNazanin" w:hAnsi="IRNazanin" w:eastAsia="IRNazanin"/>
          <w:color w:val="111111"/>
          <w:sz w:val="28"/>
          <w:sz w:val="28"/>
          <w:szCs w:val="28"/>
          <w:rtl w:val="true"/>
          <w:lang w:bidi="fa-IR"/>
        </w:rPr>
        <w:t>أهل العباء فإنّنی بولائهم</w:t>
      </w:r>
    </w:p>
    <w:p>
      <w:pPr>
        <w:pStyle w:val="BookText"/>
        <w:rPr/>
      </w:pPr>
      <w:r>
        <w:rPr>
          <w:rFonts w:ascii="IRNazanin" w:hAnsi="IRNazanin" w:eastAsia="IRNazanin"/>
          <w:color w:val="111111"/>
          <w:sz w:val="28"/>
          <w:sz w:val="28"/>
          <w:szCs w:val="28"/>
          <w:rtl w:val="true"/>
          <w:lang w:bidi="fa-IR"/>
        </w:rPr>
        <w:t>أرجو السّلامة والنّجافی الآخرة</w:t>
      </w:r>
    </w:p>
    <w:p>
      <w:pPr>
        <w:pStyle w:val="BookText"/>
        <w:rPr/>
      </w:pPr>
      <w:r>
        <w:rPr>
          <w:rFonts w:ascii="IRNazanin" w:hAnsi="IRNazanin" w:eastAsia="IRNazanin"/>
          <w:color w:val="111111"/>
          <w:sz w:val="28"/>
          <w:sz w:val="28"/>
          <w:szCs w:val="28"/>
          <w:rtl w:val="true"/>
          <w:lang w:bidi="fa-IR"/>
        </w:rPr>
        <w:t>وأری محبّة من یقول بفضلهم</w:t>
      </w:r>
    </w:p>
    <w:p>
      <w:pPr>
        <w:pStyle w:val="BookText"/>
        <w:rPr/>
      </w:pPr>
      <w:r>
        <w:rPr>
          <w:rFonts w:ascii="IRNazanin" w:hAnsi="IRNazanin" w:eastAsia="IRNazanin"/>
          <w:color w:val="111111"/>
          <w:sz w:val="28"/>
          <w:sz w:val="28"/>
          <w:szCs w:val="28"/>
          <w:rtl w:val="true"/>
          <w:lang w:bidi="fa-IR"/>
        </w:rPr>
        <w:t>سببا یجیر من السّبیل الجائرة</w:t>
      </w:r>
    </w:p>
    <w:p>
      <w:pPr>
        <w:pStyle w:val="BookText"/>
        <w:rPr/>
      </w:pPr>
      <w:r>
        <w:rPr>
          <w:rFonts w:ascii="IRNazanin" w:hAnsi="IRNazanin" w:eastAsia="IRNazanin"/>
          <w:color w:val="111111"/>
          <w:sz w:val="28"/>
          <w:sz w:val="28"/>
          <w:szCs w:val="28"/>
          <w:rtl w:val="true"/>
          <w:lang w:bidi="fa-IR"/>
        </w:rPr>
        <w:t>أرجو بذلک رضی المهیمن وحده</w:t>
      </w:r>
    </w:p>
    <w:p>
      <w:pPr>
        <w:pStyle w:val="BookText"/>
        <w:rPr/>
      </w:pPr>
      <w:r>
        <w:rPr>
          <w:rFonts w:ascii="IRNazanin" w:hAnsi="IRNazanin" w:eastAsia="IRNazanin"/>
          <w:color w:val="111111"/>
          <w:sz w:val="28"/>
          <w:sz w:val="28"/>
          <w:szCs w:val="28"/>
          <w:rtl w:val="true"/>
          <w:lang w:bidi="fa-IR"/>
        </w:rPr>
        <w:t>یوم الوقوف علی ظهور السّاهرة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ولحسن الختام أذکر حدیثا من کتاب المناقب لأبی المؤیّد الخوارزمی عن علیّ علیه‌السلام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 نّ عبدا عبداللّه عزّ وجلّ مثل ما قام نوح فی قومه وکان له مثل اُحد ذهبا فأنفقه فی سبیل اللّه ومدّ فی عمره حتّی حجّ ألف عام علی قدمیه، ثمّ قتل بین الصّفا والمروة مظلوما ثمّ لم‌یوالک یا علیّ لم‌یشمّ رائحة الجنّة ولم‌یدخلها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الخاتمة أُقدّم شکری الجزیل إلی کافّة المحقّقین فی قسم الحدیث لمساهمتهم فی إنجاز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الحمدللّه ربّ العالمین وصلّی اللّه علی محمّد نبیّه ووصیّه علیّ أمیرالمؤمنین وأولاده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زُبَری قاینی</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932_63728"/>
      <w:bookmarkStart w:id="24" w:name="pg6932_63728"/>
      <w:bookmarkEnd w:id="24"/>
    </w:p>
    <w:p>
      <w:pPr>
        <w:pStyle w:val="Heading2"/>
        <w:numPr>
          <w:ilvl w:val="1"/>
          <w:numId w:val="1"/>
        </w:numPr>
        <w:rPr/>
      </w:pPr>
      <w:bookmarkStart w:id="25" w:name="pg6932_63728"/>
      <w:bookmarkStart w:id="26" w:name="__RefHeading___Toc1994764_372815092"/>
      <w:bookmarkStart w:id="27" w:name="_Toc8"/>
      <w:bookmarkEnd w:id="25"/>
      <w:bookmarkEnd w:id="26"/>
      <w:r>
        <w:rPr>
          <w:rtl w:val="true"/>
        </w:rPr>
        <w:t>تمهید</w:t>
      </w:r>
      <w:bookmarkEnd w:id="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وهو</w:t>
      </w:r>
      <w:r>
        <w:rPr>
          <w:rStyle w:val="FootnoteAnchor"/>
          <w:rtl w:val="true"/>
        </w:rPr>
        <w:footnoteReference w:id="10"/>
      </w:r>
      <w:r>
        <w:rPr>
          <w:rFonts w:ascii="IRNazanin" w:hAnsi="IRNazanin" w:eastAsia="IRNazanin"/>
          <w:color w:val="111111"/>
          <w:sz w:val="28"/>
          <w:sz w:val="28"/>
          <w:szCs w:val="28"/>
          <w:rtl w:val="true"/>
          <w:lang w:bidi="fa-IR"/>
        </w:rPr>
        <w:t>الفتّاح العلیم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شکرا لا شریک له البرّ بالعبد الباقی بلا أمد نحمده علی ما أسبغ</w:t>
      </w:r>
      <w:r>
        <w:rPr>
          <w:rStyle w:val="FootnoteAnchor"/>
          <w:rtl w:val="true"/>
        </w:rPr>
        <w:footnoteReference w:id="11"/>
      </w:r>
      <w:r>
        <w:rPr>
          <w:rFonts w:ascii="IRNazanin" w:hAnsi="IRNazanin" w:eastAsia="IRNazanin"/>
          <w:color w:val="111111"/>
          <w:sz w:val="28"/>
          <w:sz w:val="28"/>
          <w:szCs w:val="28"/>
          <w:rtl w:val="true"/>
          <w:lang w:bidi="fa-IR"/>
        </w:rPr>
        <w:t>علینا من نِعَمه الباطنة والظّاهرة ونشکره</w:t>
      </w:r>
      <w:r>
        <w:rPr>
          <w:rStyle w:val="FootnoteAnchor"/>
          <w:rtl w:val="true"/>
        </w:rPr>
        <w:footnoteReference w:id="12"/>
      </w:r>
      <w:r>
        <w:rPr>
          <w:rFonts w:ascii="IRNazanin" w:hAnsi="IRNazanin" w:eastAsia="IRNazanin"/>
          <w:color w:val="111111"/>
          <w:sz w:val="28"/>
          <w:sz w:val="28"/>
          <w:szCs w:val="28"/>
          <w:rtl w:val="true"/>
          <w:lang w:bidi="fa-IR"/>
        </w:rPr>
        <w:t>علی ما أولانا وهدانا إلی محبّة محمّد المصطفی وآله وعترته الطّیّبة الطّاهرة ونشهد أن لا إله إلاّ اللّه وحده لا شریک له شهادة توصلنا إلی دار السّلام وجنّات النّعیم ونشهد أ نّ محمّدا عبده ورسوله الّذی أرشدنا إلی سواء السّبیل والصّراط المستقیم صلی اللّه علیه وآله وعترته الأ ئمّة الهادین المهدیّین صلاة تامّة شاملة وتحیّة عامّة کاملة دائمة إلی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فیقول العبد الفقیر إلی اللّه الغنیّ عطاء اللّه بن فضل اللّه المشتهر بجمال الدّین المحدّث الحسینیّ أحسن اللّه أحواله وحقّق بجوده العمیم آماله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أربعون حدیثا فی مناقب أمیرالمؤمنین وإمام المتّقین ویعسوب المسلمین ورأس الأولیاء والصّدّیقین ومبیّن مناهج الحقّ والیقین کاسر الأنصاب وهازم الأحزاب المتصدّق فی المحراب، فارس میدان الطّعان والضّراب، المخصوص من الحضرة النّبویّة بکرامة الاُخوّة والانتخاب</w:t>
      </w:r>
      <w:r>
        <w:rPr>
          <w:rStyle w:val="FootnoteAnchor"/>
          <w:rtl w:val="true"/>
        </w:rPr>
        <w:footnoteReference w:id="13"/>
      </w:r>
      <w:r>
        <w:rPr>
          <w:rFonts w:ascii="IRNazanin" w:hAnsi="IRNazanin" w:eastAsia="IRNazanin"/>
          <w:color w:val="111111"/>
          <w:sz w:val="28"/>
          <w:sz w:val="28"/>
          <w:szCs w:val="28"/>
          <w:rtl w:val="true"/>
          <w:lang w:bidi="fa-IR"/>
        </w:rPr>
        <w:t>، المنصوص علیه بأ نّه لدار الحکمة ومدینة العلم باب</w:t>
      </w:r>
      <w:r>
        <w:rPr>
          <w:rStyle w:val="FootnoteAnchor"/>
          <w:rtl w:val="true"/>
        </w:rPr>
        <w:footnoteReference w:id="14"/>
      </w:r>
      <w:r>
        <w:rPr>
          <w:rFonts w:ascii="IRNazanin" w:hAnsi="IRNazanin" w:eastAsia="IRNazanin"/>
          <w:color w:val="111111"/>
          <w:sz w:val="28"/>
          <w:sz w:val="28"/>
          <w:szCs w:val="28"/>
          <w:rtl w:val="true"/>
          <w:lang w:bidi="fa-IR"/>
        </w:rPr>
        <w:t>، وبفضله واصطفائه نزل الوحی ونطق الکتاب المکنّی بأبی الرّیحانتین</w:t>
      </w:r>
      <w:r>
        <w:rPr>
          <w:rStyle w:val="FootnoteAnchor"/>
          <w:rtl w:val="true"/>
        </w:rPr>
        <w:footnoteReference w:id="15"/>
      </w:r>
      <w:r>
        <w:rPr>
          <w:rFonts w:ascii="IRNazanin" w:hAnsi="IRNazanin" w:eastAsia="IRNazanin"/>
          <w:color w:val="111111"/>
          <w:sz w:val="28"/>
          <w:sz w:val="28"/>
          <w:szCs w:val="28"/>
          <w:rtl w:val="true"/>
          <w:lang w:bidi="fa-IR"/>
        </w:rPr>
        <w:t>وأبی الحسن</w:t>
      </w:r>
      <w:r>
        <w:rPr>
          <w:rStyle w:val="FootnoteAnchor"/>
          <w:rtl w:val="true"/>
        </w:rPr>
        <w:footnoteReference w:id="16"/>
      </w:r>
      <w:r>
        <w:rPr>
          <w:rFonts w:ascii="IRNazanin" w:hAnsi="IRNazanin" w:eastAsia="IRNazanin"/>
          <w:color w:val="111111"/>
          <w:sz w:val="28"/>
          <w:sz w:val="28"/>
          <w:szCs w:val="28"/>
          <w:rtl w:val="true"/>
          <w:lang w:bidi="fa-IR"/>
        </w:rPr>
        <w:t>وأبی تراب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هو النّبأ العظیم و فلک نوح و باب اللّه وانقطع الخطاب</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المشرّف بمزیّة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19"/>
      </w:r>
      <w:r>
        <w:rPr>
          <w:rFonts w:ascii="IRNazanin" w:hAnsi="IRNazanin" w:eastAsia="IRNazanin"/>
          <w:color w:val="111111"/>
          <w:sz w:val="28"/>
          <w:sz w:val="28"/>
          <w:szCs w:val="28"/>
          <w:rtl w:val="true"/>
          <w:lang w:bidi="fa-IR"/>
        </w:rPr>
        <w:t>، والمؤیّد بدعوة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فکم کشف عن نبیّ اللّه صلی‌الله‌علیه‌و‌آله من شدّة وبؤس، حتّی خصّه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Style w:val="FootnoteAnchor"/>
          <w:rtl w:val="true"/>
        </w:rPr>
        <w:footnoteReference w:id="20"/>
      </w:r>
      <w:r>
        <w:rPr>
          <w:rFonts w:ascii="IRNazanin" w:hAnsi="IRNazanin" w:eastAsia="IRNazanin"/>
          <w:color w:val="111111"/>
          <w:sz w:val="28"/>
          <w:sz w:val="28"/>
          <w:szCs w:val="28"/>
          <w:rtl w:val="true"/>
          <w:lang w:bidi="fa-IR"/>
        </w:rPr>
        <w:t>، وکم فرّج عنه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غمّة وکرب، حتّی أنزل اللّه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w:t>
      </w:r>
      <w:r>
        <w:rPr>
          <w:rStyle w:val="FootnoteAnchor"/>
          <w:rtl w:val="true"/>
        </w:rPr>
        <w:footnoteReference w:id="21"/>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ثمّ زاده شرفا ورفعة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 حظّه من أقسام العلی </w:t>
      </w:r>
    </w:p>
    <w:p>
      <w:pPr>
        <w:pStyle w:val="BookText"/>
        <w:rPr/>
      </w:pPr>
      <w:r>
        <w:rPr>
          <w:rFonts w:ascii="IRNazanin" w:hAnsi="IRNazanin" w:eastAsia="IRNazanin"/>
          <w:color w:val="111111"/>
          <w:sz w:val="28"/>
          <w:sz w:val="28"/>
          <w:szCs w:val="28"/>
          <w:rtl w:val="true"/>
          <w:lang w:bidi="fa-IR"/>
        </w:rPr>
        <w:t>توفیرا</w:t>
      </w:r>
      <w:r>
        <w:rPr>
          <w:rStyle w:val="FootnoteAnchor"/>
          <w:rtl w:val="true"/>
        </w:rPr>
        <w:footnoteReference w:id="23"/>
      </w:r>
      <w:r>
        <w:rPr>
          <w:rFonts w:ascii="Amiri" w:hAnsi="Amiri" w:eastAsia="Amiri" w:cs="Amiri"/>
          <w:color w:val="111111"/>
          <w:sz w:val="28"/>
          <w:sz w:val="28"/>
          <w:szCs w:val="28"/>
          <w:rtl w:val="true"/>
          <w:lang w:bidi="ar-SA"/>
        </w:rPr>
        <w:t>، أنزل اللّه فیه وفی ابنیه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ascii="IRNazanin" w:hAnsi="IRNazanin" w:eastAsia="IRNazanin"/>
          <w:color w:val="111111"/>
          <w:sz w:val="28"/>
          <w:sz w:val="28"/>
          <w:szCs w:val="28"/>
          <w:rtl w:val="true"/>
          <w:lang w:bidi="fa-IR"/>
        </w:rPr>
        <w:t>، مَظهر جسیمات المکارم ومُظهر عمیمات</w:t>
      </w:r>
    </w:p>
    <w:p>
      <w:pPr>
        <w:pStyle w:val="BookText"/>
        <w:rPr/>
      </w:pPr>
      <w:r>
        <w:rPr>
          <w:rFonts w:ascii="IRNazanin" w:hAnsi="IRNazanin" w:eastAsia="IRNazanin"/>
          <w:color w:val="111111"/>
          <w:sz w:val="28"/>
          <w:sz w:val="28"/>
          <w:szCs w:val="28"/>
          <w:rtl w:val="true"/>
          <w:lang w:bidi="fa-IR"/>
        </w:rPr>
        <w:t>المنن الّذی حبّه وحبّ أولاده العظام وأحفاده الکرام، من أوفی العُدد وأوقی الجُنن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أحمد المختار صفوة هاشم أبو السّادة الغرّ</w:t>
      </w:r>
      <w:r>
        <w:rPr>
          <w:rStyle w:val="FootnoteAnchor"/>
          <w:rtl w:val="true"/>
        </w:rPr>
        <w:footnoteReference w:id="27"/>
      </w:r>
      <w:r>
        <w:rPr>
          <w:rFonts w:ascii="IRNazanin" w:hAnsi="IRNazanin" w:eastAsia="IRNazanin"/>
          <w:color w:val="111111"/>
          <w:sz w:val="28"/>
          <w:sz w:val="28"/>
          <w:szCs w:val="28"/>
          <w:rtl w:val="true"/>
          <w:lang w:bidi="fa-IR"/>
        </w:rPr>
        <w:t>المیامن مؤتمن</w:t>
      </w:r>
    </w:p>
    <w:p>
      <w:pPr>
        <w:pStyle w:val="BookText"/>
        <w:rPr/>
      </w:pPr>
      <w:r>
        <w:rPr>
          <w:rFonts w:ascii="Amiri" w:hAnsi="Amiri" w:eastAsia="Amiri" w:cs="Amiri"/>
          <w:color w:val="111111"/>
          <w:sz w:val="28"/>
          <w:sz w:val="28"/>
          <w:szCs w:val="28"/>
          <w:rtl w:val="true"/>
          <w:lang w:bidi="ar-SA"/>
        </w:rPr>
        <w:t>وصیّ</w:t>
      </w:r>
      <w:r>
        <w:rPr>
          <w:rStyle w:val="FootnoteAnchor"/>
          <w:rtl w:val="true"/>
        </w:rPr>
        <w:footnoteReference w:id="28"/>
      </w:r>
      <w:r>
        <w:rPr>
          <w:rFonts w:ascii="IRNazanin" w:hAnsi="IRNazanin" w:eastAsia="IRNazanin"/>
          <w:color w:val="111111"/>
          <w:sz w:val="28"/>
          <w:sz w:val="28"/>
          <w:szCs w:val="28"/>
          <w:rtl w:val="true"/>
          <w:lang w:bidi="fa-IR"/>
        </w:rPr>
        <w:t>إمام المرسلین محمّدعلیّ أمیرالمؤمنین أبو الحسن</w:t>
      </w:r>
    </w:p>
    <w:p>
      <w:pPr>
        <w:pStyle w:val="BookText"/>
        <w:rPr/>
      </w:pPr>
      <w:r>
        <w:rPr>
          <w:rFonts w:ascii="Amiri" w:hAnsi="Amiri" w:eastAsia="Amiri" w:cs="Amiri"/>
          <w:color w:val="111111"/>
          <w:sz w:val="28"/>
          <w:sz w:val="28"/>
          <w:szCs w:val="28"/>
          <w:rtl w:val="true"/>
          <w:lang w:bidi="ar-SA"/>
        </w:rPr>
        <w:t>هما ظَهَرا شَخْصَیْنِ والنّورُ واحدُبنصّ حدیث النّفس والنّور فاعلمن</w:t>
      </w:r>
    </w:p>
    <w:p>
      <w:pPr>
        <w:pStyle w:val="BookText"/>
        <w:rPr/>
      </w:pPr>
      <w:r>
        <w:rPr>
          <w:rFonts w:ascii="IRNazanin" w:hAnsi="IRNazanin" w:eastAsia="IRNazanin"/>
          <w:color w:val="111111"/>
          <w:sz w:val="28"/>
          <w:sz w:val="28"/>
          <w:szCs w:val="28"/>
          <w:rtl w:val="true"/>
          <w:lang w:bidi="fa-IR"/>
        </w:rPr>
        <w:t>هو الوزر المأمول فی کلّ خطّةوإن لا تنجّینا ولایته فمن</w:t>
      </w:r>
    </w:p>
    <w:p>
      <w:pPr>
        <w:pStyle w:val="BookText"/>
        <w:rPr/>
      </w:pPr>
      <w:r>
        <w:rPr>
          <w:rFonts w:ascii="IRNazanin" w:hAnsi="IRNazanin" w:eastAsia="IRNazanin"/>
          <w:color w:val="111111"/>
          <w:sz w:val="28"/>
          <w:sz w:val="28"/>
          <w:szCs w:val="28"/>
          <w:rtl w:val="true"/>
          <w:lang w:bidi="fa-IR"/>
        </w:rPr>
        <w:t>علیهم صلوات اللّه ما لاح کوکبوما هبّ ممراض النّسیم علی فنن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وإن کانت مناقبه کثیرة وفضائله جمّة غزیرة</w:t>
      </w:r>
      <w:r>
        <w:rPr>
          <w:rStyle w:val="FootnoteAnchor"/>
          <w:rtl w:val="true"/>
        </w:rPr>
        <w:footnoteReference w:id="31"/>
      </w:r>
      <w:r>
        <w:rPr>
          <w:rFonts w:ascii="IRNazanin" w:hAnsi="IRNazanin" w:eastAsia="IRNazanin"/>
          <w:color w:val="111111"/>
          <w:sz w:val="28"/>
          <w:sz w:val="28"/>
          <w:szCs w:val="28"/>
          <w:rtl w:val="true"/>
          <w:lang w:bidi="fa-IR"/>
        </w:rPr>
        <w:t>، بحیث لا تعدّ ولا تحصی ولا تحدّ ولا تستقصی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 نّ الرّیاض أقلام والبحر مداد والجنّ حُسّاب، والإنس کتّاب، ما أحصوا فضائل علیّ بن أبی طالب علیه‌السلام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رجلاً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علیّ بن أبی طالب وفضائله إنّی لأحسَبها ثلاثة آلاف</w:t>
      </w:r>
      <w:r>
        <w:rPr>
          <w:rStyle w:val="FootnoteAnchor"/>
          <w:rtl w:val="true"/>
        </w:rPr>
        <w:footnoteReference w:id="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تقول إلی ثلاثین ألفا أقرب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لکنّی اقتصرت منها علی أربعین حدیثا روما</w:t>
      </w:r>
      <w:r>
        <w:rPr>
          <w:rStyle w:val="FootnoteAnchor"/>
          <w:rtl w:val="true"/>
        </w:rPr>
        <w:footnoteReference w:id="36"/>
      </w:r>
      <w:r>
        <w:rPr>
          <w:rFonts w:ascii="IRNazanin" w:hAnsi="IRNazanin" w:eastAsia="IRNazanin"/>
          <w:color w:val="111111"/>
          <w:sz w:val="28"/>
          <w:sz w:val="28"/>
          <w:szCs w:val="28"/>
          <w:rtl w:val="true"/>
          <w:lang w:bidi="fa-IR"/>
        </w:rPr>
        <w:t>للاختصار ومراعاة لمّا اشتهر من سیّد الأبرار، وسند الأخیار، محمّد المصطفی الرّسول المختار صلی‌الله‌علیه‌و‌آله ما ترادف اللّیل والنّهار وتعاقب العشیّ والإبکار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اُمّتی أربعین حدیثا من أمر دینها بعثه اللّه تعالی فقیها عالما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تعالی یوم القیامة فی زمرة الفقهاء والعلماء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زمرة العلماء وحُشر فی زمرة الشّهداء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له یوم القیامة شافعا وشهیدا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أیّ أبواب الجنّة شئت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جمعتها من الکتب المعتبرة المصنّفة علی طریقة أهل البیت علیهم‌السلام</w:t>
      </w:r>
    </w:p>
    <w:p>
      <w:pPr>
        <w:pStyle w:val="BookText"/>
        <w:rPr/>
      </w:pPr>
      <w:r>
        <w:rPr>
          <w:rFonts w:ascii="IRNazanin" w:hAnsi="IRNazanin" w:eastAsia="IRNazanin"/>
          <w:color w:val="111111"/>
          <w:sz w:val="28"/>
          <w:sz w:val="28"/>
          <w:szCs w:val="28"/>
          <w:rtl w:val="true"/>
          <w:lang w:bidi="fa-IR"/>
        </w:rPr>
        <w:t>بالإشارة العالیة الصّادرة من مصدر المکارم والمعالی ومرجع الأفاضل والأعالی وموئل</w:t>
      </w:r>
      <w:r>
        <w:rPr>
          <w:rStyle w:val="FootnoteAnchor"/>
          <w:rtl w:val="true"/>
        </w:rPr>
        <w:footnoteReference w:id="42"/>
      </w:r>
      <w:r>
        <w:rPr>
          <w:rFonts w:ascii="IRNazanin" w:hAnsi="IRNazanin" w:eastAsia="IRNazanin"/>
          <w:color w:val="111111"/>
          <w:sz w:val="28"/>
          <w:sz w:val="28"/>
          <w:szCs w:val="28"/>
          <w:rtl w:val="true"/>
          <w:lang w:bidi="fa-IR"/>
        </w:rPr>
        <w:t>السّادات والموالی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لمن فی الفضل والعلم قد نشا</w:t>
      </w:r>
    </w:p>
    <w:p>
      <w:pPr>
        <w:pStyle w:val="BookText"/>
        <w:rPr/>
      </w:pPr>
      <w:r>
        <w:rPr>
          <w:rFonts w:ascii="IRNazanin" w:hAnsi="IRNazanin" w:eastAsia="IRNazanin"/>
          <w:color w:val="111111"/>
          <w:sz w:val="28"/>
          <w:sz w:val="28"/>
          <w:szCs w:val="28"/>
          <w:rtl w:val="true"/>
          <w:lang w:bidi="fa-IR"/>
        </w:rPr>
        <w:t>وذلک فضل اللّه یؤتیه من یشا</w:t>
      </w:r>
    </w:p>
    <w:p>
      <w:pPr>
        <w:pStyle w:val="BookText"/>
        <w:rPr/>
      </w:pPr>
      <w:r>
        <w:rPr>
          <w:rFonts w:ascii="IRNazanin" w:hAnsi="IRNazanin" w:eastAsia="IRNazanin"/>
          <w:color w:val="111111"/>
          <w:sz w:val="28"/>
          <w:sz w:val="28"/>
          <w:szCs w:val="28"/>
          <w:rtl w:val="true"/>
          <w:lang w:bidi="fa-IR"/>
        </w:rPr>
        <w:t>أعنی حضرة من خصّه اللّه تعالی بالتّأییدات القدسیّة والکمالات الإنسیّة وهو السّیّد السّند، والأیّد المؤیّد، سیّد السّادات والنّقباء فی زمانه بین أهل العالم وملجأ الفضلاء والعلماء فی عصره وأوانه فی العرب والعجم، کفیل مصالح الاُمم، منبع الجود والسّخاوة والکرم، ومعدن الحلم والعلم والحکم، ومجمع مکارم الأخلاق ومحاسن الشّیم، مرتضی ممالک الإسلام، ومقتدی طوائف الاُمم، خلاصة نتائج اللّیالی والأیّام، سلالة أعاظم السّادات والنّقباء الکرام، نقاوة</w:t>
      </w:r>
      <w:r>
        <w:rPr>
          <w:rStyle w:val="FootnoteAnchor"/>
          <w:rtl w:val="true"/>
        </w:rPr>
        <w:footnoteReference w:id="43"/>
      </w:r>
      <w:r>
        <w:rPr>
          <w:rFonts w:ascii="IRNazanin" w:hAnsi="IRNazanin" w:eastAsia="IRNazanin"/>
          <w:color w:val="111111"/>
          <w:sz w:val="28"/>
          <w:sz w:val="28"/>
          <w:szCs w:val="28"/>
          <w:rtl w:val="true"/>
          <w:lang w:bidi="fa-IR"/>
        </w:rPr>
        <w:t>أماجد العرفاء الأتقیاء والأقرام العظام، مستخدم الاُمراء والحکّام، مستتبع الفضلاء والعلماء الأعلام،</w:t>
      </w:r>
    </w:p>
    <w:p>
      <w:pPr>
        <w:pStyle w:val="BookText"/>
        <w:rPr/>
      </w:pPr>
      <w:r>
        <w:rPr>
          <w:rFonts w:ascii="Amiri" w:hAnsi="Amiri" w:eastAsia="Amiri" w:cs="Amiri"/>
          <w:color w:val="111111"/>
          <w:sz w:val="28"/>
          <w:sz w:val="28"/>
          <w:szCs w:val="28"/>
          <w:rtl w:val="true"/>
          <w:lang w:bidi="ar-SA"/>
        </w:rPr>
        <w:t>مقرّب الحضرة السّلطانیّة السّامیة</w:t>
      </w:r>
      <w:r>
        <w:rPr>
          <w:rStyle w:val="FootnoteAnchor"/>
          <w:rtl w:val="true"/>
        </w:rPr>
        <w:footnoteReference w:id="44"/>
      </w:r>
      <w:r>
        <w:rPr>
          <w:rFonts w:ascii="IRNazanin" w:hAnsi="IRNazanin" w:eastAsia="IRNazanin"/>
          <w:color w:val="111111"/>
          <w:sz w:val="28"/>
          <w:sz w:val="28"/>
          <w:szCs w:val="28"/>
          <w:rtl w:val="true"/>
          <w:lang w:bidi="fa-IR"/>
        </w:rPr>
        <w:t>مهبط الألطاف ومورد الأعطاف والعنایات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فی الأقالیم المناقب طرّة</w:t>
      </w:r>
    </w:p>
    <w:p>
      <w:pPr>
        <w:pStyle w:val="BookText"/>
        <w:rPr/>
      </w:pPr>
      <w:r>
        <w:rPr>
          <w:rFonts w:ascii="Amiri" w:hAnsi="Amiri" w:eastAsia="Amiri" w:cs="Amiri"/>
          <w:color w:val="111111"/>
          <w:sz w:val="28"/>
          <w:sz w:val="28"/>
          <w:szCs w:val="28"/>
          <w:rtl w:val="true"/>
          <w:lang w:bidi="ar-SA"/>
        </w:rPr>
        <w:t>وحصلة أنوار الذّکاء سوی السُّها</w:t>
      </w:r>
    </w:p>
    <w:p>
      <w:pPr>
        <w:pStyle w:val="BookText"/>
        <w:rPr/>
      </w:pPr>
      <w:r>
        <w:rPr>
          <w:rFonts w:ascii="IRNazanin" w:hAnsi="IRNazanin" w:eastAsia="IRNazanin"/>
          <w:color w:val="111111"/>
          <w:sz w:val="28"/>
          <w:sz w:val="28"/>
          <w:szCs w:val="28"/>
          <w:rtl w:val="true"/>
          <w:lang w:bidi="fa-IR"/>
        </w:rPr>
        <w:t>وحسن فعال من کمال سیادة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وبرهان هذا واضح لأولی النُّهی </w:t>
      </w:r>
    </w:p>
    <w:p>
      <w:pPr>
        <w:pStyle w:val="BookText"/>
        <w:rPr/>
      </w:pPr>
      <w:r>
        <w:rPr>
          <w:rFonts w:ascii="IRNazanin" w:hAnsi="IRNazanin" w:eastAsia="IRNazanin"/>
          <w:color w:val="111111"/>
          <w:sz w:val="28"/>
          <w:sz w:val="28"/>
          <w:szCs w:val="28"/>
          <w:rtl w:val="true"/>
          <w:lang w:bidi="fa-IR"/>
        </w:rPr>
        <w:t>الّذی وجوده الشّریف نعمة عظیمة من اللّه علینا، وجوده المنیف نور</w:t>
      </w:r>
    </w:p>
    <w:p>
      <w:pPr>
        <w:pStyle w:val="BookText"/>
        <w:rPr/>
      </w:pPr>
      <w:r>
        <w:rPr>
          <w:rFonts w:ascii="IRNazanin" w:hAnsi="IRNazanin" w:eastAsia="IRNazanin"/>
          <w:color w:val="111111"/>
          <w:sz w:val="28"/>
          <w:sz w:val="28"/>
          <w:szCs w:val="28"/>
          <w:rtl w:val="true"/>
          <w:lang w:bidi="fa-IR"/>
        </w:rPr>
        <w:t xml:space="preserve">مبین فینا، وإرشاد أجداده الکرام عن سائر أرباب الإرشاد یکفینا، المخصوص بأنظار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ألطاف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مالک الملوک یوم التّلاقی، الأمیر الکبیر ظهیر الملّة والدّولة والدّنیا والدّین شاه عبدالباقی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لأهل الفضل عقد مرصّع</w:t>
      </w:r>
    </w:p>
    <w:p>
      <w:pPr>
        <w:pStyle w:val="BookText"/>
        <w:rPr/>
      </w:pPr>
      <w:r>
        <w:rPr>
          <w:rFonts w:ascii="IRNazanin" w:hAnsi="IRNazanin" w:eastAsia="IRNazanin"/>
          <w:color w:val="111111"/>
          <w:sz w:val="28"/>
          <w:sz w:val="28"/>
          <w:szCs w:val="28"/>
          <w:rtl w:val="true"/>
          <w:lang w:bidi="fa-IR"/>
        </w:rPr>
        <w:t>ولکنّما المخدوم واسطة العقد</w:t>
      </w:r>
    </w:p>
    <w:p>
      <w:pPr>
        <w:pStyle w:val="BookText"/>
        <w:rPr/>
      </w:pPr>
      <w:r>
        <w:rPr>
          <w:rFonts w:ascii="IRNazanin" w:hAnsi="IRNazanin" w:eastAsia="IRNazanin"/>
          <w:color w:val="111111"/>
          <w:sz w:val="28"/>
          <w:sz w:val="28"/>
          <w:szCs w:val="28"/>
          <w:rtl w:val="true"/>
          <w:lang w:bidi="fa-IR"/>
        </w:rPr>
        <w:t>أبقاه اللّه تعالی بین المسلمین دهرا طویلاً وأسبغ علیه نعمه ظاهرة</w:t>
      </w:r>
    </w:p>
    <w:p>
      <w:pPr>
        <w:pStyle w:val="BookText"/>
        <w:rPr/>
      </w:pPr>
      <w:r>
        <w:rPr>
          <w:rFonts w:ascii="Amiri" w:hAnsi="Amiri" w:eastAsia="Amiri" w:cs="Amiri"/>
          <w:color w:val="111111"/>
          <w:sz w:val="28"/>
          <w:sz w:val="28"/>
          <w:szCs w:val="28"/>
          <w:rtl w:val="true"/>
          <w:lang w:bidi="ar-SA"/>
        </w:rPr>
        <w:t xml:space="preserve">وباطنة دقیقا وجلیلاً وروّح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أسلافه العظام الماضین وأدام</w:t>
      </w:r>
    </w:p>
    <w:p>
      <w:pPr>
        <w:pStyle w:val="BookText"/>
        <w:rPr/>
      </w:pPr>
      <w:r>
        <w:rPr>
          <w:rFonts w:ascii="IRNazanin" w:hAnsi="IRNazanin" w:eastAsia="IRNazanin"/>
          <w:color w:val="111111"/>
          <w:sz w:val="28"/>
          <w:sz w:val="28"/>
          <w:szCs w:val="28"/>
          <w:rtl w:val="true"/>
          <w:lang w:bidi="fa-IR"/>
        </w:rPr>
        <w:t>بالشّرف والإقبال أعمار الباقین وخلّد ظلاله علی مفارق المسلمین وأ بّد کماله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دعاءٌ لا یردّ لأ نّه</w:t>
      </w:r>
    </w:p>
    <w:p>
      <w:pPr>
        <w:pStyle w:val="BookText"/>
        <w:rPr/>
      </w:pPr>
      <w:r>
        <w:rPr>
          <w:rFonts w:ascii="IRNazanin" w:hAnsi="IRNazanin" w:eastAsia="IRNazanin"/>
          <w:color w:val="111111"/>
          <w:sz w:val="28"/>
          <w:sz w:val="28"/>
          <w:szCs w:val="28"/>
          <w:rtl w:val="true"/>
          <w:lang w:bidi="fa-IR"/>
        </w:rPr>
        <w:t>صلاح لأصناف البریّة شامل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ویرحم اللّه 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آمینا</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932_63735"/>
      <w:bookmarkStart w:id="29" w:name="pg6932_63735"/>
      <w:bookmarkEnd w:id="29"/>
    </w:p>
    <w:p>
      <w:pPr>
        <w:pStyle w:val="Heading2"/>
        <w:numPr>
          <w:ilvl w:val="1"/>
          <w:numId w:val="1"/>
        </w:numPr>
        <w:rPr/>
      </w:pPr>
      <w:bookmarkStart w:id="30" w:name="pg6932_63735"/>
      <w:bookmarkStart w:id="31" w:name="__RefHeading___Toc1994766_372815092"/>
      <w:bookmarkStart w:id="32" w:name="_Toc9"/>
      <w:bookmarkEnd w:id="30"/>
      <w:bookmarkEnd w:id="31"/>
      <w:r>
        <w:rPr>
          <w:rtl w:val="true"/>
        </w:rPr>
        <w:t>الحدیث الأ وّل</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الأ 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عزّ وجلّ من قبل أن یخلق آدم بأربعة عشر ألف عام فلمّا خلق اللّه آدم سلک ذلک النّور فی صلبه ولم‌یزل اللّه تعالی ینقله من صلب إلی صلب حتّی أقرّه فی صلب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أخرجه من عبد المطّلب</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قسمین قسما فی صلب عبد اللّه وقسما فی صلب أبی طالب فعلیّ منّی وأنا من علیّ فمن أحبّه فبحبّی أحبّه ومن أبغضه فببغضی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هو المشار إلیه فی البیت المتقدّم ذکره فی دیباجة الکتاب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ظهرا شخصین والنّور واحد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 حدیث النّفس والنّور فاعلمن</w:t>
      </w:r>
      <w:r>
        <w:rPr>
          <w:rStyle w:val="FootnoteAnchor"/>
          <w:rtl w:val="true"/>
        </w:rPr>
        <w:footnoteReference w:id="49"/>
      </w:r>
      <w:bookmarkStart w:id="33" w:name="pg6932_63736"/>
    </w:p>
    <w:p>
      <w:pPr>
        <w:pStyle w:val="Heading2"/>
        <w:numPr>
          <w:ilvl w:val="1"/>
          <w:numId w:val="1"/>
        </w:numPr>
        <w:rPr/>
      </w:pPr>
      <w:bookmarkStart w:id="34" w:name="__RefHeading___Toc1994768_372815092"/>
      <w:bookmarkStart w:id="35" w:name="_Toc10"/>
      <w:bookmarkEnd w:id="33"/>
      <w:bookmarkEnd w:id="34"/>
      <w:r>
        <w:rPr>
          <w:rtl w:val="true"/>
        </w:rPr>
        <w:t>الحدیث الثّانی</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صلی‌الله‌علیه‌و‌آلهقِنْوُ</w:t>
      </w:r>
      <w:r>
        <w:rPr>
          <w:rStyle w:val="FootnoteAnchor"/>
          <w:rtl w:val="true"/>
        </w:rPr>
        <w:footnoteReference w:id="51"/>
      </w:r>
      <w:r>
        <w:rPr>
          <w:rFonts w:ascii="Amiri" w:hAnsi="Amiri" w:eastAsia="Amiri" w:cs="Amiri"/>
          <w:color w:val="111111"/>
          <w:sz w:val="28"/>
          <w:sz w:val="28"/>
          <w:szCs w:val="28"/>
          <w:rtl w:val="true"/>
          <w:lang w:bidi="ar-SA"/>
        </w:rPr>
        <w:t>مَوز فجعل یقشّر الموز</w:t>
      </w:r>
      <w:r>
        <w:rPr>
          <w:rStyle w:val="FootnoteAnchor"/>
          <w:rtl w:val="true"/>
        </w:rPr>
        <w:footnoteReference w:id="52"/>
      </w:r>
      <w:r>
        <w:rPr>
          <w:rFonts w:ascii="IRNazanin" w:hAnsi="IRNazanin" w:eastAsia="IRNazanin"/>
          <w:color w:val="111111"/>
          <w:sz w:val="28"/>
          <w:sz w:val="28"/>
          <w:szCs w:val="28"/>
          <w:rtl w:val="true"/>
          <w:lang w:bidi="fa-IR"/>
        </w:rPr>
        <w:t xml:space="preserve">ویجعله فی فمی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تحبّ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 نّ علیّا منّی وأنا منه</w:t>
      </w:r>
      <w:r>
        <w:rPr>
          <w:rFonts w:eastAsia="Amiri" w:cs="Amiri" w:ascii="Amiri" w:hAnsi="Amiri"/>
          <w:color w:val="111111"/>
          <w:sz w:val="28"/>
          <w:szCs w:val="28"/>
          <w:rtl w:val="true"/>
          <w:lang w:bidi="ar-SA"/>
        </w:rPr>
        <w:t xml:space="preserve">. </w:t>
      </w:r>
      <w:bookmarkStart w:id="36" w:name="pg6932_63737"/>
    </w:p>
    <w:p>
      <w:pPr>
        <w:pStyle w:val="Heading2"/>
        <w:numPr>
          <w:ilvl w:val="1"/>
          <w:numId w:val="1"/>
        </w:numPr>
        <w:rPr/>
      </w:pPr>
      <w:bookmarkStart w:id="37" w:name="__RefHeading___Toc1994770_372815092"/>
      <w:bookmarkStart w:id="38" w:name="_Toc11"/>
      <w:bookmarkEnd w:id="36"/>
      <w:bookmarkEnd w:id="37"/>
      <w:r>
        <w:rPr>
          <w:rtl w:val="true"/>
        </w:rPr>
        <w:t>الحدیث الثّالث</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 سریّة وأمّر علیهم علیّا علیه‌السلام فصنع علیّ شیئا أنکروه فتعاقد أربعة من أصحاب النّبیّ صلی‌الله‌علیه‌و‌آله</w:t>
      </w:r>
    </w:p>
    <w:p>
      <w:pPr>
        <w:pStyle w:val="BookText"/>
        <w:rPr/>
      </w:pPr>
      <w:r>
        <w:rPr>
          <w:rFonts w:ascii="IRNazanin" w:hAnsi="IRNazanin" w:eastAsia="IRNazanin"/>
          <w:color w:val="111111"/>
          <w:sz w:val="28"/>
          <w:sz w:val="28"/>
          <w:szCs w:val="28"/>
          <w:rtl w:val="true"/>
          <w:lang w:bidi="fa-IR"/>
        </w:rPr>
        <w:t>لنخبرنّه به وکانوا إذا قدموا من سفر بدأوا برسول اللّه صلی‌الله‌علیه‌و‌آلهفسلّموا علیه ونظروا إلیه ثمّ ینصرفون إلی رحالهم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السّریّة سلّموا علی رسول اللّه صلی‌الله‌علیه‌و‌آلهفقام أحد من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أ نّ علیّا صنع کذا وکذا فأقبل رسول اللّه صلی‌الله‌علیه‌و‌آلهیعرف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علیّ منّی وأنا منه وعلیّ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العالم الفاضل الأدیب العلاّمة أبوالحسن علیّ بن عیسی الإربلی رحمه‌الله فی کتابه، کشف الغمّة فی مناقب الأ ئمّة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صلی‌الله‌علیه‌و‌آله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منّی وأنا منه، یدلّ علی مکانة أمیرالمؤمنین ومنزلته وأ نّه قد بلغ من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الشّرف والکمال إلی أقصی غایته، وتسنّم من کاهل</w:t>
      </w:r>
      <w:r>
        <w:rPr>
          <w:rStyle w:val="FootnoteAnchor"/>
          <w:rtl w:val="true"/>
        </w:rPr>
        <w:footnoteReference w:id="55"/>
      </w:r>
      <w:r>
        <w:rPr>
          <w:rFonts w:ascii="IRNazanin" w:hAnsi="IRNazanin" w:eastAsia="IRNazanin"/>
          <w:color w:val="111111"/>
          <w:sz w:val="28"/>
          <w:sz w:val="28"/>
          <w:szCs w:val="28"/>
          <w:rtl w:val="true"/>
          <w:lang w:bidi="fa-IR"/>
        </w:rPr>
        <w:t>المجد إلی أعلی ذروته</w:t>
      </w:r>
      <w:r>
        <w:rPr>
          <w:rStyle w:val="FootnoteAnchor"/>
          <w:rtl w:val="true"/>
        </w:rPr>
        <w:footnoteReference w:id="56"/>
      </w:r>
      <w:r>
        <w:rPr>
          <w:rFonts w:ascii="IRNazanin" w:hAnsi="IRNazanin" w:eastAsia="IRNazanin"/>
          <w:color w:val="111111"/>
          <w:sz w:val="28"/>
          <w:sz w:val="28"/>
          <w:szCs w:val="28"/>
          <w:rtl w:val="true"/>
          <w:lang w:bidi="fa-IR"/>
        </w:rPr>
        <w:t>ورفعه رسول اللّه صلی‌الله‌علیه‌و‌آله بما أثبته من تنبیهه علی محلّه منه ونسبته وبیان هذا أ نّه لمّا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 حصل لسلمان بذلک شرف وفاق به أمثاله من الأصحاب فلمّا ذکر علیّا علیه‌السلاموخصّه بأنت منّی سما به عن تلک المرتبة</w:t>
      </w:r>
      <w:r>
        <w:rPr>
          <w:rStyle w:val="FootnoteAnchor"/>
          <w:rtl w:val="true"/>
        </w:rPr>
        <w:footnoteReference w:id="57"/>
      </w:r>
      <w:r>
        <w:rPr>
          <w:rFonts w:ascii="IRNazanin" w:hAnsi="IRNazanin" w:eastAsia="IRNazanin"/>
          <w:color w:val="111111"/>
          <w:sz w:val="28"/>
          <w:sz w:val="28"/>
          <w:szCs w:val="28"/>
          <w:rtl w:val="true"/>
          <w:lang w:bidi="fa-IR"/>
        </w:rPr>
        <w:t>وتجاوز به عن تلک المنزلة ولو اقتصر</w:t>
      </w:r>
      <w:r>
        <w:rPr>
          <w:rStyle w:val="FootnoteAnchor"/>
          <w:rtl w:val="true"/>
        </w:rPr>
        <w:footnoteReference w:id="58"/>
      </w:r>
      <w:r>
        <w:rPr>
          <w:rFonts w:ascii="IRNazanin" w:hAnsi="IRNazanin" w:eastAsia="IRNazanin"/>
          <w:color w:val="111111"/>
          <w:sz w:val="28"/>
          <w:sz w:val="28"/>
          <w:szCs w:val="28"/>
          <w:rtl w:val="true"/>
          <w:lang w:bidi="fa-IR"/>
        </w:rPr>
        <w:t>علیها کانت متعالیة عن رتبة سلمان فلمّا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 أتمّ</w:t>
      </w:r>
      <w:r>
        <w:rPr>
          <w:rStyle w:val="FootnoteAnchor"/>
          <w:rtl w:val="true"/>
        </w:rPr>
        <w:footnoteReference w:id="59"/>
      </w:r>
      <w:r>
        <w:rPr>
          <w:rFonts w:ascii="Amiri" w:hAnsi="Amiri" w:eastAsia="Amiri" w:cs="Amiri"/>
          <w:color w:val="111111"/>
          <w:sz w:val="28"/>
          <w:sz w:val="28"/>
          <w:szCs w:val="28"/>
          <w:rtl w:val="true"/>
          <w:lang w:bidi="ar-SA"/>
        </w:rPr>
        <w:t>المنقبة بهذه الفریدة فإنّها دلّت علی أ نّ کلاًّ منهما صلّی اللّه علیهما أصل</w:t>
      </w:r>
      <w:r>
        <w:rPr>
          <w:rStyle w:val="FootnoteAnchor"/>
          <w:rtl w:val="true"/>
        </w:rPr>
        <w:footnoteReference w:id="60"/>
      </w:r>
      <w:r>
        <w:rPr>
          <w:rFonts w:ascii="IRNazanin" w:hAnsi="IRNazanin" w:eastAsia="IRNazanin"/>
          <w:color w:val="111111"/>
          <w:sz w:val="28"/>
          <w:sz w:val="28"/>
          <w:szCs w:val="28"/>
          <w:rtl w:val="true"/>
          <w:lang w:bidi="fa-IR"/>
        </w:rPr>
        <w:t>للآخر ونازل منزلته وأ نّه لم‌یرض أن یقصر له علیه‌السلامبأ نّ علیّا منه حتّی جعل نفسه من علیّ صلّی اللّه علیهما وآلهما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9" w:name="pg6932_63739"/>
    </w:p>
    <w:p>
      <w:pPr>
        <w:pStyle w:val="Heading2"/>
        <w:numPr>
          <w:ilvl w:val="1"/>
          <w:numId w:val="1"/>
        </w:numPr>
        <w:rPr/>
      </w:pPr>
      <w:bookmarkStart w:id="40" w:name="__RefHeading___Toc1994772_372815092"/>
      <w:bookmarkStart w:id="41" w:name="_Toc12"/>
      <w:bookmarkEnd w:id="39"/>
      <w:bookmarkEnd w:id="40"/>
      <w:r>
        <w:rPr>
          <w:rtl w:val="true"/>
        </w:rPr>
        <w:t>الحدیث الرّابع</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صلی‌الله‌علیه‌و‌آلهیقول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وأنا وأنت من شجرة واحدة ثمّ قرأ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الْأَرْضِ قِطَعٌ مُتَجَاوِرَاتٌ وَجَنَّاتٌ مِنْ أَعْنَابٍ وَزَرْعٌ وَنَخِیلٌ </w:t>
      </w:r>
      <w:bookmarkStart w:id="42" w:name="pg6932_63740"/>
    </w:p>
    <w:p>
      <w:pPr>
        <w:pStyle w:val="BookText"/>
        <w:rPr/>
      </w:pPr>
      <w:bookmarkEnd w:id="42"/>
      <w:r>
        <w:rPr>
          <w:rFonts w:ascii="Amiri" w:hAnsi="Amiri" w:eastAsia="Amiri" w:cs="Amiri"/>
          <w:color w:val="111111"/>
          <w:sz w:val="28"/>
          <w:sz w:val="28"/>
          <w:szCs w:val="28"/>
          <w:rtl w:val="true"/>
          <w:lang w:bidi="ar-SA"/>
        </w:rPr>
        <w:t>صِنْوَانٌ وَغَیْرُ صِنْوَانٍ یُسْقی بِمَاءٍ وَاحِدٍ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994774_372815092"/>
      <w:bookmarkStart w:id="44" w:name="_Toc13"/>
      <w:bookmarkEnd w:id="43"/>
      <w:r>
        <w:rPr>
          <w:rtl w:val="true"/>
        </w:rPr>
        <w:t>الحدیث الخامس</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وعلی علیّ لأ نّنا</w:t>
      </w:r>
      <w:r>
        <w:rPr>
          <w:rStyle w:val="FootnoteAnchor"/>
          <w:rtl w:val="true"/>
        </w:rPr>
        <w:footnoteReference w:id="65"/>
      </w:r>
      <w:r>
        <w:rPr>
          <w:rFonts w:ascii="IRNazanin" w:hAnsi="IRNazanin" w:eastAsia="IRNazanin"/>
          <w:color w:val="111111"/>
          <w:sz w:val="28"/>
          <w:sz w:val="28"/>
          <w:szCs w:val="28"/>
          <w:rtl w:val="true"/>
          <w:lang w:bidi="fa-IR"/>
        </w:rPr>
        <w:t>کنّا نصلّی ولیس معنا واحد</w:t>
      </w:r>
      <w:r>
        <w:rPr>
          <w:rStyle w:val="FootnoteAnchor"/>
          <w:rtl w:val="true"/>
        </w:rPr>
        <w:footnoteReference w:id="66"/>
      </w:r>
      <w:r>
        <w:rPr>
          <w:rFonts w:ascii="Amiri" w:hAnsi="Amiri" w:eastAsia="Amiri" w:cs="Amiri"/>
          <w:color w:val="111111"/>
          <w:sz w:val="28"/>
          <w:sz w:val="28"/>
          <w:szCs w:val="28"/>
          <w:rtl w:val="true"/>
          <w:lang w:bidi="ar-SA"/>
        </w:rPr>
        <w:t>یصلّی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هذا الحدیث عن ابن عبّاس ولفظه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الملائکة علیّ وعلی علیّ سبع سنین،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لم‌یکن معی من الرّجال غیره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وذلک أ نّه لم‌یرتفع شهادة أن لا إله إلاّ اللّه إلی السّماء إلاّ منّی ومِن علیّ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المعنی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النّشور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w:t>
      </w:r>
    </w:p>
    <w:p>
      <w:pPr>
        <w:pStyle w:val="BookText"/>
        <w:rPr/>
      </w:pPr>
      <w:r>
        <w:rPr>
          <w:rFonts w:ascii="IRNazanin" w:hAnsi="IRNazanin" w:eastAsia="IRNazanin"/>
          <w:color w:val="111111"/>
          <w:sz w:val="28"/>
          <w:sz w:val="28"/>
          <w:szCs w:val="28"/>
          <w:rtl w:val="true"/>
          <w:lang w:bidi="fa-IR"/>
        </w:rPr>
        <w:t>جزاک ربّک عنّا فیه إحسانا</w:t>
      </w:r>
    </w:p>
    <w:p>
      <w:pPr>
        <w:pStyle w:val="BookText"/>
        <w:rPr/>
      </w:pPr>
      <w:r>
        <w:rPr>
          <w:rFonts w:ascii="IRNazanin" w:hAnsi="IRNazanin" w:eastAsia="IRNazanin"/>
          <w:color w:val="111111"/>
          <w:sz w:val="28"/>
          <w:sz w:val="28"/>
          <w:szCs w:val="28"/>
          <w:rtl w:val="true"/>
          <w:lang w:bidi="fa-IR"/>
        </w:rPr>
        <w:t>نفسی فداء لخیر النّاس کلّهم</w:t>
      </w:r>
    </w:p>
    <w:p>
      <w:pPr>
        <w:pStyle w:val="BookText"/>
        <w:rPr/>
      </w:pPr>
      <w:r>
        <w:rPr>
          <w:rFonts w:ascii="Amiri" w:hAnsi="Amiri" w:eastAsia="Amiri" w:cs="Amiri"/>
          <w:color w:val="111111"/>
          <w:sz w:val="28"/>
          <w:sz w:val="28"/>
          <w:szCs w:val="28"/>
          <w:rtl w:val="true"/>
          <w:lang w:bidi="ar-SA"/>
        </w:rPr>
        <w:t>بعد النّبیّ علیّ الخیر مولانا</w:t>
      </w:r>
    </w:p>
    <w:p>
      <w:pPr>
        <w:pStyle w:val="BookText"/>
        <w:rPr/>
      </w:pPr>
      <w:r>
        <w:rPr>
          <w:rFonts w:ascii="IRNazanin" w:hAnsi="IRNazanin" w:eastAsia="IRNazanin"/>
          <w:color w:val="111111"/>
          <w:sz w:val="28"/>
          <w:sz w:val="28"/>
          <w:szCs w:val="28"/>
          <w:rtl w:val="true"/>
          <w:lang w:bidi="fa-IR"/>
        </w:rPr>
        <w:t>أخی النّبیّ ومولی المؤمنین معا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 وّل النّاس تصدیقا وإیمانا</w:t>
      </w:r>
      <w:r>
        <w:rPr>
          <w:rStyle w:val="FootnoteAnchor"/>
          <w:rtl w:val="true"/>
        </w:rPr>
        <w:footnoteReference w:id="69"/>
      </w:r>
      <w:bookmarkStart w:id="45" w:name="pg6932_63741"/>
    </w:p>
    <w:p>
      <w:pPr>
        <w:pStyle w:val="Heading2"/>
        <w:numPr>
          <w:ilvl w:val="1"/>
          <w:numId w:val="1"/>
        </w:numPr>
        <w:rPr/>
      </w:pPr>
      <w:bookmarkStart w:id="46" w:name="__RefHeading___Toc1994776_372815092"/>
      <w:bookmarkStart w:id="47" w:name="_Toc14"/>
      <w:bookmarkEnd w:id="45"/>
      <w:bookmarkEnd w:id="46"/>
      <w:r>
        <w:rPr>
          <w:rtl w:val="true"/>
        </w:rPr>
        <w:t>الحدیث السّادس</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عندک</w:t>
      </w:r>
      <w:r>
        <w:rPr>
          <w:rStyle w:val="FootnoteAnchor"/>
          <w:rtl w:val="true"/>
        </w:rPr>
        <w:footnoteReference w:id="71"/>
      </w:r>
      <w:r>
        <w:rPr>
          <w:rFonts w:ascii="Amiri" w:hAnsi="Amiri" w:eastAsia="Amiri" w:cs="Amiri"/>
          <w:color w:val="111111"/>
          <w:sz w:val="28"/>
          <w:sz w:val="28"/>
          <w:szCs w:val="28"/>
          <w:rtl w:val="true"/>
          <w:lang w:bidi="ar-SA"/>
        </w:rPr>
        <w:t>عهدا واجعل لی فی صدور المؤمنین مودّة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عن أبی جعفر محمّد بن علیّ عن علیّ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لک یا 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أثبت له مودّة فی صدور المؤمنین، اللّهمّ اجعل له عندک عهدا واجعل له عندک ودّا فأنزل اللّه تعالی هذه الآیة الّتی فی آخر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w:t>
      </w:r>
    </w:p>
    <w:p>
      <w:pPr>
        <w:pStyle w:val="BookText"/>
        <w:rPr/>
      </w:pP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لِتُبَشِّرَ بِهِ الْمُتَّقِینَ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تُنْذِرَ بِهِ قَوْما لُدّا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الواحدی فی تفسیره عن ابن عبّاس أ نّ هذه الآیة نزلت فی علیّ بن أبی طالب علیه‌السلام، ما من مسلم إلاّ ولعلیّ فی قلبه محبّة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علیه‌السلام اُصول الإسلام ثلاثة لا تنفع واحدة منهنّ دون 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والموالاة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منتزع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w:t>
      </w:r>
    </w:p>
    <w:p>
      <w:pPr>
        <w:pStyle w:val="BookText"/>
        <w:rPr/>
      </w:pPr>
      <w:r>
        <w:rPr>
          <w:rFonts w:ascii="Amiri" w:hAnsi="Amiri" w:eastAsia="Amiri" w:cs="Amiri"/>
          <w:color w:val="111111"/>
          <w:sz w:val="28"/>
          <w:sz w:val="28"/>
          <w:szCs w:val="28"/>
          <w:rtl w:val="true"/>
          <w:lang w:bidi="ar-SA"/>
        </w:rPr>
        <w:t>وَالَّذِینَ آمَنُوا الَّذِینَ یُقِیمُونَ الصَّلوةَ وَیُؤْتُونَ الزَّکوةَ وَهُمْ راکِعُونَ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وذلک أ نّ اللّه تعالی أثبت الموالاة بین المؤمنین ثمّ لم‌یصفهم إلاّ بإقامة الصّلاة وإیتاء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الصَّلوةَ وَیُؤْتُونَ الزَّکوةَ وَهُمْ رَاکِعُونَ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السُدّیّ عن أبی مالک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یَقْتَرِفْ</w:t>
      </w:r>
    </w:p>
    <w:p>
      <w:pPr>
        <w:pStyle w:val="BookText"/>
        <w:rPr/>
      </w:pPr>
      <w:r>
        <w:rPr>
          <w:rFonts w:ascii="Amiri" w:hAnsi="Amiri" w:eastAsia="Amiri" w:cs="Amiri"/>
          <w:color w:val="111111"/>
          <w:sz w:val="28"/>
          <w:sz w:val="28"/>
          <w:szCs w:val="28"/>
          <w:rtl w:val="true"/>
          <w:lang w:bidi="ar-SA"/>
        </w:rPr>
        <w:t>حَسَنَةً نَزِدْ لَهُ فِیهَا حُسْنا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 صلی‌الله‌علیه‌و‌آله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صَالِحا ثُمَّ اهْتَدی</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أهل بیته صلی‌الله‌علیه‌و‌آله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ثابت البنانیّ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أهل بیته صلی‌الله‌علیه‌و‌آله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جاء عن أبی جعفر محمّد الباقر علیه‌السلامأ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 إلی ولایتنا أهل البیت فمن والی علیّا فقد والی اللّه عزّ وجلّ ورسوله صلی‌الله‌علیه‌و‌آله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48" w:name="pg6932_63743"/>
    </w:p>
    <w:p>
      <w:pPr>
        <w:pStyle w:val="Heading2"/>
        <w:numPr>
          <w:ilvl w:val="1"/>
          <w:numId w:val="1"/>
        </w:numPr>
        <w:rPr/>
      </w:pPr>
      <w:bookmarkStart w:id="49" w:name="__RefHeading___Toc1994778_372815092"/>
      <w:bookmarkStart w:id="50" w:name="_Toc15"/>
      <w:bookmarkEnd w:id="48"/>
      <w:bookmarkEnd w:id="49"/>
      <w:r>
        <w:rPr>
          <w:rtl w:val="true"/>
        </w:rPr>
        <w:t>الحدیث السّابع</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عن أبیذرّ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بهاتین</w:t>
      </w:r>
      <w:r>
        <w:rPr>
          <w:rStyle w:val="FootnoteAnchor"/>
          <w:rtl w:val="true"/>
        </w:rPr>
        <w:footnoteReference w:id="86"/>
      </w:r>
      <w:r>
        <w:rPr>
          <w:rFonts w:ascii="Amiri" w:hAnsi="Amiri" w:eastAsia="Amiri" w:cs="Amiri"/>
          <w:color w:val="111111"/>
          <w:sz w:val="28"/>
          <w:sz w:val="28"/>
          <w:szCs w:val="28"/>
          <w:rtl w:val="true"/>
          <w:lang w:bidi="ar-SA"/>
        </w:rPr>
        <w:t>وإلاّ فَصُمّتا ورأیته بهاتین</w:t>
      </w:r>
      <w:r>
        <w:rPr>
          <w:rStyle w:val="FootnoteAnchor"/>
          <w:rtl w:val="true"/>
        </w:rPr>
        <w:footnoteReference w:id="87"/>
      </w:r>
      <w:r>
        <w:rPr>
          <w:rFonts w:ascii="IRNazanin" w:hAnsi="IRNazanin" w:eastAsia="IRNazanin"/>
          <w:color w:val="111111"/>
          <w:sz w:val="28"/>
          <w:sz w:val="28"/>
          <w:szCs w:val="28"/>
          <w:rtl w:val="true"/>
          <w:lang w:bidi="fa-IR"/>
        </w:rPr>
        <w:t>وإلاّ فعَمیتا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البررة وقاتل الکفرة منصور من نصره مخذول من خذله أما أ نّی صلّیت مع رسول اللّه صلی‌الله‌علیه‌و‌آله یوما من الأیّام صلاة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الظّهر فسأل سائل فی المسجد فلم‌یعطه أحد فرفع السّائل یده إلی السّماء وقال</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 نّی سألت فی مسجد رسول اللّه صلی‌الله‌علیه‌و‌آلهفلم‌یعطنی أحد شیئا وعلیّ کان راکعا فأومأ بخنصره الیمنی وکان یتختّم فیها فأقبل السّائل حتّی أخذ الخاتم من خنصره وذلک بعین النّبیّ صلی‌الله‌علیه‌و‌آله فرفع النّبیّ صلی‌الله‌علیه‌و‌آله رأسه عند ذلک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أخی موسی سأل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 وَیَسِّرْ لِی أَمْرِی وَاحْلُلْ عُقْدَةً مِنْ لِسَانیِ یَفْقَهُوا قَوْلِی وَاجْعَلْ لِی وَزِیرا مِنْ أَهْلِی هرُونَ أَخِی اُشْدُدْ بِهِ اَزْری وَأَشْرِکْهُ فِی أَمْرِی</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فأنزلت علیه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 وَنَجْعَلُ لَکُمَا سُلْطَانا فَلاَ یَصِلُونَ إلَیْکُمَا بِآیَاتِنَآ</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اللّهمّ وأنا محمّد نبیّک وصفیّک اللّهمّ اشرح لی صدری ویسّر لی أمری</w:t>
      </w:r>
      <w:r>
        <w:rPr>
          <w:rStyle w:val="FootnoteAnchor"/>
          <w:rtl w:val="true"/>
        </w:rPr>
        <w:footnoteReference w:id="91"/>
      </w:r>
      <w:r>
        <w:rPr>
          <w:rFonts w:ascii="IRNazanin" w:hAnsi="IRNazanin" w:eastAsia="IRNazanin"/>
          <w:color w:val="111111"/>
          <w:sz w:val="28"/>
          <w:sz w:val="28"/>
          <w:szCs w:val="28"/>
          <w:rtl w:val="true"/>
          <w:lang w:bidi="fa-IR"/>
        </w:rPr>
        <w:t>واجعل لی وزیرا من أهلی علیّا اُشدد به ظهری،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رسول اللّه صلی‌الله‌علیه‌و‌آله الکلمة حتّی نزل جبرئیل علیه‌السلام من عنداللّه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51" w:name="pg6932_63744"/>
    </w:p>
    <w:p>
      <w:pPr>
        <w:pStyle w:val="BookText"/>
        <w:rPr/>
      </w:pPr>
      <w:bookmarkEnd w:id="51"/>
      <w:r>
        <w:rPr>
          <w:rFonts w:ascii="Amiri" w:hAnsi="Amiri" w:eastAsia="Amiri" w:cs="Amiri"/>
          <w:color w:val="111111"/>
          <w:sz w:val="28"/>
          <w:sz w:val="28"/>
          <w:szCs w:val="28"/>
          <w:rtl w:val="true"/>
          <w:lang w:bidi="ar-SA"/>
        </w:rPr>
        <w:t>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الصَّلوةَ وَیُؤْتُونَ الزَّکوةَ وَهُمْ راکِعُونَ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وهذا الحدیث مرویّ من طریق ابن عبّاس أیضا وفیه من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تفدیک نفسی ومهجتی</w:t>
      </w:r>
    </w:p>
    <w:p>
      <w:pPr>
        <w:pStyle w:val="BookText"/>
        <w:rPr/>
      </w:pPr>
      <w:r>
        <w:rPr>
          <w:rFonts w:ascii="IRNazanin" w:hAnsi="IRNazanin" w:eastAsia="IRNazanin"/>
          <w:color w:val="111111"/>
          <w:sz w:val="28"/>
          <w:sz w:val="28"/>
          <w:szCs w:val="28"/>
          <w:rtl w:val="true"/>
          <w:lang w:bidi="fa-IR"/>
        </w:rPr>
        <w:t>وکلّ بطیٔفی الهدی ومسارع</w:t>
      </w:r>
    </w:p>
    <w:p>
      <w:pPr>
        <w:pStyle w:val="BookText"/>
        <w:rPr/>
      </w:pPr>
      <w:r>
        <w:rPr>
          <w:rFonts w:ascii="IRNazanin" w:hAnsi="IRNazanin" w:eastAsia="IRNazanin"/>
          <w:color w:val="111111"/>
          <w:sz w:val="28"/>
          <w:sz w:val="28"/>
          <w:szCs w:val="28"/>
          <w:rtl w:val="true"/>
          <w:lang w:bidi="fa-IR"/>
        </w:rPr>
        <w:t>أیذهب مدحی والمحبّر ضائعا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وما المدح فی جنب</w:t>
      </w:r>
      <w:r>
        <w:rPr>
          <w:rStyle w:val="FootnoteAnchor"/>
          <w:rtl w:val="true"/>
        </w:rPr>
        <w:footnoteReference w:id="95"/>
      </w:r>
      <w:r>
        <w:rPr>
          <w:rFonts w:ascii="IRNazanin" w:hAnsi="IRNazanin" w:eastAsia="IRNazanin"/>
          <w:color w:val="111111"/>
          <w:sz w:val="28"/>
          <w:sz w:val="28"/>
          <w:szCs w:val="28"/>
          <w:rtl w:val="true"/>
          <w:lang w:bidi="fa-IR"/>
        </w:rPr>
        <w:t>الإله بضائع</w:t>
      </w:r>
    </w:p>
    <w:p>
      <w:pPr>
        <w:pStyle w:val="BookText"/>
        <w:rPr/>
      </w:pPr>
      <w:r>
        <w:rPr>
          <w:rFonts w:ascii="IRNazanin" w:hAnsi="IRNazanin" w:eastAsia="IRNazanin"/>
          <w:color w:val="111111"/>
          <w:sz w:val="28"/>
          <w:sz w:val="28"/>
          <w:szCs w:val="28"/>
          <w:rtl w:val="true"/>
          <w:lang w:bidi="fa-IR"/>
        </w:rPr>
        <w:t>فأنت الّذی أعطیت إذ کنت راکعافدتک نفوس القوم یا خیر راکع</w:t>
      </w:r>
    </w:p>
    <w:p>
      <w:pPr>
        <w:pStyle w:val="BookText"/>
        <w:rPr/>
      </w:pPr>
      <w:r>
        <w:rPr>
          <w:rFonts w:ascii="IRNazanin" w:hAnsi="IRNazanin" w:eastAsia="IRNazanin"/>
          <w:color w:val="111111"/>
          <w:sz w:val="28"/>
          <w:sz w:val="28"/>
          <w:szCs w:val="28"/>
          <w:rtl w:val="true"/>
          <w:lang w:bidi="fa-IR"/>
        </w:rPr>
        <w:t>وأنزل</w:t>
      </w:r>
      <w:r>
        <w:rPr>
          <w:rStyle w:val="FootnoteAnchor"/>
          <w:rtl w:val="true"/>
        </w:rPr>
        <w:footnoteReference w:id="96"/>
      </w:r>
      <w:r>
        <w:rPr>
          <w:rFonts w:ascii="IRNazanin" w:hAnsi="IRNazanin" w:eastAsia="IRNazanin"/>
          <w:color w:val="111111"/>
          <w:sz w:val="28"/>
          <w:sz w:val="28"/>
          <w:szCs w:val="28"/>
          <w:rtl w:val="true"/>
          <w:lang w:bidi="fa-IR"/>
        </w:rPr>
        <w:t>فیک اللّه خیر ولایةوبیّنها فی محکمات الشّرائع</w:t>
      </w:r>
      <w:r>
        <w:rPr>
          <w:rStyle w:val="FootnoteAnchor"/>
          <w:rtl w:val="true"/>
        </w:rPr>
        <w:footnoteReference w:id="97"/>
      </w:r>
    </w:p>
    <w:p>
      <w:pPr>
        <w:pStyle w:val="Heading2"/>
        <w:numPr>
          <w:ilvl w:val="1"/>
          <w:numId w:val="1"/>
        </w:numPr>
        <w:rPr/>
      </w:pPr>
      <w:bookmarkStart w:id="52" w:name="__RefHeading___Toc1994780_372815092"/>
      <w:bookmarkStart w:id="53" w:name="_Toc16"/>
      <w:bookmarkEnd w:id="52"/>
      <w:r>
        <w:rPr>
          <w:rtl w:val="true"/>
        </w:rPr>
        <w:t>الحدیث الثّامن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عن أبی 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ووضع یده علی صدر نفسه ثمّ وضعها علی ید علیّ ویقرأ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هذا الحدیث من طریق أبی جعفر محمّد بن علیّ علیه‌السلام عن </w:t>
      </w:r>
      <w:bookmarkStart w:id="54" w:name="pg6932_63745"/>
    </w:p>
    <w:p>
      <w:pPr>
        <w:pStyle w:val="BookText"/>
        <w:rPr/>
      </w:pPr>
      <w:bookmarkEnd w:id="54"/>
      <w:r>
        <w:rPr>
          <w:rFonts w:ascii="Amiri" w:hAnsi="Amiri" w:eastAsia="Amiri" w:cs="Amiri"/>
          <w:color w:val="111111"/>
          <w:sz w:val="28"/>
          <w:sz w:val="28"/>
          <w:szCs w:val="28"/>
          <w:rtl w:val="true"/>
          <w:lang w:bidi="ar-SA"/>
        </w:rPr>
        <w:t>النّبیّ صلی‌الله‌علیه‌و‌آله مرسلاً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وعلیّ الهادی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صدر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الهادی علی طریقی ومنهاجی، من خالفک فقد خالفنی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عبّاس 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الهادی به یهتدی المهتدون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994782_372815092"/>
      <w:bookmarkStart w:id="56" w:name="_Toc17"/>
      <w:bookmarkEnd w:id="55"/>
      <w:r>
        <w:rPr>
          <w:rtl w:val="true"/>
        </w:rPr>
        <w:t>الحدیث التّاسع</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نَجْوکُمْ صَدَقَةً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أکثروا المسائل علی رسول اللّه صلی‌الله‌علیه‌و‌آله حتّی شقّ</w:t>
      </w:r>
      <w:r>
        <w:rPr>
          <w:rStyle w:val="FootnoteAnchor"/>
          <w:rtl w:val="true"/>
        </w:rPr>
        <w:footnoteReference w:id="105"/>
      </w:r>
      <w:r>
        <w:rPr>
          <w:rFonts w:ascii="IRNazanin" w:hAnsi="IRNazanin" w:eastAsia="IRNazanin"/>
          <w:color w:val="111111"/>
          <w:sz w:val="28"/>
          <w:sz w:val="28"/>
          <w:szCs w:val="28"/>
          <w:rtl w:val="true"/>
          <w:lang w:bidi="fa-IR"/>
        </w:rPr>
        <w:t>علیه فأنزل اللّه تعالی هذه الآیة فلمّا نزلت کفّ کثیر من النّاس عن المسألة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المناجاة حتّی یتصدّقوا فلم‌یناجه أحد إلاّ علیّ بن </w:t>
      </w:r>
    </w:p>
    <w:p>
      <w:pPr>
        <w:pStyle w:val="BookText"/>
        <w:rPr/>
      </w:pPr>
      <w:r>
        <w:rPr>
          <w:rFonts w:ascii="IRNazanin" w:hAnsi="IRNazanin" w:eastAsia="IRNazanin"/>
          <w:color w:val="111111"/>
          <w:sz w:val="28"/>
          <w:sz w:val="28"/>
          <w:szCs w:val="28"/>
          <w:rtl w:val="true"/>
          <w:lang w:bidi="fa-IR"/>
        </w:rPr>
        <w:t>أبی طالب علیه‌السلامتصدّق بدینار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کتاب اللّه تعالی لم‌یعمل بها أحد قبلی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بها أحد بعدی آیة النّجوی یعنی بها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دینار فبعته بعشرة دراهم وکلّما أردت أن اُناجی رسول اللّه صلی‌الله‌علیه‌و‌آله قدّمت درهما فنسختها الآیة الاُخری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بَیْنَ یَدَیْ نَجْوکُمْ صَدَقاتٍ</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الآیة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الکلمات الّتی ناجی بها علیّ رسول اللّه صلی‌الله‌علیه‌و‌آله وقدّم قبلها عشر صدقات هی أ نّه سأل أ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الوفاء</w:t>
      </w:r>
      <w:r>
        <w:rPr>
          <w:rStyle w:val="FootnoteAnchor"/>
          <w:rtl w:val="true"/>
        </w:rPr>
        <w:footnoteReference w:id="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شهادة أن لا إله إلاّ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الفساد؟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والشّرک باللّه عزّ 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والقرآن والولایة،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أدعو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 والیقین،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أسأل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أصنع لنجاة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حلالاً وقُلْ صدقا،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عزّوجلّ، فلمّا فرغ من نجواه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حکم الصّدقة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57" w:name="pg6932_63747"/>
    </w:p>
    <w:p>
      <w:pPr>
        <w:pStyle w:val="BookText"/>
        <w:rPr/>
      </w:pPr>
      <w:bookmarkEnd w:id="57"/>
      <w:r>
        <w:rPr>
          <w:rFonts w:ascii="IRNazanin" w:hAnsi="IRNazanin" w:eastAsia="IRNazanin"/>
          <w:color w:val="111111"/>
          <w:sz w:val="28"/>
          <w:sz w:val="28"/>
          <w:szCs w:val="28"/>
          <w:rtl w:val="true"/>
          <w:lang w:bidi="fa-IR"/>
        </w:rPr>
        <w:t>وروی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النّجوی دعانی رسول اللّه صلی‌الله‌علیه‌و‌آله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دینارٌ؟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شعیر؟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لزهید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بَیْنَ یَدَیْ نَجْوکُمْ صَدَقاتٍ</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 خفّف اللّه تعالی عن هذه الاُ مّة</w:t>
      </w:r>
      <w:r>
        <w:rPr>
          <w:rStyle w:val="FootnoteAnchor"/>
          <w:rtl w:val="true"/>
        </w:rPr>
        <w:footnoteReference w:id="115"/>
      </w:r>
    </w:p>
    <w:p>
      <w:pPr>
        <w:pStyle w:val="Heading2"/>
        <w:numPr>
          <w:ilvl w:val="1"/>
          <w:numId w:val="1"/>
        </w:numPr>
        <w:rPr/>
      </w:pPr>
      <w:bookmarkStart w:id="58" w:name="__RefHeading___Toc1994784_372815092"/>
      <w:bookmarkStart w:id="59" w:name="_Toc18"/>
      <w:bookmarkEnd w:id="58"/>
      <w:r>
        <w:rPr>
          <w:rtl w:val="true"/>
        </w:rPr>
        <w:t>الحدیث العاشر</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 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مَوْلیهُ وَجِبْرِیلُ وَصالِحُ الْمُؤْمِنینَ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أبی طالب علیه‌السلام</w:t>
      </w:r>
      <w:r>
        <w:rPr>
          <w:rFonts w:eastAsia="IRNazanin" w:cs="IRNazanin"/>
          <w:color w:val="111111"/>
          <w:sz w:val="28"/>
          <w:szCs w:val="28"/>
          <w:rtl w:val="true"/>
          <w:lang w:bidi="fa-IR"/>
        </w:rPr>
        <w:t>.</w:t>
      </w:r>
    </w:p>
    <w:p>
      <w:pPr>
        <w:pStyle w:val="Heading2"/>
        <w:numPr>
          <w:ilvl w:val="1"/>
          <w:numId w:val="1"/>
        </w:numPr>
        <w:rPr/>
      </w:pPr>
      <w:bookmarkStart w:id="60" w:name="__RefHeading___Toc1994786_372815092"/>
      <w:bookmarkStart w:id="61" w:name="_Toc19"/>
      <w:bookmarkEnd w:id="60"/>
      <w:r>
        <w:rPr>
          <w:rtl w:val="true"/>
        </w:rPr>
        <w:t>الحدیث الحادی عشر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عشر</w:t>
      </w:r>
      <w:r>
        <w:rPr>
          <w:rStyle w:val="FootnoteAnchor"/>
          <w:rtl w:val="true"/>
        </w:rPr>
        <w:footnoteReference w:id="1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قال رسول اللّه صلی‌الله‌علیه‌و‌آلهلعلیّ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وشیعتک تأتی أنت وشیعتک یوم القیامة راضین مرضیّین ویأتی عدوّک </w:t>
      </w:r>
      <w:bookmarkStart w:id="62" w:name="pg6932_63748"/>
    </w:p>
    <w:p>
      <w:pPr>
        <w:pStyle w:val="BookText"/>
        <w:rPr/>
      </w:pPr>
      <w:bookmarkEnd w:id="62"/>
      <w:r>
        <w:rPr>
          <w:rFonts w:ascii="IRNazanin" w:hAnsi="IRNazanin" w:eastAsia="IRNazanin"/>
          <w:color w:val="111111"/>
          <w:sz w:val="28"/>
          <w:sz w:val="28"/>
          <w:szCs w:val="28"/>
          <w:rtl w:val="true"/>
          <w:lang w:bidi="fa-IR"/>
        </w:rPr>
        <w:t>غضبی مقحمین</w:t>
      </w:r>
      <w:r>
        <w:rPr>
          <w:rStyle w:val="FootnoteAnchor"/>
          <w:rtl w:val="true"/>
        </w:rPr>
        <w:footnoteReference w:id="1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عدوّی؟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منک</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994788_372815092"/>
      <w:bookmarkStart w:id="64" w:name="_Toc20"/>
      <w:bookmarkEnd w:id="63"/>
      <w:r>
        <w:rPr>
          <w:rtl w:val="true"/>
        </w:rPr>
        <w:t>الحدیث الثّانی عشر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عشر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عن مکحول عن علیّ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عزّوجلّ أن یجعلها أُذنک ففعل فکان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نبیّ اللّه صلی‌الله‌علیه‌و‌آله کلاما إلاّ وعیته وحفظته فلم‌أنسه وما کان لی أن أنسی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بریدة بن الحصیب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اُدنیک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اُقصیک</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وأن اُعلّمک وأن تعی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علی اللّه أن تعی</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عن علیّ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آیة إلاّ وقد علمت فیم اُنزلت وأین اُنزلت إنّ ربّی وهَب لی قلبا عقولاً ولسانا سؤولاً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أ نّه صعد یوما علی المنبر بالکوفة وعلیه مدرعة کانت لرسول اللّه صلی‌الله‌علیه‌و‌آله متقلّدا بسیف رسول اللّه صلی‌الله‌علیه‌و‌آله وفی إصبعه خاتم رسول اللّه صلی‌الله‌علیه‌و‌آله فقعد علی المنبر وکشف عن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من قبل أن تفقدونی فإنّما بین </w:t>
      </w:r>
      <w:bookmarkStart w:id="65" w:name="pg6932_63749"/>
    </w:p>
    <w:p>
      <w:pPr>
        <w:pStyle w:val="BookText"/>
        <w:rPr/>
      </w:pPr>
      <w:bookmarkEnd w:id="65"/>
      <w:r>
        <w:rPr>
          <w:rFonts w:ascii="IRNazanin" w:hAnsi="IRNazanin" w:eastAsia="IRNazanin"/>
          <w:color w:val="111111"/>
          <w:sz w:val="28"/>
          <w:sz w:val="28"/>
          <w:szCs w:val="28"/>
          <w:rtl w:val="true"/>
          <w:lang w:bidi="fa-IR"/>
        </w:rPr>
        <w:t>الجوانح</w:t>
      </w:r>
      <w:r>
        <w:rPr>
          <w:rStyle w:val="FootnoteAnchor"/>
          <w:rtl w:val="true"/>
        </w:rPr>
        <w:footnoteReference w:id="127"/>
      </w:r>
      <w:r>
        <w:rPr>
          <w:rFonts w:ascii="IRNazanin" w:hAnsi="IRNazanin" w:eastAsia="IRNazanin"/>
          <w:color w:val="111111"/>
          <w:sz w:val="28"/>
          <w:sz w:val="28"/>
          <w:szCs w:val="28"/>
          <w:rtl w:val="true"/>
          <w:lang w:bidi="fa-IR"/>
        </w:rPr>
        <w:t>منّی علم جمّ هذا سفط العلم هذا لعاب رسول اللّه صلی‌الله‌علیه‌و‌آله، هذا ما زقّنی</w:t>
      </w:r>
      <w:r>
        <w:rPr>
          <w:rStyle w:val="FootnoteAnchor"/>
          <w:rtl w:val="true"/>
        </w:rPr>
        <w:footnoteReference w:id="128"/>
      </w:r>
      <w:r>
        <w:rPr>
          <w:rFonts w:ascii="IRNazanin" w:hAnsi="IRNazanin" w:eastAsia="IRNazanin"/>
          <w:color w:val="111111"/>
          <w:sz w:val="28"/>
          <w:sz w:val="28"/>
          <w:szCs w:val="28"/>
          <w:rtl w:val="true"/>
          <w:lang w:bidi="fa-IR"/>
        </w:rPr>
        <w:t>رسول اللّه صلی‌الله‌علیه‌و‌آله زقّا من غیر وحی أوحی إلیّ فواللّه لو ثنیت</w:t>
      </w:r>
      <w:r>
        <w:rPr>
          <w:rStyle w:val="FootnoteAnchor"/>
          <w:rtl w:val="true"/>
        </w:rPr>
        <w:footnoteReference w:id="129"/>
      </w:r>
      <w:r>
        <w:rPr>
          <w:rFonts w:ascii="Amiri" w:hAnsi="Amiri" w:eastAsia="Amiri" w:cs="Amiri"/>
          <w:color w:val="111111"/>
          <w:sz w:val="28"/>
          <w:sz w:val="28"/>
          <w:szCs w:val="28"/>
          <w:rtl w:val="true"/>
          <w:lang w:bidi="ar-SA"/>
        </w:rPr>
        <w:t>لی وسادة فجلست علیها لأفتیت لأهل التّوراة بتوراتهم ولأهل الإنجیل بإنجیلهم حتّی ینطق اللّه التّوراة والإنجیل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علیّ قد أفتاکم بماأنزل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تَتْلُونَ الْکِتابَ أَفَلاَ تَعْقِلُونَ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994790_372815092"/>
      <w:bookmarkStart w:id="67" w:name="_Toc21"/>
      <w:bookmarkEnd w:id="66"/>
      <w:r>
        <w:rPr>
          <w:rtl w:val="true"/>
        </w:rPr>
        <w:t>الحدیث الثّالث عشر</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عشر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عن جعفر بن محمّد عن آبائه الکرام علیهم‌السلام أ نّ رسول اللّه صلی‌الله‌علیه‌و‌آله لمّا کان بغدیر خمّ نادی النّاس فاجتمعوا فأخذ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وأدر الحقّ معه حیث کان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وأعن به وارحمه وارحم به وانصره وانتصر به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ascii="IRNazanin" w:hAnsi="IRNazanin" w:eastAsia="IRNazanin"/>
          <w:color w:val="111111"/>
          <w:sz w:val="28"/>
          <w:sz w:val="28"/>
          <w:szCs w:val="28"/>
          <w:rtl w:val="true"/>
          <w:lang w:bidi="fa-IR"/>
        </w:rPr>
        <w:t xml:space="preserve">فشاع ذلک وطار فی البلاد فبلغ ذلک الحارث بن النّعمان الفهریّ فأتی </w:t>
      </w:r>
    </w:p>
    <w:p>
      <w:pPr>
        <w:pStyle w:val="BookText"/>
        <w:rPr/>
      </w:pPr>
      <w:r>
        <w:rPr>
          <w:rFonts w:ascii="IRNazanin" w:hAnsi="IRNazanin" w:eastAsia="IRNazanin"/>
          <w:color w:val="111111"/>
          <w:sz w:val="28"/>
          <w:sz w:val="28"/>
          <w:szCs w:val="28"/>
          <w:rtl w:val="true"/>
          <w:lang w:bidi="fa-IR"/>
        </w:rPr>
        <w:t>رسول اللّه صلی‌الله‌علیه‌و‌آله علی ناقة له فنزل بالأبطح عن ناقته وأناخها</w:t>
      </w:r>
      <w:r>
        <w:rPr>
          <w:rStyle w:val="FootnoteAnchor"/>
          <w:rtl w:val="true"/>
        </w:rPr>
        <w:footnoteReference w:id="1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من اللّه أن نشهد أن لا إله إلاّ اللّه وإنّک رسول اللّه فقبلناه منک و أمرتنا</w:t>
      </w:r>
    </w:p>
    <w:p>
      <w:pPr>
        <w:pStyle w:val="BookText"/>
        <w:rPr/>
      </w:pPr>
      <w:r>
        <w:rPr>
          <w:rFonts w:ascii="IRNazanin" w:hAnsi="IRNazanin" w:eastAsia="IRNazanin"/>
          <w:color w:val="111111"/>
          <w:sz w:val="28"/>
          <w:sz w:val="28"/>
          <w:szCs w:val="28"/>
          <w:rtl w:val="true"/>
          <w:lang w:bidi="fa-IR"/>
        </w:rPr>
        <w:t>بأن نصلّی خمسا فقبلناه منک و أمرتنا بالزّکاة فقبلناه منک وأمرتنا أن نصوم فقبلناه منک وأمرتنا بالحجّ فقبلناه ثمّ لم‌ترض بهذا حتّی رفعت بضبعی</w:t>
      </w:r>
      <w:r>
        <w:rPr>
          <w:rStyle w:val="FootnoteAnchor"/>
          <w:rtl w:val="true"/>
        </w:rPr>
        <w:footnoteReference w:id="137"/>
      </w:r>
      <w:r>
        <w:rPr>
          <w:rFonts w:ascii="Amiri" w:hAnsi="Amiri" w:eastAsia="Amiri" w:cs="Amiri"/>
          <w:color w:val="111111"/>
          <w:sz w:val="28"/>
          <w:sz w:val="28"/>
          <w:szCs w:val="28"/>
          <w:rtl w:val="true"/>
          <w:lang w:bidi="ar-SA"/>
        </w:rPr>
        <w:t>ابن عمّک تفضّله علینا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فهذا شیٔمنک أم من اللّه عزّوجلّ فقال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إله إلاّ هو إنّ هذا من اللّه عزّوجلّ فولّی الحارث بن النّعمان وهو یرید راحلته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ما یقوله محمّد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 مِنَ السَّماءِ أَوِ ائْتِنا بِعَذابٍ أَلیِمٍ</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فما وصل إلی راحلته حتّی رماه اللّه عزّ وجلّ بحجر فسقط علی هامته</w:t>
      </w:r>
      <w:r>
        <w:rPr>
          <w:rStyle w:val="FootnoteAnchor"/>
          <w:rtl w:val="true"/>
        </w:rPr>
        <w:footnoteReference w:id="139"/>
      </w:r>
      <w:r>
        <w:rPr>
          <w:rFonts w:ascii="Amiri" w:hAnsi="Amiri" w:eastAsia="Amiri" w:cs="Amiri"/>
          <w:color w:val="111111"/>
          <w:sz w:val="28"/>
          <w:sz w:val="28"/>
          <w:szCs w:val="28"/>
          <w:rtl w:val="true"/>
          <w:lang w:bidi="ar-SA"/>
        </w:rPr>
        <w:t>فخرج من دبره فقتله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لِلْکَافِرِینَ لَیْسَ لَهُ دافِعٌ</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الحدیث سوی قصّة الحارث متواتر عن أمیرالمؤمنین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متواتر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رواه جمع کثیر وجمّ غفیر من الصّحابة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فرواه ابن عبّاس ولفظه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النّبیّ صلی‌الله‌علیه‌و‌آله أن یقوم بعلیّ بن أبی </w:t>
      </w:r>
    </w:p>
    <w:p>
      <w:pPr>
        <w:pStyle w:val="BookText"/>
        <w:rPr/>
      </w:pPr>
      <w:r>
        <w:rPr>
          <w:rFonts w:ascii="IRNazanin" w:hAnsi="IRNazanin" w:eastAsia="IRNazanin"/>
          <w:color w:val="111111"/>
          <w:sz w:val="28"/>
          <w:sz w:val="28"/>
          <w:szCs w:val="28"/>
          <w:rtl w:val="true"/>
          <w:lang w:bidi="fa-IR"/>
        </w:rPr>
        <w:t>طالب علیه‌السلام المقام الّذی قام به فانطلق النّبیّ صلی‌الله‌علیه‌و‌آله إلی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حدیثی عهد بکفر، بجاهلیّة ومتی أفعل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صنع هذا بابن عمّه ثمّ مضی حتّی قضی حجّه ثمّ رجع حتّی إذا کان بغدیر خمّ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لَمْ‌تَفْعَلْ فَما بَلَّغْتَ رَسالَتَهُ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فقام منادٍ فنادی الصّلاة جامعة ثمّ قام وأخذ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صلی‌الله‌علیه‌و‌آله من حجّة الوداع نهی أصحابه عن شجرات بالبطحاء متقاربات أن ینزلوا تحتهنّ ثمّ بعث إلیهنّ فقممن</w:t>
      </w:r>
      <w:r>
        <w:rPr>
          <w:rStyle w:val="FootnoteAnchor"/>
          <w:rtl w:val="true"/>
        </w:rPr>
        <w:footnoteReference w:id="147"/>
      </w:r>
      <w:r>
        <w:rPr>
          <w:rFonts w:ascii="Amiri" w:hAnsi="Amiri" w:eastAsia="Amiri" w:cs="Amiri"/>
          <w:color w:val="111111"/>
          <w:sz w:val="28"/>
          <w:sz w:val="28"/>
          <w:szCs w:val="28"/>
          <w:rtl w:val="true"/>
          <w:lang w:bidi="ar-SA"/>
        </w:rPr>
        <w:t>ما تحتهنّ من الشّوک ثمّ عمد إلیهنّ فصلّی</w:t>
      </w:r>
      <w:r>
        <w:rPr>
          <w:rStyle w:val="FootnoteAnchor"/>
          <w:rtl w:val="true"/>
        </w:rPr>
        <w:footnoteReference w:id="148"/>
      </w:r>
      <w:r>
        <w:rPr>
          <w:rFonts w:ascii="Amiri" w:hAnsi="Amiri" w:eastAsia="Amiri" w:cs="Amiri"/>
          <w:color w:val="111111"/>
          <w:sz w:val="28"/>
          <w:sz w:val="28"/>
          <w:szCs w:val="28"/>
          <w:rtl w:val="true"/>
          <w:lang w:bidi="ar-SA"/>
        </w:rPr>
        <w:t>تحتهنّ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نبّأنی اللّطیف الخبیر أ نّه لم‌یعمّر نبیّ إلاّ مثل نصف عمر الّذی یلیه من قبله وإنّی لأظنّ أ نّی اُوشک أن اُدعی فاُجیب</w:t>
      </w:r>
      <w:r>
        <w:rPr>
          <w:rStyle w:val="FootnoteAnchor"/>
          <w:rtl w:val="true"/>
        </w:rPr>
        <w:footnoteReference w:id="149"/>
      </w:r>
      <w:r>
        <w:rPr>
          <w:rFonts w:ascii="IRNazanin" w:hAnsi="IRNazanin" w:eastAsia="IRNazanin"/>
          <w:color w:val="111111"/>
          <w:sz w:val="28"/>
          <w:sz w:val="28"/>
          <w:szCs w:val="28"/>
          <w:rtl w:val="true"/>
          <w:lang w:bidi="fa-IR"/>
        </w:rPr>
        <w:t>وأ نّی مسؤول وأ نّکم مسؤولون فماذا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نّک قد بلّغت وجهدت ونصحت فجزاک اللّه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نّ محمّدا عبده ورسوله وأ نّ جنّته حقّ وناره حقّ وأ نّ الموت حقّ وأ نّ البعث بعد الموت حقّ وأ نّ السّاعة آتیة لا ریب فیها وأ نّ اللّه یبعث من فی </w:t>
      </w:r>
    </w:p>
    <w:p>
      <w:pPr>
        <w:pStyle w:val="BookText"/>
        <w:rPr/>
      </w:pPr>
      <w:r>
        <w:rPr>
          <w:rFonts w:ascii="IRNazanin" w:hAnsi="IRNazanin" w:eastAsia="IRNazanin"/>
          <w:color w:val="111111"/>
          <w:sz w:val="28"/>
          <w:sz w:val="28"/>
          <w:szCs w:val="28"/>
          <w:rtl w:val="true"/>
          <w:lang w:bidi="fa-IR"/>
        </w:rPr>
        <w:t>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نشهد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w:t>
      </w:r>
    </w:p>
    <w:p>
      <w:pPr>
        <w:pStyle w:val="BookText"/>
        <w:rPr/>
      </w:pPr>
      <w:r>
        <w:rPr>
          <w:rFonts w:ascii="IRNazanin" w:hAnsi="IRNazanin" w:eastAsia="IRNazanin"/>
          <w:color w:val="111111"/>
          <w:sz w:val="28"/>
          <w:sz w:val="28"/>
          <w:szCs w:val="28"/>
          <w:rtl w:val="true"/>
          <w:lang w:bidi="fa-IR"/>
        </w:rPr>
        <w:t>اللّه مولای وأنا مولی المؤمنین وأنا أولی بهم من أنفسهم فمن کنت مولاه فهذا مولاه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اللّهمّ وال من والاه وعاد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فرَطُکم وأ نّکم واردون علیّ الحوض حوضی اعرض ما بین بصری وصنعاء، فیه عدد النّجوم قدحان من فضّة وإنّی سائلکم حین تردون علیّ عن الثّقلین فانظروا کیف تخلفونی فیهما الثّقل الأکبر کتاب اللّه سبب طرفه بید اللّه وطرفه بأیدیکم فاستمسکوا به لا تضلّوا ولا تبدّلوا، وعترتی أهل بیتی فإنّه قد نبّأنی اللّطیف الخبیر أ نّهما لن یتفرّقا حتّی یردا علیّ الحوض</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زرّ بن حبیش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من القصر فاستقبله رکبان متقلّدی السّیوف علیهم العمائم حدیثی عهد بسفر فقالوا السّلام علیک یا أمیرالمؤمنین ورحمة اللّه وبرکاته السّلام علیک یا مولانا فقال علیّ بعد ما ردّ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أصحاب رسول اللّه صلی‌الله‌علیه‌و‌آله فقام اثنا عشر رجلاً منهم خالد بن زید و أبو أیّوب الأنصاریّ وخزیمة بن ثابت ذو الشّهادتین وثابت بن قیس بن شمّاس وعمّار بن یاسر وأبو الهیثم بن التّیّهان وهاشم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وقّاص وحبیب بن بدیل بن ورقاء فشهدوا أ نّهم سمعوا رسول اللّه صلی‌الله‌علیه‌و‌آله یوم غدیر 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 لأنس بن مالک</w:t>
      </w:r>
      <w:r>
        <w:rPr>
          <w:rStyle w:val="FootnoteAnchor"/>
          <w:rtl w:val="true"/>
        </w:rPr>
        <w:footnoteReference w:id="153"/>
      </w:r>
      <w:r>
        <w:rPr>
          <w:rFonts w:ascii="IRNazanin" w:hAnsi="IRNazanin" w:eastAsia="IRNazanin"/>
          <w:color w:val="111111"/>
          <w:sz w:val="28"/>
          <w:sz w:val="28"/>
          <w:szCs w:val="28"/>
          <w:rtl w:val="true"/>
          <w:lang w:bidi="fa-IR"/>
        </w:rPr>
        <w:t>والبراء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منعکما أن</w:t>
      </w:r>
    </w:p>
    <w:p>
      <w:pPr>
        <w:pStyle w:val="BookText"/>
        <w:rPr/>
      </w:pPr>
      <w:r>
        <w:rPr>
          <w:rFonts w:ascii="IRNazanin" w:hAnsi="IRNazanin" w:eastAsia="IRNazanin"/>
          <w:color w:val="111111"/>
          <w:sz w:val="28"/>
          <w:sz w:val="28"/>
          <w:szCs w:val="28"/>
          <w:rtl w:val="true"/>
          <w:lang w:bidi="fa-IR"/>
        </w:rPr>
        <w:t>تقوما فتشهدا فقد سمعتما</w:t>
      </w:r>
      <w:r>
        <w:rPr>
          <w:rStyle w:val="FootnoteAnchor"/>
          <w:rtl w:val="true"/>
        </w:rPr>
        <w:footnoteReference w:id="154"/>
      </w:r>
      <w:r>
        <w:rPr>
          <w:rFonts w:ascii="IRNazanin" w:hAnsi="IRNazanin" w:eastAsia="IRNazanin"/>
          <w:color w:val="111111"/>
          <w:sz w:val="28"/>
          <w:sz w:val="28"/>
          <w:szCs w:val="28"/>
          <w:rtl w:val="true"/>
          <w:lang w:bidi="fa-IR"/>
        </w:rPr>
        <w:t>کما سمع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کانا کتماها</w:t>
      </w:r>
      <w:r>
        <w:rPr>
          <w:rStyle w:val="FootnoteAnchor"/>
          <w:rtl w:val="true"/>
        </w:rPr>
        <w:footnoteReference w:id="155"/>
      </w:r>
      <w:r>
        <w:rPr>
          <w:rFonts w:ascii="IRNazanin" w:hAnsi="IRNazanin" w:eastAsia="IRNazanin"/>
          <w:color w:val="111111"/>
          <w:sz w:val="28"/>
          <w:sz w:val="28"/>
          <w:szCs w:val="28"/>
          <w:rtl w:val="true"/>
          <w:lang w:bidi="fa-IR"/>
        </w:rPr>
        <w:t>معاندة فأبلهما، فأ مّا البراء فعمی فکان یسأل عن منزله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أدرکته الدّعوة، وأ مّا أنس فقد برصت قدماه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استشهده علیّ علیه‌السلام علی قول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واعتذر بالنّسیان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فأضربه ببیاض لا تواریه العمامة فبرص وجهه فسدل بعد ذلک برقعا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الوجه فی کتمانه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آخر فی فضله وهو ما روی عنه علیه‌السلام أ نّه قال لأنس بن مالک وقد کان بعثه إلی طلحة والزّبیر لمّا جاء إلی البصرة یذکّرهما شیئا سمعه من رسول اللّه صلی‌الله‌علیه‌و‌آله فی بابهما فَلَوی عن ذلک فرجع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 ذلک الأمر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فضربک اللّه بها بیضاء لا معة لا تواریها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العمامة یعنی البرص فأصاب أنسا هذا الدّاء فیما بعد فی وجهه فکان لا یری إلاّ متبرقعا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الشّیٔالّذی سمعه أنس عن النّبیّ صلی‌الله‌علیه‌و‌آله أ نّه قال لطلحة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ستقاتلان علیّا وأنتما له ظالمان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عن أنس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وقد رأیته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لا تؤدّی ما سمعت منّی فی علیّ بن أبی طالب حتّی أدرکتک العقوبة؟ ولولا استغفار علیّ بن أبی طالب لک ما شممت رائحة الجنّة أبدا ولکن أبشر فی بقیّة عمرک أ نّ أولیاء علیّ وذرّیّته ومحبّیهم السّابقون الأ وّلون إلی الجنّة وهم جیران اللّه وأولیاء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وجعفر والحسن والحسین وأ مّا علیّ فهو الصّدّیق الأکبر لا یخشی یوم القیامة من أحبّه</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إلی حدیث غدیر خمّ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جعفر بن محمّد عن أبیه عن جدّه علیهم‌السلام وفیه من الزّیادة أ نّ رسول اللّه صلی‌الله‌علیه‌و‌آله عمّم علیّ بن أبی طالب عمامته السّحاب وأرخاها من بین یدیه ومن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جاءتنی الملائکة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من الزّیادة 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أن</w:t>
      </w:r>
    </w:p>
    <w:p>
      <w:pPr>
        <w:pStyle w:val="BookText"/>
        <w:rPr/>
      </w:pPr>
      <w:r>
        <w:rPr>
          <w:rFonts w:ascii="IRNazanin" w:hAnsi="IRNazanin" w:eastAsia="IRNazanin"/>
          <w:color w:val="111111"/>
          <w:sz w:val="28"/>
          <w:sz w:val="28"/>
          <w:szCs w:val="28"/>
          <w:rtl w:val="true"/>
          <w:lang w:bidi="fa-IR"/>
        </w:rPr>
        <w:t>أقول فی علیّ أبیاتا تسمعها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اسمعوا قولی بشهادة من رسول اللّه صلی‌الله‌علیه‌و‌آله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Amiri" w:hAnsi="Amiri" w:eastAsia="Amiri" w:cs="Amiri"/>
          <w:color w:val="111111"/>
          <w:sz w:val="28"/>
          <w:sz w:val="28"/>
          <w:szCs w:val="28"/>
          <w:rtl w:val="true"/>
          <w:lang w:bidi="ar-SA"/>
        </w:rPr>
        <w:t>بأ نّی مولاکم نَعَم وولیّکم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فقالوا ولم‌یبدوا هناک التّعامیا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إلهک مولانا وأنت ولیّنا ولن تجدن منّا لک الیوم عاصیا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هناک دعا اللّهمّ وال ولیّه وکن للّذی عادی علیّا معادیا</w:t>
      </w:r>
    </w:p>
    <w:p>
      <w:pPr>
        <w:pStyle w:val="BookText"/>
        <w:rPr/>
      </w:pPr>
      <w:r>
        <w:rPr>
          <w:rFonts w:ascii="IRNazanin" w:hAnsi="IRNazanin" w:eastAsia="IRNazanin"/>
          <w:color w:val="111111"/>
          <w:sz w:val="28"/>
          <w:sz w:val="28"/>
          <w:szCs w:val="28"/>
          <w:rtl w:val="true"/>
          <w:lang w:bidi="fa-IR"/>
        </w:rPr>
        <w:t>فقال له قم یا علیّ فإنّنی رضیتک من بعدی ولیّا</w:t>
      </w:r>
      <w:r>
        <w:rPr>
          <w:rStyle w:val="FootnoteAnchor"/>
          <w:rtl w:val="true"/>
        </w:rPr>
        <w:footnoteReference w:id="164"/>
      </w:r>
      <w:r>
        <w:rPr>
          <w:rFonts w:ascii="IRNazanin" w:hAnsi="IRNazanin" w:eastAsia="IRNazanin"/>
          <w:color w:val="111111"/>
          <w:sz w:val="28"/>
          <w:sz w:val="28"/>
          <w:szCs w:val="28"/>
          <w:rtl w:val="true"/>
          <w:lang w:bidi="fa-IR"/>
        </w:rPr>
        <w:t>وهادیا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ورواه أبو سعید الخدریّ وفیه الاستشهاد بالشّعر المذکور وفیه من التّاریخ وزیادة البیان ما لم‌یُروَ عن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النّبیّ صلی‌الله‌علیه‌و‌آله بغدیر خمّ یوم الخمیس، الثّامن عشر من ذی الحجّة دعا النّاس إلی علیّ فأخذ بضبعیه فرفعهما حتّی نظر النّاس إلی بیاض إبط</w:t>
      </w:r>
      <w:r>
        <w:rPr>
          <w:rStyle w:val="FootnoteAnchor"/>
          <w:rtl w:val="true"/>
        </w:rPr>
        <w:footnoteReference w:id="166"/>
      </w:r>
      <w:r>
        <w:rPr>
          <w:rFonts w:ascii="IRNazanin" w:hAnsi="IRNazanin" w:eastAsia="IRNazanin"/>
          <w:color w:val="111111"/>
          <w:sz w:val="28"/>
          <w:sz w:val="28"/>
          <w:szCs w:val="28"/>
          <w:rtl w:val="true"/>
          <w:lang w:bidi="fa-IR"/>
        </w:rPr>
        <w:t>رسول‌اللّه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علی إکمال الدّین وإتمام النّعمة ورضی الرّبّ برسالتی والولایة لعلیّ من بعدی من کنت مولاه فعلیّ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أبوالحسن الواحدی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الّتی أثبتها النّبیّ صلی‌الله‌علیه‌و‌آله</w:t>
      </w:r>
    </w:p>
    <w:p>
      <w:pPr>
        <w:pStyle w:val="BookText"/>
        <w:rPr/>
      </w:pPr>
      <w:r>
        <w:rPr>
          <w:rFonts w:ascii="IRNazanin" w:hAnsi="IRNazanin" w:eastAsia="IRNazanin"/>
          <w:color w:val="111111"/>
          <w:sz w:val="28"/>
          <w:sz w:val="28"/>
          <w:szCs w:val="28"/>
          <w:rtl w:val="true"/>
          <w:lang w:bidi="fa-IR"/>
        </w:rPr>
        <w:t>لعلیّ علیه‌السلام مسؤول عنها یوم القیامة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أی عن ولایة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 نّهم یسألون هل والوه حقّ الموالاة کما أوصی النّبیّ صلی‌الله‌علیه‌و‌آله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أضاعوها وأهملوها واللّه أعلم</w:t>
      </w:r>
      <w:r>
        <w:rPr>
          <w:rFonts w:eastAsia="IRNazanin" w:cs="IRNazanin"/>
          <w:color w:val="111111"/>
          <w:sz w:val="28"/>
          <w:szCs w:val="28"/>
          <w:rtl w:val="true"/>
          <w:lang w:bidi="fa-IR"/>
        </w:rPr>
        <w:t xml:space="preserve">. </w:t>
      </w:r>
      <w:bookmarkStart w:id="68" w:name="pg6932_63756"/>
    </w:p>
    <w:p>
      <w:pPr>
        <w:pStyle w:val="Heading2"/>
        <w:numPr>
          <w:ilvl w:val="1"/>
          <w:numId w:val="1"/>
        </w:numPr>
        <w:rPr/>
      </w:pPr>
      <w:bookmarkStart w:id="69" w:name="__RefHeading___Toc1994792_372815092"/>
      <w:bookmarkStart w:id="70" w:name="_Toc22"/>
      <w:bookmarkEnd w:id="68"/>
      <w:bookmarkEnd w:id="69"/>
      <w:r>
        <w:rPr>
          <w:rtl w:val="true"/>
        </w:rPr>
        <w:t>الحدیث الرّابع عشر</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عشر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صلی‌الله‌علیه‌و‌آله بین المسلمین وجعل یخلّف علیّا حتّی بقی فی آخرهم ولیس معه أخ له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المسلمین وترکتنی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ترکتک لنفسی أنت أخی فی الدّنیا والآخرة وأنا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 وأنت عندی بمنزلة هارون من موسی إلاّ أ نّه لا نبیّ بعدی وأنت معی فی قصری فی الجنّة مع ابنتی فاطمة وأنت أخی ورفیقی ثمّ تلا رسول اللّه صلی‌الله‌علیه‌و‌آله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الأخلاّء فی اللّه ینظر بعضهم إلی بعض ثمّ 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ولایدّعیها بعدی إلاّ کذّاب مفتر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بعض الشّعراء فی هذا المعنی أبیاتا فی وصف أمیرالمؤمنین علیه‌السلام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قول نبیّ اللّه أنت أخی</w:t>
      </w:r>
    </w:p>
    <w:p>
      <w:pPr>
        <w:pStyle w:val="BookText"/>
        <w:rPr/>
      </w:pPr>
      <w:r>
        <w:rPr>
          <w:rFonts w:ascii="IRNazanin" w:hAnsi="IRNazanin" w:eastAsia="IRNazanin"/>
          <w:color w:val="111111"/>
          <w:sz w:val="28"/>
          <w:sz w:val="28"/>
          <w:szCs w:val="28"/>
          <w:rtl w:val="true"/>
          <w:lang w:bidi="fa-IR"/>
        </w:rPr>
        <w:t>من مطلب دونه مطل ولا علل</w:t>
      </w:r>
    </w:p>
    <w:p>
      <w:pPr>
        <w:pStyle w:val="BookText"/>
        <w:rPr/>
      </w:pPr>
      <w:r>
        <w:rPr>
          <w:rFonts w:ascii="IRNazanin" w:hAnsi="IRNazanin" w:eastAsia="IRNazanin"/>
          <w:color w:val="111111"/>
          <w:sz w:val="28"/>
          <w:sz w:val="28"/>
          <w:szCs w:val="28"/>
          <w:rtl w:val="true"/>
          <w:lang w:bidi="fa-IR"/>
        </w:rPr>
        <w:t>أثنی علیک لدن شافهت حضرته</w:t>
      </w:r>
    </w:p>
    <w:p>
      <w:pPr>
        <w:pStyle w:val="BookText"/>
        <w:rPr/>
      </w:pPr>
      <w:r>
        <w:rPr>
          <w:rFonts w:ascii="IRNazanin" w:hAnsi="IRNazanin" w:eastAsia="IRNazanin"/>
          <w:color w:val="111111"/>
          <w:sz w:val="28"/>
          <w:sz w:val="28"/>
          <w:szCs w:val="28"/>
          <w:rtl w:val="true"/>
          <w:lang w:bidi="fa-IR"/>
        </w:rPr>
        <w:t>وبانت الکتب لمّا بانت الرّسل</w:t>
      </w:r>
    </w:p>
    <w:p>
      <w:pPr>
        <w:pStyle w:val="BookText"/>
        <w:rPr/>
      </w:pPr>
      <w:r>
        <w:rPr>
          <w:rFonts w:ascii="IRNazanin" w:hAnsi="IRNazanin" w:eastAsia="IRNazanin"/>
          <w:color w:val="111111"/>
          <w:sz w:val="28"/>
          <w:sz w:val="28"/>
          <w:szCs w:val="28"/>
          <w:rtl w:val="true"/>
          <w:lang w:bidi="fa-IR"/>
        </w:rPr>
        <w:t>مجدّدا فیک أمرا لا یخصّ به</w:t>
      </w:r>
    </w:p>
    <w:p>
      <w:pPr>
        <w:pStyle w:val="BookText"/>
        <w:rPr/>
      </w:pPr>
      <w:r>
        <w:rPr>
          <w:rFonts w:ascii="IRNazanin" w:hAnsi="IRNazanin" w:eastAsia="IRNazanin"/>
          <w:color w:val="111111"/>
          <w:sz w:val="28"/>
          <w:sz w:val="28"/>
          <w:szCs w:val="28"/>
          <w:rtl w:val="true"/>
          <w:lang w:bidi="fa-IR"/>
        </w:rPr>
        <w:t>سواک کلّ جدید</w:t>
      </w:r>
      <w:r>
        <w:rPr>
          <w:rStyle w:val="FootnoteAnchor"/>
          <w:rtl w:val="true"/>
        </w:rPr>
        <w:footnoteReference w:id="174"/>
      </w:r>
      <w:r>
        <w:rPr>
          <w:rFonts w:ascii="IRNazanin" w:hAnsi="IRNazanin" w:eastAsia="IRNazanin"/>
          <w:color w:val="111111"/>
          <w:sz w:val="28"/>
          <w:sz w:val="28"/>
          <w:szCs w:val="28"/>
          <w:rtl w:val="true"/>
          <w:lang w:bidi="fa-IR"/>
        </w:rPr>
        <w:t>عنده سمل</w:t>
      </w:r>
      <w:r>
        <w:rPr>
          <w:rStyle w:val="FootnoteAnchor"/>
          <w:rtl w:val="true"/>
        </w:rPr>
        <w:footnoteReference w:id="1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أجلّک إذ آخاک منزلة لا المشتری طامع فیها</w:t>
      </w:r>
      <w:r>
        <w:rPr>
          <w:rStyle w:val="FootnoteAnchor"/>
          <w:rtl w:val="true"/>
        </w:rPr>
        <w:footnoteReference w:id="176"/>
      </w:r>
      <w:r>
        <w:rPr>
          <w:rFonts w:ascii="IRNazanin" w:hAnsi="IRNazanin" w:eastAsia="IRNazanin"/>
          <w:color w:val="111111"/>
          <w:sz w:val="28"/>
          <w:sz w:val="28"/>
          <w:szCs w:val="28"/>
          <w:rtl w:val="true"/>
          <w:lang w:bidi="fa-IR"/>
        </w:rPr>
        <w:t>ولا رخل</w:t>
      </w:r>
      <w:r>
        <w:rPr>
          <w:rStyle w:val="FootnoteAnchor"/>
          <w:rtl w:val="true"/>
        </w:rPr>
        <w:footnoteReference w:id="177"/>
      </w:r>
      <w:bookmarkStart w:id="71" w:name="pg6932_63757"/>
    </w:p>
    <w:p>
      <w:pPr>
        <w:pStyle w:val="Heading2"/>
        <w:numPr>
          <w:ilvl w:val="1"/>
          <w:numId w:val="1"/>
        </w:numPr>
        <w:rPr/>
      </w:pPr>
      <w:bookmarkStart w:id="72" w:name="__RefHeading___Toc1994794_372815092"/>
      <w:bookmarkStart w:id="73" w:name="_Toc23"/>
      <w:bookmarkEnd w:id="71"/>
      <w:bookmarkEnd w:id="72"/>
      <w:r>
        <w:rPr>
          <w:rtl w:val="true"/>
        </w:rPr>
        <w:t>الحدیث الخامس عشر</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عشر</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علیه‌السلام ینشد ورسول اللّه صلی‌الله‌علیه‌و‌آله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w:t>
      </w:r>
    </w:p>
    <w:p>
      <w:pPr>
        <w:pStyle w:val="BookText"/>
        <w:rPr/>
      </w:pPr>
      <w:r>
        <w:rPr>
          <w:rFonts w:ascii="Amiri" w:hAnsi="Amiri" w:eastAsia="Amiri" w:cs="Amiri"/>
          <w:color w:val="111111"/>
          <w:sz w:val="28"/>
          <w:sz w:val="28"/>
          <w:szCs w:val="28"/>
          <w:rtl w:val="true"/>
          <w:lang w:bidi="ar-SA"/>
        </w:rPr>
        <w:t>مَعْهُ ربیت وسبطاه هما</w:t>
      </w:r>
      <w:r>
        <w:rPr>
          <w:rStyle w:val="FootnoteAnchor"/>
          <w:rtl w:val="true"/>
        </w:rPr>
        <w:footnoteReference w:id="179"/>
      </w:r>
      <w:r>
        <w:rPr>
          <w:rFonts w:ascii="IRNazanin" w:hAnsi="IRNazanin" w:eastAsia="IRNazanin"/>
          <w:color w:val="111111"/>
          <w:sz w:val="28"/>
          <w:sz w:val="28"/>
          <w:szCs w:val="28"/>
          <w:rtl w:val="true"/>
          <w:lang w:bidi="fa-IR"/>
        </w:rPr>
        <w:t>ولدی</w:t>
      </w:r>
    </w:p>
    <w:p>
      <w:pPr>
        <w:pStyle w:val="BookText"/>
        <w:rPr/>
      </w:pPr>
      <w:r>
        <w:rPr>
          <w:rFonts w:ascii="IRNazanin" w:hAnsi="IRNazanin" w:eastAsia="IRNazanin"/>
          <w:color w:val="111111"/>
          <w:sz w:val="28"/>
          <w:sz w:val="28"/>
          <w:szCs w:val="28"/>
          <w:rtl w:val="true"/>
          <w:lang w:bidi="fa-IR"/>
        </w:rPr>
        <w:t>جدّی وجدّ رسول اللّه منفردوفاطمة زوجی لا قول ذی فند</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صدّقته وجمیع النّاس فیّ بهم</w:t>
      </w:r>
      <w:r>
        <w:rPr>
          <w:rStyle w:val="FootnoteAnchor"/>
          <w:rtl w:val="true"/>
        </w:rPr>
        <w:footnoteReference w:id="181"/>
      </w:r>
      <w:r>
        <w:rPr>
          <w:rFonts w:ascii="IRNazanin" w:hAnsi="IRNazanin" w:eastAsia="IRNazanin"/>
          <w:color w:val="111111"/>
          <w:sz w:val="28"/>
          <w:sz w:val="28"/>
          <w:szCs w:val="28"/>
          <w:rtl w:val="true"/>
          <w:lang w:bidi="fa-IR"/>
        </w:rPr>
        <w:t>من الضّلالة والإشراک والنّکد</w:t>
      </w:r>
    </w:p>
    <w:p>
      <w:pPr>
        <w:pStyle w:val="BookText"/>
        <w:rPr/>
      </w:pPr>
      <w:r>
        <w:rPr>
          <w:rFonts w:ascii="Amiri" w:hAnsi="Amiri" w:eastAsia="Amiri" w:cs="Amiri"/>
          <w:color w:val="111111"/>
          <w:sz w:val="28"/>
          <w:sz w:val="28"/>
          <w:szCs w:val="28"/>
          <w:rtl w:val="true"/>
          <w:lang w:bidi="ar-SA"/>
        </w:rPr>
        <w:t>فقال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علیّ</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994796_372815092"/>
      <w:bookmarkStart w:id="75" w:name="_Toc24"/>
      <w:bookmarkEnd w:id="74"/>
      <w:r>
        <w:rPr>
          <w:rtl w:val="true"/>
        </w:rPr>
        <w:t>الحدیث السّادس عشر</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عشر</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عن جابر بن عبداللّه وعبداللّه بن عبّاس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وعلیّبابها فمن أراد العلم فلیأت الباب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76" w:name="pg6932_63758"/>
    </w:p>
    <w:p>
      <w:pPr>
        <w:pStyle w:val="Heading2"/>
        <w:numPr>
          <w:ilvl w:val="1"/>
          <w:numId w:val="1"/>
        </w:numPr>
        <w:rPr/>
      </w:pPr>
      <w:bookmarkStart w:id="77" w:name="__RefHeading___Toc1994798_372815092"/>
      <w:bookmarkStart w:id="78" w:name="_Toc25"/>
      <w:bookmarkEnd w:id="76"/>
      <w:bookmarkEnd w:id="77"/>
      <w:r>
        <w:rPr>
          <w:rtl w:val="true"/>
        </w:rPr>
        <w:t>الحدیث السّابع عشر</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عشر</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عن ابن عبّاس أ نّ علیّا کان یقول فی حیاة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أَفَائِنْ ماتَ أَوْ قُتِلَ انْقَلَبْتُمْ علی اَعْقابِکُمْ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واللّه لا ننقلب علی أعقابنا بعد إذ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لئن مات أو قتل لاُقاتلنّ علی ما قاتل</w:t>
      </w:r>
      <w:r>
        <w:rPr>
          <w:rStyle w:val="FootnoteAnchor"/>
          <w:rtl w:val="true"/>
        </w:rPr>
        <w:footnoteReference w:id="188"/>
      </w:r>
      <w:r>
        <w:rPr>
          <w:rFonts w:ascii="Amiri" w:hAnsi="Amiri" w:eastAsia="Amiri" w:cs="Amiri"/>
          <w:color w:val="111111"/>
          <w:sz w:val="28"/>
          <w:sz w:val="28"/>
          <w:szCs w:val="28"/>
          <w:rtl w:val="true"/>
          <w:lang w:bidi="ar-SA"/>
        </w:rPr>
        <w:t>علیه حتّی أموت واللّه إنّی لأخوه وولیّه وابن عمّه ووارث علمه ومن أحقّ به</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994800_372815092"/>
      <w:bookmarkStart w:id="80" w:name="_Toc26"/>
      <w:bookmarkEnd w:id="79"/>
      <w:r>
        <w:rPr>
          <w:rtl w:val="true"/>
        </w:rPr>
        <w:t>الحدیث الثّامن عشر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عشر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عن أبی ذرّ عن النّبیّ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وهدیی ومبیّن لاُمّتی ما اُرسلت به من بعدی، حبّه إیمان وبغضه نفاق</w:t>
      </w:r>
      <w:r>
        <w:rPr>
          <w:rFonts w:eastAsia="IRNazanin" w:cs="IRNazanin"/>
          <w:color w:val="111111"/>
          <w:sz w:val="28"/>
          <w:szCs w:val="28"/>
          <w:rtl w:val="true"/>
          <w:lang w:bidi="fa-IR"/>
        </w:rPr>
        <w:t>.</w:t>
      </w:r>
    </w:p>
    <w:p>
      <w:pPr>
        <w:pStyle w:val="Heading2"/>
        <w:numPr>
          <w:ilvl w:val="1"/>
          <w:numId w:val="1"/>
        </w:numPr>
        <w:rPr/>
      </w:pPr>
      <w:bookmarkStart w:id="81" w:name="__RefHeading___Toc1994802_372815092"/>
      <w:bookmarkStart w:id="82" w:name="_Toc27"/>
      <w:bookmarkEnd w:id="81"/>
      <w:r>
        <w:rPr>
          <w:rtl w:val="true"/>
        </w:rPr>
        <w:t>الحدیث التّاسع عشر</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عشر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عن علیّ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ألف باب من العلم فی کلّ باب ألف باب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غزارة علمه ما روی عنه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لو سألتمونی عن أ یّة آیة فی لیل أو فی نهار اُنزلت مکّیّها </w:t>
      </w:r>
    </w:p>
    <w:p>
      <w:pPr>
        <w:pStyle w:val="BookText"/>
        <w:rPr/>
      </w:pPr>
      <w:r>
        <w:rPr>
          <w:rFonts w:ascii="IRNazanin" w:hAnsi="IRNazanin" w:eastAsia="IRNazanin"/>
          <w:color w:val="111111"/>
          <w:sz w:val="28"/>
          <w:sz w:val="28"/>
          <w:szCs w:val="28"/>
          <w:rtl w:val="true"/>
          <w:lang w:bidi="fa-IR"/>
        </w:rPr>
        <w:t>ومدنیّها وسفریّها وحضریّها وناسخها ومنسوخها ومحکمها ومتشابهها وتأویلها وتنزیلها لأخبرتکم بها فقام إلیه رجل من أقصی المجلس متوکّئا علی عکّازة</w:t>
      </w:r>
      <w:r>
        <w:rPr>
          <w:rStyle w:val="FootnoteAnchor"/>
          <w:rtl w:val="true"/>
        </w:rPr>
        <w:footnoteReference w:id="191"/>
      </w:r>
      <w:r>
        <w:rPr>
          <w:rFonts w:ascii="IRNazanin" w:hAnsi="IRNazanin" w:eastAsia="IRNazanin"/>
          <w:color w:val="111111"/>
          <w:sz w:val="28"/>
          <w:sz w:val="28"/>
          <w:szCs w:val="28"/>
          <w:rtl w:val="true"/>
          <w:lang w:bidi="fa-IR"/>
        </w:rPr>
        <w:t>فلم‌یزل یتخطّی النّاس حتّی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دلّنی علی عمل إذا أنا عملته</w:t>
      </w:r>
      <w:r>
        <w:rPr>
          <w:rStyle w:val="FootnoteAnchor"/>
          <w:rtl w:val="true"/>
        </w:rPr>
        <w:footnoteReference w:id="192"/>
      </w:r>
      <w:r>
        <w:rPr>
          <w:rFonts w:ascii="Amiri" w:hAnsi="Amiri" w:eastAsia="Amiri" w:cs="Amiri"/>
          <w:color w:val="111111"/>
          <w:sz w:val="28"/>
          <w:sz w:val="28"/>
          <w:szCs w:val="28"/>
          <w:rtl w:val="true"/>
          <w:lang w:bidi="ar-SA"/>
        </w:rPr>
        <w:t>نجّانی اللّه من النّار فقال</w:t>
      </w:r>
      <w:r>
        <w:rPr>
          <w:rStyle w:val="FootnoteAnchor"/>
          <w:rtl w:val="true"/>
        </w:rPr>
        <w:footnoteReference w:id="19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هذا ثمّ افهم ثمّ استیقن قامت الدّنیا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لعلمه</w:t>
      </w:r>
      <w:r>
        <w:rPr>
          <w:rStyle w:val="FootnoteAnchor"/>
          <w:rtl w:val="true"/>
        </w:rPr>
        <w:footnoteReference w:id="194"/>
      </w:r>
      <w:r>
        <w:rPr>
          <w:rFonts w:ascii="Amiri" w:hAnsi="Amiri" w:eastAsia="Amiri" w:cs="Amiri"/>
          <w:color w:val="111111"/>
          <w:sz w:val="28"/>
          <w:sz w:val="28"/>
          <w:szCs w:val="28"/>
          <w:rtl w:val="true"/>
          <w:lang w:bidi="ar-SA"/>
        </w:rPr>
        <w:t>وغنیّ لا</w:t>
      </w:r>
    </w:p>
    <w:p>
      <w:pPr>
        <w:pStyle w:val="BookText"/>
        <w:rPr/>
      </w:pPr>
      <w:r>
        <w:rPr>
          <w:rFonts w:ascii="IRNazanin" w:hAnsi="IRNazanin" w:eastAsia="IRNazanin"/>
          <w:color w:val="111111"/>
          <w:sz w:val="28"/>
          <w:sz w:val="28"/>
          <w:szCs w:val="28"/>
          <w:rtl w:val="true"/>
          <w:lang w:bidi="fa-IR"/>
        </w:rPr>
        <w:t>یبخل بماله علی أهل دین، وفقیر صابر، فإذا کتم العالم علمه وبخل الغنیّ بماله ولم‌یصبر الفقیر، فعندها الویل والثّبور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الحسن أ نّ عمر اُتی بامرأة مجنونة حبلی قد زنت فأراد أن یرجمها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وعن الغلام حتّی یدرک، وعن النّائم حتّی یستیقظ</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أیضا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زمان عمر اُتی بامرأة حامل فسألها عمر فاعترفت بالفجور فأمر بها عمر أن ترجم فلقیها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بها عمر أن ترجم، فردّها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بها أن ترجم؟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عندی بالفجور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سلطانک علیها فما </w:t>
      </w:r>
      <w:bookmarkStart w:id="83" w:name="pg6932_63760"/>
    </w:p>
    <w:p>
      <w:pPr>
        <w:pStyle w:val="BookText"/>
        <w:rPr/>
      </w:pPr>
      <w:bookmarkEnd w:id="83"/>
      <w:r>
        <w:rPr>
          <w:rFonts w:ascii="IRNazanin" w:hAnsi="IRNazanin" w:eastAsia="IRNazanin"/>
          <w:color w:val="111111"/>
          <w:sz w:val="28"/>
          <w:sz w:val="28"/>
          <w:szCs w:val="28"/>
          <w:rtl w:val="true"/>
          <w:lang w:bidi="fa-IR"/>
        </w:rPr>
        <w:t>سلطانک علی ما فی بطنها؟ ثمّ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انتهرتها</w:t>
      </w:r>
      <w:r>
        <w:rPr>
          <w:rStyle w:val="FootnoteAnchor"/>
          <w:rtl w:val="true"/>
        </w:rPr>
        <w:footnoteReference w:id="198"/>
      </w:r>
      <w:r>
        <w:rPr>
          <w:rFonts w:ascii="IRNazanin" w:hAnsi="IRNazanin" w:eastAsia="IRNazanin"/>
          <w:color w:val="111111"/>
          <w:sz w:val="28"/>
          <w:sz w:val="28"/>
          <w:szCs w:val="28"/>
          <w:rtl w:val="true"/>
          <w:lang w:bidi="fa-IR"/>
        </w:rPr>
        <w:t>أو أخفتها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علی معترف بعد بلاء إنّه من قیّدته أو حبسته أو تهدّدته</w:t>
      </w:r>
      <w:r>
        <w:rPr>
          <w:rStyle w:val="FootnoteAnchor"/>
          <w:rtl w:val="true"/>
        </w:rPr>
        <w:footnoteReference w:id="199"/>
      </w:r>
      <w:r>
        <w:rPr>
          <w:rFonts w:ascii="IRNazanin" w:hAnsi="IRNazanin" w:eastAsia="IRNazanin"/>
          <w:color w:val="111111"/>
          <w:sz w:val="28"/>
          <w:sz w:val="28"/>
          <w:szCs w:val="28"/>
          <w:rtl w:val="true"/>
          <w:lang w:bidi="fa-IR"/>
        </w:rPr>
        <w:t>فلا إقرار له فخلّی عمر سبیلها ثمّ</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عحزت النّساء أن یلدن مثل علیّ بن أبی طالب، لو لا علیّ لهلک عمر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994804_372815092"/>
      <w:bookmarkStart w:id="85" w:name="_Toc28"/>
      <w:bookmarkEnd w:id="84"/>
      <w:r>
        <w:rPr>
          <w:rtl w:val="true"/>
        </w:rPr>
        <w:t>الحدیث العشرون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العشرون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فسأل عن علیّ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أجزاء فاُعطی علیّ تسعة أجزاء والنّاس جزءا واحدا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مسعود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اُنزل علی سبعة أحرف، ما منها حرف إلاّ له ظهر وبطن</w:t>
      </w:r>
      <w:r>
        <w:rPr>
          <w:rStyle w:val="FootnoteAnchor"/>
          <w:rtl w:val="true"/>
        </w:rPr>
        <w:footnoteReference w:id="203"/>
      </w:r>
      <w:r>
        <w:rPr>
          <w:rFonts w:ascii="IRNazanin" w:hAnsi="IRNazanin" w:eastAsia="IRNazanin"/>
          <w:color w:val="111111"/>
          <w:sz w:val="28"/>
          <w:sz w:val="28"/>
          <w:szCs w:val="28"/>
          <w:rtl w:val="true"/>
          <w:lang w:bidi="fa-IR"/>
        </w:rPr>
        <w:t>، وإنّ علیّ بن أبی طالب عنده علم الظّاهر والباطن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86" w:name="pg6932_63761"/>
    </w:p>
    <w:p>
      <w:pPr>
        <w:pStyle w:val="Heading2"/>
        <w:numPr>
          <w:ilvl w:val="1"/>
          <w:numId w:val="1"/>
        </w:numPr>
        <w:rPr/>
      </w:pPr>
      <w:bookmarkStart w:id="87" w:name="__RefHeading___Toc1994806_372815092"/>
      <w:bookmarkStart w:id="88" w:name="_Toc29"/>
      <w:bookmarkEnd w:id="86"/>
      <w:bookmarkEnd w:id="87"/>
      <w:r>
        <w:rPr>
          <w:rtl w:val="true"/>
        </w:rPr>
        <w:t>الحدیث الحادی والعشرون</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والعشرون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إلی النّبیّ صلی‌الله‌علیه‌و‌آله طیر یسمّی الحجل،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حباری</w:t>
      </w:r>
      <w:r>
        <w:rPr>
          <w:rStyle w:val="FootnoteAnchor"/>
          <w:rtl w:val="true"/>
        </w:rPr>
        <w:footnoteReference w:id="206"/>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لرسول اللّه صلی‌الله‌علیه‌و‌آله طیر نضیج</w:t>
      </w:r>
      <w:r>
        <w:rPr>
          <w:rStyle w:val="FootnoteAnchor"/>
          <w:rtl w:val="true"/>
        </w:rPr>
        <w:footnoteReference w:id="207"/>
      </w:r>
      <w:r>
        <w:rPr>
          <w:rFonts w:ascii="IRNazanin" w:hAnsi="IRNazanin" w:eastAsia="IRNazanin"/>
          <w:color w:val="111111"/>
          <w:sz w:val="28"/>
          <w:sz w:val="28"/>
          <w:szCs w:val="28"/>
          <w:rtl w:val="true"/>
          <w:lang w:bidi="fa-IR"/>
        </w:rPr>
        <w:t>فأعجبه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إلیک وإلیّ یأکل معی من هذا الطّیر فجاء</w:t>
      </w:r>
    </w:p>
    <w:p>
      <w:pPr>
        <w:pStyle w:val="BookText"/>
        <w:rPr/>
      </w:pPr>
      <w:r>
        <w:rPr>
          <w:rFonts w:ascii="IRNazanin" w:hAnsi="IRNazanin" w:eastAsia="IRNazanin"/>
          <w:color w:val="111111"/>
          <w:sz w:val="28"/>
          <w:sz w:val="28"/>
          <w:szCs w:val="28"/>
          <w:rtl w:val="true"/>
          <w:lang w:bidi="fa-IR"/>
        </w:rPr>
        <w:t>علیّ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مشغول و کنت اُحبّه أن یکون لرجل من الأنصار ثمّ أتی علیّ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مشغول ثمّ أتی الثّالثة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فقد عنیته</w:t>
      </w:r>
      <w:r>
        <w:rPr>
          <w:rStyle w:val="FootnoteAnchor"/>
          <w:rtl w:val="true"/>
        </w:rPr>
        <w:footnoteReference w:id="208"/>
      </w:r>
      <w:r>
        <w:rPr>
          <w:rFonts w:ascii="IRNazanin" w:hAnsi="IRNazanin" w:eastAsia="IRNazanin"/>
          <w:color w:val="111111"/>
          <w:sz w:val="28"/>
          <w:sz w:val="28"/>
          <w:szCs w:val="28"/>
          <w:rtl w:val="true"/>
          <w:lang w:bidi="fa-IR"/>
        </w:rPr>
        <w:t>فلمّا أن أقبل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ثلاث مرّات کلّ ذلک کان یقول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نّک مشغول علی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حملک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دعوتک فأحببت أن یکون لرجل من الأنصار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فأکل معه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الثّانی والعشرون</w:t>
      </w:r>
      <w:r>
        <w:rPr>
          <w:rStyle w:val="FootnoteAnchor"/>
          <w:rtl w:val="true"/>
        </w:rPr>
        <w:footnoteReference w:id="2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 عطیّة أ نّ رسول اللّه صلی‌الله‌علیه‌و‌آله بعث علیّا فی سریّة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89" w:name="pg6932_63762"/>
    </w:p>
    <w:p>
      <w:pPr>
        <w:pStyle w:val="BookText"/>
        <w:rPr/>
      </w:pPr>
      <w:bookmarkEnd w:id="89"/>
      <w:r>
        <w:rPr>
          <w:rFonts w:ascii="IRNazanin" w:hAnsi="IRNazanin" w:eastAsia="IRNazanin"/>
          <w:color w:val="111111"/>
          <w:sz w:val="28"/>
          <w:sz w:val="28"/>
          <w:szCs w:val="28"/>
          <w:rtl w:val="true"/>
          <w:lang w:bidi="fa-IR"/>
        </w:rPr>
        <w:t>لا تمتنی</w:t>
      </w:r>
      <w:r>
        <w:rPr>
          <w:rStyle w:val="FootnoteAnchor"/>
          <w:rtl w:val="true"/>
        </w:rPr>
        <w:footnoteReference w:id="211"/>
      </w:r>
      <w:r>
        <w:rPr>
          <w:rFonts w:ascii="Amiri" w:hAnsi="Amiri" w:eastAsia="Amiri" w:cs="Amiri"/>
          <w:color w:val="111111"/>
          <w:sz w:val="28"/>
          <w:sz w:val="28"/>
          <w:szCs w:val="28"/>
          <w:rtl w:val="true"/>
          <w:lang w:bidi="ar-SA"/>
        </w:rPr>
        <w:t>حتّی ترینی علیّا</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994808_372815092"/>
      <w:bookmarkStart w:id="91" w:name="_Toc30"/>
      <w:bookmarkEnd w:id="90"/>
      <w:r>
        <w:rPr>
          <w:rtl w:val="true"/>
        </w:rPr>
        <w:t>الحدیث الثّالث والعشرون</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والعشرون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نظر إلی علیّ بن أبی طالب علیه‌السلامفقال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سیّد فی الدّنیا والآخرة من أحبّک فقد أحبّنی وحبیبک حبیب اللّه ومن أبغضک فقد أبغضنی وبغیضک بغیض اللّه والویل لمن أبغضک بعدی</w:t>
      </w:r>
      <w:r>
        <w:rPr>
          <w:rFonts w:eastAsia="IRNazanin" w:cs="IRNazanin"/>
          <w:color w:val="111111"/>
          <w:sz w:val="28"/>
          <w:szCs w:val="28"/>
          <w:rtl w:val="true"/>
          <w:lang w:bidi="fa-IR"/>
        </w:rPr>
        <w:t>.</w:t>
      </w:r>
    </w:p>
    <w:p>
      <w:pPr>
        <w:pStyle w:val="Heading2"/>
        <w:numPr>
          <w:ilvl w:val="1"/>
          <w:numId w:val="1"/>
        </w:numPr>
        <w:rPr/>
      </w:pPr>
      <w:bookmarkStart w:id="92" w:name="__RefHeading___Toc1994810_372815092"/>
      <w:bookmarkStart w:id="93" w:name="_Toc31"/>
      <w:bookmarkEnd w:id="92"/>
      <w:r>
        <w:rPr>
          <w:rtl w:val="true"/>
        </w:rPr>
        <w:t>الحدیث الرّابع والعشرون</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والعشرون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عن علیّ بن أبی طالب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وبرأ النّسمة أ نّه لعهد إلی النّبیّ الاُمّی أ نّه لا یحبّنی إلاّ مؤمن تقیّ ولا یبغضنی إلاّ منافق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علیه‌السلام حتّی صعد المنبر فحمداللّه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علی لسان نبیّکم صلی‌الله‌علیه‌و‌آلهالنّبیّ الاُمّی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إلاّ مؤمن ولا یبغضنی إلاّ منافق وقد خاب من افتری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994812_372815092"/>
      <w:bookmarkStart w:id="95" w:name="_Toc32"/>
      <w:bookmarkEnd w:id="94"/>
      <w:r>
        <w:rPr>
          <w:rtl w:val="true"/>
        </w:rPr>
        <w:t>الحدیث الخامس والعشرون</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والعشرون</w:t>
      </w:r>
      <w:r>
        <w:rPr>
          <w:rStyle w:val="FootnoteAnchor"/>
          <w:rtl w:val="true"/>
        </w:rPr>
        <w:footnoteReference w:id="21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علی عهد رسول </w:t>
      </w:r>
      <w:bookmarkStart w:id="96" w:name="pg6932_63763"/>
    </w:p>
    <w:p>
      <w:pPr>
        <w:pStyle w:val="BookText"/>
        <w:rPr/>
      </w:pPr>
      <w:bookmarkEnd w:id="96"/>
      <w:r>
        <w:rPr>
          <w:rFonts w:ascii="IRNazanin" w:hAnsi="IRNazanin" w:eastAsia="IRNazanin"/>
          <w:color w:val="111111"/>
          <w:sz w:val="28"/>
          <w:sz w:val="28"/>
          <w:szCs w:val="28"/>
          <w:rtl w:val="true"/>
          <w:lang w:bidi="fa-IR"/>
        </w:rPr>
        <w:t>اللّه صلی‌الله‌علیه‌و‌آله إلاّ ببغضهم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عن أبی ذرّ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إلاّ بتکذیبهم اللّه ورسوله والتّخلّف عن الصّلاة والبغض لعلیّ بن أبی طالب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1994814_372815092"/>
      <w:bookmarkStart w:id="98" w:name="_Toc33"/>
      <w:bookmarkEnd w:id="97"/>
      <w:r>
        <w:rPr>
          <w:rtl w:val="true"/>
        </w:rPr>
        <w:t>الحدیث السّادس والعشرون</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والعشرون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 أولادنا بحبّ علیّ بن أبی طالب فإذا رأینا أحدهم لا یحبّ علیّ بن أبی طالب علمنا أ نّه لیس منّا وأ نّه لغیر رشدة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نبور بالباء الموحّدة أی نختبر ونمتحن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رشدة هو بکسر الرّاء وإسکان الشّین المعجمة أی ولد زنا</w:t>
      </w:r>
      <w:r>
        <w:rPr>
          <w:rFonts w:eastAsia="IRNazanin" w:cs="IRNazanin"/>
          <w:color w:val="111111"/>
          <w:sz w:val="28"/>
          <w:szCs w:val="28"/>
          <w:rtl w:val="true"/>
          <w:lang w:bidi="fa-IR"/>
        </w:rPr>
        <w:t>.</w:t>
      </w:r>
    </w:p>
    <w:p>
      <w:pPr>
        <w:pStyle w:val="Heading2"/>
        <w:numPr>
          <w:ilvl w:val="1"/>
          <w:numId w:val="1"/>
        </w:numPr>
        <w:rPr/>
      </w:pPr>
      <w:bookmarkStart w:id="99" w:name="__RefHeading___Toc1994816_372815092"/>
      <w:bookmarkStart w:id="100" w:name="_Toc34"/>
      <w:bookmarkEnd w:id="99"/>
      <w:r>
        <w:rPr>
          <w:rtl w:val="true"/>
        </w:rPr>
        <w:t>الحدیث السّابع والعشرون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والعشرون</w:t>
      </w:r>
      <w:r>
        <w:rPr>
          <w:rStyle w:val="FootnoteAnchor"/>
          <w:rtl w:val="true"/>
        </w:rPr>
        <w:footnoteReference w:id="2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 بن یاسر أ نّه قال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زیّنک بزینة لم‌یزیّن العباد بزینة هی أحبّ إلیه منها، الزّهد فی الدّنیا وحبّک للمساکین فجعلک ترضی بهم أتباعا ویرضون بک إماما </w:t>
      </w:r>
    </w:p>
    <w:p>
      <w:pPr>
        <w:pStyle w:val="BookText"/>
        <w:rPr/>
      </w:pPr>
      <w:r>
        <w:rPr>
          <w:rFonts w:ascii="IRNazanin" w:hAnsi="IRNazanin" w:eastAsia="IRNazanin"/>
          <w:color w:val="111111"/>
          <w:sz w:val="28"/>
          <w:sz w:val="28"/>
          <w:szCs w:val="28"/>
          <w:rtl w:val="true"/>
          <w:lang w:bidi="fa-IR"/>
        </w:rPr>
        <w:t>فطوبی لمن أحبّک وصدّق فیک وویل لمن أبغضک وکذب علیک، فأمّا من أحبّک وصدّق فیک فهم رفقاؤک فی الجنّة ومجاوروک فی دارک، وأ مّا من</w:t>
      </w:r>
    </w:p>
    <w:p>
      <w:pPr>
        <w:pStyle w:val="BookText"/>
        <w:rPr/>
      </w:pPr>
      <w:r>
        <w:rPr>
          <w:rFonts w:ascii="IRNazanin" w:hAnsi="IRNazanin" w:eastAsia="IRNazanin"/>
          <w:color w:val="111111"/>
          <w:sz w:val="28"/>
          <w:sz w:val="28"/>
          <w:szCs w:val="28"/>
          <w:rtl w:val="true"/>
          <w:lang w:bidi="fa-IR"/>
        </w:rPr>
        <w:t>أبغضک وکذب علیک فإنّه حقّ علی اللّه أن یوقفه یوم القیامة موقف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الثّامن والعشرون</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عن أبی جعفر محمّد بن علیّ الباقر علیهماالسلام مرسلاً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صلی‌الله‌علیه‌و‌آله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وَعَمِلُواالصَّالِحَاتِ طُوبی لَهُمْ وَحُسْنُ مَآبٍ</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فی داری وفرعها</w:t>
      </w:r>
      <w:r>
        <w:rPr>
          <w:rStyle w:val="FootnoteAnchor"/>
          <w:rtl w:val="true"/>
        </w:rPr>
        <w:footnoteReference w:id="221"/>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أصلها فی داری، وما من دار من دورکم إلاّ یدلّی</w:t>
      </w:r>
      <w:r>
        <w:rPr>
          <w:rStyle w:val="FootnoteAnchor"/>
          <w:rtl w:val="true"/>
        </w:rPr>
        <w:footnoteReference w:id="222"/>
      </w:r>
      <w:r>
        <w:rPr>
          <w:rFonts w:ascii="IRNazanin" w:hAnsi="IRNazanin" w:eastAsia="IRNazanin"/>
          <w:color w:val="111111"/>
          <w:sz w:val="28"/>
          <w:sz w:val="28"/>
          <w:szCs w:val="28"/>
          <w:rtl w:val="true"/>
          <w:lang w:bidi="fa-IR"/>
        </w:rPr>
        <w:t>فیها غصن منها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سئل عنها مرّة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فی دار علیّ وفرعها</w:t>
      </w:r>
      <w:r>
        <w:rPr>
          <w:rStyle w:val="FootnoteAnchor"/>
          <w:rtl w:val="true"/>
        </w:rPr>
        <w:footnoteReference w:id="224"/>
      </w:r>
      <w:r>
        <w:rPr>
          <w:rFonts w:ascii="IRNazanin" w:hAnsi="IRNazanin" w:eastAsia="IRNazanin"/>
          <w:color w:val="111111"/>
          <w:sz w:val="28"/>
          <w:sz w:val="28"/>
          <w:szCs w:val="28"/>
          <w:rtl w:val="true"/>
          <w:lang w:bidi="fa-IR"/>
        </w:rPr>
        <w:t>فی الجنّة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سئلت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داری وفرعها فی الجنّة ثمّ سئلت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دار علیّ وفرعها فی الجنّة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داری ودار علیّ فی الجنّة واحدة فی مکان واحد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01" w:name="pg6932_63765"/>
    </w:p>
    <w:p>
      <w:pPr>
        <w:pStyle w:val="Heading2"/>
        <w:numPr>
          <w:ilvl w:val="1"/>
          <w:numId w:val="1"/>
        </w:numPr>
        <w:rPr/>
      </w:pPr>
      <w:bookmarkStart w:id="102" w:name="__RefHeading___Toc1994818_372815092"/>
      <w:bookmarkStart w:id="103" w:name="_Toc35"/>
      <w:bookmarkEnd w:id="101"/>
      <w:bookmarkEnd w:id="102"/>
      <w:r>
        <w:rPr>
          <w:rtl w:val="true"/>
        </w:rPr>
        <w:t>الحدیث التّاسع والعشرون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والعشرون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سیّد العرب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w:t>
      </w:r>
    </w:p>
    <w:p>
      <w:pPr>
        <w:pStyle w:val="Heading2"/>
        <w:numPr>
          <w:ilvl w:val="1"/>
          <w:numId w:val="1"/>
        </w:numPr>
        <w:rPr/>
      </w:pPr>
      <w:bookmarkStart w:id="104" w:name="__RefHeading___Toc1994820_372815092"/>
      <w:bookmarkStart w:id="105" w:name="_Toc36"/>
      <w:bookmarkEnd w:id="104"/>
      <w:r>
        <w:rPr>
          <w:rtl w:val="true"/>
        </w:rPr>
        <w:t>الحدیث الثّلاثون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الثّلاثون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تستخلفوا علیّا وما أراکم فاعلین تجدوه هادیا مهدیّا یحملکم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حذیفة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علینا</w:t>
      </w:r>
      <w:r>
        <w:rPr>
          <w:rStyle w:val="FootnoteAnchor"/>
          <w:rtl w:val="true"/>
        </w:rPr>
        <w:footnoteReference w:id="228"/>
      </w:r>
      <w:r>
        <w:rPr>
          <w:rFonts w:ascii="IRNazanin" w:hAnsi="IRNazanin" w:eastAsia="IRNazanin"/>
          <w:color w:val="111111"/>
          <w:sz w:val="28"/>
          <w:sz w:val="28"/>
          <w:szCs w:val="28"/>
          <w:rtl w:val="true"/>
          <w:lang w:bidi="fa-IR"/>
        </w:rPr>
        <w:t>؟ إن تولّوا علیّا تجدوه هادیا ومهدیّا یسلک بکم الطّریق المستقیم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1994822_372815092"/>
      <w:bookmarkStart w:id="107" w:name="_Toc37"/>
      <w:bookmarkEnd w:id="106"/>
      <w:r>
        <w:rPr>
          <w:rtl w:val="true"/>
        </w:rPr>
        <w:t>الحدیث الحادی والثّلاثون</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والثّلاثون</w:t>
      </w:r>
      <w:r>
        <w:rPr>
          <w:rStyle w:val="FootnoteAnchor"/>
          <w:rtl w:val="true"/>
        </w:rPr>
        <w:footnoteReference w:id="2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أ نّه مرّ علی مجلس من مجالس قریش بعد ما کفّ بصره وبعض أولاده یقوده فسمعهم یسبّون علیّا علیه‌السلامفقال لقائده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سمعتهم</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بنیّ یقولون؟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ردّنی إلیهم فردّه فلمّا وقف به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السّابّ اللّه عزّ 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عزّوجلّ فقد کفر،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السّابّ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رسول اللّه فقد کفر،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 یّکم السّابّ علیّ بن أبی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باللّه أ نّی 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علیّا فقد سبّنی ومن سبّنی فقد سبّ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اللّه عزّ وجلّ</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کبّه اللّه علی منخریه فی النّار ثمّ ولّی عنهم فقال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سمعتهم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 وجوههم حین قلت لهم ما قلت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w:t>
      </w:r>
    </w:p>
    <w:p>
      <w:pPr>
        <w:pStyle w:val="BookText"/>
        <w:rPr/>
      </w:pPr>
      <w:r>
        <w:rPr>
          <w:rFonts w:ascii="Amiri" w:hAnsi="Amiri" w:eastAsia="Amiri" w:cs="Amiri"/>
          <w:color w:val="111111"/>
          <w:sz w:val="28"/>
          <w:sz w:val="28"/>
          <w:szCs w:val="28"/>
          <w:rtl w:val="true"/>
          <w:lang w:bidi="ar-SA"/>
        </w:rPr>
        <w:t>نظر التّیوس</w:t>
      </w:r>
      <w:r>
        <w:rPr>
          <w:rStyle w:val="FootnoteAnchor"/>
          <w:rtl w:val="true"/>
        </w:rPr>
        <w:footnoteReference w:id="233"/>
      </w:r>
      <w:r>
        <w:rPr>
          <w:rFonts w:ascii="IRNazanin" w:hAnsi="IRNazanin" w:eastAsia="IRNazanin"/>
          <w:color w:val="111111"/>
          <w:sz w:val="28"/>
          <w:sz w:val="28"/>
          <w:szCs w:val="28"/>
          <w:rtl w:val="true"/>
          <w:lang w:bidi="fa-IR"/>
        </w:rPr>
        <w:t>إلی شفار</w:t>
      </w:r>
      <w:r>
        <w:rPr>
          <w:rStyle w:val="FootnoteAnchor"/>
          <w:rtl w:val="true"/>
        </w:rPr>
        <w:footnoteReference w:id="234"/>
      </w:r>
      <w:r>
        <w:rPr>
          <w:rFonts w:ascii="IRNazanin" w:hAnsi="IRNazanin" w:eastAsia="IRNazanin"/>
          <w:color w:val="111111"/>
          <w:sz w:val="28"/>
          <w:sz w:val="28"/>
          <w:szCs w:val="28"/>
          <w:rtl w:val="true"/>
          <w:lang w:bidi="fa-IR"/>
        </w:rPr>
        <w:t>الجازر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Style w:val="FootnoteAnchor"/>
          <w:rtl w:val="true"/>
        </w:rPr>
        <w:footnoteReference w:id="23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العیون نواکس أبصارهم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نظر الذّلیل إلی العزیز القاهر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Style w:val="FootnoteAnchor"/>
          <w:rtl w:val="true"/>
        </w:rPr>
        <w:footnoteReference w:id="23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أحیاؤهم عار علی أمواتهم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والمیّتون فضیحة للغابر</w:t>
      </w:r>
      <w:r>
        <w:rPr>
          <w:rStyle w:val="FootnoteAnchor"/>
          <w:rtl w:val="true"/>
        </w:rPr>
        <w:footnoteReference w:id="240"/>
      </w:r>
      <w:bookmarkStart w:id="108" w:name="pg6932_63767"/>
    </w:p>
    <w:p>
      <w:pPr>
        <w:pStyle w:val="Heading2"/>
        <w:numPr>
          <w:ilvl w:val="1"/>
          <w:numId w:val="1"/>
        </w:numPr>
        <w:rPr/>
      </w:pPr>
      <w:bookmarkStart w:id="109" w:name="__RefHeading___Toc1994824_372815092"/>
      <w:bookmarkStart w:id="110" w:name="_Toc38"/>
      <w:bookmarkEnd w:id="108"/>
      <w:bookmarkEnd w:id="109"/>
      <w:r>
        <w:rPr>
          <w:rtl w:val="true"/>
        </w:rPr>
        <w:t>الحدیث الثّانی والثّلاثون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والثّلاثون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عن معقل بن یسار أ نّ النّبیّ صلی‌الله‌علیه‌و‌آله قال لفاطمة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 نّی زوّجتک أقدم اُ مّتی سلما وأکثرهم علما وأعظمهم حلما</w:t>
      </w:r>
      <w:r>
        <w:rPr>
          <w:rFonts w:eastAsia="IRNazanin" w:cs="IRNazanin"/>
          <w:color w:val="111111"/>
          <w:sz w:val="28"/>
          <w:szCs w:val="28"/>
          <w:rtl w:val="true"/>
          <w:lang w:bidi="fa-IR"/>
        </w:rPr>
        <w:t>.</w:t>
      </w:r>
    </w:p>
    <w:p>
      <w:pPr>
        <w:pStyle w:val="Heading2"/>
        <w:numPr>
          <w:ilvl w:val="1"/>
          <w:numId w:val="1"/>
        </w:numPr>
        <w:rPr/>
      </w:pPr>
      <w:bookmarkStart w:id="111" w:name="__RefHeading___Toc1994826_372815092"/>
      <w:bookmarkStart w:id="112" w:name="_Toc39"/>
      <w:bookmarkEnd w:id="111"/>
      <w:r>
        <w:rPr>
          <w:rtl w:val="true"/>
        </w:rPr>
        <w:t>الحدیث الثّالث والثّلاثون</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والثّلاثون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عن علیّ بن الحسین عن أبیه عن جدّه علیهم‌السلام أ نّ رسول اللّه صلی‌الله‌علیه‌و‌آله أخذ بیدالحسن والحسین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واُمّهما کان معی فی درجتی یوم القیامة</w:t>
      </w:r>
      <w:r>
        <w:rPr>
          <w:rFonts w:eastAsia="IRNazanin" w:cs="IRNazanin"/>
          <w:color w:val="111111"/>
          <w:sz w:val="28"/>
          <w:szCs w:val="28"/>
          <w:rtl w:val="true"/>
          <w:lang w:bidi="fa-IR"/>
        </w:rPr>
        <w:t>.</w:t>
      </w:r>
    </w:p>
    <w:p>
      <w:pPr>
        <w:pStyle w:val="Heading2"/>
        <w:numPr>
          <w:ilvl w:val="1"/>
          <w:numId w:val="1"/>
        </w:numPr>
        <w:rPr/>
      </w:pPr>
      <w:bookmarkStart w:id="113" w:name="__RefHeading___Toc1994828_372815092"/>
      <w:bookmarkStart w:id="114" w:name="_Toc40"/>
      <w:bookmarkEnd w:id="113"/>
      <w:r>
        <w:rPr>
          <w:rtl w:val="true"/>
        </w:rPr>
        <w:t>الحدیث الرّابع والثّلاثون</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والثّلاثون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عن أبی سعید الخدریّ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 اللّه</w:t>
      </w:r>
    </w:p>
    <w:p>
      <w:pPr>
        <w:pStyle w:val="BookText"/>
        <w:rPr/>
      </w:pPr>
      <w:r>
        <w:rPr>
          <w:rFonts w:ascii="IRNazanin" w:hAnsi="IRNazanin" w:eastAsia="IRNazanin"/>
          <w:color w:val="111111"/>
          <w:sz w:val="28"/>
          <w:sz w:val="28"/>
          <w:szCs w:val="28"/>
          <w:rtl w:val="true"/>
          <w:lang w:bidi="fa-IR"/>
        </w:rPr>
        <w:t>وعلیّ وفاطمة والحسن والحسین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عن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أبی سلمة ربیب 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رسول </w:t>
      </w:r>
    </w:p>
    <w:p>
      <w:pPr>
        <w:pStyle w:val="BookText"/>
        <w:rPr/>
      </w:pPr>
      <w:r>
        <w:rPr>
          <w:rFonts w:ascii="IRNazanin" w:hAnsi="IRNazanin" w:eastAsia="IRNazanin"/>
          <w:color w:val="111111"/>
          <w:sz w:val="28"/>
          <w:sz w:val="28"/>
          <w:szCs w:val="28"/>
          <w:rtl w:val="true"/>
          <w:lang w:bidi="fa-IR"/>
        </w:rPr>
        <w:t>اللّه صلی‌الله‌علیه‌و‌آله</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بیت اُمّ سلمة فدعا النّبیّ صلی‌الله‌علیه‌و‌آلهفاطمة وحسنا وحسینا فجلّلهم بکساء</w:t>
      </w:r>
    </w:p>
    <w:p>
      <w:pPr>
        <w:pStyle w:val="BookText"/>
        <w:rPr/>
      </w:pPr>
      <w:r>
        <w:rPr>
          <w:rFonts w:ascii="IRNazanin" w:hAnsi="IRNazanin" w:eastAsia="IRNazanin"/>
          <w:color w:val="111111"/>
          <w:sz w:val="28"/>
          <w:sz w:val="28"/>
          <w:szCs w:val="28"/>
          <w:rtl w:val="true"/>
          <w:lang w:bidi="fa-IR"/>
        </w:rPr>
        <w:t>وعلیّ خلف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علی خیر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وروته اُ مّ سلمة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جلّل علی الحسن والحسین وعلیّ وفاطمة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وحامّتی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جلّلهم بکساء لنا خیبریّ ولم‌أر إلاّ بیاض ید رسول اللّه صلی‌الله‌علیه‌و‌آله وکفّه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أبرار عترتی وأطایب أرومتی من لحمی ودمی أذهب عنهم الرّجس وطهّرهم تطهیرا،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أنت من خیر أزواجی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فی کلّ الاُمور توکّلی</w:t>
      </w:r>
    </w:p>
    <w:p>
      <w:pPr>
        <w:pStyle w:val="BookText"/>
        <w:rPr/>
      </w:pPr>
      <w:r>
        <w:rPr>
          <w:rFonts w:ascii="IRNazanin" w:hAnsi="IRNazanin" w:eastAsia="IRNazanin"/>
          <w:color w:val="111111"/>
          <w:sz w:val="28"/>
          <w:sz w:val="28"/>
          <w:szCs w:val="28"/>
          <w:rtl w:val="true"/>
          <w:lang w:bidi="fa-IR"/>
        </w:rPr>
        <w:t>وبالخمس من اصحاب الکساء توسّلی</w:t>
      </w:r>
    </w:p>
    <w:p>
      <w:pPr>
        <w:pStyle w:val="BookText"/>
        <w:rPr/>
      </w:pPr>
      <w:r>
        <w:rPr>
          <w:rFonts w:ascii="Amiri" w:hAnsi="Amiri" w:eastAsia="Amiri" w:cs="Amiri"/>
          <w:color w:val="111111"/>
          <w:sz w:val="28"/>
          <w:sz w:val="28"/>
          <w:szCs w:val="28"/>
          <w:rtl w:val="true"/>
          <w:lang w:bidi="ar-SA"/>
        </w:rPr>
        <w:t>محمّدٍ المبعوث حقّا وبنته</w:t>
      </w:r>
    </w:p>
    <w:p>
      <w:pPr>
        <w:pStyle w:val="BookText"/>
        <w:rPr/>
      </w:pPr>
      <w:r>
        <w:rPr>
          <w:rFonts w:ascii="IRNazanin" w:hAnsi="IRNazanin" w:eastAsia="IRNazanin"/>
          <w:color w:val="111111"/>
          <w:sz w:val="28"/>
          <w:sz w:val="28"/>
          <w:szCs w:val="28"/>
          <w:rtl w:val="true"/>
          <w:lang w:bidi="fa-IR"/>
        </w:rPr>
        <w:t>وسبطیه ثمّ المقتدی المرتضی علیّ</w:t>
      </w:r>
      <w:r>
        <w:rPr>
          <w:rStyle w:val="FootnoteAnchor"/>
          <w:rtl w:val="true"/>
        </w:rPr>
        <w:footnoteReference w:id="2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النّبیّ صلی‌الله‌علیه‌و‌آله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خرج إلی الصّلاة مرّ علی باب فاطمة علیهاالسلام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الصّلاة یرحمکم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w:t>
      </w:r>
    </w:p>
    <w:p>
      <w:pPr>
        <w:pStyle w:val="BookText"/>
        <w:rPr/>
      </w:pPr>
      <w:r>
        <w:rPr>
          <w:rFonts w:ascii="Amiri" w:hAnsi="Amiri" w:eastAsia="Amiri" w:cs="Amiri"/>
          <w:color w:val="111111"/>
          <w:sz w:val="28"/>
          <w:sz w:val="28"/>
          <w:szCs w:val="28"/>
          <w:rtl w:val="true"/>
          <w:lang w:bidi="ar-SA"/>
        </w:rPr>
        <w:t>الْبَیْتِ وَیُطَهِّرَکُمْ تَطْهِیرا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المعرور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حین بویع عثمان فرأیت رجلاً وهو یصفق بإحدی یدیه علی الاُخری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یا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لقریش واستیثارهم بهذا الأمر عن أهل هذا البیت الّذی أنزل اللّه فیهم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بیت النّبوّة ومعدن الفضیلة ونجوم الأرض ونور البلاد واللّه إنّ فیهم رجلاً ما رأیت رجلاً بعد محمّد صلی‌الله‌علیه‌و‌آله أقول بالحقّ ولا أقضی بالعدل ولا آمر بالمعروف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المقداد بن عمرو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رسول اللّه صلی‌الله‌علیه‌و‌آله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w:t>
      </w:r>
      <w:r>
        <w:rPr>
          <w:rStyle w:val="FootnoteAnchor"/>
          <w:rtl w:val="true"/>
        </w:rPr>
        <w:footnoteReference w:id="250"/>
      </w:r>
      <w:r>
        <w:rPr>
          <w:rFonts w:ascii="IRNazanin" w:hAnsi="IRNazanin" w:eastAsia="IRNazanin"/>
          <w:color w:val="111111"/>
          <w:sz w:val="28"/>
          <w:sz w:val="28"/>
          <w:szCs w:val="28"/>
          <w:rtl w:val="true"/>
          <w:lang w:bidi="fa-IR"/>
        </w:rPr>
        <w:t>ما شاءاللّه ثمّ لقیت أبا ذرّ فحدّثته بما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 صدر الآیة وعجزها یدلاّن علی أ نّها نزلت فی شأن أزواج النّبیّ صلی‌الله‌علیه‌و‌آله لا فی شأن الخمسة المذکورین لأ نّا نقول یأباه تذکیر الضّمیر فی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عنکم ویطهّرکم وهذا النّقل الصّحیح المشهور المتقدّم آنفا والخروج من حکم إلی حکم آخر فی القرآن کثیر جدّ ا لیس هذا موضع بسطه</w:t>
      </w:r>
      <w:r>
        <w:rPr>
          <w:rFonts w:eastAsia="IRNazanin" w:cs="IRNazanin"/>
          <w:color w:val="111111"/>
          <w:sz w:val="28"/>
          <w:szCs w:val="28"/>
          <w:rtl w:val="true"/>
          <w:lang w:bidi="fa-IR"/>
        </w:rPr>
        <w:t xml:space="preserve">. </w:t>
      </w:r>
      <w:bookmarkStart w:id="115" w:name="pg6932_63770"/>
    </w:p>
    <w:p>
      <w:pPr>
        <w:pStyle w:val="Heading2"/>
        <w:numPr>
          <w:ilvl w:val="1"/>
          <w:numId w:val="1"/>
        </w:numPr>
        <w:rPr/>
      </w:pPr>
      <w:bookmarkStart w:id="116" w:name="__RefHeading___Toc1994830_372815092"/>
      <w:bookmarkStart w:id="117" w:name="_Toc41"/>
      <w:bookmarkEnd w:id="115"/>
      <w:bookmarkEnd w:id="116"/>
      <w:r>
        <w:rPr>
          <w:rtl w:val="true"/>
        </w:rPr>
        <w:t>الحدیث الخامس والثّلاثون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والثّلاثون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عن الحسین بن علیّ عن فاطمة بنت محمّد علیهم‌السلام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عرفة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باهی بکم فغفر لکم عامّة، وغفر لعلیّ خاصّة وإنّی رسول اللّه إلیکم غیر هائب لقومی ولا محابٍ لقرابتی هذا جبرئیل علیه‌السلامیخبرنی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السّعید کلّ السّعید حقّ السّعید من أحبّ علیّا فی حیاتی وبعد مماتی</w:t>
      </w:r>
      <w:r>
        <w:rPr>
          <w:rFonts w:eastAsia="IRNazanin" w:cs="IRNazanin"/>
          <w:color w:val="111111"/>
          <w:sz w:val="28"/>
          <w:szCs w:val="28"/>
          <w:rtl w:val="true"/>
          <w:lang w:bidi="fa-IR"/>
        </w:rPr>
        <w:t>.</w:t>
      </w:r>
    </w:p>
    <w:p>
      <w:pPr>
        <w:pStyle w:val="Heading2"/>
        <w:numPr>
          <w:ilvl w:val="1"/>
          <w:numId w:val="1"/>
        </w:numPr>
        <w:rPr/>
      </w:pPr>
      <w:bookmarkStart w:id="118" w:name="__RefHeading___Toc1994832_372815092"/>
      <w:bookmarkStart w:id="119" w:name="_Toc42"/>
      <w:bookmarkEnd w:id="118"/>
      <w:r>
        <w:rPr>
          <w:rtl w:val="true"/>
        </w:rPr>
        <w:t>الحدیث السّادس والثّلاثون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والثّلاثون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عن علیّ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من رسول اللّه صلی‌الله‌علیه‌و‌آله منزلة لم‌تکن لأحد من الخلائق کنت آتیه کلّ سحر فاُسلّم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فإن کان فی صلاة سبّح، وإن کان فی غیر صلاة أذن لی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النّبیّ صلی‌الله‌علیه‌و‌آله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بعلک لا یقاس علیه أحد من النّاس</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موقوفا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یقاس بنا أحد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20" w:name="pg6932_63771"/>
    </w:p>
    <w:p>
      <w:pPr>
        <w:pStyle w:val="BookText"/>
        <w:rPr/>
      </w:pPr>
      <w:bookmarkEnd w:id="120"/>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علیه‌السلام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یقاس بنا أحد، کیف یقاس بقوم فیهم رسول اللّه صلی‌الله‌علیه‌و‌آلهوالأطیبان علیّ وفاطمة والسّبطان الحسن والحسین والشّهیدان حمزة وذوالجناحین جعفر وسیّد الوادی عبد المطّلب وساقی الحجیج العبّاس ولا خیر إلاّ فیهم ولهم ومنهم ومعهم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علیه‌السلام أبیات فی هذا المعنی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یعلم النّاس أ نّا خیرهم نسبا</w:t>
      </w:r>
    </w:p>
    <w:p>
      <w:pPr>
        <w:pStyle w:val="BookText"/>
        <w:rPr/>
      </w:pPr>
      <w:r>
        <w:rPr>
          <w:rFonts w:ascii="IRNazanin" w:hAnsi="IRNazanin" w:eastAsia="IRNazanin"/>
          <w:color w:val="111111"/>
          <w:sz w:val="28"/>
          <w:sz w:val="28"/>
          <w:szCs w:val="28"/>
          <w:rtl w:val="true"/>
          <w:lang w:bidi="fa-IR"/>
        </w:rPr>
        <w:t>ونحن أفخرهم بیتا إذا فخروا</w:t>
      </w:r>
    </w:p>
    <w:p>
      <w:pPr>
        <w:pStyle w:val="BookText"/>
        <w:rPr/>
      </w:pPr>
      <w:r>
        <w:rPr>
          <w:rFonts w:ascii="IRNazanin" w:hAnsi="IRNazanin" w:eastAsia="IRNazanin"/>
          <w:color w:val="111111"/>
          <w:sz w:val="28"/>
          <w:sz w:val="28"/>
          <w:szCs w:val="28"/>
          <w:rtl w:val="true"/>
          <w:lang w:bidi="fa-IR"/>
        </w:rPr>
        <w:t>رهط النّبیّ وهم مأوی کرامته</w:t>
      </w:r>
    </w:p>
    <w:p>
      <w:pPr>
        <w:pStyle w:val="BookText"/>
        <w:rPr/>
      </w:pPr>
      <w:r>
        <w:rPr>
          <w:rFonts w:ascii="IRNazanin" w:hAnsi="IRNazanin" w:eastAsia="IRNazanin"/>
          <w:color w:val="111111"/>
          <w:sz w:val="28"/>
          <w:sz w:val="28"/>
          <w:szCs w:val="28"/>
          <w:rtl w:val="true"/>
          <w:lang w:bidi="fa-IR"/>
        </w:rPr>
        <w:t>وناصر الدّین والمنصور من نصروا</w:t>
      </w:r>
    </w:p>
    <w:p>
      <w:pPr>
        <w:pStyle w:val="BookText"/>
        <w:rPr/>
      </w:pPr>
      <w:r>
        <w:rPr>
          <w:rFonts w:ascii="IRNazanin" w:hAnsi="IRNazanin" w:eastAsia="IRNazanin"/>
          <w:color w:val="111111"/>
          <w:sz w:val="28"/>
          <w:sz w:val="28"/>
          <w:szCs w:val="28"/>
          <w:rtl w:val="true"/>
          <w:lang w:bidi="fa-IR"/>
        </w:rPr>
        <w:t>والأرض تعلم أ نّا خیر ساکنها</w:t>
      </w:r>
    </w:p>
    <w:p>
      <w:pPr>
        <w:pStyle w:val="BookText"/>
        <w:rPr/>
      </w:pPr>
      <w:r>
        <w:rPr>
          <w:rFonts w:ascii="IRNazanin" w:hAnsi="IRNazanin" w:eastAsia="IRNazanin"/>
          <w:color w:val="111111"/>
          <w:sz w:val="28"/>
          <w:sz w:val="28"/>
          <w:szCs w:val="28"/>
          <w:rtl w:val="true"/>
          <w:lang w:bidi="fa-IR"/>
        </w:rPr>
        <w:t>کما به یشهد البطحاء والمدر</w:t>
      </w:r>
    </w:p>
    <w:p>
      <w:pPr>
        <w:pStyle w:val="BookText"/>
        <w:rPr/>
      </w:pPr>
      <w:r>
        <w:rPr>
          <w:rFonts w:ascii="IRNazanin" w:hAnsi="IRNazanin" w:eastAsia="IRNazanin"/>
          <w:color w:val="111111"/>
          <w:sz w:val="28"/>
          <w:sz w:val="28"/>
          <w:szCs w:val="28"/>
          <w:rtl w:val="true"/>
          <w:lang w:bidi="fa-IR"/>
        </w:rPr>
        <w:t>والبیت ذو السّتر والأرکان لو سألوا</w:t>
      </w:r>
    </w:p>
    <w:p>
      <w:pPr>
        <w:pStyle w:val="BookText"/>
        <w:rPr/>
      </w:pPr>
      <w:r>
        <w:rPr>
          <w:rFonts w:ascii="IRNazanin" w:hAnsi="IRNazanin" w:eastAsia="IRNazanin"/>
          <w:color w:val="111111"/>
          <w:sz w:val="28"/>
          <w:sz w:val="28"/>
          <w:szCs w:val="28"/>
          <w:rtl w:val="true"/>
          <w:lang w:bidi="fa-IR"/>
        </w:rPr>
        <w:t>نادی بذلک رکن البیت والحجر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گر پرسدت کسی که علی را نظیر هست با او بگو که آب ببوی گلاب نیست در نزد کبریا بجز از فخر أنبیاء کس را مقام و مرتبه بوتراب نیست</w:t>
      </w:r>
    </w:p>
    <w:p>
      <w:pPr>
        <w:pStyle w:val="Heading2"/>
        <w:numPr>
          <w:ilvl w:val="1"/>
          <w:numId w:val="1"/>
        </w:numPr>
        <w:rPr/>
      </w:pPr>
      <w:bookmarkStart w:id="121" w:name="__RefHeading___Toc1994834_372815092"/>
      <w:bookmarkStart w:id="122" w:name="_Toc43"/>
      <w:bookmarkEnd w:id="121"/>
      <w:r>
        <w:rPr>
          <w:rtl w:val="true"/>
        </w:rPr>
        <w:t>الحدیث السّابع والثّلاثون</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والثّلاثون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وإلی نوح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فی تقواه</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یحیی بن زکریّا فی زهده، وإلی موسی بن عمران فی بطشه</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w:t>
      </w:r>
      <w:bookmarkStart w:id="123" w:name="pg6932_63772"/>
    </w:p>
    <w:p>
      <w:pPr>
        <w:pStyle w:val="BookText"/>
        <w:rPr/>
      </w:pPr>
      <w:bookmarkEnd w:id="123"/>
      <w:r>
        <w:rPr>
          <w:rFonts w:ascii="IRNazanin" w:hAnsi="IRNazanin" w:eastAsia="IRNazanin"/>
          <w:color w:val="111111"/>
          <w:sz w:val="28"/>
          <w:sz w:val="28"/>
          <w:szCs w:val="28"/>
          <w:rtl w:val="true"/>
          <w:lang w:bidi="fa-IR"/>
        </w:rPr>
        <w:t>موسی فی هیبته وإلی عیسی فی عبادته</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علیّ بن أبی طالب علیه‌السلام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1994836_372815092"/>
      <w:bookmarkStart w:id="125" w:name="_Toc44"/>
      <w:bookmarkEnd w:id="124"/>
      <w:r>
        <w:rPr>
          <w:rtl w:val="true"/>
        </w:rPr>
        <w:t>الحدیث الثّامن والثّلاثون</w:t>
      </w:r>
      <w:bookmarkEnd w:id="125"/>
    </w:p>
    <w:p>
      <w:pPr>
        <w:pStyle w:val="Heading2"/>
        <w:numPr>
          <w:ilvl w:val="1"/>
          <w:numId w:val="1"/>
        </w:numPr>
        <w:rPr/>
      </w:pPr>
      <w:bookmarkStart w:id="126" w:name="__RefHeading___Toc1994838_372815092"/>
      <w:bookmarkStart w:id="127" w:name="_Toc45"/>
      <w:bookmarkEnd w:id="126"/>
      <w:r>
        <w:rPr>
          <w:rtl w:val="true"/>
        </w:rPr>
        <w:t>الحدیث الثّامن والثّلاثون</w:t>
      </w:r>
      <w:bookmarkEnd w:id="127"/>
    </w:p>
    <w:p>
      <w:pPr>
        <w:pStyle w:val="BookText"/>
        <w:rPr/>
      </w:pPr>
      <w:r>
        <w:rPr>
          <w:rFonts w:ascii="IRNazanin" w:hAnsi="IRNazanin" w:eastAsia="IRNazanin"/>
          <w:color w:val="111111"/>
          <w:sz w:val="28"/>
          <w:sz w:val="28"/>
          <w:szCs w:val="28"/>
          <w:rtl w:val="true"/>
          <w:lang w:bidi="fa-IR"/>
        </w:rPr>
        <w:t>الحدیث الثّامن والثّلاثون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والنّبیّ صلی‌الله‌علیه‌و‌آله حتّی أتینا الکعبة فقال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وصعد علی منکبیّ نهضت به</w:t>
      </w:r>
      <w:r>
        <w:rPr>
          <w:rStyle w:val="FootnoteAnchor"/>
          <w:rtl w:val="true"/>
        </w:rPr>
        <w:footnoteReference w:id="266"/>
      </w:r>
      <w:r>
        <w:rPr>
          <w:rFonts w:ascii="IRNazanin" w:hAnsi="IRNazanin" w:eastAsia="IRNazanin"/>
          <w:color w:val="111111"/>
          <w:sz w:val="28"/>
          <w:sz w:val="28"/>
          <w:szCs w:val="28"/>
          <w:rtl w:val="true"/>
          <w:lang w:bidi="fa-IR"/>
        </w:rPr>
        <w:t>فرأی منّی ضعفا فنزل وجلس لی نبیّ اللّه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فصعدت علی منکبیه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یخیّل إلیّ أ نّی لو شئت لنلت اُفق السّماء حتّی صعدت علی البیت وعلیه تمثال صُفر أو نحاس فجعلت اُزاوله عن یمینه وشماله ومن بین یدیه ومن خلفه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استمکنت منه 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 فقذفت به فتکسّر کما تتکسّر القواریر ثمّ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یقول حسّان بن ثابت أبیاتا أوردتها فی کتاب روضة الأحباب مع القصّة بأتمّ ممّا ذکرت هاهنا والأبیات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لی قل فی علیّ مدحا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یخمد نارا مؤصده</w:t>
      </w:r>
    </w:p>
    <w:p>
      <w:pPr>
        <w:pStyle w:val="BookText"/>
        <w:rPr/>
      </w:pPr>
      <w:r>
        <w:rPr>
          <w:rFonts w:ascii="IRNazanin" w:hAnsi="IRNazanin" w:eastAsia="IRNazanin"/>
          <w:color w:val="111111"/>
          <w:sz w:val="28"/>
          <w:sz w:val="28"/>
          <w:szCs w:val="28"/>
          <w:rtl w:val="true"/>
          <w:lang w:bidi="fa-IR"/>
        </w:rPr>
        <w:t xml:space="preserve">قلت لا أقدم فی مدح 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ذو اللّبّ إلی أن عبده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والنّبیّ المصطفی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المعراج لمّا صعده </w:t>
      </w:r>
      <w:bookmarkStart w:id="128" w:name="pg6932_63773"/>
    </w:p>
    <w:p>
      <w:pPr>
        <w:pStyle w:val="BookText"/>
        <w:rPr/>
      </w:pPr>
      <w:bookmarkEnd w:id="128"/>
      <w:r>
        <w:rPr>
          <w:rFonts w:ascii="IRNazanin" w:hAnsi="IRNazanin" w:eastAsia="IRNazanin"/>
          <w:color w:val="111111"/>
          <w:sz w:val="28"/>
          <w:sz w:val="28"/>
          <w:szCs w:val="28"/>
          <w:rtl w:val="true"/>
          <w:lang w:bidi="fa-IR"/>
        </w:rPr>
        <w:t xml:space="preserve">وضع اللّه بظهری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القلب أن قد برّده</w:t>
      </w:r>
    </w:p>
    <w:p>
      <w:pPr>
        <w:pStyle w:val="BookText"/>
        <w:rPr/>
      </w:pPr>
      <w:r>
        <w:rPr>
          <w:rFonts w:ascii="IRNazanin" w:hAnsi="IRNazanin" w:eastAsia="IRNazanin"/>
          <w:color w:val="111111"/>
          <w:sz w:val="28"/>
          <w:sz w:val="28"/>
          <w:szCs w:val="28"/>
          <w:rtl w:val="true"/>
          <w:lang w:bidi="fa-IR"/>
        </w:rPr>
        <w:t xml:space="preserve">وعلیّ واضع أقدامه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وضع اللّه یده</w:t>
      </w:r>
      <w:r>
        <w:rPr>
          <w:rStyle w:val="FootnoteAnchor"/>
          <w:rtl w:val="true"/>
        </w:rPr>
        <w:footnoteReference w:id="268"/>
      </w:r>
    </w:p>
    <w:p>
      <w:pPr>
        <w:pStyle w:val="Heading2"/>
        <w:numPr>
          <w:ilvl w:val="1"/>
          <w:numId w:val="1"/>
        </w:numPr>
        <w:rPr/>
      </w:pPr>
      <w:bookmarkStart w:id="129" w:name="__RefHeading___Toc1994840_372815092"/>
      <w:bookmarkStart w:id="130" w:name="_Toc46"/>
      <w:bookmarkEnd w:id="129"/>
      <w:r>
        <w:rPr>
          <w:rtl w:val="true"/>
        </w:rPr>
        <w:t>الحدیث التّاسع والثّلاثون</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والثّلاثون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إلیّ عهدا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وإمام الأولیاء ونور من أطاعنی وهو الکلمة الّتی ألزمتها المتّقین من أحبّه فقد أحبّنی ومن أبغضه فقد أبغضنی فبشّره بذلک فجاء علیّ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عبد اللّه وفی قبضته فإن یعذّبنی فبذونوبی وإن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الّذی بشّرتنی به فاللّه أولی بی، قال النّبیّ صلی‌الله‌علیه‌و‌آله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واجعل ربیعه الإیمان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به ذلک ثمّ إنّه رفع إلیّ أ نّه سیخصّه من البلاء بشیٔلم‌یخصّ به أحدا من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شیٔقد سبق أ نّه مبتلی ومبتلی به</w:t>
      </w:r>
      <w:r>
        <w:rPr>
          <w:rFonts w:eastAsia="IRNazanin" w:cs="IRNazanin"/>
          <w:color w:val="111111"/>
          <w:sz w:val="28"/>
          <w:szCs w:val="28"/>
          <w:rtl w:val="true"/>
          <w:lang w:bidi="fa-IR"/>
        </w:rPr>
        <w:t xml:space="preserve">. </w:t>
      </w:r>
      <w:bookmarkStart w:id="131" w:name="pg6932_63774"/>
    </w:p>
    <w:p>
      <w:pPr>
        <w:pStyle w:val="Heading2"/>
        <w:numPr>
          <w:ilvl w:val="1"/>
          <w:numId w:val="1"/>
        </w:numPr>
        <w:rPr/>
      </w:pPr>
      <w:bookmarkStart w:id="132" w:name="__RefHeading___Toc1994842_372815092"/>
      <w:bookmarkStart w:id="133" w:name="_Toc47"/>
      <w:bookmarkEnd w:id="131"/>
      <w:bookmarkEnd w:id="132"/>
      <w:r>
        <w:rPr>
          <w:rtl w:val="true"/>
        </w:rPr>
        <w:t>الحدیث الأربعون</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الأربعون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صلی‌الله‌علیه‌و‌آله إلی الیمن قاضیا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ترسلنی وأنا حدیث السّنّ ولا علم لی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سیهدی قلبک ویثبّت لسانک إذا تقاضی إلیک رجلان فلا تقض للأ وّل حتّی تسمع کلام الآخر فإنّه أحری أن یتبیّن لک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بعد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علیّ بن عیسی الإربلیّ رحمه‌الله فی 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خصّص النّبیّ صلی‌الله‌علیه‌و‌آله جماعة من الصّحابة کلّ واحد بفضیلة خصّص علیّا بعلم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وأقضاهم علیّ، وقد صدع هذا الحدیث بمنطوقه وصرّح بمفهومه أ نّ أنواع العلم وأقسامه قد جمعه لعلیّ دون غیره، فإنّ کلّ واحد ممّن اختصّ بصفة لا یتوقّف حصولها علی غیرها من الصّفات والفضائل فإنّه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أفرضهم زید بن ثابت وأقرؤهم اُبیّ، وأعرفهم بالحلال والحرام معاذ بن جبل، وکلّ واحدة من هذه لا تفتقر إلی غیرها بخلاف علم القضاء، وقد حصلت لعلیّ دون غیره بصیغة أفعل التّفضیل وهی تقتضی وجود أصل ذلک الوصف والزّیادة فیه علی غیره، والمتّصف بها یجب أن یکون کامل العقل، صحیح التّمییز جیّد الفطنة، بعیدا عن السّهو والغفلة، یتوصّل بفطنته إلی وضوح ما أشکل، وفصل ما أعضل، ذا عدالة تحجزه عن أن یحوم حول حمی المحارم ومروّة تحمله علی محاسن الشّیم ومجانبة الدّنایا، صادق اللّهجة ظاهر الأمانة عفیفا عن المحظورات، مأمونا </w:t>
      </w:r>
    </w:p>
    <w:p>
      <w:pPr>
        <w:pStyle w:val="BookText"/>
        <w:rPr/>
      </w:pPr>
      <w:r>
        <w:rPr>
          <w:rFonts w:ascii="IRNazanin" w:hAnsi="IRNazanin" w:eastAsia="IRNazanin"/>
          <w:color w:val="111111"/>
          <w:sz w:val="28"/>
          <w:sz w:val="28"/>
          <w:szCs w:val="28"/>
          <w:rtl w:val="true"/>
          <w:lang w:bidi="fa-IR"/>
        </w:rPr>
        <w:t>فی السّخط والرّضا، عارفا بالکتاب والسّنّة والاتقان للاختلاف والقیاس، ولغة العرب، لیقدّم المحکم علی</w:t>
      </w:r>
      <w:r>
        <w:rPr>
          <w:rStyle w:val="FootnoteAnchor"/>
          <w:rtl w:val="true"/>
        </w:rPr>
        <w:footnoteReference w:id="272"/>
      </w:r>
      <w:r>
        <w:rPr>
          <w:rFonts w:ascii="IRNazanin" w:hAnsi="IRNazanin" w:eastAsia="IRNazanin"/>
          <w:color w:val="111111"/>
          <w:sz w:val="28"/>
          <w:sz w:val="28"/>
          <w:szCs w:val="28"/>
          <w:rtl w:val="true"/>
          <w:lang w:bidi="fa-IR"/>
        </w:rPr>
        <w:t>المتشابه، والخاصّ 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العامّ، والمبیّن</w:t>
      </w:r>
    </w:p>
    <w:p>
      <w:pPr>
        <w:pStyle w:val="BookText"/>
        <w:rPr/>
      </w:pP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المجمل، والنّاسخ 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المنسوخ، ویبنی المطلق علی المقیّد</w:t>
      </w:r>
    </w:p>
    <w:p>
      <w:pPr>
        <w:pStyle w:val="BookText"/>
        <w:rPr/>
      </w:pPr>
      <w:r>
        <w:rPr>
          <w:rFonts w:ascii="IRNazanin" w:hAnsi="IRNazanin" w:eastAsia="IRNazanin"/>
          <w:color w:val="111111"/>
          <w:sz w:val="28"/>
          <w:sz w:val="28"/>
          <w:szCs w:val="28"/>
          <w:rtl w:val="true"/>
          <w:lang w:bidi="fa-IR"/>
        </w:rPr>
        <w:t>ویقضی بالتّواتر</w:t>
      </w:r>
      <w:r>
        <w:rPr>
          <w:rStyle w:val="FootnoteAnchor"/>
          <w:rtl w:val="true"/>
        </w:rPr>
        <w:footnoteReference w:id="273"/>
      </w:r>
      <w:r>
        <w:rPr>
          <w:rFonts w:ascii="IRNazanin" w:hAnsi="IRNazanin" w:eastAsia="IRNazanin"/>
          <w:color w:val="111111"/>
          <w:sz w:val="28"/>
          <w:sz w:val="28"/>
          <w:szCs w:val="28"/>
          <w:rtl w:val="true"/>
          <w:lang w:bidi="fa-IR"/>
        </w:rPr>
        <w:t>دون الآحاد، وبالمسند</w:t>
      </w:r>
      <w:r>
        <w:rPr>
          <w:rStyle w:val="FootnoteAnchor"/>
          <w:rtl w:val="true"/>
        </w:rPr>
        <w:footnoteReference w:id="274"/>
      </w:r>
      <w:r>
        <w:rPr>
          <w:rFonts w:ascii="IRNazanin" w:hAnsi="IRNazanin" w:eastAsia="IRNazanin"/>
          <w:color w:val="111111"/>
          <w:sz w:val="28"/>
          <w:sz w:val="28"/>
          <w:szCs w:val="28"/>
          <w:rtl w:val="true"/>
          <w:lang w:bidi="fa-IR"/>
        </w:rPr>
        <w:t>دون المرسل، والمتّصل دون</w:t>
      </w:r>
    </w:p>
    <w:p>
      <w:pPr>
        <w:pStyle w:val="BookText"/>
        <w:rPr/>
      </w:pPr>
      <w:r>
        <w:rPr>
          <w:rFonts w:ascii="IRNazanin" w:hAnsi="IRNazanin" w:eastAsia="IRNazanin"/>
          <w:color w:val="111111"/>
          <w:sz w:val="28"/>
          <w:sz w:val="28"/>
          <w:szCs w:val="28"/>
          <w:rtl w:val="true"/>
          <w:lang w:bidi="fa-IR"/>
        </w:rPr>
        <w:t>المنقطع، وبالاتقاق دون الاختلاف، ویعرف أنواع الأقیسة من الجلیّ والواضح والخفیّ لیتوصّل بها إلی الأحکام ویعرف أقسام الأحکام من الواجب والمحظور والمندوب والمکروه، ولا یتّصف</w:t>
      </w:r>
      <w:r>
        <w:rPr>
          <w:rStyle w:val="FootnoteAnchor"/>
          <w:rtl w:val="true"/>
        </w:rPr>
        <w:footnoteReference w:id="275"/>
      </w:r>
      <w:r>
        <w:rPr>
          <w:rFonts w:ascii="IRNazanin" w:hAnsi="IRNazanin" w:eastAsia="IRNazanin"/>
          <w:color w:val="111111"/>
          <w:sz w:val="28"/>
          <w:sz w:val="28"/>
          <w:szCs w:val="28"/>
          <w:rtl w:val="true"/>
          <w:lang w:bidi="fa-IR"/>
        </w:rPr>
        <w:t>بالقضاء من لم‌یجمع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ویستولی علی الأمد والغایة فیها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 نّ علیّا علیه‌السلام حاز فیها قصبات السّبق وشأی</w:t>
      </w:r>
      <w:r>
        <w:rPr>
          <w:rStyle w:val="FootnoteAnchor"/>
          <w:rtl w:val="true"/>
        </w:rPr>
        <w:footnoteReference w:id="277"/>
      </w:r>
      <w:r>
        <w:rPr>
          <w:rFonts w:ascii="IRNazanin" w:hAnsi="IRNazanin" w:eastAsia="IRNazanin"/>
          <w:color w:val="111111"/>
          <w:sz w:val="28"/>
          <w:sz w:val="28"/>
          <w:szCs w:val="28"/>
          <w:rtl w:val="true"/>
          <w:lang w:bidi="fa-IR"/>
        </w:rPr>
        <w:t>فی إحراز غایاتها جمیع الخلق وهذا حصل له ببرکة دعاء النّبیّ صلی‌الله‌علیه‌و‌آله حین أنفذه</w:t>
      </w:r>
      <w:r>
        <w:rPr>
          <w:rStyle w:val="FootnoteAnchor"/>
          <w:rtl w:val="true"/>
        </w:rPr>
        <w:footnoteReference w:id="278"/>
      </w:r>
      <w:r>
        <w:rPr>
          <w:rFonts w:ascii="IRNazanin" w:hAnsi="IRNazanin" w:eastAsia="IRNazanin"/>
          <w:color w:val="111111"/>
          <w:sz w:val="28"/>
          <w:sz w:val="28"/>
          <w:szCs w:val="28"/>
          <w:rtl w:val="true"/>
          <w:lang w:bidi="fa-IR"/>
        </w:rPr>
        <w:t>إلی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سیهدی قلبک ویثبّت لسانک، إنتهی کلام کشف الغمّة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الکلام یقتضی أن نذکر طرفا من طرف قضایاه تکمیلاً للکتاب وتحریصا للطلاّب وتبصرة للأصحاب وتذکرة للأحباب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 نّ رجلین جلسا للغداء ومع أحدهما خمسة أرغفة ومع الآخر ثلاثة أرغفة فمرّ بهما رجل فدعواه للغداء فجاء وتغدّی معهما واستوفوا الأرغفة فأخرج الرّجل المدعوّ ثمانیة دراهم فدفعها إلیهما وذهب، فقال صاحب الخمسة لصاحب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ثلاثة دراهم وأنا آخذ</w:t>
      </w:r>
    </w:p>
    <w:p>
      <w:pPr>
        <w:pStyle w:val="BookText"/>
        <w:rPr/>
      </w:pPr>
      <w:r>
        <w:rPr>
          <w:rFonts w:ascii="IRNazanin" w:hAnsi="IRNazanin" w:eastAsia="IRNazanin"/>
          <w:color w:val="111111"/>
          <w:sz w:val="28"/>
          <w:sz w:val="28"/>
          <w:szCs w:val="28"/>
          <w:rtl w:val="true"/>
          <w:lang w:bidi="fa-IR"/>
        </w:rPr>
        <w:t>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آخذ إلاّ أربعة النّصف فاختصما إلی علیّ علیه‌السلام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عرض علیک صاحبک وانصرف وارض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أرضی إلاّ بمرّ الحقّ،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فی مرّ الحقّ إلاّ درهم واحد وله سبعة 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أمیر المؤمنین هو یعرض علیّ ثلاثة دراهم وأنت أشرت بها علیّ فلم‌أرض ثمّ تقول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إلاّ درهم واحد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عرض علیک ظنّا منه أ نّ ذلک حقّک وأشرت أنا علیک صلحا فلم‌تقبل،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فعرّفنی بمرّ الحقّ حتّی أقبله،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ألیس کلّ رغیف ثلاثة أثلاث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فالثّمانیة الأرغفة</w:t>
      </w:r>
      <w:r>
        <w:rPr>
          <w:rStyle w:val="FootnoteAnchor"/>
          <w:rtl w:val="true"/>
        </w:rPr>
        <w:footnoteReference w:id="281"/>
      </w:r>
      <w:r>
        <w:rPr>
          <w:rFonts w:ascii="IRNazanin" w:hAnsi="IRNazanin" w:eastAsia="IRNazanin"/>
          <w:color w:val="111111"/>
          <w:sz w:val="28"/>
          <w:sz w:val="28"/>
          <w:szCs w:val="28"/>
          <w:rtl w:val="true"/>
          <w:lang w:bidi="fa-IR"/>
        </w:rPr>
        <w:t>أربعة وعشرون ثلثا، لک منها تسعة أثلاث ونفرض أ نّکم أکلتم بالسّویّة لأ نّا لا نعلم الأکثر أکلاً من الأقلّ</w:t>
      </w:r>
      <w:r>
        <w:rPr>
          <w:rStyle w:val="FootnoteAnchor"/>
          <w:rtl w:val="true"/>
        </w:rPr>
        <w:footnoteReference w:id="282"/>
      </w:r>
      <w:r>
        <w:rPr>
          <w:rFonts w:ascii="IRNazanin" w:hAnsi="IRNazanin" w:eastAsia="IRNazanin"/>
          <w:color w:val="111111"/>
          <w:sz w:val="28"/>
          <w:sz w:val="28"/>
          <w:szCs w:val="28"/>
          <w:rtl w:val="true"/>
          <w:lang w:bidi="fa-IR"/>
        </w:rPr>
        <w:t>فأکل منکم أ یّها الثّلاثة ثمانیة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أثلاث أکل لک ثلثا واحدا وأکل لصاحبک سبعة أثلاث فله سبعة دراهم ولک درهم واحد بثلثک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رضیت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جعفر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عمر اُتی بمولود له رأسان و بطنان وأربعة أید ورجلان وقبل ودبر واحد فنظر إلی شیٔلم‌یر</w:t>
      </w:r>
    </w:p>
    <w:p>
      <w:pPr>
        <w:pStyle w:val="BookText"/>
        <w:rPr/>
      </w:pPr>
      <w:r>
        <w:rPr>
          <w:rFonts w:ascii="IRNazanin" w:hAnsi="IRNazanin" w:eastAsia="IRNazanin"/>
          <w:color w:val="111111"/>
          <w:sz w:val="28"/>
          <w:sz w:val="28"/>
          <w:szCs w:val="28"/>
          <w:rtl w:val="true"/>
          <w:lang w:bidi="fa-IR"/>
        </w:rPr>
        <w:t>مثله قطّ نظر إلی إنسان أعلاه إثنان وأسفله واحد وقد مات أبوه فبعضهم یقول هو إثنان ویرث میراث اثنین وبعضهم یقول واحد و یرث میراث واحد فلم یدر کیف الحکم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أعرضوه علی علیّ بن أبی طالب واطلبوا الحکم منه فعرضوا علیه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رقد ثمّ یصاح فإن انتبه الرّأسان جمیعا فهو واحد و إن انتبه الواحد وبقی الآخر نائما فإثنان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أبا الحسن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إلی شریح القاضی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فأخلاها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ولی فرج وإحلیل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یخرج البول سابقا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أخبرت بعجب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منه أ نّه تزوّجنی ابن عمّی وأخذ منّی جاریة وطئتها وأولدتها</w:t>
      </w:r>
      <w:r>
        <w:rPr>
          <w:rStyle w:val="FootnoteAnchor"/>
          <w:rtl w:val="true"/>
        </w:rPr>
        <w:footnoteReference w:id="286"/>
      </w:r>
      <w:r>
        <w:rPr>
          <w:rFonts w:ascii="IRNazanin" w:hAnsi="IRNazanin" w:eastAsia="IRNazanin"/>
          <w:color w:val="111111"/>
          <w:sz w:val="28"/>
          <w:sz w:val="28"/>
          <w:szCs w:val="28"/>
          <w:rtl w:val="true"/>
          <w:lang w:bidi="fa-IR"/>
        </w:rPr>
        <w:t>فدهش شریح فقام ودخل علی علیّ علیه‌السلام فأخبره فاستدعی بزوجها</w:t>
      </w:r>
    </w:p>
    <w:p>
      <w:pPr>
        <w:pStyle w:val="BookText"/>
        <w:rPr/>
      </w:pPr>
      <w:r>
        <w:rPr>
          <w:rFonts w:ascii="IRNazanin" w:hAnsi="IRNazanin" w:eastAsia="IRNazanin"/>
          <w:color w:val="111111"/>
          <w:sz w:val="28"/>
          <w:sz w:val="28"/>
          <w:szCs w:val="28"/>
          <w:rtl w:val="true"/>
          <w:lang w:bidi="fa-IR"/>
        </w:rPr>
        <w:t>فاعترف فقال علیه‌السلام لامرأتین أدخلاها البیت وعدّا أضلاعها ففعلتا فوجدتا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الجانب الأیمن ثمانیة عشر ضلعا وفی الأیسر سبعة عشر فأخذ شعرها </w:t>
      </w:r>
    </w:p>
    <w:p>
      <w:pPr>
        <w:pStyle w:val="BookText"/>
        <w:rPr/>
      </w:pPr>
      <w:r>
        <w:rPr>
          <w:rFonts w:ascii="IRNazanin" w:hAnsi="IRNazanin" w:eastAsia="IRNazanin"/>
          <w:color w:val="111111"/>
          <w:sz w:val="28"/>
          <w:sz w:val="28"/>
          <w:szCs w:val="28"/>
          <w:rtl w:val="true"/>
          <w:lang w:bidi="fa-IR"/>
        </w:rPr>
        <w:t>فأعطاها حذاءً</w:t>
      </w:r>
      <w:r>
        <w:rPr>
          <w:rStyle w:val="FootnoteAnchor"/>
          <w:rtl w:val="true"/>
        </w:rPr>
        <w:footnoteReference w:id="287"/>
      </w:r>
      <w:r>
        <w:rPr>
          <w:rFonts w:ascii="IRNazanin" w:hAnsi="IRNazanin" w:eastAsia="IRNazanin"/>
          <w:color w:val="111111"/>
          <w:sz w:val="28"/>
          <w:sz w:val="28"/>
          <w:szCs w:val="28"/>
          <w:rtl w:val="true"/>
          <w:lang w:bidi="fa-IR"/>
        </w:rPr>
        <w:t>وألحقها بالرّجال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من قصّة حوّاء فإنّ أضلاعها کانت سبعة عشر من کلّ جانب وأضلاع الرّجل تزید علیها بضلع فلهذا ألحقتها بالرّجال</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أختم هذه الأربعین بإیراد</w:t>
      </w:r>
    </w:p>
    <w:p>
      <w:pPr>
        <w:pStyle w:val="BookText"/>
        <w:rPr/>
      </w:pPr>
      <w:r>
        <w:rPr>
          <w:rFonts w:ascii="IRNazanin" w:hAnsi="IRNazanin" w:eastAsia="IRNazanin"/>
          <w:color w:val="111111"/>
          <w:sz w:val="28"/>
          <w:sz w:val="28"/>
          <w:szCs w:val="28"/>
          <w:rtl w:val="true"/>
          <w:lang w:bidi="fa-IR"/>
        </w:rPr>
        <w:t>حدیث یدلّ علی عظم ثواب من ذکر أو کتب أو استمع فضیلة من فضائل أمیرالمؤمنین علیه‌السلام لیکون حقّا للطّالبین علی حفظها ونشرها والاهتمام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مجاهد عن ابن عبّاس عن أمیرالمؤمنین علیّ علیه‌السلامقال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لأخی علیّ فضائل لا تحصی کثرة فمن ذکر فضیلة من فضائله مقرّا بها غفر اللّه له ما تقدّم من ذنبه وما تأخّر ومَن کتب فضیلة من فضائله لم‌تزل الملائکة تستغفر له ما بقی لذلک الکتابة رسم ومن استمع فضیلة من فضائله غفر اللّه له الذّنوب الّتی اکتسبها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بالاستماع و من نظرإلی کتاب من فضائله غفر اللّه له الذّنوب الّتی اکتسبها</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عبادة، وذکره عبادة ولا یقبل اللّه تعالی إیمان عبد إلاّ بولایته والبراءة من أعدائه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قصدت إیراده تذکرة لمن ادّعی محبّة أمیرالمؤمنین ووداده واللّه أسأل أن یوفّقنی لإستیعاب مناقبه وفضائله واستیفاء شمائله وخصائله فی تصنیف مفرد وأن یوفّقنی لأن أشرح أحادیث هذه الأربعین باللّغة الفارسیّة مع إیراد أخبار وحکایات وآثار وأبیات وأشعار مناسبة </w:t>
      </w:r>
    </w:p>
    <w:p>
      <w:pPr>
        <w:pStyle w:val="BookText"/>
        <w:rPr/>
      </w:pPr>
      <w:r>
        <w:rPr>
          <w:rFonts w:ascii="IRNazanin" w:hAnsi="IRNazanin" w:eastAsia="IRNazanin"/>
          <w:color w:val="111111"/>
          <w:sz w:val="28"/>
          <w:sz w:val="28"/>
          <w:szCs w:val="28"/>
          <w:rtl w:val="true"/>
          <w:lang w:bidi="fa-IR"/>
        </w:rPr>
        <w:t>عربیّة وفارسیّة لتکون فائدته عامّة وعائدته تامّة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 یّها المؤمنون الکاملون أ نّ اعتقادی فی شأن أمیرالمؤمنین علیّ علیه‌السلام ما یقتضیه مضمون تلک الأحادیث الّتی جمعتها فی هذه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سبحانه وتعالی ربّا وبالإسلام دینا وبمحمّد صلی‌الله‌علیه‌و‌آله رسولاً وبأمیرالمؤمنین علیّ بن أبی طالب علیه‌السلامإماما والحسن المجتبی والحسین الشّهید بکربلاء وعلیّ بن الحسین زین العابدین السّجّاد ذی الثّفنات</w:t>
      </w:r>
      <w:r>
        <w:rPr>
          <w:rStyle w:val="FootnoteAnchor"/>
          <w:rtl w:val="true"/>
        </w:rPr>
        <w:footnoteReference w:id="291"/>
      </w:r>
      <w:r>
        <w:rPr>
          <w:rFonts w:ascii="IRNazanin" w:hAnsi="IRNazanin" w:eastAsia="IRNazanin"/>
          <w:color w:val="111111"/>
          <w:sz w:val="28"/>
          <w:sz w:val="28"/>
          <w:szCs w:val="28"/>
          <w:rtl w:val="true"/>
          <w:lang w:bidi="fa-IR"/>
        </w:rPr>
        <w:t>وبمحمّد بن علیّ الباقر وجعفر بن محمّد الصّادق وموسی بن جعفر الکاظم و علیّ بن موسی الرّضا ومحمّد بن علیّ التّقی وعلیّ بن محمّد النّقی والحسن بن علیّ الزّکیّ العسکری ومحمّد بن الحسن الحجّة المهدیّ صاحب الزّمان أئمّة وسادة وقادة اللّهمّ هؤلاء کلّهم أئمّتی الأئمّة الهداة الأبرار الأتقیاء الأخیار بهم أتولّی ومن أعدائهم أتبرّأ، اللّهمّ أدخلنی فی کلّ خیر أدخلت فیه محمّدا وآل محمّد وأخرجنی من کلّ سوء أخرجت منه محمّدا وآل محمّد فی الدّنیا والآخرة وفی کلّ شدّة ورخاء وفی کلّ عافیة وبلاء وفی المشاهد</w:t>
      </w:r>
      <w:r>
        <w:rPr>
          <w:rStyle w:val="FootnoteAnchor"/>
          <w:rtl w:val="true"/>
        </w:rPr>
        <w:footnoteReference w:id="292"/>
      </w:r>
      <w:r>
        <w:rPr>
          <w:rFonts w:ascii="IRNazanin" w:hAnsi="IRNazanin" w:eastAsia="IRNazanin"/>
          <w:color w:val="111111"/>
          <w:sz w:val="28"/>
          <w:sz w:val="28"/>
          <w:szCs w:val="28"/>
          <w:rtl w:val="true"/>
          <w:lang w:bidi="fa-IR"/>
        </w:rPr>
        <w:t>کلّها ولا تفرّق بینی وبینهم طرفة عین أبدا ولا أقلّ من ذلک فإنّی بذلک راض یا ربّ بهذا ولدت وبهذا عشت وبهذا أسأل اللّه الکریم أن یمیتنی ویحشرنی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هب لی من المعیشة سؤلی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واعف عنّی بحقّ آل الرّسول </w:t>
      </w:r>
    </w:p>
    <w:p>
      <w:pPr>
        <w:pStyle w:val="BookText"/>
        <w:rPr/>
      </w:pPr>
      <w:r>
        <w:rPr>
          <w:rFonts w:ascii="Amiri" w:hAnsi="Amiri" w:eastAsia="Amiri" w:cs="Amiri"/>
          <w:color w:val="111111"/>
          <w:sz w:val="28"/>
          <w:sz w:val="28"/>
          <w:szCs w:val="28"/>
          <w:rtl w:val="true"/>
          <w:lang w:bidi="ar-SA"/>
        </w:rPr>
        <w:t>واسقنی شربة بکفّ علیّ</w:t>
      </w:r>
    </w:p>
    <w:p>
      <w:pPr>
        <w:pStyle w:val="BookText"/>
        <w:rPr/>
      </w:pPr>
      <w:r>
        <w:rPr>
          <w:rFonts w:ascii="IRNazanin" w:hAnsi="IRNazanin" w:eastAsia="IRNazanin"/>
          <w:color w:val="111111"/>
          <w:sz w:val="28"/>
          <w:sz w:val="28"/>
          <w:szCs w:val="28"/>
          <w:rtl w:val="true"/>
          <w:lang w:bidi="fa-IR"/>
        </w:rPr>
        <w:t>سیّد الأولیاء</w:t>
      </w:r>
      <w:r>
        <w:rPr>
          <w:rStyle w:val="FootnoteAnchor"/>
          <w:rtl w:val="true"/>
        </w:rPr>
        <w:footnoteReference w:id="293"/>
      </w:r>
      <w:r>
        <w:rPr>
          <w:rFonts w:ascii="IRNazanin" w:hAnsi="IRNazanin" w:eastAsia="IRNazanin"/>
          <w:color w:val="111111"/>
          <w:sz w:val="28"/>
          <w:sz w:val="28"/>
          <w:szCs w:val="28"/>
          <w:rtl w:val="true"/>
          <w:lang w:bidi="fa-IR"/>
        </w:rPr>
        <w:t>زوج البتول</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الهی بحقّ بنی فاطمة که بر قول ایمان کنی خاتمةاگر دعوتم رد کنی ورقبول من و دست و دامان آل رسول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خیر خلقه ومظهر لطفه محمّد وآله وعترته الطّیّبین الطّاهرین أجمعین والحمدللّه ربّ العالمین</w:t>
      </w:r>
      <w:r>
        <w:rPr>
          <w:rFonts w:eastAsia="IRNazanin" w:cs="IRNazanin"/>
          <w:color w:val="111111"/>
          <w:sz w:val="28"/>
          <w:szCs w:val="28"/>
          <w:rtl w:val="true"/>
          <w:lang w:bidi="fa-IR"/>
        </w:rPr>
        <w:t xml:space="preserve">. </w:t>
      </w:r>
      <w:bookmarkStart w:id="134" w:name="pg6932_63781"/>
    </w:p>
    <w:p>
      <w:pPr>
        <w:pStyle w:val="Heading2"/>
        <w:numPr>
          <w:ilvl w:val="1"/>
          <w:numId w:val="1"/>
        </w:numPr>
        <w:rPr/>
      </w:pPr>
      <w:bookmarkStart w:id="135" w:name="__RefHeading___Toc1994844_372815092"/>
      <w:bookmarkStart w:id="136" w:name="_Toc48"/>
      <w:bookmarkEnd w:id="134"/>
      <w:bookmarkEnd w:id="135"/>
      <w:r>
        <w:rPr>
          <w:rtl w:val="true"/>
        </w:rPr>
        <w:t>أسماء أولاد امیرالمؤمنین</w:t>
      </w:r>
      <w:bookmarkEnd w:id="136"/>
    </w:p>
    <w:p>
      <w:pPr>
        <w:pStyle w:val="BookText"/>
        <w:rPr/>
      </w:pPr>
      <w:r>
        <w:rPr>
          <w:rFonts w:ascii="IRNazanin" w:hAnsi="IRNazanin" w:eastAsia="IRNazanin"/>
          <w:color w:val="111111"/>
          <w:sz w:val="28"/>
          <w:sz w:val="28"/>
          <w:szCs w:val="28"/>
          <w:rtl w:val="true"/>
          <w:lang w:bidi="fa-IR"/>
        </w:rPr>
        <w:t>الحمدللّه وسلام علی عباده الّذین اصطفی والصّلاة والسّلام علی رسوله محمّد المصطفی وعلی آله وأصحابه مفاتیح الهدی ومصابیح الدّجی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سألنی بعض الخُلاّن</w:t>
      </w:r>
      <w:r>
        <w:rPr>
          <w:rStyle w:val="FootnoteAnchor"/>
          <w:rtl w:val="true"/>
        </w:rPr>
        <w:footnoteReference w:id="295"/>
      </w:r>
      <w:r>
        <w:rPr>
          <w:rFonts w:ascii="IRNazanin" w:hAnsi="IRNazanin" w:eastAsia="IRNazanin"/>
          <w:color w:val="111111"/>
          <w:sz w:val="28"/>
          <w:sz w:val="28"/>
          <w:szCs w:val="28"/>
          <w:rtl w:val="true"/>
          <w:lang w:bidi="fa-IR"/>
        </w:rPr>
        <w:t>أن أکتب لهم أسماء أولاد أمیرالمؤمنین وإمام المتّقین ویعسوب المسلمین علیّ بن أبی طالب أبی الحسن علیه‌السلام فأجبت لهم وکتبت ما وضح لی من تصانیف التّواریخ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التّوفیق، أولاده الکرام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الکبری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الصّغری، المکنّاة باُ 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کلثوم الکبری، اُ مّهم فاطمة الزّهراء بنت رسول اللّه صلی‌الله‌علیه‌و‌آله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المکّنی بأبی القاسم، اُ مّة خولة بنت جعفر بن قیس،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إلیاس</w:t>
      </w:r>
      <w:r>
        <w:rPr>
          <w:rStyle w:val="FootnoteAnchor"/>
          <w:rtl w:val="true"/>
        </w:rPr>
        <w:footnoteReference w:id="296"/>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جعفر وهی الحنفیّة،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 مّه</w:t>
      </w:r>
      <w:r>
        <w:rPr>
          <w:rStyle w:val="FootnoteAnchor"/>
          <w:rtl w:val="true"/>
        </w:rPr>
        <w:footnoteReference w:id="297"/>
      </w:r>
      <w:r>
        <w:rPr>
          <w:rFonts w:ascii="IRNazanin" w:hAnsi="IRNazanin" w:eastAsia="IRNazanin"/>
          <w:color w:val="111111"/>
          <w:sz w:val="28"/>
          <w:sz w:val="28"/>
          <w:szCs w:val="28"/>
          <w:rtl w:val="true"/>
          <w:lang w:bidi="fa-IR"/>
        </w:rPr>
        <w:t>من سبی الیمامة فصارت إلی علیّ وأ نّها کانت أمة لبنی حنیفة سندیّة سوداء ولم‌تکن من أنفسهم</w:t>
      </w:r>
      <w:r>
        <w:rPr>
          <w:rStyle w:val="FootnoteAnchor"/>
        </w:rPr>
        <w:footnoteReference w:id="29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الأصغر المکنّی بأبی بکر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وعبیداللّه الشّهیدان مع أخیهما الحسین بکربلاء اُ مّهم لیلی بنت مسعود بن خالدالنّهشلیّة الدارمیّة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ورقیّة کانا توأمین اُ مّهما اُ مّ حبیب بنت ربیعة التّغلبیّة وکان خالد بن الولید سباها فی الرّدّة فاشتراها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اُ مّه أسماء بنت عمیس الخثعمیّة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استشهدوا مع الحسین بکربلاء اُ مّهم اُ مّ البنین بنت حزام بن خالد الوحیدیّة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 الحسن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ورملة اُ مّهما اُ مّ سعید بنت عروة بن مسعود الثّقفیّة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 کلثوم الصّغری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وجُمانة المکنّاة باُ مّ جعفر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ومیمونة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وخدیجة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الکرام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ونفیسة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سلمة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الصّغری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 هانی کنّ لاُ مّهات شتّی، وهم بأجمعهم تسعة وعشرون، الذّکور إثنا عشر، والإناث سبع عشرة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رقیّة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 مّا زینب الکبری بنت فاطمة علیهاالسلام فکانت عند عبداللّه بن جعفر بن أبی طالب وولدت له جعفر الأکبر وعلیّا وعونا الأکبر وعبّاسا واُ مّ کلثوم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 مّا اُ مّ کلثوم الکبری بنت فاطمة علیهاالسلام فکانت عند عمر بن الخطّاب </w:t>
      </w:r>
    </w:p>
    <w:p>
      <w:pPr>
        <w:pStyle w:val="BookText"/>
        <w:rPr/>
      </w:pPr>
      <w:r>
        <w:rPr>
          <w:rFonts w:ascii="IRNazanin" w:hAnsi="IRNazanin" w:eastAsia="IRNazanin"/>
          <w:color w:val="111111"/>
          <w:sz w:val="28"/>
          <w:sz w:val="28"/>
          <w:szCs w:val="28"/>
          <w:rtl w:val="true"/>
          <w:lang w:bidi="fa-IR"/>
        </w:rPr>
        <w:t xml:space="preserve">وولدت له فاطمة وزیدا فلمّا قُتل عمر تزوّجها محمّد بن جعفر بن أبی طالب فمات عنها فتزوّجها عبداللّه بن جعفر بن أبی طالب فماتت عنده وکانت سائر بنات علیّ عند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 مّ الحسن فإنّها کانت عند جَعدة بن هُبیرة المخزومی وخلا فاطمة فإنّها کانت عند سعید بن الأسود من بنی الحارث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رقیّة فهلکت ولم‌تبلغ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محسن بن علیّ فهلک وهو صغیر والحقّ أ نّه کان سقطا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 مّا الحسن بن علیّ فکان یکنّی أبا محمّد ولمّا قتل علیّ بویع له بالکوفة وبویع لمعاویَة بالشّام ببیت المقدس فسار معاویة یرید الکوفة وسار الحسن یریده فالتقوا بمَسکِنْ</w:t>
      </w:r>
      <w:r>
        <w:rPr>
          <w:rStyle w:val="FootnoteAnchor"/>
          <w:rtl w:val="true"/>
        </w:rPr>
        <w:footnoteReference w:id="299"/>
      </w:r>
      <w:r>
        <w:rPr>
          <w:rFonts w:ascii="IRNazanin" w:hAnsi="IRNazanin" w:eastAsia="IRNazanin"/>
          <w:color w:val="111111"/>
          <w:sz w:val="28"/>
          <w:sz w:val="28"/>
          <w:szCs w:val="28"/>
          <w:rtl w:val="true"/>
          <w:lang w:bidi="fa-IR"/>
        </w:rPr>
        <w:t xml:space="preserve">من أرض الکوفة فصالح الحسن معاویة وبایع له ودخل معه الکوفة ثمّ انصرف معاویة عن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واستعمل علی الکوفة</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 وعلی البصرة عبداللّه بنعامر ثمّ جمعهما لزیاد، وانصرف الحسن، إلی المدینة فمات بها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امرأته جعدة بنت الأشعث بن قیس سمّته وکانت وفاته فی شهر ربیع الأ وّل سنة تسع وأربعین وهو یومئذ ابن سبع وأربعین سنة وصلّی علیه سعید بن العاص وولد الحسن حسنا واُ مّه خولة بنت منظور بن ریّان</w:t>
      </w:r>
      <w:r>
        <w:rPr>
          <w:rStyle w:val="FootnoteAnchor"/>
          <w:rtl w:val="true"/>
        </w:rPr>
        <w:footnoteReference w:id="301"/>
      </w:r>
      <w:r>
        <w:rPr>
          <w:rFonts w:ascii="Amiri" w:hAnsi="Amiri" w:eastAsia="Amiri" w:cs="Amiri"/>
          <w:color w:val="111111"/>
          <w:sz w:val="28"/>
          <w:sz w:val="28"/>
          <w:szCs w:val="28"/>
          <w:rtl w:val="true"/>
          <w:lang w:bidi="ar-SA"/>
        </w:rPr>
        <w:t>الفزاریّة وزیدا واُ مّ الحسن 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عقبة بن مسعود البَدریّ وعمرا اُ مّه </w:t>
      </w:r>
    </w:p>
    <w:p>
      <w:pPr>
        <w:pStyle w:val="BookText"/>
        <w:rPr/>
      </w:pPr>
      <w:r>
        <w:rPr>
          <w:rFonts w:ascii="Amiri" w:hAnsi="Amiri" w:eastAsia="Amiri" w:cs="Amiri"/>
          <w:color w:val="111111"/>
          <w:sz w:val="28"/>
          <w:sz w:val="28"/>
          <w:szCs w:val="28"/>
          <w:rtl w:val="true"/>
          <w:lang w:bidi="ar-SA"/>
        </w:rPr>
        <w:t>ثقفیّة والحسین الأثرم لاُ مّ ولد وطلحة واُ مّه اُ مّ إسحاق بنت طلحة بن عبید اللّه واُ مّ عبداللّه لاُ 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 مّا الحسن بن الحسن بن علیّ فولّد عبد اللّه والحسین</w:t>
      </w:r>
      <w:r>
        <w:rPr>
          <w:rStyle w:val="FootnoteAnchor"/>
          <w:rtl w:val="true"/>
        </w:rPr>
        <w:footnoteReference w:id="302"/>
      </w:r>
      <w:r>
        <w:rPr>
          <w:rFonts w:ascii="IRNazanin" w:hAnsi="IRNazanin" w:eastAsia="IRNazanin"/>
          <w:color w:val="111111"/>
          <w:sz w:val="28"/>
          <w:sz w:val="28"/>
          <w:szCs w:val="28"/>
          <w:rtl w:val="true"/>
          <w:lang w:bidi="fa-IR"/>
        </w:rPr>
        <w:t>وإبراهیم ومحمّدا وجعفرا وداود وکان عبداللّه بن الحسن بن الحسن یکنّی أبا محمّد وکان خیّرا وکان مع أبی العبّاس وکان أبو العبّاس له مکرما وبه آنسا فلمّا ولّی أبوجعفر</w:t>
      </w:r>
      <w:r>
        <w:rPr>
          <w:rStyle w:val="FootnoteAnchor"/>
          <w:rtl w:val="true"/>
        </w:rPr>
        <w:footnoteReference w:id="303"/>
      </w:r>
      <w:r>
        <w:rPr>
          <w:rFonts w:ascii="IRNazanin" w:hAnsi="IRNazanin" w:eastAsia="IRNazanin"/>
          <w:color w:val="111111"/>
          <w:sz w:val="28"/>
          <w:sz w:val="28"/>
          <w:szCs w:val="28"/>
          <w:rtl w:val="true"/>
          <w:lang w:bidi="fa-IR"/>
        </w:rPr>
        <w:t>ألحّ فی طلب محمّد وإبراهیم ابنی عبد اللّه وتغیّبا بالبادیة فأمر أبو جعفر أن یؤخذ أبوهما عبداللّه وإخوته حسن وداود وإبراهیم ویشدّوا بالوثاق ویبعثوا</w:t>
      </w:r>
      <w:r>
        <w:rPr>
          <w:rStyle w:val="FootnoteAnchor"/>
          <w:rtl w:val="true"/>
        </w:rPr>
        <w:footnoteReference w:id="304"/>
      </w:r>
      <w:r>
        <w:rPr>
          <w:rFonts w:ascii="IRNazanin" w:hAnsi="IRNazanin" w:eastAsia="IRNazanin"/>
          <w:color w:val="111111"/>
          <w:sz w:val="28"/>
          <w:sz w:val="28"/>
          <w:szCs w:val="28"/>
          <w:rtl w:val="true"/>
          <w:lang w:bidi="fa-IR"/>
        </w:rPr>
        <w:t>بهم إلیه فوافوه فی طریق مکّة</w:t>
      </w:r>
      <w:r>
        <w:rPr>
          <w:rStyle w:val="FootnoteAnchor"/>
          <w:rtl w:val="true"/>
        </w:rPr>
        <w:footnoteReference w:id="305"/>
      </w:r>
      <w:r>
        <w:rPr>
          <w:rFonts w:ascii="Amiri" w:hAnsi="Amiri" w:eastAsia="Amiri" w:cs="Amiri"/>
          <w:color w:val="111111"/>
          <w:sz w:val="28"/>
          <w:sz w:val="28"/>
          <w:szCs w:val="28"/>
          <w:rtl w:val="true"/>
          <w:lang w:bidi="ar-SA"/>
        </w:rPr>
        <w:t>بالرّبذة مکتّفین</w:t>
      </w:r>
    </w:p>
    <w:p>
      <w:pPr>
        <w:pStyle w:val="BookText"/>
        <w:rPr/>
      </w:pPr>
      <w:r>
        <w:rPr>
          <w:rFonts w:ascii="IRNazanin" w:hAnsi="IRNazanin" w:eastAsia="IRNazanin"/>
          <w:color w:val="111111"/>
          <w:sz w:val="28"/>
          <w:sz w:val="28"/>
          <w:szCs w:val="28"/>
          <w:rtl w:val="true"/>
          <w:lang w:bidi="fa-IR"/>
        </w:rPr>
        <w:t>فسأله عبد اللّه أن یأذن له علیه فأبی أبو جعفر فلم‌یره حتّی فارق الدّنیا ومات بالحبس وماتوا وخرج محمّد وإبراهیم ابنا عبد اللّه علی أبی جعفر</w:t>
      </w:r>
    </w:p>
    <w:p>
      <w:pPr>
        <w:pStyle w:val="BookText"/>
        <w:rPr/>
      </w:pPr>
      <w:r>
        <w:rPr>
          <w:rFonts w:ascii="IRNazanin" w:hAnsi="IRNazanin" w:eastAsia="IRNazanin"/>
          <w:color w:val="111111"/>
          <w:sz w:val="28"/>
          <w:sz w:val="28"/>
          <w:szCs w:val="28"/>
          <w:rtl w:val="true"/>
          <w:lang w:bidi="fa-IR"/>
        </w:rPr>
        <w:t>وغلبا علی المدینة ومکّة والبصرة فبعث إلیهما فقتل محمّد بالمدینة وقتل إبراهیم علی ستّة عشر فرسخا من الکوفة وإدریس بن عبداللّه بن الحسن أخوهما هو الّذی صار إلی الأندلس وبر وغلب علیهما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 مّا الحسین بن علیّ بن أبی طالب فکان یکنّی أبا عبداللّه وقاتل یزید بن معاویَة فوجّه إلیه عبید اللّه بن زیاد، عمر بن سعد فقتله سنان بن أنس النّخعیّ سنة واحد وستّین یوم عاشوراء وهو ابن ثمان وخمسین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ستّ وخمسین وکان یخضب بالسّواد وولد الحسین علیّا، اُ مّه </w:t>
      </w:r>
    </w:p>
    <w:p>
      <w:pPr>
        <w:pStyle w:val="BookText"/>
        <w:rPr/>
      </w:pPr>
      <w:r>
        <w:rPr>
          <w:rFonts w:ascii="IRNazanin" w:hAnsi="IRNazanin" w:eastAsia="IRNazanin"/>
          <w:color w:val="111111"/>
          <w:sz w:val="28"/>
          <w:sz w:val="28"/>
          <w:szCs w:val="28"/>
          <w:rtl w:val="true"/>
          <w:lang w:bidi="fa-IR"/>
        </w:rPr>
        <w:t>لیلی بنت أبی مُرّة بن عروة بن مسعود الثّقفیّ وعلیّا الأصغر وهو زین العابدین لاُ مّ ولد وفاطمة اُ مّهما اُ مّ اسحاق بنت طلحة بن عبیداللّه وسکینة اُ مّها الرّباب بنت امرئ القیس الکلبیّة فأ مّا فاطمة فکانت عند الحسن بن الحسن بن علیّ ثمّ خلف علیها عبداللّه بن عمرو بن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سکینة فتزوّجها مصعب بن الزّبیر فهلک عنها فتزوّجها عبداللّه بن عثمان بن عبداللّه بن حکیم بن حِزام فولدت له قُرینا، وله عقب ثمّ تزوّجها الأصبغ بن عبد العزیز بن مروان وفارقها قبل أن یدخل بها، ثمّ تزوّجها زید بن عمرو بن عثمان بن عفّان فأمره سلیمان بن عبدالملک بطلاقها ففعل، فماتت بالمدینة فی خلافة هشام، هذا قول أبی الیقظان، قال الهیثم 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صالح بن حسان وغیره قالوا</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سکینة عندعمرو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ثمّ تزوّجها بعده عمرو بن</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بعده مصعب بن الزّبیر، 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 أزواج سُکینة،</w:t>
      </w:r>
    </w:p>
    <w:p>
      <w:pPr>
        <w:pStyle w:val="BookText"/>
        <w:rPr/>
      </w:pPr>
      <w:r>
        <w:rPr>
          <w:rFonts w:ascii="IRNazanin" w:hAnsi="IRNazanin" w:eastAsia="IRNazanin"/>
          <w:color w:val="111111"/>
          <w:sz w:val="28"/>
          <w:sz w:val="28"/>
          <w:szCs w:val="28"/>
          <w:rtl w:val="true"/>
          <w:lang w:bidi="fa-IR"/>
        </w:rPr>
        <w:t>الأصبغ بن عبد العزیز أخو عمر بن عبد العزیز ثمّ مات عنها بمصر ولم‌یرها ثمّ خلف علیها زید بن عمرو بن عثمان بن عفّان ثمّ خلف علیها مصعب بن الزّبیر ثمّ خلف علیها عبداللّه بن عثمان بن عبداللّه بن حکیم بن حزام القرشیّ فولدت له عثمان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وکانت من مصعب جاریة، ثمّ خلف علیها إبراهیم بن عبد الرّحمن بن عوف جدّه إبراهیم بن سعد الفقیه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 مّا علیّ بن الحسین الأصغر فلیس للحسین عقب إلاّ منه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 مّه شهربانویه واسمها 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علیها بعد الحسین زبید مولی الحسین بن علیّ فولدت له عبداللّه بن زبید فهو أخو علیّ بن الحسین بن علیّ من اُ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علیّ بن الحسین زوّج اُ مّه مولاه وأعتق جاریة له وتزوّجها فکتب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یعیّره بذلک فکتب إلیه</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زین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کَانَ لَکُمْ فِی رَسُولِ اللّه‌ِ أُسْوَةٌ حَسَنَةٌ لِمَنْ کانَ</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قد اعتق رسول اللّه صلی‌الله‌علیه‌و‌آلهصفیّة</w:t>
      </w:r>
    </w:p>
    <w:p>
      <w:pPr>
        <w:pStyle w:val="BookText"/>
        <w:rPr/>
      </w:pPr>
      <w:r>
        <w:rPr>
          <w:rFonts w:ascii="IRNazanin" w:hAnsi="IRNazanin" w:eastAsia="IRNazanin"/>
          <w:color w:val="111111"/>
          <w:sz w:val="28"/>
          <w:sz w:val="28"/>
          <w:szCs w:val="28"/>
          <w:rtl w:val="true"/>
          <w:lang w:bidi="fa-IR"/>
        </w:rPr>
        <w:t>بنت حُییّ وتزوّجها وأعتق زید بن حارثة وزوّجه بنت عمّته زینب بنت</w:t>
      </w:r>
    </w:p>
    <w:p>
      <w:pPr>
        <w:pStyle w:val="BookText"/>
        <w:rPr/>
      </w:pPr>
      <w:r>
        <w:rPr>
          <w:rFonts w:ascii="IRNazanin" w:hAnsi="IRNazanin" w:eastAsia="IRNazanin"/>
          <w:color w:val="111111"/>
          <w:sz w:val="28"/>
          <w:sz w:val="28"/>
          <w:szCs w:val="28"/>
          <w:rtl w:val="true"/>
          <w:lang w:bidi="fa-IR"/>
        </w:rPr>
        <w:t>جحش، وتوفّی علیّ بن الحسین بالمدینة سنة أربع وتسعین وکان یکنّی أبا الحسن</w:t>
      </w:r>
      <w:r>
        <w:rPr>
          <w:rStyle w:val="FootnoteAnchor"/>
          <w:rtl w:val="true"/>
        </w:rPr>
        <w:footnoteReference w:id="310"/>
      </w:r>
      <w:r>
        <w:rPr>
          <w:rFonts w:ascii="Amiri" w:hAnsi="Amiri" w:eastAsia="Amiri" w:cs="Amiri"/>
          <w:color w:val="111111"/>
          <w:sz w:val="28"/>
          <w:sz w:val="28"/>
          <w:szCs w:val="28"/>
          <w:rtl w:val="true"/>
          <w:lang w:bidi="ar-SA"/>
        </w:rPr>
        <w:t>ودفن بالبقیع وکان خیّرا فاضلاً فولّد علیّ بن الحسین الحسن بن علیّ وهو الّذی یسمّی ابطن ومحمّد بن علیّ وعلیّ بن علیّ وعبداللّه بن علیّ اُ مّهم اُ مّ عبداللّه بنت الحسن بن علیّ وعمرا وزیدا لاُ مّ ولد تسمّی حیدان</w:t>
      </w:r>
      <w:r>
        <w:rPr>
          <w:rStyle w:val="FootnoteAnchor"/>
          <w:rtl w:val="true"/>
        </w:rPr>
        <w:footnoteReference w:id="311"/>
      </w:r>
      <w:r>
        <w:rPr>
          <w:rFonts w:ascii="Amiri" w:hAnsi="Amiri" w:eastAsia="Amiri" w:cs="Amiri"/>
          <w:color w:val="111111"/>
          <w:sz w:val="28"/>
          <w:sz w:val="28"/>
          <w:szCs w:val="28"/>
          <w:rtl w:val="true"/>
          <w:lang w:bidi="ar-SA"/>
        </w:rPr>
        <w:t>وخدیجة لاُ مّ ولد واُ مّ موسی واُ مّ حسنا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وملیکة لاُ مّهات أولاد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 مّا محمّد بن علیّ وکان یکنّی أبا جعفر وکان له فقه ومات المدینة سنة سبع عشرة ومائة فولّد محمّد جعفر بن محمّد وعبداللّه بن محمّد اُ مّهما اُ مّ فروة بنت القاسم بن محمّد بن أبی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 مّا جعفر بن محمّد فیکنّی أبا عبداللّه وإلیه تنسب الجعفریّة ومات بالمدینة سنة ثمان وأربعین ومائة وله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عبداللّه بن محمّد فکان لقبه دُقدُق ومات بالمدینة وله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 مّا عبداللّه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 فله عقب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 مّا زید بن علیّ بن الحسین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یکنّی أبا الحسن واُ مّه سندیة</w:t>
      </w:r>
    </w:p>
    <w:p>
      <w:pPr>
        <w:pStyle w:val="BookText"/>
        <w:rPr/>
      </w:pPr>
      <w:r>
        <w:rPr>
          <w:rFonts w:ascii="IRNazanin" w:hAnsi="IRNazanin" w:eastAsia="IRNazanin"/>
          <w:color w:val="111111"/>
          <w:sz w:val="28"/>
          <w:sz w:val="28"/>
          <w:szCs w:val="28"/>
          <w:rtl w:val="true"/>
          <w:lang w:bidi="fa-IR"/>
        </w:rPr>
        <w:t xml:space="preserve">وقاتل فی حکومة هشام بن عبدالملک سنة مائة واثنتین وعشرین فبعث إلیه یوسف بن عمر العبّاس المُرِّی فرماه رجل منهم بسهم فمات وصُلب فولّد زید یحیی واُ مّه رَیطة بنت أبی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w:t>
      </w:r>
    </w:p>
    <w:p>
      <w:pPr>
        <w:pStyle w:val="BookText"/>
        <w:rPr/>
      </w:pPr>
      <w:r>
        <w:rPr>
          <w:rFonts w:ascii="Amiri" w:hAnsi="Amiri" w:eastAsia="Amiri" w:cs="Amiri"/>
          <w:color w:val="111111"/>
          <w:sz w:val="28"/>
          <w:sz w:val="28"/>
          <w:szCs w:val="28"/>
          <w:rtl w:val="true"/>
          <w:lang w:bidi="ar-SA"/>
        </w:rPr>
        <w:t>الحنفیّة وعیسی وحسینا ومحمّدا لاُ مّهات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 مّا یحیی فقتل زمن نصر بن سیّار بالجوزجان</w:t>
      </w:r>
      <w:r>
        <w:rPr>
          <w:rStyle w:val="FootnoteAnchor"/>
          <w:rtl w:val="true"/>
        </w:rPr>
        <w:footnoteReference w:id="314"/>
      </w:r>
      <w:r>
        <w:rPr>
          <w:rFonts w:ascii="IRNazanin" w:hAnsi="IRNazanin" w:eastAsia="IRNazanin"/>
          <w:color w:val="111111"/>
          <w:sz w:val="28"/>
          <w:sz w:val="28"/>
          <w:szCs w:val="28"/>
          <w:rtl w:val="true"/>
          <w:lang w:bidi="fa-IR"/>
        </w:rPr>
        <w:t>ولا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عیسی بن زید فمات بالکوفة وله عقب منهم أحمد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حسین بن زید فعَمی وکانت بنته میمونة عند المهدیّ باللّه وله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علیّ بن علیّ بن الحسین فکان یلقّب بالأفطس وله عقب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 مّا اُ مّ موسی بنت علیّ بن الحسین بن علیّ بن أبی طالب فتزوّجها داود بن علیّ بن عبداللّه بن عبّاس وتزوّج اُ مّ حسن اُختها بعدها وتزوّج اُختها خدیجة، محمّد بن عمر بن علیّ بن أبی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 مّا محمّد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فکان یکنّی أبا القاسم وتحوّل إلی الطّائف هاربا من عبداللّه بن الزّبیر ومات بها سنة إحدی وثمانین، فولّد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وعبداللّه وأبا هاشم، وجعفرا</w:t>
      </w:r>
    </w:p>
    <w:p>
      <w:pPr>
        <w:pStyle w:val="BookText"/>
        <w:rPr/>
      </w:pPr>
      <w:r>
        <w:rPr>
          <w:rFonts w:ascii="IRNazanin" w:hAnsi="IRNazanin" w:eastAsia="IRNazanin"/>
          <w:color w:val="111111"/>
          <w:sz w:val="28"/>
          <w:sz w:val="28"/>
          <w:szCs w:val="28"/>
          <w:rtl w:val="true"/>
          <w:lang w:bidi="fa-IR"/>
        </w:rPr>
        <w:t>الأکبر، وحمزة، وعلیّا لاُ مّ ولد، وجعفرا الأصغر وعونا اُ مّهما اُ مّ جعفر، والقاسم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 مّا أبو هاشم فکان عظیم القدر وکانت الشّیعة تتولاّه فحضرته الوفاة بالشّام فأوصی إلی محمّد بن علیّ بن عبداللّه ابن العبّاس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وهو فی ولدک ودفع إلیه کُتبه وصرف الشّیعة إلیه ولیس لأبی هشام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حمزة وعلیّ فلا عقب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إبراهیم هو الملقّب بشعرة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القاسم فکان مؤخّذا</w:t>
      </w:r>
      <w:r>
        <w:rPr>
          <w:rStyle w:val="FootnoteAnchor"/>
          <w:rtl w:val="true"/>
        </w:rPr>
        <w:footnoteReference w:id="316"/>
      </w:r>
      <w:r>
        <w:rPr>
          <w:rFonts w:ascii="IRNazanin" w:hAnsi="IRNazanin" w:eastAsia="IRNazanin"/>
          <w:color w:val="111111"/>
          <w:sz w:val="28"/>
          <w:sz w:val="28"/>
          <w:szCs w:val="28"/>
          <w:rtl w:val="true"/>
          <w:lang w:bidi="fa-IR"/>
        </w:rPr>
        <w:t>عن مسجد رسول اللّه صلی‌الله‌علیه‌و‌آله لا یقدر أن یدخله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 مّا عمر بن علیّ بن أبی طالب فإنّه ولّد محمّدا واُ مّ موسی، اُ مّهما أسماء بنت عقیل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 مّا محمّد فولّد عُمَر، وعبیداللّه، واُ مّهما خدیجة بنت علیّ بن الحسین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وجعفرا واُ مّه اُ مّ هشام بنت جعفر بن جعدة بن هبیرة المخزومیّ، ولعمر بن علیّ بن أبی طالب ولد بالمدینة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 مّا العبّاس بن علیّ بن أبی طالب المقتول مع أخیه الحسین بالطّفّ، فولّد عبیداللّه واُ مّه لُبابة بنت عبیداللّه بن العبّاس وحسنا لاُ مّ ولد وله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 مّا عبید اللّه بن علیّ بن أبی طالب فقتله المختار ولا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جعفر بن علیّ بن أبی طالب فإنّه لا عقب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الکتاب والحمدللّه حقّ حمده</w:t>
      </w:r>
    </w:p>
    <w:p>
      <w:pPr>
        <w:pStyle w:val="BookText"/>
        <w:rPr/>
      </w:pPr>
      <w:r>
        <w:rPr>
          <w:rFonts w:ascii="Amiri" w:hAnsi="Amiri" w:eastAsia="Amiri" w:cs="Amiri"/>
          <w:color w:val="111111"/>
          <w:sz w:val="28"/>
          <w:sz w:val="28"/>
          <w:szCs w:val="28"/>
          <w:rtl w:val="true"/>
          <w:lang w:bidi="ar-SA"/>
        </w:rPr>
        <w:t>والصّلاة والسّلام علی محمّد رسوله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آله وصحبه من بعده</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6932_63791"/>
      <w:bookmarkStart w:id="138" w:name="pg6932_63791"/>
      <w:bookmarkEnd w:id="138"/>
    </w:p>
    <w:p>
      <w:pPr>
        <w:pStyle w:val="Heading2"/>
        <w:numPr>
          <w:ilvl w:val="1"/>
          <w:numId w:val="1"/>
        </w:numPr>
        <w:rPr/>
      </w:pPr>
      <w:bookmarkStart w:id="139" w:name="pg6932_63791"/>
      <w:bookmarkStart w:id="140" w:name="__RefHeading___Toc1994846_372815092"/>
      <w:bookmarkStart w:id="141" w:name="_Toc49"/>
      <w:bookmarkEnd w:id="139"/>
      <w:bookmarkEnd w:id="140"/>
      <w:r>
        <w:rPr>
          <w:rtl w:val="true"/>
        </w:rPr>
        <w:t>الفهارس</w:t>
      </w:r>
      <w:bookmarkEnd w:id="141"/>
    </w:p>
    <w:p>
      <w:pPr>
        <w:pStyle w:val="Heading3"/>
        <w:numPr>
          <w:ilvl w:val="2"/>
          <w:numId w:val="1"/>
        </w:numPr>
        <w:rPr/>
      </w:pPr>
      <w:bookmarkStart w:id="142" w:name="__RefHeading___Toc1994848_372815092"/>
      <w:bookmarkStart w:id="143" w:name="_Toc50"/>
      <w:bookmarkEnd w:id="142"/>
      <w:r>
        <w:rPr>
          <w:rtl w:val="true"/>
        </w:rPr>
        <w:t>اشارة</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المعصومین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6932_63793"/>
      <w:bookmarkStart w:id="145" w:name="pg6932_63793"/>
      <w:bookmarkEnd w:id="145"/>
    </w:p>
    <w:p>
      <w:pPr>
        <w:pStyle w:val="Heading3"/>
        <w:numPr>
          <w:ilvl w:val="2"/>
          <w:numId w:val="1"/>
        </w:numPr>
        <w:rPr/>
      </w:pPr>
      <w:bookmarkStart w:id="146" w:name="pg6932_63793"/>
      <w:bookmarkStart w:id="147" w:name="__RefHeading___Toc1994850_372815092"/>
      <w:bookmarkStart w:id="148" w:name="_Toc51"/>
      <w:bookmarkEnd w:id="146"/>
      <w:bookmarkEnd w:id="147"/>
      <w:r>
        <w:rPr>
          <w:rtl w:val="true"/>
        </w:rPr>
        <w:t>فهرس الآیات</w:t>
      </w:r>
      <w:bookmarkEnd w:id="148"/>
    </w:p>
    <w:p>
      <w:pPr>
        <w:pStyle w:val="BookText"/>
        <w:rPr/>
      </w:pPr>
      <w:r>
        <w:rPr>
          <w:rFonts w:ascii="IRNazanin" w:hAnsi="IRNazanin" w:eastAsia="IRNazanin"/>
          <w:color w:val="111111"/>
          <w:sz w:val="28"/>
          <w:sz w:val="28"/>
          <w:szCs w:val="28"/>
          <w:rtl w:val="true"/>
          <w:lang w:bidi="fa-IR"/>
        </w:rPr>
        <w:t>السورةالآیةرقمهاالصّفحة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تَتْلُونَ الْکِتابَ</w:t>
      </w:r>
      <w:r>
        <w:rPr>
          <w:rFonts w:eastAsia="Amiri" w:cs="Amiri" w:ascii="Amiri" w:hAnsi="Amiri"/>
          <w:color w:val="111111"/>
          <w:sz w:val="28"/>
          <w:szCs w:val="28"/>
          <w:lang w:bidi="ar-SA"/>
        </w:rPr>
        <w:t>4442</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أَفَائِنْ ماتَ أَوْ قُتِلَ انْقَلَبْتُمْ</w:t>
      </w:r>
      <w:r>
        <w:rPr>
          <w:rFonts w:eastAsia="Amiri" w:cs="Amiri" w:ascii="Amiri" w:hAnsi="Amiri"/>
          <w:color w:val="111111"/>
          <w:sz w:val="28"/>
          <w:szCs w:val="28"/>
          <w:lang w:bidi="ar-SA"/>
        </w:rPr>
        <w:t>14451</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lang w:bidi="ar-SA"/>
        </w:rPr>
        <w:t>6744</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فَأَمْطِرْ عَلَیْنَا حِجارَةً</w:t>
      </w:r>
      <w:r>
        <w:rPr>
          <w:rFonts w:eastAsia="Amiri" w:cs="Amiri" w:ascii="Amiri" w:hAnsi="Amiri"/>
          <w:color w:val="111111"/>
          <w:sz w:val="28"/>
          <w:szCs w:val="28"/>
          <w:lang w:bidi="ar-SA"/>
        </w:rPr>
        <w:t>3243</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الْأَرْضِ قِطَعٌ مُتَجَاوِرَاتٌ</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الَّذِینَ آمَنُوا وَعَمِلُواالصَّالِحَاتِ</w:t>
      </w:r>
      <w:r>
        <w:rPr>
          <w:rFonts w:eastAsia="Amiri" w:cs="Amiri" w:ascii="Amiri" w:hAnsi="Amiri"/>
          <w:color w:val="111111"/>
          <w:sz w:val="28"/>
          <w:szCs w:val="28"/>
          <w:lang w:bidi="ar-SA"/>
        </w:rPr>
        <w:t>2958</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lang w:bidi="ar-SA"/>
        </w:rPr>
        <w:t>4749</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lang w:bidi="ar-SA"/>
        </w:rPr>
        <w:t>9634</w:t>
      </w:r>
    </w:p>
    <w:p>
      <w:pPr>
        <w:pStyle w:val="BookText"/>
        <w:rPr/>
      </w:pPr>
      <w:r>
        <w:rPr>
          <w:rFonts w:ascii="Amiri" w:hAnsi="Amiri" w:eastAsia="Amiri" w:cs="Amiri"/>
          <w:color w:val="111111"/>
          <w:sz w:val="28"/>
          <w:sz w:val="28"/>
          <w:szCs w:val="28"/>
          <w:rtl w:val="true"/>
          <w:lang w:bidi="ar-SA"/>
        </w:rPr>
        <w:t>لِتُبَشِّرَ بِهِ الْمُتَّقِینَ</w:t>
      </w:r>
      <w:r>
        <w:rPr>
          <w:rFonts w:eastAsia="Amiri" w:cs="Amiri" w:ascii="Amiri" w:hAnsi="Amiri"/>
          <w:color w:val="111111"/>
          <w:sz w:val="28"/>
          <w:szCs w:val="28"/>
          <w:lang w:bidi="ar-SA"/>
        </w:rPr>
        <w:t>9734</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lang w:bidi="ar-SA"/>
        </w:rPr>
        <w:t>2536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وَإنِّی لَغَفَّارٌ لِمَنْ تابَ</w:t>
      </w: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lang w:bidi="ar-SA"/>
        </w:rPr>
        <w:t>3536</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2180</w:t>
      </w:r>
    </w:p>
    <w:p>
      <w:pPr>
        <w:pStyle w:val="BookText"/>
        <w:rPr/>
      </w:pP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lang w:bidi="ar-SA"/>
        </w:rPr>
        <w:t>3326</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lang w:bidi="ar-SA"/>
        </w:rPr>
        <w:t>2449</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وَمَنْ یَقْتَرِفْ</w:t>
      </w:r>
      <w:r>
        <w:rPr>
          <w:rFonts w:eastAsia="Amiri" w:cs="Amiri" w:ascii="Amiri" w:hAnsi="Amiri"/>
          <w:color w:val="111111"/>
          <w:sz w:val="28"/>
          <w:szCs w:val="28"/>
          <w:lang w:bidi="ar-SA"/>
        </w:rPr>
        <w:t>2326</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ءَأَشْفَقْتُمْ أَنْ تُقَدِّمُوا بَیْنَ یَدَیْ</w:t>
      </w:r>
      <w:r>
        <w:rPr>
          <w:rFonts w:eastAsia="Amiri" w:cs="Amiri" w:ascii="Amiri" w:hAnsi="Amiri"/>
          <w:color w:val="111111"/>
          <w:sz w:val="28"/>
          <w:szCs w:val="28"/>
          <w:lang w:bidi="ar-SA"/>
        </w:rPr>
        <w:t>1339</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مَوْلیهُ وَجِبْرِیلُ</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lang w:bidi="ar-SA"/>
        </w:rPr>
        <w:t>1241</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bookmarkStart w:id="149" w:name="pg6932_63795"/>
    </w:p>
    <w:p>
      <w:pPr>
        <w:pStyle w:val="Heading3"/>
        <w:numPr>
          <w:ilvl w:val="2"/>
          <w:numId w:val="1"/>
        </w:numPr>
        <w:rPr/>
      </w:pPr>
      <w:bookmarkStart w:id="150" w:name="__RefHeading___Toc1994852_372815092"/>
      <w:bookmarkStart w:id="151" w:name="_Toc52"/>
      <w:bookmarkEnd w:id="149"/>
      <w:bookmarkEnd w:id="150"/>
      <w:r>
        <w:rPr>
          <w:rtl w:val="true"/>
        </w:rPr>
        <w:t>فهرس أسماء المعصومین</w:t>
      </w:r>
      <w:bookmarkEnd w:id="151"/>
    </w:p>
    <w:p>
      <w:pPr>
        <w:pStyle w:val="BookText"/>
        <w:rPr/>
      </w:pPr>
      <w:r>
        <w:rPr>
          <w:rFonts w:ascii="IRNazanin" w:hAnsi="IRNazanin" w:eastAsia="IRNazanin"/>
          <w:color w:val="111111"/>
          <w:sz w:val="28"/>
          <w:sz w:val="28"/>
          <w:szCs w:val="28"/>
          <w:rtl w:val="true"/>
          <w:lang w:bidi="fa-IR"/>
        </w:rPr>
        <w:t xml:space="preserve">محمّدرسول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أمیر المؤمنین علیّ بن أبی طالب علیه‌السلام،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فاطمة الزّهراء علیه‌السلام،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الحسن بن علیّ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الحسین بن علیّ علیه‌السلام،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علیّ علیه‌السلام،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جعفر بن محمّد علیه‌السلام،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موسی بن جعفر علیه‌السلام،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علیّ بن موسی علیه‌السلام،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بن علیّ علیه‌السلام،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علیّ بن محمّد علیه‌السلام،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الحسن بن علیّ علیه‌السلام، </w:t>
      </w:r>
      <w:r>
        <w:rPr>
          <w:rFonts w:eastAsia="IRNazanin" w:cs="IRNazanin"/>
          <w:color w:val="111111"/>
          <w:sz w:val="28"/>
          <w:szCs w:val="28"/>
          <w:lang w:bidi="fa-IR"/>
        </w:rPr>
        <w:t>73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52" w:name="pg6932_63796"/>
    </w:p>
    <w:p>
      <w:pPr>
        <w:pStyle w:val="Heading3"/>
        <w:numPr>
          <w:ilvl w:val="2"/>
          <w:numId w:val="1"/>
        </w:numPr>
        <w:rPr/>
      </w:pPr>
      <w:bookmarkStart w:id="153" w:name="__RefHeading___Toc1994854_372815092"/>
      <w:bookmarkStart w:id="154" w:name="_Toc53"/>
      <w:bookmarkEnd w:id="152"/>
      <w:bookmarkEnd w:id="153"/>
      <w:r>
        <w:rPr>
          <w:rtl w:val="true"/>
        </w:rPr>
        <w:t>فهرست الأعلام</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الحسن بن الحسن بن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إبراهیم بن الحسین بن علیّ الدّنبلی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إبراهیم بن سعد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إبراهیم بن سلیمان القطیفی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إبراهیم بن عبد الرّحمن بن عوف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إبراهیم بن عبد اللّه بن الحسن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إبراهیم بن محمّد بن الحنفیّة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أبطن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ابن الکلبی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أبوالحسن علیّ بن عیسی الإربلی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الواحدی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أبو هاشم بن محمّد بن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أبو الهیثم بن التّیّهان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أبی 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أبی برزة الأسلمیّ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أبی الحسن الرّضوی الکشمیری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أبی الحسن سلیمان بن الشّیخ عبداللّه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أبی الحمراء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أبی ذر الغفاری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أبی سعید أحمد بن الحسن الطّوسیّ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أبی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أبی سعید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أبی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أبی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أبی الیقظان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إدریس بن 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أسعد بن إبراهیم بن الحسن الحلّی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أسماء بنت عقیل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إسماعیل بن علیّ الأرومی</w:t>
      </w:r>
    </w:p>
    <w:p>
      <w:pPr>
        <w:pStyle w:val="BookText"/>
        <w:rPr/>
      </w:pPr>
      <w:r>
        <w:rPr>
          <w:rFonts w:ascii="Amiri" w:hAnsi="Amiri" w:eastAsia="Amiri" w:cs="Amiri"/>
          <w:color w:val="111111"/>
          <w:sz w:val="28"/>
          <w:sz w:val="28"/>
          <w:szCs w:val="28"/>
          <w:rtl w:val="true"/>
          <w:lang w:bidi="ar-SA"/>
        </w:rPr>
        <w:t xml:space="preserve">التّبریزی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إسماعیل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p>
    <w:p>
      <w:pPr>
        <w:pStyle w:val="BookText"/>
        <w:rPr/>
      </w:pPr>
      <w:r>
        <w:rPr>
          <w:rFonts w:ascii="IRNazanin" w:hAnsi="IRNazanin" w:eastAsia="IRNazanin"/>
          <w:color w:val="111111"/>
          <w:sz w:val="28"/>
          <w:sz w:val="28"/>
          <w:szCs w:val="28"/>
          <w:rtl w:val="true"/>
          <w:lang w:bidi="fa-IR"/>
        </w:rPr>
        <w:t>بخواجوئی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أشعث به قیس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أصبغ بن عبد العزیز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أفطس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 مّ إسحاق بنت طلحة بن عبیداللّه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اُ مّ البنین بنت حزام بن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 مّ حبیب بنت ربیعة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 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 مّ سعید بنت عروة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مّ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 مّ عبداللّه بنت الحسن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اُمّ عطیّة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 مّ فروة بنت القاسم بن محمّد بن</w:t>
      </w:r>
    </w:p>
    <w:p>
      <w:pPr>
        <w:pStyle w:val="BookText"/>
        <w:rPr/>
      </w:pP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اُمّ الکرام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اُمّ کلثوم بنت زینب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اُمّ کلثوم زینب الکبری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 مّ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 مّ موسی بنت علیّ بن الحسین بن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 مّ‌موسی بنت عمر بن علیّ بن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 مّ هشام بنت جعفر بن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 مّ هانی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امرئ القیس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بریدة بن الحصیب الأسلمیّ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بهاء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التّبریزی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البنانیّ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ثابت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الأنصاریّ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جعدة بنت الأشعث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جعدة بن هبیرة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جعفر بن الحسن بن الحسن بن علیّ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 xml:space="preserve">جعفر بن جعدة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جعفر</w:t>
      </w:r>
    </w:p>
    <w:p>
      <w:pPr>
        <w:pStyle w:val="BookText"/>
        <w:rPr/>
      </w:pP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جعفر بن علیّ بن أبی طالب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بن‌الحنفیّة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الحنفیّة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 xml:space="preserve">جعفر بن محمّد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جمال الدّین الهروی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 xml:space="preserve">جُمانة المکنّاة باُ مّ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أسد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الحارث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حبیب بن بدیل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حذیفة بن أسید الغفاریّ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الحسن بن الحسن بن علیّ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الحسن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الحسن بن علیّ بن زین العابدین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الحسن بن علیّ بن محمّد بن علیّ</w:t>
      </w:r>
    </w:p>
    <w:p>
      <w:pPr>
        <w:pStyle w:val="BookText"/>
        <w:rPr/>
      </w:pPr>
      <w:r>
        <w:rPr>
          <w:rFonts w:ascii="Amiri" w:hAnsi="Amiri" w:eastAsia="Amiri" w:cs="Amiri"/>
          <w:color w:val="111111"/>
          <w:sz w:val="28"/>
          <w:sz w:val="28"/>
          <w:szCs w:val="28"/>
          <w:rtl w:val="true"/>
          <w:lang w:bidi="ar-SA"/>
        </w:rPr>
        <w:t xml:space="preserve">الطّبریّ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الحسن بن محمّد الحنفیّة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الحسن بن محمّد الدّیلمی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الحسین بن الحسن بن الحسن بن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الحسین الأثرم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الحسین بن حیدر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حسین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حسین بن الشّیخ علیّ البحرانیّ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الحسین بن عبد الصّمد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الحسین بن علیّ الکاشفی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حمزة بن محمّد بن الحنفیّة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حیدان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خدیجة بنت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بنت علیّ بن الحسین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خولة بنت الیاس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خولة بنت جعفر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خولة بنت منظور بن ریّان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الحسن بن الحسن بن</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داود بن علیّ بن عبداللّه بن</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دُقدُق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الرّباب بنت امری‌ء القیس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ربیعة التّغلبیّة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رضا الکاشانیّ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رفیع نظام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رقیّة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رقیّة اُمّ حبیب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رقیّة بنت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روح اللّه الموسویّ الخمینیّ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ریطة بنت أبی هاشم بن عبداللّه بن</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زرّ بن حبیش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زید بن حارثة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زید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زید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زید بن 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زین‌الدّین بن علیّ بن أحمد الشّامی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زینب الصّغری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سردار الکابلی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الإربلیّ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سعید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سلافة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شریح 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شعرة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صفیّة بنت حُییّ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الضّابحی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عبّاس بن عبداللّه بن جعفر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الشّیخ عبّاس بن محمّد رضا</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عبدالباقی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عبد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عبد الرّحمن جامی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عبداللّه بن أبی القاسم بن علم الهدی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عبداللّه بن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عبداللّه بن الحسن بن الحسن بن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عبداللّه بن زبید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عبداللّه بن الزّبیر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عبداللّه بن عثمان بن عبداللّه بن</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عبداللّه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عبداللّه بن علیّ بن الحسین بن</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عبداللّه بن عمرو بن عثمان بن عفّان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عبداللّه بن محمّد بن الحنفیّة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عبداللّه بن محمّد بن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عبداللّه بن علیّ بن زمرة</w:t>
      </w:r>
    </w:p>
    <w:p>
      <w:pPr>
        <w:pStyle w:val="BookText"/>
        <w:rPr/>
      </w:pPr>
      <w:r>
        <w:rPr>
          <w:rFonts w:ascii="Amiri" w:hAnsi="Amiri" w:eastAsia="Amiri" w:cs="Amiri"/>
          <w:color w:val="111111"/>
          <w:sz w:val="28"/>
          <w:sz w:val="28"/>
          <w:szCs w:val="28"/>
          <w:rtl w:val="true"/>
          <w:lang w:bidi="ar-SA"/>
        </w:rPr>
        <w:t>الحسینیّ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عبداللّه بن محمّد رضا بشرالحسینیّ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عبداللّه بن محمود التّستریّ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عبید اللّه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عبیداللّه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عقبة بن مسعود البَدریّ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علیّ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علیّ بن عبداللّه بن جعفربن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السّیّد علیّ حسین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علیّ بن الشّیخ حسن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علیّ بن الشّیخ حسین الجامعی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علیّ بن الشّیخ عبید اللّه بن الشّیخ</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علیّ بن السّیّد محمّد معین</w:t>
      </w:r>
    </w:p>
    <w:p>
      <w:pPr>
        <w:pStyle w:val="BookText"/>
        <w:rPr/>
      </w:pPr>
      <w:r>
        <w:rPr>
          <w:rFonts w:ascii="Amiri" w:hAnsi="Amiri" w:eastAsia="Amiri" w:cs="Amiri"/>
          <w:color w:val="111111"/>
          <w:sz w:val="28"/>
          <w:sz w:val="28"/>
          <w:szCs w:val="28"/>
          <w:rtl w:val="true"/>
          <w:lang w:bidi="ar-SA"/>
        </w:rPr>
        <w:t>النّقوی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علیّ بن علیّ بن الحسین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علیّ بن محمّد بن الحنفیّة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عمر بن أبی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عمر بن علیّ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علیّ بن أبی طالب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عمرو بن حکیم بن حزام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عمرو بن 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عون بن محمّد بن الحنفیّة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جعفر</w:t>
      </w:r>
    </w:p>
    <w:p>
      <w:pPr>
        <w:pStyle w:val="BookText"/>
        <w:rPr/>
      </w:pP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عیسی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بنت اُ مّ کلثوم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فاطمة بنت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فاطمة بنت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فاضل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فتح اللّه الواعظ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فخر الدّین بن محمّد علیّ الرّماحی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فضل اللّه بن علیّ الرّاوندیّ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فیض اللّه بن عبد القاهر الحسینیّ</w:t>
      </w:r>
    </w:p>
    <w:p>
      <w:pPr>
        <w:pStyle w:val="BookText"/>
        <w:rPr/>
      </w:pPr>
      <w:r>
        <w:rPr>
          <w:rFonts w:ascii="Amiri" w:hAnsi="Amiri" w:eastAsia="Amiri" w:cs="Amiri"/>
          <w:color w:val="111111"/>
          <w:sz w:val="28"/>
          <w:sz w:val="28"/>
          <w:szCs w:val="28"/>
          <w:rtl w:val="true"/>
          <w:lang w:bidi="ar-SA"/>
        </w:rPr>
        <w:t xml:space="preserve">التّفریشیّ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محمّد بن الحنفیّة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قطب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 مدیر شانه‌چی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لُبابة بنت عبیداللّه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لیلی بنت أبی مُرّة بن عروة بن</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لیلی بنت مسعود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محسن آقا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محسن الفیض الکاشانیّ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بأبی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باقر بن محمّد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محمّد باقر بن معزّ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محمّد بن أحمد بن الحسین</w:t>
      </w:r>
    </w:p>
    <w:p>
      <w:pPr>
        <w:pStyle w:val="BookText"/>
        <w:rPr/>
      </w:pPr>
      <w:r>
        <w:rPr>
          <w:rFonts w:ascii="Amiri" w:hAnsi="Amiri" w:eastAsia="Amiri" w:cs="Amiri"/>
          <w:color w:val="111111"/>
          <w:sz w:val="28"/>
          <w:sz w:val="28"/>
          <w:szCs w:val="28"/>
          <w:rtl w:val="true"/>
          <w:lang w:bidi="ar-SA"/>
        </w:rPr>
        <w:t xml:space="preserve">النّیسابوریّ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محمّد بن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محمّد بن مکّی بن محمّد بن حامد</w:t>
      </w:r>
    </w:p>
    <w:p>
      <w:pPr>
        <w:pStyle w:val="BookText"/>
        <w:rPr/>
      </w:pPr>
      <w:r>
        <w:rPr>
          <w:rFonts w:ascii="Amiri" w:hAnsi="Amiri" w:eastAsia="Amiri" w:cs="Amiri"/>
          <w:color w:val="111111"/>
          <w:sz w:val="28"/>
          <w:sz w:val="28"/>
          <w:szCs w:val="28"/>
          <w:rtl w:val="true"/>
          <w:lang w:bidi="ar-SA"/>
        </w:rPr>
        <w:t xml:space="preserve">العاملیّ الشّهید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محمّد بن الحسن الحرّ العاملیّ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محمّد بن الحسن بن الحسن بن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زید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محمّد بن عبداللّه بن الحسن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محمّد بن الشّیخ عزّ الدّین</w:t>
      </w:r>
    </w:p>
    <w:p>
      <w:pPr>
        <w:pStyle w:val="BookText"/>
        <w:rPr/>
      </w:pPr>
      <w:r>
        <w:rPr>
          <w:rFonts w:ascii="Amiri" w:hAnsi="Amiri" w:eastAsia="Amiri" w:cs="Amiri"/>
          <w:color w:val="111111"/>
          <w:sz w:val="28"/>
          <w:sz w:val="28"/>
          <w:szCs w:val="28"/>
          <w:rtl w:val="true"/>
          <w:lang w:bidi="ar-SA"/>
        </w:rPr>
        <w:t>العاملیّ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محمّد بن علیّ 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محمّد بن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بأبی 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محمّد بن علیّ بن عبداللّه ابن</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محمّد بن عمر بن علیّ بن أبی طالب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 xml:space="preserve">محمّد بن محمّد رضا القمّیّ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بن محمّد تقی أرباب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بن محمّد لوحی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الفوارس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تقیّ بن آقا مرتضی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تقیّ بن أبی الحسن</w:t>
      </w:r>
    </w:p>
    <w:p>
      <w:pPr>
        <w:pStyle w:val="BookText"/>
        <w:rPr/>
      </w:pPr>
      <w:r>
        <w:rPr>
          <w:rFonts w:ascii="Amiri" w:hAnsi="Amiri" w:eastAsia="Amiri" w:cs="Amiri"/>
          <w:color w:val="111111"/>
          <w:sz w:val="28"/>
          <w:sz w:val="28"/>
          <w:szCs w:val="28"/>
          <w:rtl w:val="true"/>
          <w:lang w:bidi="ar-SA"/>
        </w:rPr>
        <w:t>الحسینیّ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محمّد تقیّ بن حسین علیّ</w:t>
      </w:r>
    </w:p>
    <w:p>
      <w:pPr>
        <w:pStyle w:val="BookText"/>
        <w:rPr/>
      </w:pPr>
      <w:r>
        <w:rPr>
          <w:rFonts w:ascii="Amiri" w:hAnsi="Amiri" w:eastAsia="Amiri" w:cs="Amiri"/>
          <w:color w:val="111111"/>
          <w:sz w:val="28"/>
          <w:sz w:val="28"/>
          <w:szCs w:val="28"/>
          <w:rtl w:val="true"/>
          <w:lang w:bidi="ar-SA"/>
        </w:rPr>
        <w:t>الهرویّ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جعفر الاسترابادی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حسین بن الأمیر محمّد علیّ</w:t>
      </w:r>
    </w:p>
    <w:p>
      <w:pPr>
        <w:pStyle w:val="BookText"/>
        <w:rPr/>
      </w:pP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محمّد رضا بن شعبان علیّ الطّهرانیّ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محمّد رضا بن القاسم النّجفیّ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محمّد رضا الطّبسیّ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محمّد سعید بن محمّد مفید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شریف بن محمّد صادق</w:t>
      </w:r>
    </w:p>
    <w:p>
      <w:pPr>
        <w:pStyle w:val="BookText"/>
        <w:rPr/>
      </w:pPr>
      <w:r>
        <w:rPr>
          <w:rFonts w:ascii="IRNazanin" w:hAnsi="IRNazanin" w:eastAsia="IRNazanin"/>
          <w:color w:val="111111"/>
          <w:sz w:val="28"/>
          <w:sz w:val="28"/>
          <w:szCs w:val="28"/>
          <w:rtl w:val="true"/>
          <w:lang w:bidi="fa-IR"/>
        </w:rPr>
        <w:t xml:space="preserve">الخاتون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محمّد شفیع الاسترابادیّ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محمّد صادق بن محمّد الأسدیّ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محمّد طاهر بن محمّد حسین</w:t>
      </w:r>
    </w:p>
    <w:p>
      <w:pPr>
        <w:pStyle w:val="BookText"/>
        <w:rPr/>
      </w:pPr>
      <w:r>
        <w:rPr>
          <w:rFonts w:ascii="Amiri" w:hAnsi="Amiri" w:eastAsia="Amiri" w:cs="Amiri"/>
          <w:color w:val="111111"/>
          <w:sz w:val="28"/>
          <w:sz w:val="28"/>
          <w:szCs w:val="28"/>
          <w:rtl w:val="true"/>
          <w:lang w:bidi="ar-SA"/>
        </w:rPr>
        <w:t xml:space="preserve">الشّیرازی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محمّد عبّاس بن السّیّد علی أکبر</w:t>
      </w:r>
    </w:p>
    <w:p>
      <w:pPr>
        <w:pStyle w:val="BookText"/>
        <w:rPr/>
      </w:pPr>
      <w:r>
        <w:rPr>
          <w:rFonts w:ascii="Amiri" w:hAnsi="Amiri" w:eastAsia="Amiri" w:cs="Amiri"/>
          <w:color w:val="111111"/>
          <w:sz w:val="28"/>
          <w:sz w:val="28"/>
          <w:szCs w:val="28"/>
          <w:rtl w:val="true"/>
          <w:lang w:bidi="ar-SA"/>
        </w:rPr>
        <w:t xml:space="preserve">الموسویّ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محمّد قطب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محمّد کاظم بن محمّد شفیع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محمّد محسن المشهور بعرفان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محمّد مؤمن الجزائریّ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محمّد مهدی بن محمّد جعفر</w:t>
      </w:r>
    </w:p>
    <w:p>
      <w:pPr>
        <w:pStyle w:val="BookText"/>
        <w:rPr/>
      </w:pPr>
      <w:r>
        <w:rPr>
          <w:rFonts w:ascii="Amiri" w:hAnsi="Amiri" w:eastAsia="Amiri" w:cs="Amiri"/>
          <w:color w:val="111111"/>
          <w:sz w:val="28"/>
          <w:sz w:val="28"/>
          <w:szCs w:val="28"/>
          <w:rtl w:val="true"/>
          <w:lang w:bidi="ar-SA"/>
        </w:rPr>
        <w:t xml:space="preserve">التّنکابنیّ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محمّد نصیر بن محمّد صادق</w:t>
      </w:r>
    </w:p>
    <w:p>
      <w:pPr>
        <w:pStyle w:val="BookText"/>
        <w:rPr/>
      </w:pPr>
      <w:r>
        <w:rPr>
          <w:rFonts w:ascii="Amiri" w:hAnsi="Amiri" w:eastAsia="Amiri" w:cs="Amiri"/>
          <w:color w:val="111111"/>
          <w:sz w:val="28"/>
          <w:sz w:val="28"/>
          <w:szCs w:val="28"/>
          <w:rtl w:val="true"/>
          <w:lang w:bidi="ar-SA"/>
        </w:rPr>
        <w:t xml:space="preserve">الأصفهانیّ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هادی بن اللّوحیّ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هاشم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محمّد هاشم بن میرزا زین العابدین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مسعود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مصعب بن الزّبیر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معرور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مغیرة بن شعبة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مقداد بن عبداللّه بن محمّد</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مقداد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ملیکة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المهدیّ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مهدی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میمونة بنت حسین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میمونة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الدّین جعفر بن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نصر بن سیّار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نفیسة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أحمد بن إبراهیم </w:t>
      </w:r>
      <w:bookmarkStart w:id="155" w:name="pg6932_63807"/>
    </w:p>
    <w:p>
      <w:pPr>
        <w:pStyle w:val="BookText"/>
        <w:rPr/>
      </w:pPr>
      <w:bookmarkEnd w:id="155"/>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هبیرة المخزومی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یحیی بن زید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یحیی بن 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یعلی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البحرانیّ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یوسف بن حاتم الشّامیّ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یوسف بن عمر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156" w:name="__RefHeading___Toc1994856_372815092"/>
      <w:bookmarkStart w:id="157" w:name="_Toc54"/>
      <w:bookmarkEnd w:id="156"/>
      <w:r>
        <w:rPr>
          <w:rtl w:val="true"/>
        </w:rPr>
        <w:t>فهرس الأشعار</w:t>
      </w:r>
      <w:bookmarkEnd w:id="157"/>
    </w:p>
    <w:p>
      <w:pPr>
        <w:pStyle w:val="BookText"/>
        <w:rPr/>
      </w:pPr>
      <w:r>
        <w:rPr>
          <w:rFonts w:ascii="IRNazanin" w:hAnsi="IRNazanin" w:eastAsia="IRNazanin"/>
          <w:color w:val="111111"/>
          <w:sz w:val="28"/>
          <w:sz w:val="28"/>
          <w:szCs w:val="28"/>
          <w:rtl w:val="true"/>
          <w:lang w:bidi="fa-IR"/>
        </w:rPr>
        <w:t>أبا حسن تفدیک نفسی ومهجتی</w:t>
      </w:r>
    </w:p>
    <w:p>
      <w:pPr>
        <w:pStyle w:val="BookText"/>
        <w:rPr/>
      </w:pPr>
      <w:r>
        <w:rPr>
          <w:rFonts w:ascii="IRNazanin" w:hAnsi="IRNazanin" w:eastAsia="IRNazanin"/>
          <w:color w:val="111111"/>
          <w:sz w:val="28"/>
          <w:sz w:val="28"/>
          <w:szCs w:val="28"/>
          <w:rtl w:val="true"/>
          <w:lang w:bidi="fa-IR"/>
        </w:rPr>
        <w:t>وکلّ بطیٔفی الهدی ومسارع</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أحیاؤهم عار علی أمواتهم</w:t>
      </w:r>
    </w:p>
    <w:p>
      <w:pPr>
        <w:pStyle w:val="BookText"/>
        <w:rPr/>
      </w:pPr>
      <w:r>
        <w:rPr>
          <w:rFonts w:ascii="IRNazanin" w:hAnsi="IRNazanin" w:eastAsia="IRNazanin"/>
          <w:color w:val="111111"/>
          <w:sz w:val="28"/>
          <w:sz w:val="28"/>
          <w:szCs w:val="28"/>
          <w:rtl w:val="true"/>
          <w:lang w:bidi="fa-IR"/>
        </w:rPr>
        <w:t>والمیّتون فضیحة للغابر</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أخو أحمد المختار صفوة هاشم</w:t>
      </w:r>
    </w:p>
    <w:p>
      <w:pPr>
        <w:pStyle w:val="BookText"/>
        <w:rPr/>
      </w:pPr>
      <w:r>
        <w:rPr>
          <w:rFonts w:ascii="IRNazanin" w:hAnsi="IRNazanin" w:eastAsia="IRNazanin"/>
          <w:color w:val="111111"/>
          <w:sz w:val="28"/>
          <w:sz w:val="28"/>
          <w:szCs w:val="28"/>
          <w:rtl w:val="true"/>
          <w:lang w:bidi="fa-IR"/>
        </w:rPr>
        <w:t>أبو السّادة الغرّ المیامن مؤتمن</w:t>
      </w:r>
    </w:p>
    <w:p>
      <w:pPr>
        <w:pStyle w:val="BookText"/>
        <w:rPr/>
      </w:pPr>
      <w:r>
        <w:rPr>
          <w:rFonts w:ascii="IRNazanin" w:hAnsi="IRNazanin" w:eastAsia="IRNazanin"/>
          <w:color w:val="111111"/>
          <w:sz w:val="28"/>
          <w:sz w:val="28"/>
          <w:szCs w:val="28"/>
          <w:rtl w:val="true"/>
          <w:lang w:bidi="fa-IR"/>
        </w:rPr>
        <w:t xml:space="preserve">خمسة أبیات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اگر دعوتم رد کنی یا قبول</w:t>
      </w:r>
    </w:p>
    <w:p>
      <w:pPr>
        <w:pStyle w:val="BookText"/>
        <w:rPr/>
      </w:pPr>
      <w:r>
        <w:rPr>
          <w:rFonts w:ascii="IRNazanin" w:hAnsi="IRNazanin" w:eastAsia="IRNazanin"/>
          <w:color w:val="111111"/>
          <w:sz w:val="28"/>
          <w:sz w:val="28"/>
          <w:szCs w:val="28"/>
          <w:rtl w:val="true"/>
          <w:lang w:bidi="fa-IR"/>
        </w:rPr>
        <w:t>من و دست و دامان آل رسول</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إلهی بحقّ بنی فاطمة</w:t>
      </w:r>
    </w:p>
    <w:p>
      <w:pPr>
        <w:pStyle w:val="BookText"/>
        <w:rPr/>
      </w:pPr>
      <w:r>
        <w:rPr>
          <w:rFonts w:ascii="IRNazanin" w:hAnsi="IRNazanin" w:eastAsia="IRNazanin"/>
          <w:color w:val="111111"/>
          <w:sz w:val="28"/>
          <w:sz w:val="28"/>
          <w:szCs w:val="28"/>
          <w:rtl w:val="true"/>
          <w:lang w:bidi="fa-IR"/>
        </w:rPr>
        <w:t>که بر قول إیمان کنی خاتمة</w:t>
      </w:r>
    </w:p>
    <w:p>
      <w:pPr>
        <w:pStyle w:val="BookText"/>
        <w:rPr/>
      </w:pPr>
      <w:r>
        <w:rPr>
          <w:rFonts w:ascii="IRNazanin" w:hAnsi="IRNazanin" w:eastAsia="IRNazanin"/>
          <w:color w:val="111111"/>
          <w:sz w:val="28"/>
          <w:sz w:val="28"/>
          <w:szCs w:val="28"/>
          <w:rtl w:val="true"/>
          <w:lang w:bidi="fa-IR"/>
        </w:rPr>
        <w:t xml:space="preserve">بیتان واحد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إنّ النّبیّ محمّدا ووصیة</w:t>
      </w:r>
    </w:p>
    <w:p>
      <w:pPr>
        <w:pStyle w:val="BookText"/>
        <w:rPr/>
      </w:pPr>
      <w:r>
        <w:rPr>
          <w:rFonts w:ascii="IRNazanin" w:hAnsi="IRNazanin" w:eastAsia="IRNazanin"/>
          <w:color w:val="111111"/>
          <w:sz w:val="28"/>
          <w:sz w:val="28"/>
          <w:szCs w:val="28"/>
          <w:rtl w:val="true"/>
          <w:lang w:bidi="fa-IR"/>
        </w:rPr>
        <w:t>وابنیه وابنته البتول الطّاهرة</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أنا أخو المصطفی لا شکّ فی نسبی</w:t>
      </w:r>
    </w:p>
    <w:p>
      <w:pPr>
        <w:pStyle w:val="BookText"/>
        <w:rPr/>
      </w:pPr>
      <w:r>
        <w:rPr>
          <w:rFonts w:ascii="Amiri" w:hAnsi="Amiri" w:eastAsia="Amiri" w:cs="Amiri"/>
          <w:color w:val="111111"/>
          <w:sz w:val="28"/>
          <w:sz w:val="28"/>
          <w:szCs w:val="28"/>
          <w:rtl w:val="true"/>
          <w:lang w:bidi="ar-SA"/>
        </w:rPr>
        <w:t>مَعْهُ ربیت وسبطاه هما ولدی</w:t>
      </w:r>
    </w:p>
    <w:p>
      <w:pPr>
        <w:pStyle w:val="BookText"/>
        <w:rPr/>
      </w:pPr>
      <w:r>
        <w:rPr>
          <w:rFonts w:ascii="IRNazanin" w:hAnsi="IRNazanin" w:eastAsia="IRNazanin"/>
          <w:color w:val="111111"/>
          <w:sz w:val="28"/>
          <w:sz w:val="28"/>
          <w:szCs w:val="28"/>
          <w:rtl w:val="true"/>
          <w:lang w:bidi="fa-IR"/>
        </w:rPr>
        <w:t xml:space="preserve">ثلاثة أبیات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أنت الإمام الّذی نرجو بطاعته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النّشور من الرّحمن غفرانا </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جمعت لمن فی الفضل والعلم قد نشا</w:t>
      </w:r>
    </w:p>
    <w:p>
      <w:pPr>
        <w:pStyle w:val="BookText"/>
        <w:rPr/>
      </w:pPr>
      <w:r>
        <w:rPr>
          <w:rFonts w:ascii="IRNazanin" w:hAnsi="IRNazanin" w:eastAsia="IRNazanin"/>
          <w:color w:val="111111"/>
          <w:sz w:val="28"/>
          <w:sz w:val="28"/>
          <w:szCs w:val="28"/>
          <w:rtl w:val="true"/>
          <w:lang w:bidi="fa-IR"/>
        </w:rPr>
        <w:t>وذلک فضل اللّه یؤتیه من یشا</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حدیثی لأهل الفضل عقد مرصّع</w:t>
      </w:r>
    </w:p>
    <w:p>
      <w:pPr>
        <w:pStyle w:val="BookText"/>
        <w:rPr/>
      </w:pPr>
      <w:r>
        <w:rPr>
          <w:rFonts w:ascii="IRNazanin" w:hAnsi="IRNazanin" w:eastAsia="IRNazanin"/>
          <w:color w:val="111111"/>
          <w:sz w:val="28"/>
          <w:sz w:val="28"/>
          <w:szCs w:val="28"/>
          <w:rtl w:val="true"/>
          <w:lang w:bidi="fa-IR"/>
        </w:rPr>
        <w:t>ولکنّما المخدوم واسطة العقد</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خزر العیون نواکس أبصارهم</w:t>
      </w:r>
    </w:p>
    <w:p>
      <w:pPr>
        <w:pStyle w:val="BookText"/>
        <w:rPr/>
      </w:pPr>
      <w:r>
        <w:rPr>
          <w:rFonts w:ascii="IRNazanin" w:hAnsi="IRNazanin" w:eastAsia="IRNazanin"/>
          <w:color w:val="111111"/>
          <w:sz w:val="28"/>
          <w:sz w:val="28"/>
          <w:szCs w:val="28"/>
          <w:rtl w:val="true"/>
          <w:lang w:bidi="fa-IR"/>
        </w:rPr>
        <w:t>نظر الذّلیل إلی العزیز القاهر</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ربّ هب لی من المعیشة سؤلی</w:t>
      </w:r>
    </w:p>
    <w:p>
      <w:pPr>
        <w:pStyle w:val="BookText"/>
        <w:rPr/>
      </w:pPr>
      <w:r>
        <w:rPr>
          <w:rFonts w:ascii="Amiri" w:hAnsi="Amiri" w:eastAsia="Amiri" w:cs="Amiri"/>
          <w:color w:val="111111"/>
          <w:sz w:val="28"/>
          <w:sz w:val="28"/>
          <w:szCs w:val="28"/>
          <w:rtl w:val="true"/>
          <w:lang w:bidi="ar-SA"/>
        </w:rPr>
        <w:t>واعف عنّی بحقّ آل الرّسول</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علی اللّه فی کلّ الاُمور توکّلی</w:t>
      </w:r>
    </w:p>
    <w:p>
      <w:pPr>
        <w:pStyle w:val="BookText"/>
        <w:rPr/>
      </w:pPr>
      <w:r>
        <w:rPr>
          <w:rFonts w:ascii="IRNazanin" w:hAnsi="IRNazanin" w:eastAsia="IRNazanin"/>
          <w:color w:val="111111"/>
          <w:sz w:val="28"/>
          <w:sz w:val="28"/>
          <w:szCs w:val="28"/>
          <w:rtl w:val="true"/>
          <w:lang w:bidi="fa-IR"/>
        </w:rPr>
        <w:t>وبالخمس من اصحاب الکساء توسّلی</w:t>
      </w:r>
    </w:p>
    <w:p>
      <w:pPr>
        <w:pStyle w:val="BookText"/>
        <w:rPr/>
      </w:pPr>
      <w:r>
        <w:rPr>
          <w:rFonts w:ascii="IRNazanin" w:hAnsi="IRNazanin" w:eastAsia="IRNazanin"/>
          <w:color w:val="111111"/>
          <w:sz w:val="28"/>
          <w:sz w:val="28"/>
          <w:szCs w:val="28"/>
          <w:rtl w:val="true"/>
          <w:lang w:bidi="fa-IR"/>
        </w:rPr>
        <w:t xml:space="preserve">بیتان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قد یعلم النّاس أ نّا خیرهم نسبا</w:t>
      </w:r>
    </w:p>
    <w:p>
      <w:pPr>
        <w:pStyle w:val="BookText"/>
        <w:rPr/>
      </w:pPr>
      <w:r>
        <w:rPr>
          <w:rFonts w:ascii="IRNazanin" w:hAnsi="IRNazanin" w:eastAsia="IRNazanin"/>
          <w:color w:val="111111"/>
          <w:sz w:val="28"/>
          <w:sz w:val="28"/>
          <w:szCs w:val="28"/>
          <w:rtl w:val="true"/>
          <w:lang w:bidi="fa-IR"/>
        </w:rPr>
        <w:t>ونحن أفخرهم بیتا إذا فخروا</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قیل لی قل فی علیّ مدحا</w:t>
      </w:r>
    </w:p>
    <w:p>
      <w:pPr>
        <w:pStyle w:val="BookText"/>
        <w:rPr/>
      </w:pPr>
      <w:r>
        <w:rPr>
          <w:rFonts w:ascii="IRNazanin" w:hAnsi="IRNazanin" w:eastAsia="IRNazanin"/>
          <w:color w:val="111111"/>
          <w:sz w:val="28"/>
          <w:sz w:val="28"/>
          <w:szCs w:val="28"/>
          <w:rtl w:val="true"/>
          <w:lang w:bidi="fa-IR"/>
        </w:rPr>
        <w:t>ذکره یخمد نارا مؤصده</w:t>
      </w:r>
    </w:p>
    <w:p>
      <w:pPr>
        <w:pStyle w:val="BookText"/>
        <w:rPr/>
      </w:pPr>
      <w:r>
        <w:rPr>
          <w:rFonts w:ascii="IRNazanin" w:hAnsi="IRNazanin" w:eastAsia="IRNazanin"/>
          <w:color w:val="111111"/>
          <w:sz w:val="28"/>
          <w:sz w:val="28"/>
          <w:szCs w:val="28"/>
          <w:rtl w:val="true"/>
          <w:lang w:bidi="fa-IR"/>
        </w:rPr>
        <w:t xml:space="preserve">خمسة أبیات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گر پرسدت کسی که علی را نظیر هست</w:t>
      </w:r>
    </w:p>
    <w:p>
      <w:pPr>
        <w:pStyle w:val="BookText"/>
        <w:rPr/>
      </w:pPr>
      <w:r>
        <w:rPr>
          <w:rFonts w:ascii="IRNazanin" w:hAnsi="IRNazanin" w:eastAsia="IRNazanin"/>
          <w:color w:val="111111"/>
          <w:sz w:val="28"/>
          <w:sz w:val="28"/>
          <w:szCs w:val="28"/>
          <w:rtl w:val="true"/>
          <w:lang w:bidi="fa-IR"/>
        </w:rPr>
        <w:t>با او بگو که آب ببوی گلاب نیست</w:t>
      </w:r>
    </w:p>
    <w:p>
      <w:pPr>
        <w:pStyle w:val="BookText"/>
        <w:rPr/>
      </w:pPr>
      <w:r>
        <w:rPr>
          <w:rFonts w:ascii="IRNazanin" w:hAnsi="IRNazanin" w:eastAsia="IRNazanin"/>
          <w:color w:val="111111"/>
          <w:sz w:val="28"/>
          <w:sz w:val="28"/>
          <w:szCs w:val="28"/>
          <w:rtl w:val="true"/>
          <w:lang w:bidi="fa-IR"/>
        </w:rPr>
        <w:t xml:space="preserve">بیتان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گفتی مرا که وصف علی گوی آگهی</w:t>
      </w:r>
    </w:p>
    <w:p>
      <w:pPr>
        <w:pStyle w:val="BookText"/>
        <w:rPr/>
      </w:pPr>
      <w:r>
        <w:rPr>
          <w:rFonts w:ascii="IRNazanin" w:hAnsi="IRNazanin" w:eastAsia="IRNazanin"/>
          <w:color w:val="111111"/>
          <w:sz w:val="28"/>
          <w:sz w:val="28"/>
          <w:szCs w:val="28"/>
          <w:rtl w:val="true"/>
          <w:lang w:bidi="fa-IR"/>
        </w:rPr>
        <w:t>کز آن بمیرد آتش هر دل که بی صفاست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خمسة أبیات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فی الأقالیم المناقب طرّة</w:t>
      </w:r>
    </w:p>
    <w:p>
      <w:pPr>
        <w:pStyle w:val="BookText"/>
        <w:rPr/>
      </w:pPr>
      <w:r>
        <w:rPr>
          <w:rFonts w:ascii="Amiri" w:hAnsi="Amiri" w:eastAsia="Amiri" w:cs="Amiri"/>
          <w:color w:val="111111"/>
          <w:sz w:val="28"/>
          <w:sz w:val="28"/>
          <w:szCs w:val="28"/>
          <w:rtl w:val="true"/>
          <w:lang w:bidi="ar-SA"/>
        </w:rPr>
        <w:t xml:space="preserve">وحصلة أنوار الذّکاء سوی السُّها،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بیتان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 بعد قول نبیّ اللّه أنت أخی</w:t>
      </w:r>
    </w:p>
    <w:p>
      <w:pPr>
        <w:pStyle w:val="BookText"/>
        <w:rPr/>
      </w:pPr>
      <w:r>
        <w:rPr>
          <w:rFonts w:ascii="IRNazanin" w:hAnsi="IRNazanin" w:eastAsia="IRNazanin"/>
          <w:color w:val="111111"/>
          <w:sz w:val="28"/>
          <w:sz w:val="28"/>
          <w:szCs w:val="28"/>
          <w:rtl w:val="true"/>
          <w:lang w:bidi="fa-IR"/>
        </w:rPr>
        <w:t xml:space="preserve">من مطلب دونه مطل ولا علل،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أربعة أبیات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نظروا إلیک بأعین محمرّة</w:t>
      </w:r>
    </w:p>
    <w:p>
      <w:pPr>
        <w:pStyle w:val="BookText"/>
        <w:rPr/>
      </w:pPr>
      <w:r>
        <w:rPr>
          <w:rFonts w:ascii="IRNazanin" w:hAnsi="IRNazanin" w:eastAsia="IRNazanin"/>
          <w:color w:val="111111"/>
          <w:sz w:val="28"/>
          <w:sz w:val="28"/>
          <w:szCs w:val="28"/>
          <w:rtl w:val="true"/>
          <w:lang w:bidi="fa-IR"/>
        </w:rPr>
        <w:t xml:space="preserve">نظر التّیوس إلی شفار الجازر،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وهذا دعاءٌ لا یردّ لأ نّه</w:t>
      </w:r>
    </w:p>
    <w:p>
      <w:pPr>
        <w:pStyle w:val="BookText"/>
        <w:rPr/>
      </w:pPr>
      <w:r>
        <w:rPr>
          <w:rFonts w:ascii="IRNazanin" w:hAnsi="IRNazanin" w:eastAsia="IRNazanin"/>
          <w:color w:val="111111"/>
          <w:sz w:val="28"/>
          <w:sz w:val="28"/>
          <w:szCs w:val="28"/>
          <w:rtl w:val="true"/>
          <w:lang w:bidi="fa-IR"/>
        </w:rPr>
        <w:t xml:space="preserve">صلاح لأصناف البریّة شامل،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هما ظهرا شخصین والنّور واحد</w:t>
      </w:r>
    </w:p>
    <w:p>
      <w:pPr>
        <w:pStyle w:val="BookText"/>
        <w:rPr/>
      </w:pPr>
      <w:r>
        <w:rPr>
          <w:rFonts w:ascii="Amiri" w:hAnsi="Amiri" w:eastAsia="Amiri" w:cs="Amiri"/>
          <w:color w:val="111111"/>
          <w:sz w:val="28"/>
          <w:sz w:val="28"/>
          <w:szCs w:val="28"/>
          <w:rtl w:val="true"/>
          <w:lang w:bidi="ar-SA"/>
        </w:rPr>
        <w:t xml:space="preserve">بنصّ حدیث النّفس والنّور فاعلمن،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هو النّبأ العظیم و فلک نوح</w:t>
      </w:r>
    </w:p>
    <w:p>
      <w:pPr>
        <w:pStyle w:val="BookText"/>
        <w:rPr/>
      </w:pPr>
      <w:r>
        <w:rPr>
          <w:rFonts w:ascii="IRNazanin" w:hAnsi="IRNazanin" w:eastAsia="IRNazanin"/>
          <w:color w:val="111111"/>
          <w:sz w:val="28"/>
          <w:sz w:val="28"/>
          <w:szCs w:val="28"/>
          <w:rtl w:val="true"/>
          <w:lang w:bidi="fa-IR"/>
        </w:rPr>
        <w:t xml:space="preserve">و باب اللّه وانقطع الخطاب،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بیت واحد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 xml:space="preserve">بخمّ وأسمع للرّسول منادیا، </w:t>
      </w:r>
      <w:r>
        <w:rPr>
          <w:rFonts w:eastAsia="IRNazanin" w:cs="IRNazanin"/>
          <w:color w:val="111111"/>
          <w:sz w:val="28"/>
          <w:szCs w:val="28"/>
          <w:lang w:bidi="fa-IR"/>
        </w:rPr>
        <w:t>48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خمسة أبیات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58" w:name="pg6932_63810"/>
    </w:p>
    <w:p>
      <w:pPr>
        <w:pStyle w:val="Heading3"/>
        <w:numPr>
          <w:ilvl w:val="2"/>
          <w:numId w:val="1"/>
        </w:numPr>
        <w:rPr/>
      </w:pPr>
      <w:bookmarkStart w:id="159" w:name="__RefHeading___Toc1994858_372815092"/>
      <w:bookmarkStart w:id="160" w:name="_Toc55"/>
      <w:bookmarkEnd w:id="158"/>
      <w:bookmarkEnd w:id="159"/>
      <w:r>
        <w:rPr>
          <w:rtl w:val="true"/>
        </w:rPr>
        <w:t>فهرست الموضوعات</w:t>
      </w:r>
      <w:bookmarkEnd w:id="16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الحدیث الأ 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الحدیث 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الحدیث الحادی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الحدیث الثّانی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الحدیث الثّالث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الحدیث الرّابع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الحدیث الخامس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الحدیث السّادس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الحدیث السّابع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الحدیث الثّامن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الحدیث التّاسع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الحدیث 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الحدیث الحادی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الحدیث الثّانی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الحدیث الثّالث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الحدیث الرّابع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الخامس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السّادس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الحدیث السّابع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الحدیث الثّامن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الحدیث التّاسع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الحدیث الأربعون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أسماء أولاد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فهرس أسماء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فهرست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61" w:name="pg6932_63813"/>
    </w:p>
    <w:p>
      <w:pPr>
        <w:pStyle w:val="Heading3"/>
        <w:numPr>
          <w:ilvl w:val="2"/>
          <w:numId w:val="1"/>
        </w:numPr>
        <w:rPr/>
      </w:pPr>
      <w:bookmarkStart w:id="162" w:name="__RefHeading___Toc1994860_372815092"/>
      <w:bookmarkStart w:id="163" w:name="_Toc56"/>
      <w:bookmarkEnd w:id="161"/>
      <w:bookmarkEnd w:id="162"/>
      <w:r>
        <w:rPr>
          <w:rtl w:val="true"/>
        </w:rPr>
        <w:t>صدر عن مجمع البحوث الإسلامیّة</w:t>
      </w:r>
      <w:bookmarkEnd w:id="163"/>
    </w:p>
    <w:p>
      <w:pPr>
        <w:pStyle w:val="BookText"/>
        <w:rPr/>
      </w:pPr>
      <w:r>
        <w:rPr>
          <w:rFonts w:ascii="IRNazanin" w:hAnsi="IRNazanin" w:eastAsia="IRNazanin"/>
          <w:color w:val="111111"/>
          <w:sz w:val="28"/>
          <w:sz w:val="28"/>
          <w:szCs w:val="28"/>
          <w:rtl w:val="true"/>
          <w:lang w:bidi="fa-IR"/>
        </w:rPr>
        <w:t>اختیار مصابح السّالکین</w:t>
      </w:r>
    </w:p>
    <w:p>
      <w:pPr>
        <w:pStyle w:val="BookText"/>
        <w:rPr/>
      </w:pPr>
      <w:r>
        <w:rPr>
          <w:rFonts w:ascii="IRNazanin" w:hAnsi="IRNazanin" w:eastAsia="IRNazanin"/>
          <w:color w:val="111111"/>
          <w:sz w:val="28"/>
          <w:sz w:val="28"/>
          <w:szCs w:val="28"/>
          <w:rtl w:val="true"/>
          <w:lang w:bidi="fa-IR"/>
        </w:rPr>
        <w:t>أربع أراجیز</w:t>
      </w:r>
    </w:p>
    <w:p>
      <w:pPr>
        <w:pStyle w:val="BookText"/>
        <w:rPr/>
      </w:pPr>
      <w:r>
        <w:rPr>
          <w:rFonts w:ascii="Amiri" w:hAnsi="Amiri" w:eastAsia="Amiri" w:cs="Amiri"/>
          <w:color w:val="111111"/>
          <w:sz w:val="28"/>
          <w:sz w:val="28"/>
          <w:szCs w:val="28"/>
          <w:rtl w:val="true"/>
          <w:lang w:bidi="ar-SA"/>
        </w:rPr>
        <w:t>السّیّد حسن الخراسانی</w:t>
      </w:r>
    </w:p>
    <w:p>
      <w:pPr>
        <w:pStyle w:val="BookText"/>
        <w:rPr/>
      </w:pPr>
      <w:r>
        <w:rPr>
          <w:rFonts w:ascii="IRNazanin" w:hAnsi="IRNazanin" w:eastAsia="IRNazanin"/>
          <w:color w:val="111111"/>
          <w:sz w:val="28"/>
          <w:sz w:val="28"/>
          <w:szCs w:val="28"/>
          <w:rtl w:val="true"/>
          <w:lang w:bidi="fa-IR"/>
        </w:rPr>
        <w:t>الإسلام والفن</w:t>
      </w:r>
    </w:p>
    <w:p>
      <w:pPr>
        <w:pStyle w:val="BookText"/>
        <w:rPr/>
      </w:pPr>
      <w:r>
        <w:rPr>
          <w:rFonts w:ascii="IRNazanin" w:hAnsi="IRNazanin" w:eastAsia="IRNazanin"/>
          <w:color w:val="111111"/>
          <w:sz w:val="28"/>
          <w:sz w:val="28"/>
          <w:szCs w:val="28"/>
          <w:rtl w:val="true"/>
          <w:lang w:bidi="fa-IR"/>
        </w:rPr>
        <w:t>الدّکتور محمود البستانی</w:t>
      </w:r>
    </w:p>
    <w:p>
      <w:pPr>
        <w:pStyle w:val="BookText"/>
        <w:rPr/>
      </w:pPr>
      <w:r>
        <w:rPr>
          <w:rFonts w:ascii="IRNazanin" w:hAnsi="IRNazanin" w:eastAsia="IRNazanin"/>
          <w:color w:val="111111"/>
          <w:sz w:val="28"/>
          <w:sz w:val="28"/>
          <w:szCs w:val="28"/>
          <w:rtl w:val="true"/>
          <w:lang w:bidi="fa-IR"/>
        </w:rPr>
        <w:t>الإسلام ومتطلّبات العصر</w:t>
      </w:r>
    </w:p>
    <w:p>
      <w:pPr>
        <w:pStyle w:val="BookText"/>
        <w:rPr/>
      </w:pPr>
      <w:r>
        <w:rPr>
          <w:rFonts w:ascii="Amiri" w:hAnsi="Amiri" w:eastAsia="Amiri" w:cs="Amiri"/>
          <w:color w:val="111111"/>
          <w:sz w:val="28"/>
          <w:sz w:val="28"/>
          <w:szCs w:val="28"/>
          <w:rtl w:val="true"/>
          <w:lang w:bidi="ar-SA"/>
        </w:rPr>
        <w:t>الاُستاذ الشّهید مرتضی مطهّری</w:t>
      </w:r>
    </w:p>
    <w:p>
      <w:pPr>
        <w:pStyle w:val="BookText"/>
        <w:rPr/>
      </w:pPr>
      <w:r>
        <w:rPr>
          <w:rFonts w:ascii="IRNazanin" w:hAnsi="IRNazanin" w:eastAsia="IRNazanin"/>
          <w:color w:val="111111"/>
          <w:sz w:val="28"/>
          <w:sz w:val="28"/>
          <w:szCs w:val="28"/>
          <w:rtl w:val="true"/>
          <w:lang w:bidi="fa-IR"/>
        </w:rPr>
        <w:t>الاعتماد فی شرح واجب الاعتقاد</w:t>
      </w:r>
    </w:p>
    <w:p>
      <w:pPr>
        <w:pStyle w:val="BookText"/>
        <w:rPr/>
      </w:pPr>
      <w:r>
        <w:rPr>
          <w:rFonts w:ascii="IRNazanin" w:hAnsi="IRNazanin" w:eastAsia="IRNazanin"/>
          <w:color w:val="111111"/>
          <w:sz w:val="28"/>
          <w:sz w:val="28"/>
          <w:szCs w:val="28"/>
          <w:rtl w:val="true"/>
          <w:lang w:bidi="fa-IR"/>
        </w:rPr>
        <w:t>المقداد بن السّیوری</w:t>
      </w:r>
    </w:p>
    <w:p>
      <w:pPr>
        <w:pStyle w:val="BookText"/>
        <w:rPr/>
      </w:pPr>
      <w:r>
        <w:rPr>
          <w:rFonts w:ascii="IRNazanin" w:hAnsi="IRNazanin" w:eastAsia="IRNazanin"/>
          <w:color w:val="111111"/>
          <w:sz w:val="28"/>
          <w:sz w:val="28"/>
          <w:szCs w:val="28"/>
          <w:rtl w:val="true"/>
          <w:lang w:bidi="fa-IR"/>
        </w:rPr>
        <w:t>الإمام محمّد بن علیّ الجواد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عبد الزّهراء عثمان محمّد</w:t>
      </w:r>
    </w:p>
    <w:p>
      <w:pPr>
        <w:pStyle w:val="BookText"/>
        <w:rPr/>
      </w:pPr>
      <w:r>
        <w:rPr>
          <w:rFonts w:ascii="IRNazanin" w:hAnsi="IRNazanin" w:eastAsia="IRNazanin"/>
          <w:color w:val="111111"/>
          <w:sz w:val="28"/>
          <w:sz w:val="28"/>
          <w:szCs w:val="28"/>
          <w:rtl w:val="true"/>
          <w:lang w:bidi="fa-IR"/>
        </w:rPr>
        <w:t>تاریخ الأدب العربی؛ فی ضوء المنهج الإسلامی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محمود البستانی </w:t>
      </w:r>
    </w:p>
    <w:p>
      <w:pPr>
        <w:pStyle w:val="BookText"/>
        <w:rPr/>
      </w:pPr>
      <w:r>
        <w:rPr>
          <w:rFonts w:ascii="Amiri" w:hAnsi="Amiri" w:eastAsia="Amiri" w:cs="Amiri"/>
          <w:color w:val="111111"/>
          <w:sz w:val="28"/>
          <w:sz w:val="28"/>
          <w:szCs w:val="28"/>
          <w:rtl w:val="true"/>
          <w:lang w:bidi="ar-SA"/>
        </w:rPr>
        <w:t>التّربیة الإسلامیّة</w:t>
      </w:r>
    </w:p>
    <w:p>
      <w:pPr>
        <w:pStyle w:val="BookText"/>
        <w:rPr/>
      </w:pPr>
      <w:r>
        <w:rPr>
          <w:rFonts w:ascii="IRNazanin" w:hAnsi="IRNazanin" w:eastAsia="IRNazanin"/>
          <w:color w:val="111111"/>
          <w:sz w:val="28"/>
          <w:sz w:val="28"/>
          <w:szCs w:val="28"/>
          <w:rtl w:val="true"/>
          <w:lang w:bidi="fa-IR"/>
        </w:rPr>
        <w:t>السّید هاشم الموسوی</w:t>
      </w:r>
    </w:p>
    <w:p>
      <w:pPr>
        <w:pStyle w:val="BookText"/>
        <w:rPr/>
      </w:pPr>
      <w:r>
        <w:rPr>
          <w:rFonts w:ascii="IRNazanin" w:hAnsi="IRNazanin" w:eastAsia="IRNazanin"/>
          <w:color w:val="111111"/>
          <w:sz w:val="28"/>
          <w:sz w:val="28"/>
          <w:szCs w:val="28"/>
          <w:rtl w:val="true"/>
          <w:lang w:bidi="fa-IR"/>
        </w:rPr>
        <w:t>تفسیر أبو الفتوح رازی</w:t>
      </w:r>
    </w:p>
    <w:p>
      <w:pPr>
        <w:pStyle w:val="BookText"/>
        <w:rPr/>
      </w:pPr>
      <w:r>
        <w:rPr>
          <w:rFonts w:ascii="IRNazanin" w:hAnsi="IRNazanin" w:eastAsia="IRNazanin"/>
          <w:color w:val="111111"/>
          <w:sz w:val="28"/>
          <w:sz w:val="28"/>
          <w:szCs w:val="28"/>
          <w:rtl w:val="true"/>
          <w:lang w:bidi="fa-IR"/>
        </w:rPr>
        <w:t>حسین بن علیّ الخزاعی النّیشابوری</w:t>
      </w:r>
    </w:p>
    <w:p>
      <w:pPr>
        <w:pStyle w:val="BookText"/>
        <w:rPr/>
      </w:pPr>
      <w:r>
        <w:rPr>
          <w:rFonts w:ascii="IRNazanin" w:hAnsi="IRNazanin" w:eastAsia="IRNazanin"/>
          <w:color w:val="111111"/>
          <w:sz w:val="28"/>
          <w:sz w:val="28"/>
          <w:szCs w:val="28"/>
          <w:rtl w:val="true"/>
          <w:lang w:bidi="fa-IR"/>
        </w:rPr>
        <w:t>ثلاث رسائل</w:t>
      </w:r>
    </w:p>
    <w:p>
      <w:pPr>
        <w:pStyle w:val="BookText"/>
        <w:rPr/>
      </w:pPr>
      <w:r>
        <w:rPr>
          <w:rFonts w:ascii="Amiri" w:hAnsi="Amiri" w:eastAsia="Amiri" w:cs="Amiri"/>
          <w:color w:val="111111"/>
          <w:sz w:val="28"/>
          <w:sz w:val="28"/>
          <w:szCs w:val="28"/>
          <w:rtl w:val="true"/>
          <w:lang w:bidi="ar-SA"/>
        </w:rPr>
        <w:t>العلاّمة جلال الدّین الدوّانی</w:t>
      </w:r>
    </w:p>
    <w:p>
      <w:pPr>
        <w:pStyle w:val="BookText"/>
        <w:rPr/>
      </w:pPr>
      <w:r>
        <w:rPr>
          <w:rFonts w:ascii="IRNazanin" w:hAnsi="IRNazanin" w:eastAsia="IRNazanin"/>
          <w:color w:val="111111"/>
          <w:sz w:val="28"/>
          <w:sz w:val="28"/>
          <w:szCs w:val="28"/>
          <w:rtl w:val="true"/>
          <w:lang w:bidi="fa-IR"/>
        </w:rPr>
        <w:t>خصائص الأئمّة علیه‌السلامخصائص أمیرالمؤمنین علیه‌السلام</w:t>
      </w:r>
    </w:p>
    <w:p>
      <w:pPr>
        <w:pStyle w:val="BookText"/>
        <w:rPr/>
      </w:pPr>
      <w:r>
        <w:rPr>
          <w:rFonts w:ascii="Amiri" w:hAnsi="Amiri" w:eastAsia="Amiri" w:cs="Amiri"/>
          <w:color w:val="111111"/>
          <w:sz w:val="28"/>
          <w:sz w:val="28"/>
          <w:szCs w:val="28"/>
          <w:rtl w:val="true"/>
          <w:lang w:bidi="ar-SA"/>
        </w:rPr>
        <w:t>الشّریف الرّضی</w:t>
      </w:r>
    </w:p>
    <w:p>
      <w:pPr>
        <w:pStyle w:val="BookText"/>
        <w:rPr/>
      </w:pPr>
      <w:r>
        <w:rPr>
          <w:rFonts w:ascii="IRNazanin" w:hAnsi="IRNazanin" w:eastAsia="IRNazanin"/>
          <w:color w:val="111111"/>
          <w:sz w:val="28"/>
          <w:sz w:val="28"/>
          <w:szCs w:val="28"/>
          <w:rtl w:val="true"/>
          <w:lang w:bidi="fa-IR"/>
        </w:rPr>
        <w:t>دراسات فنّیّة فی قصص القرآن</w:t>
      </w:r>
    </w:p>
    <w:p>
      <w:pPr>
        <w:pStyle w:val="BookText"/>
        <w:rPr/>
      </w:pPr>
      <w:r>
        <w:rPr>
          <w:rFonts w:ascii="IRNazanin" w:hAnsi="IRNazanin" w:eastAsia="IRNazanin"/>
          <w:color w:val="111111"/>
          <w:sz w:val="28"/>
          <w:sz w:val="28"/>
          <w:szCs w:val="28"/>
          <w:rtl w:val="true"/>
          <w:lang w:bidi="fa-IR"/>
        </w:rPr>
        <w:t>الدّکتور محمود البستانی</w:t>
      </w:r>
    </w:p>
    <w:p>
      <w:pPr>
        <w:pStyle w:val="BookText"/>
        <w:rPr/>
      </w:pPr>
      <w:r>
        <w:rPr>
          <w:rFonts w:ascii="IRNazanin" w:hAnsi="IRNazanin" w:eastAsia="IRNazanin"/>
          <w:color w:val="111111"/>
          <w:sz w:val="28"/>
          <w:sz w:val="28"/>
          <w:szCs w:val="28"/>
          <w:rtl w:val="true"/>
          <w:lang w:bidi="fa-IR"/>
        </w:rPr>
        <w:t>دور أئمّة أهل البیت علیه‌السلامفی الحیاء الإسلامیّة</w:t>
      </w:r>
    </w:p>
    <w:p>
      <w:pPr>
        <w:pStyle w:val="BookText"/>
        <w:rPr/>
      </w:pPr>
      <w:r>
        <w:rPr>
          <w:rFonts w:ascii="IRNazanin" w:hAnsi="IRNazanin" w:eastAsia="IRNazanin"/>
          <w:color w:val="111111"/>
          <w:sz w:val="28"/>
          <w:sz w:val="28"/>
          <w:szCs w:val="28"/>
          <w:rtl w:val="true"/>
          <w:lang w:bidi="fa-IR"/>
        </w:rPr>
        <w:t>عادل الأدیب</w:t>
      </w:r>
    </w:p>
    <w:p>
      <w:pPr>
        <w:pStyle w:val="BookText"/>
        <w:rPr/>
      </w:pPr>
      <w:r>
        <w:rPr>
          <w:rFonts w:ascii="Amiri" w:hAnsi="Amiri" w:eastAsia="Amiri" w:cs="Amiri"/>
          <w:color w:val="111111"/>
          <w:sz w:val="28"/>
          <w:sz w:val="28"/>
          <w:szCs w:val="28"/>
          <w:rtl w:val="true"/>
          <w:lang w:bidi="ar-SA"/>
        </w:rPr>
        <w:t>رسالة الإسلام</w:t>
      </w:r>
    </w:p>
    <w:p>
      <w:pPr>
        <w:pStyle w:val="BookText"/>
        <w:rPr/>
      </w:pPr>
      <w:r>
        <w:rPr>
          <w:rFonts w:ascii="IRNazanin" w:hAnsi="IRNazanin" w:eastAsia="IRNazanin"/>
          <w:color w:val="111111"/>
          <w:sz w:val="28"/>
          <w:sz w:val="28"/>
          <w:szCs w:val="28"/>
          <w:rtl w:val="true"/>
          <w:lang w:bidi="fa-IR"/>
        </w:rPr>
        <w:t>دار التّقریب بین المذاهب الأربعة بالقاهرة</w:t>
      </w:r>
    </w:p>
    <w:p>
      <w:pPr>
        <w:pStyle w:val="BookText"/>
        <w:rPr/>
      </w:pPr>
      <w:r>
        <w:rPr>
          <w:rFonts w:ascii="Amiri" w:hAnsi="Amiri" w:eastAsia="Amiri" w:cs="Amiri"/>
          <w:color w:val="111111"/>
          <w:sz w:val="28"/>
          <w:sz w:val="28"/>
          <w:szCs w:val="28"/>
          <w:rtl w:val="true"/>
          <w:lang w:bidi="ar-SA"/>
        </w:rPr>
        <w:t>الرّسالة الفخریّة فی معرفة النّیّة</w:t>
      </w:r>
    </w:p>
    <w:p>
      <w:pPr>
        <w:pStyle w:val="BookText"/>
        <w:rPr/>
      </w:pPr>
      <w:r>
        <w:rPr>
          <w:rFonts w:ascii="Amiri" w:hAnsi="Amiri" w:eastAsia="Amiri" w:cs="Amiri"/>
          <w:color w:val="111111"/>
          <w:sz w:val="28"/>
          <w:sz w:val="28"/>
          <w:szCs w:val="28"/>
          <w:rtl w:val="true"/>
          <w:lang w:bidi="ar-SA"/>
        </w:rPr>
        <w:t>محمّد بن الحسن الحلیّ</w:t>
      </w:r>
    </w:p>
    <w:p>
      <w:pPr>
        <w:pStyle w:val="BookText"/>
        <w:rPr/>
      </w:pPr>
      <w:r>
        <w:rPr>
          <w:rFonts w:ascii="IRNazanin" w:hAnsi="IRNazanin" w:eastAsia="IRNazanin"/>
          <w:color w:val="111111"/>
          <w:sz w:val="28"/>
          <w:sz w:val="28"/>
          <w:szCs w:val="28"/>
          <w:rtl w:val="true"/>
          <w:lang w:bidi="fa-IR"/>
        </w:rPr>
        <w:t>ریاض العلماء وحیاض الفضلاء</w:t>
      </w:r>
    </w:p>
    <w:p>
      <w:pPr>
        <w:pStyle w:val="BookText"/>
        <w:rPr/>
      </w:pPr>
      <w:r>
        <w:rPr>
          <w:rFonts w:ascii="IRNazanin" w:hAnsi="IRNazanin" w:eastAsia="IRNazanin"/>
          <w:color w:val="111111"/>
          <w:sz w:val="28"/>
          <w:sz w:val="28"/>
          <w:szCs w:val="28"/>
          <w:rtl w:val="true"/>
          <w:lang w:bidi="fa-IR"/>
        </w:rPr>
        <w:t>میرزا عبداللّه الأصفهانی</w:t>
      </w:r>
    </w:p>
    <w:p>
      <w:pPr>
        <w:pStyle w:val="BookText"/>
        <w:rPr/>
      </w:pPr>
      <w:r>
        <w:rPr>
          <w:rFonts w:ascii="Amiri" w:hAnsi="Amiri" w:eastAsia="Amiri" w:cs="Amiri"/>
          <w:color w:val="111111"/>
          <w:sz w:val="28"/>
          <w:sz w:val="28"/>
          <w:szCs w:val="28"/>
          <w:rtl w:val="true"/>
          <w:lang w:bidi="ar-SA"/>
        </w:rPr>
        <w:t>الرّدّ علی الآیات الشّیطانیّة</w:t>
      </w:r>
    </w:p>
    <w:p>
      <w:pPr>
        <w:pStyle w:val="BookText"/>
        <w:rPr/>
      </w:pPr>
      <w:r>
        <w:rPr>
          <w:rFonts w:ascii="Amiri" w:hAnsi="Amiri" w:eastAsia="Amiri" w:cs="Amiri"/>
          <w:color w:val="111111"/>
          <w:sz w:val="28"/>
          <w:sz w:val="28"/>
          <w:szCs w:val="28"/>
          <w:rtl w:val="true"/>
          <w:lang w:bidi="ar-SA"/>
        </w:rPr>
        <w:t>السّیّد هادی المدرّسی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أخی </w:t>
      </w:r>
    </w:p>
    <w:p>
      <w:pPr>
        <w:pStyle w:val="BookText"/>
        <w:rPr/>
      </w:pPr>
      <w:r>
        <w:rPr>
          <w:rFonts w:ascii="IRNazanin" w:hAnsi="IRNazanin" w:eastAsia="IRNazanin"/>
          <w:color w:val="111111"/>
          <w:sz w:val="28"/>
          <w:sz w:val="28"/>
          <w:szCs w:val="28"/>
          <w:rtl w:val="true"/>
          <w:lang w:bidi="fa-IR"/>
        </w:rPr>
        <w:t>قسم تعلیم اللّغات</w:t>
      </w:r>
    </w:p>
    <w:p>
      <w:pPr>
        <w:pStyle w:val="BookText"/>
        <w:rPr/>
      </w:pPr>
      <w:r>
        <w:rPr>
          <w:rFonts w:ascii="Amiri" w:hAnsi="Amiri" w:eastAsia="Amiri" w:cs="Amiri"/>
          <w:color w:val="111111"/>
          <w:sz w:val="28"/>
          <w:sz w:val="28"/>
          <w:szCs w:val="28"/>
          <w:rtl w:val="true"/>
          <w:lang w:bidi="ar-SA"/>
        </w:rPr>
        <w:t>عُمدة الکُتّاب وعُدّة ذوی الألباب</w:t>
      </w:r>
    </w:p>
    <w:p>
      <w:pPr>
        <w:pStyle w:val="BookText"/>
        <w:rPr/>
      </w:pPr>
      <w:r>
        <w:rPr>
          <w:rFonts w:ascii="Amiri" w:hAnsi="Amiri" w:eastAsia="Amiri" w:cs="Amiri"/>
          <w:color w:val="111111"/>
          <w:sz w:val="28"/>
          <w:sz w:val="28"/>
          <w:szCs w:val="28"/>
          <w:rtl w:val="true"/>
          <w:lang w:bidi="ar-SA"/>
        </w:rPr>
        <w:t>المعزّ الصّنهاجی</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الشّیخ الطّوسی</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pStyle w:val="BookText"/>
        <w:rPr/>
      </w:pPr>
      <w:r>
        <w:rPr>
          <w:rFonts w:ascii="IRNazanin" w:hAnsi="IRNazanin" w:eastAsia="IRNazanin"/>
          <w:color w:val="111111"/>
          <w:sz w:val="28"/>
          <w:sz w:val="28"/>
          <w:szCs w:val="28"/>
          <w:rtl w:val="true"/>
          <w:lang w:bidi="fa-IR"/>
        </w:rPr>
        <w:t>الاُصول من الکافی</w:t>
      </w:r>
    </w:p>
    <w:p>
      <w:pPr>
        <w:pStyle w:val="BookText"/>
        <w:rPr/>
      </w:pPr>
      <w:r>
        <w:rPr>
          <w:rFonts w:ascii="IRNazanin" w:hAnsi="IRNazanin" w:eastAsia="IRNazanin"/>
          <w:color w:val="111111"/>
          <w:sz w:val="28"/>
          <w:sz w:val="28"/>
          <w:szCs w:val="28"/>
          <w:rtl w:val="true"/>
          <w:lang w:bidi="fa-IR"/>
        </w:rPr>
        <w:t>الکلینی</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pStyle w:val="BookText"/>
        <w:rPr/>
      </w:pPr>
      <w:r>
        <w:rPr>
          <w:rFonts w:ascii="IRNazanin" w:hAnsi="IRNazanin" w:eastAsia="IRNazanin"/>
          <w:color w:val="111111"/>
          <w:sz w:val="28"/>
          <w:sz w:val="28"/>
          <w:szCs w:val="28"/>
          <w:rtl w:val="true"/>
          <w:lang w:bidi="fa-IR"/>
        </w:rPr>
        <w:t>أمالی</w:t>
      </w:r>
    </w:p>
    <w:p>
      <w:pPr>
        <w:pStyle w:val="BookText"/>
        <w:rPr/>
      </w:pPr>
      <w:r>
        <w:rPr>
          <w:rFonts w:ascii="Amiri" w:hAnsi="Amiri" w:eastAsia="Amiri" w:cs="Amiri"/>
          <w:color w:val="111111"/>
          <w:sz w:val="28"/>
          <w:sz w:val="28"/>
          <w:szCs w:val="28"/>
          <w:rtl w:val="true"/>
          <w:lang w:bidi="ar-SA"/>
        </w:rPr>
        <w:t>الشّیخ الصّدوق</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الشّیخ المفید</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BookText"/>
        <w:rPr/>
      </w:pPr>
      <w:r>
        <w:rPr>
          <w:rFonts w:ascii="Amiri" w:hAnsi="Amiri" w:eastAsia="Amiri" w:cs="Amiri"/>
          <w:color w:val="111111"/>
          <w:sz w:val="28"/>
          <w:sz w:val="28"/>
          <w:szCs w:val="28"/>
          <w:rtl w:val="true"/>
          <w:lang w:bidi="ar-SA"/>
        </w:rPr>
        <w:t>الشّیخ الطّوسی</w:t>
      </w:r>
    </w:p>
    <w:p>
      <w:pPr>
        <w:pStyle w:val="BookText"/>
        <w:rPr/>
      </w:pPr>
      <w:r>
        <w:rPr>
          <w:rFonts w:ascii="IRNazanin" w:hAnsi="IRNazanin" w:eastAsia="IRNazanin"/>
          <w:color w:val="111111"/>
          <w:sz w:val="28"/>
          <w:sz w:val="28"/>
          <w:szCs w:val="28"/>
          <w:rtl w:val="true"/>
          <w:lang w:bidi="fa-IR"/>
        </w:rPr>
        <w:t>فهرس أحادیث أهل البیت علیه‌السلام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الشّیخ الصّدوق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الشّافعی، الزرّقانی فی شرح المواهب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اسعاف الرّاغبین علی هامش نور الأبصار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الاتحاف بحبّ الأشراف للشّبراوی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والخفاجی فی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وحیاض الفضلاء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أربعین حدیثا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درید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 ئمّة علیهم‌السّلام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اسباغ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توسعتها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ونشکر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الفارسی رحمه‌الله أ نّه سمع نبیّ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 أخی ووزیری وخیر ما اُخلفه بعدی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محمّد بن أحمد الجرجانی حدّثنا الحسن بن سفیان حدّثنا عبدالحمید بن بحر حدّثنا شریک عن سلمة بن کهیل عن الضّابحی عن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دار الحکمة وعلیّ بابها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رحمه‌الله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 لعلیّ بن أبی طالب قبل موته بثلاثة أ 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 أبا الرّیحانتین اُصیک بریحانتیّ من الدّنیا فعن قلیل ینهدّ رکناک واللّه خلیفتی علیک فلمّا قبض رسول اللّه صلی‌الله‌علیه‌و‌آله 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رکنی الّذی قال رسول اللّه صلی‌الله‌علیه‌و‌آله، فلمّا ماتت فاطمة علیهاالسلامقال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رکنی الثّانی الّذی قال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الخوارزمی أبو محمّد 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الحسن یدعونی فی حیاة النّبیّ صلی‌الله‌علیه‌و‌آلهفلمّا مات دعوانی أباهما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کتاب مناقب الخوارزمی عن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علی المدینة رجلاً من آلمروان،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سهل‌بن سعد فأمره أن یشتم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لعلیّ اسم أحبّ إلیه من أبی تراب وأ نّه کان لیفرح إذا دعی به، فقال له أخبرنی عن قصّته لم‌سمّی أبا تراب؟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رسول اللّه صلی‌الله‌علیه‌و‌آله بیت فاطمة علیهاالسلام فلم‌یجد علیّا فی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ابن عمّک؟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بینی وبینه شیء فغاضبنی فخرج ولم‌یقل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ترک القیلولة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 فقال رسول اللّه صلی‌الله‌علیه‌و‌آلهلانسان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أین هو؟ 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هو فی المسجد راقد فجاءه رسول اللّه صلی‌الله‌علیه‌و‌آله وهو مضطجع قد سقط رداءه عن شقّه فأصابه تراب، فجعل رسول اللّه صلی‌الله‌علیه‌و‌آله یمسحه عنه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تراب قم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عبداللّه محمّد بن اسماعیل البخاری وأبو الحسین مسلم بن الحجّاج النّیسابوریّ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رسوله صلی‌الله‌علیه‌و‌آله أن یقوم بعلیّ علیه‌السلام فیقول له ما قال، فقال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قومی حدیثو عهد بجاهلیّة ثمّ مضی بحجّه، فلمّا أقبل راجعا نزل بغدیر خمّ فأنزل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بعضد علیّ ثمّ خرج إلی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ألست أولی بکم من أنفسکم؟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 کنت مولاه فعلیّ مولاه، 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آدمی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صلی‌الله‌علیه‌و‌آله فذکر علیه‌السلام قصّة مؤاخاة رسول اللّه صلی‌الله‌علیه‌و‌آلهقال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 روحی وانقطع ظهری حین رأیتک فعلت بأصحابک ما فعلت، غیری، فإن کان هذا من سخط علیّ فلک العتبی والکرامة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بعثنی بالحقّ ما اخترتک إلاّ لنفسی فأنت منّی بمنزلة هارون من موسی إلاّ أ نّه لا نبیّ بعدی، وأنت أخی ووارثی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الحسن علیّ بن أحمد الواحدی فی تفسیره، یرفعه بسنده إلی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هؤلاء الّذین أمرنا اللّه بمودّتهم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وفاطمة وابناهما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النّبیّ وعلیّ وفاطمة والحسن والحسین صلوات اللّه علیهم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کلمات قدسیّة نبویّة أخرجها الحفّاظ فی أسانیدهم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ورض وفی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أفنان أی أغصان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کثیرة والمراد شدّة النّفع وعمومه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تستقضی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منقبة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رمته 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لم‌أعثر علیه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للمناسبة وفی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عذوق النّخل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الکتفین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من کلّ شیٔ أعلاه، وسنام کلّ 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منک تمّ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وفی ص ورض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أحد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اجعلنی عندک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أخرج هذه الآیة جمع کثیر من أئمّة التّفسیر والحدیث کالطّبری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فی تفسیره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والخازن فی تفسیره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والنّیسابوری فی تفسیره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بعدّة أسانید وطرق دلّت علی نزول الآیة فی علیّ علیه‌السلامالغدیر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تذکرة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الاُذنین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العینین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واحلل عقدة من لسانی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والمخیّر صانعا وفی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محبّین صانعا وفی ص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والمحبّر، ضائعا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تحبیر الخطّ والشّعر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المصدرین وفی ص ورض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المصدرین ورض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الواحدی والثّعلبی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ماالوقار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مطالع المعانی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الدّرّ المنثور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الثّعلبی والواحدی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حلیة الإولیاء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ممّا یلی الصّدر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الفرخ یزقّه زقّا، 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بفیه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یثنی رجلیه أی یعطفهما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 والمصدر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وفی ص ورض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الرّجل الجمل إناخة فاستناخ أی أبرکه فبرک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وفی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ونبیّ أخذ بضبعیه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عضدیه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فقمن، 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وإحقاق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المعارف للدّینوری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أبی الحدید فی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الفصل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مولاکم ونبیّکم وفی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مولاکم وولیّکم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 منّا فی الولایة عاصیا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 إماما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الجناح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 فهنا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وفی ص ورض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ربیت معه وسبطاهما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المجهول الّذی لا یعرف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لأقتلنّ علی ما قتل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ذات زجّ فی أسفلها، یتوکّأ علیها الرّجل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أبی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 والمصدر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انتهربها، نهر الرّجل ینهره نهرا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 أو تهدت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وباطن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المطبوخ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أخرجه التّرمذی فی صحیحه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نسبر أولادنا، 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 باره یبوره 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جرّبه واختبره ومنه الحدیث کنّا نبور أولادنا بحبّ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 والمصدر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 والمصدر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تیوس وأتیاس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للذّکر من الضّأن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العریض و ما عرض من الحدید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والجزّیر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یجزر الجزور، وحرفته الجزارة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للّه أبوک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المصدرین وفی رض 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أذقانهم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للّه أبوک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بن حنبل ،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بن حنبل،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الآل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مسند أحمد بن حنبل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 بالفارسیّة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فضائل الصّحابة للبیهقی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بن حنبل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لأنهض 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 مرا که وصف علی گوی آگهی کز آن بمیرد آتش هر دل که بی صفاست اقدام چون کنم بمدیح کسی کزو درگمرهی فتاده گروهی که أوحد استبر کتف مصطفی ید قدرت نهاد حقّ شام وصال وین خبر از قول مصطفی استجائی که حق بر آن ید قدرت نهاده بود از روی احترام بر آن پای مرتضی است گفتم حدیث راست ولی میرد از حسد هر خارجی که بشنود از من حدیث راست</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ریاض النّضرة للطّبری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رض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بالمتواتر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یوصف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شَأوت القوم شأوا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سبقتهم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وفی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أنقذه وفی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رغیفة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نقلاً عن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وفی إحقاق الحقّ بعد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فأکلت أنت ثمانیة أثلاث وإنّما لک تسعة أثلاث وأکل صاحبک ثمانیة أثلاث وله خمسة عشر ثلثا أکل منها ثمانیة ویبقی له سبعة وأکل لک واحدة من تسعة فلک واحد بواحدک وله سبعة بسبعته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رضیت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الأربعین للسّیّد عطاء اللّه بن فضل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فأولدتها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الأربعین للسّیّد عطاء اللّه بن فضل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رض والمصدر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رکبة البعیر وصدره من کثرة مماسّة الأرض وقد کان حصل فی جبهته علیه‌السلام مثل ذلک من طول السّجود وکثرته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الأوصیاء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خاتمة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المختصّ، کان لی ودّا وخُلاًّ، جمع أخلال کالخلیل جمع أخِلاّء وخُلاّن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أنفسهم وآدم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قریب من أوانا علی نهر دُجیل عند دیر الجاثلیق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المنصور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فوافوه بطین مکّة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جوزجانان هو إسم کورة واسعة من کور بلخ بخراسان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المعارف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محبوس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17934</Words>
  <Characters>78074</Characters>
  <CharactersWithSpaces>94716</CharactersWithSpaces>
  <Paragraphs>1762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2026-08-27T06:45:25Z</dcterms:created>
  <dc:creator>ghaemiyeh.com</dc:creator>
  <dc:description/>
  <dc:language>en-US</dc:language>
  <cp:lastModifiedBy/>
  <dcterms:modified xsi:type="dcterms:W3CDTF">2026-08-27T10:16:40Z</dcterms:modified>
  <cp:revision>1</cp:revision>
  <dc:subject/>
  <dc:title>الاربعین فی فضائل الامام امیرالمومنین علیه السلام ویلیه اسماء اولاده علیهم السلام</dc:title>
</cp:coreProperties>
</file>

<file path=docProps/custom.xml><?xml version="1.0" encoding="utf-8"?>
<Properties xmlns="http://schemas.openxmlformats.org/officeDocument/2006/custom-properties" xmlns:vt="http://schemas.openxmlformats.org/officeDocument/2006/docPropsVTypes"/>
</file>